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36" w:rsidRPr="00556536" w:rsidRDefault="00556536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Informacje u</w:t>
      </w:r>
      <w:r w:rsidRPr="00556536">
        <w:rPr>
          <w:rFonts w:cstheme="minorHAnsi"/>
          <w:b/>
          <w:shd w:val="clear" w:color="auto" w:fill="FFFFFF"/>
        </w:rPr>
        <w:t>szczegóławiające dokumentację projektową:</w:t>
      </w:r>
    </w:p>
    <w:p w:rsidR="00556536" w:rsidRDefault="00556536">
      <w:pPr>
        <w:rPr>
          <w:rFonts w:cstheme="minorHAnsi"/>
          <w:b/>
          <w:highlight w:val="yellow"/>
          <w:shd w:val="clear" w:color="auto" w:fill="FFFFFF"/>
        </w:rPr>
      </w:pPr>
    </w:p>
    <w:p w:rsidR="00205856" w:rsidRDefault="00205856" w:rsidP="00556536">
      <w:pPr>
        <w:rPr>
          <w:rFonts w:cstheme="minorHAnsi"/>
          <w:shd w:val="clear" w:color="auto" w:fill="FFFFFF"/>
        </w:rPr>
      </w:pPr>
    </w:p>
    <w:p w:rsidR="00205856" w:rsidRPr="00556536" w:rsidRDefault="00205856" w:rsidP="00205856">
      <w:pPr>
        <w:pStyle w:val="Akapitzlist"/>
        <w:numPr>
          <w:ilvl w:val="0"/>
          <w:numId w:val="2"/>
        </w:numPr>
        <w:rPr>
          <w:rStyle w:val="fontstyle01"/>
          <w:rFonts w:cstheme="minorHAnsi"/>
          <w:color w:val="auto"/>
          <w:shd w:val="clear" w:color="auto" w:fill="FFFFFF"/>
        </w:rPr>
      </w:pPr>
      <w:r w:rsidRPr="00556536">
        <w:rPr>
          <w:rFonts w:cstheme="minorHAnsi"/>
          <w:shd w:val="clear" w:color="auto" w:fill="FFFFFF"/>
        </w:rPr>
        <w:t xml:space="preserve"> Detal </w:t>
      </w:r>
      <w:r w:rsidR="00556536">
        <w:rPr>
          <w:rFonts w:cstheme="minorHAnsi"/>
          <w:shd w:val="clear" w:color="auto" w:fill="FFFFFF"/>
        </w:rPr>
        <w:t xml:space="preserve">elewacji kinetycznej </w:t>
      </w:r>
      <w:r w:rsidRPr="00556536">
        <w:rPr>
          <w:rFonts w:cstheme="minorHAnsi"/>
          <w:shd w:val="clear" w:color="auto" w:fill="FFFFFF"/>
        </w:rPr>
        <w:t>powinien zostać opracowany przez Wykonawcę w ramach projektu wykonawczego, zgodnie z założeniami określonymi w projekcie budowlanym. Zamawiający nie planuje przedstawienia producenta/wykonawcy takiego elementu. Rozwiązanie zostanie zaakceptowane na etapie realizacji, zgodnie z opisami z projektu budowlanego.</w:t>
      </w:r>
    </w:p>
    <w:p w:rsidR="00556536" w:rsidRDefault="00205856" w:rsidP="00205856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556536">
        <w:rPr>
          <w:rFonts w:cstheme="minorHAnsi"/>
          <w:shd w:val="clear" w:color="auto" w:fill="FFFFFF"/>
        </w:rPr>
        <w:t>W czasie opracowania projektu przeanalizowano dokumentację archiwalną oraz dokonano oceny makroskopowej dostępnych elementów konstrukcyjnych. Analiza i oględziny nie przybrały formy formalnej ekspertyzy.</w:t>
      </w:r>
      <w:r w:rsidR="00556536" w:rsidRPr="00556536">
        <w:rPr>
          <w:rFonts w:cstheme="minorHAnsi"/>
          <w:shd w:val="clear" w:color="auto" w:fill="FFFFFF"/>
        </w:rPr>
        <w:t xml:space="preserve"> </w:t>
      </w:r>
      <w:r w:rsidRPr="00556536">
        <w:rPr>
          <w:rFonts w:cstheme="minorHAnsi"/>
          <w:shd w:val="clear" w:color="auto" w:fill="FFFFFF"/>
        </w:rPr>
        <w:t xml:space="preserve">Z uwagi na korozję istniejących łączników zrezygnowano z montażu nowej elewacji z wykorzystaniem dotychczasowych punktów mocowań osadzonych w ścianach,  a całe obciążenie od nowej elewacji przeniesiono tylko na główne elementy nośne (mocowanie nowej podkonstrukcji w poziomie stropów do wieńców stropowych). </w:t>
      </w:r>
    </w:p>
    <w:p w:rsidR="00205856" w:rsidRPr="00556536" w:rsidRDefault="00205856" w:rsidP="00556536">
      <w:pPr>
        <w:pStyle w:val="Akapitzlist"/>
        <w:rPr>
          <w:rFonts w:cstheme="minorHAnsi"/>
          <w:shd w:val="clear" w:color="auto" w:fill="FFFFFF"/>
        </w:rPr>
      </w:pPr>
      <w:r w:rsidRPr="00556536">
        <w:rPr>
          <w:rFonts w:cstheme="minorHAnsi"/>
          <w:shd w:val="clear" w:color="auto" w:fill="FFFFFF"/>
        </w:rPr>
        <w:t>Stan techniczny konstrukcji budynku pozwala na bezpieczne zamocowanie nowej elewacji, a oddziaływania od nowej elewacji są mniejsze niż od demontowanej.</w:t>
      </w:r>
    </w:p>
    <w:p w:rsidR="00661316" w:rsidRDefault="00661316" w:rsidP="00661316">
      <w:pPr>
        <w:jc w:val="both"/>
        <w:rPr>
          <w:rFonts w:cstheme="minorHAnsi"/>
          <w:shd w:val="clear" w:color="auto" w:fill="FFFFFF"/>
        </w:rPr>
      </w:pPr>
    </w:p>
    <w:p w:rsidR="00661316" w:rsidRPr="00556536" w:rsidRDefault="00556536" w:rsidP="00556536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Na </w:t>
      </w:r>
      <w:r w:rsidR="00661316" w:rsidRPr="00556536">
        <w:rPr>
          <w:rFonts w:cstheme="minorHAnsi"/>
          <w:shd w:val="clear" w:color="auto" w:fill="FFFFFF"/>
        </w:rPr>
        <w:t>narożniku w rejonie osi 1/A pierwotnie była fasada szklana na cokole klinkierowym. W pozostałych miejscach wzdłuż osi A przewiduje się montaż fasady przed istniejącymi ścianami nośnymi w miejscu ściany osłonowej z klinkieru (fragment ściany osłonowej w partii cokołowej pozostanie). Fasady w tych miejscach powinny mieć szklenie nieprzezierne, od strony wewnętrznej malowane lub pokryte folią w kolorze grafitowym. Powyższe nie wyklucza konieczności montażu nadproży, jednak będzie można to ustalić dopiero po demontażu okładziny elewacyjnej i fragmentów ścian osłonowych, ponieważ miejsca te są obecnie zakryte.</w:t>
      </w:r>
    </w:p>
    <w:p w:rsidR="00DF7F75" w:rsidRPr="00556536" w:rsidRDefault="00556536" w:rsidP="00556536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</w:t>
      </w:r>
      <w:r w:rsidR="00DF7F75" w:rsidRPr="00556536">
        <w:rPr>
          <w:rFonts w:cstheme="minorHAnsi"/>
          <w:shd w:val="clear" w:color="auto" w:fill="FFFFFF"/>
        </w:rPr>
        <w:t>ześć garażowa w osiach F-G/9-13</w:t>
      </w:r>
      <w:r>
        <w:rPr>
          <w:rFonts w:cstheme="minorHAnsi"/>
          <w:shd w:val="clear" w:color="auto" w:fill="FFFFFF"/>
        </w:rPr>
        <w:t xml:space="preserve"> nie</w:t>
      </w:r>
      <w:r w:rsidR="00DF7F75" w:rsidRPr="00556536">
        <w:rPr>
          <w:rFonts w:cstheme="minorHAnsi"/>
          <w:shd w:val="clear" w:color="auto" w:fill="FFFFFF"/>
        </w:rPr>
        <w:t xml:space="preserve"> wchodzi w zakres opracowania.</w:t>
      </w:r>
    </w:p>
    <w:p w:rsidR="000E6C85" w:rsidRDefault="000E6C85" w:rsidP="00DF7F75">
      <w:pPr>
        <w:jc w:val="both"/>
        <w:rPr>
          <w:rFonts w:cstheme="minorHAnsi"/>
          <w:shd w:val="clear" w:color="auto" w:fill="FFFFFF"/>
        </w:rPr>
      </w:pPr>
    </w:p>
    <w:p w:rsidR="00DF7F75" w:rsidRPr="00556536" w:rsidRDefault="000E6C85" w:rsidP="00556536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556536">
        <w:rPr>
          <w:rFonts w:cstheme="minorHAnsi"/>
          <w:shd w:val="clear" w:color="auto" w:fill="FFFFFF"/>
        </w:rPr>
        <w:t>Zamawiający dopuszcza tolerancję wymiarów ekranu (rozumianej jako powierzchnia świecenia) na poziomie +-3% względem wymiarów  zdefiniowanych w dokumentacji postepowania celem dopasowania ich do dostępnych na rynku rozmiarów kabinetów ekranów LED</w:t>
      </w:r>
    </w:p>
    <w:p w:rsidR="000F3BF6" w:rsidRPr="00556536" w:rsidRDefault="000F3BF6" w:rsidP="00556536">
      <w:pPr>
        <w:pStyle w:val="Akapitzlist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 w:rsidRPr="00556536">
        <w:rPr>
          <w:rFonts w:cstheme="minorHAnsi"/>
          <w:shd w:val="clear" w:color="auto" w:fill="FFFFFF"/>
        </w:rPr>
        <w:t xml:space="preserve"> Na dachu klatki schodowej po stronie północnej budynku należy zamontować przestrzenny znak z logotypami Poznań </w:t>
      </w:r>
      <w:proofErr w:type="spellStart"/>
      <w:r w:rsidRPr="00556536">
        <w:rPr>
          <w:rFonts w:cstheme="minorHAnsi"/>
          <w:shd w:val="clear" w:color="auto" w:fill="FFFFFF"/>
        </w:rPr>
        <w:t>Congress</w:t>
      </w:r>
      <w:proofErr w:type="spellEnd"/>
      <w:r w:rsidRPr="00556536">
        <w:rPr>
          <w:rFonts w:cstheme="minorHAnsi"/>
          <w:shd w:val="clear" w:color="auto" w:fill="FFFFFF"/>
        </w:rPr>
        <w:t xml:space="preserve"> Center - w skrócie P-C-C. Znak ma formę sześcianu o boku 3,0 m. Dolna krawędź sześcianu powinna być osadzona około 10 cm ponad krawędzią ścianki attykowej dachu w miejscu wskazanym na rysunkach architektonicznych. Lico sześcianu może być wycofane względem wykończonego lica elewacji nie więcej niż 30 cm.</w:t>
      </w:r>
    </w:p>
    <w:p w:rsidR="000F3BF6" w:rsidRPr="000F3BF6" w:rsidRDefault="000F3BF6" w:rsidP="00556536">
      <w:pPr>
        <w:ind w:left="708"/>
        <w:jc w:val="both"/>
        <w:rPr>
          <w:rFonts w:cstheme="minorHAnsi"/>
          <w:shd w:val="clear" w:color="auto" w:fill="FFFFFF"/>
        </w:rPr>
      </w:pPr>
      <w:r w:rsidRPr="000F3BF6">
        <w:rPr>
          <w:rFonts w:cstheme="minorHAnsi"/>
          <w:shd w:val="clear" w:color="auto" w:fill="FFFFFF"/>
        </w:rPr>
        <w:t xml:space="preserve">Konstrukcja logotypu z profili stalowych ocynkowanych oraz łączników aluminiowych. Elementy podkonstrukcji malowane w kolorze białym. Boki sześcianu z blachy aluminiowej grubości przynajmniej 2 mm, spawane, mocowanie na podkonstrukcji. Powierzchnie blach malowane proszkowo – z zewnątrz w kolorze pomarańczowym zgodnym z </w:t>
      </w:r>
      <w:proofErr w:type="spellStart"/>
      <w:r w:rsidRPr="000F3BF6">
        <w:rPr>
          <w:rFonts w:cstheme="minorHAnsi"/>
          <w:shd w:val="clear" w:color="auto" w:fill="FFFFFF"/>
        </w:rPr>
        <w:t>brandingiem</w:t>
      </w:r>
      <w:proofErr w:type="spellEnd"/>
      <w:r w:rsidRPr="000F3BF6">
        <w:rPr>
          <w:rFonts w:cstheme="minorHAnsi"/>
          <w:shd w:val="clear" w:color="auto" w:fill="FFFFFF"/>
        </w:rPr>
        <w:t xml:space="preserve"> MTP, od wewnątrz w kolorze białym w celu lepszego rozproszenia światła. Elementy grafiki logotypu wykrawane z blachy i uzupełnione z pleksi mlecznej na wszystkich czterech bokach (poglądowy rysunek jednego z boków w załączeniu). Sześcian zabudowany od góry w konstrukcji analogicznej jak ściany boczne z wykształconym spadkiem do wewnątrz i rurą spustową w celu odprowadzenia wody opadowej na połać dachu.</w:t>
      </w:r>
    </w:p>
    <w:p w:rsidR="000F3BF6" w:rsidRPr="000F3BF6" w:rsidRDefault="000F3BF6" w:rsidP="00556536">
      <w:pPr>
        <w:ind w:left="708"/>
        <w:jc w:val="both"/>
        <w:rPr>
          <w:rFonts w:cstheme="minorHAnsi"/>
          <w:shd w:val="clear" w:color="auto" w:fill="FFFFFF"/>
        </w:rPr>
      </w:pPr>
      <w:r w:rsidRPr="000F3BF6">
        <w:rPr>
          <w:rFonts w:cstheme="minorHAnsi"/>
          <w:shd w:val="clear" w:color="auto" w:fill="FFFFFF"/>
        </w:rPr>
        <w:lastRenderedPageBreak/>
        <w:t>Wewnątrz znaku oświetlenie LED wodoodporne IP 68. Świecenie światłem ciągłym, sterowanie oświetleniem w systemie Dali zintegrowanym z  oświetleniem elewacji. Zasilanie z rozdzielnicy oświetlenia elewacji RO-E3. Skrzynka rewizyjno-zabezpieczająca do zasilaczy umocowana na podkonstrukcji znaku.</w:t>
      </w:r>
    </w:p>
    <w:p w:rsidR="000F3BF6" w:rsidRPr="000F3BF6" w:rsidRDefault="000F3BF6" w:rsidP="00556536">
      <w:pPr>
        <w:ind w:left="708"/>
        <w:jc w:val="both"/>
        <w:rPr>
          <w:rFonts w:cstheme="minorHAnsi"/>
          <w:shd w:val="clear" w:color="auto" w:fill="FFFFFF"/>
        </w:rPr>
      </w:pPr>
      <w:r w:rsidRPr="000F3BF6">
        <w:rPr>
          <w:rFonts w:cstheme="minorHAnsi"/>
          <w:shd w:val="clear" w:color="auto" w:fill="FFFFFF"/>
        </w:rPr>
        <w:t>Szczegółowy projekt znaku, dobór poszczególnych elementów, sposób montażu na dachu oraz projekt instalacji oświetlenia należy opracować w ramach projektu wykonawczego i uzgodnić z Zamawiającym oraz projektantem pełniącym nadzór autorski nad projektem budowlanym.</w:t>
      </w:r>
    </w:p>
    <w:p w:rsidR="001F1D34" w:rsidRDefault="001F1D34" w:rsidP="001F1D34">
      <w:pPr>
        <w:jc w:val="both"/>
        <w:rPr>
          <w:rFonts w:cstheme="minorHAnsi"/>
          <w:b/>
          <w:shd w:val="clear" w:color="auto" w:fill="FFFFFF"/>
        </w:rPr>
      </w:pPr>
      <w:bookmarkStart w:id="0" w:name="_GoBack"/>
      <w:bookmarkEnd w:id="0"/>
    </w:p>
    <w:p w:rsidR="001F2B53" w:rsidRDefault="001F2B53" w:rsidP="00DF7F75">
      <w:pPr>
        <w:jc w:val="both"/>
        <w:rPr>
          <w:rFonts w:cstheme="minorHAnsi"/>
          <w:shd w:val="clear" w:color="auto" w:fill="FFFFFF"/>
        </w:rPr>
      </w:pPr>
    </w:p>
    <w:p w:rsidR="001F2B53" w:rsidRPr="00DF7F75" w:rsidRDefault="001F2B53" w:rsidP="00DF7F75">
      <w:pPr>
        <w:jc w:val="both"/>
        <w:rPr>
          <w:rFonts w:cstheme="minorHAnsi"/>
          <w:shd w:val="clear" w:color="auto" w:fill="FFFFFF"/>
        </w:rPr>
      </w:pPr>
    </w:p>
    <w:sectPr w:rsidR="001F2B53" w:rsidRPr="00DF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6D0"/>
    <w:multiLevelType w:val="hybridMultilevel"/>
    <w:tmpl w:val="B14E900C"/>
    <w:lvl w:ilvl="0" w:tplc="8654E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66A9"/>
    <w:multiLevelType w:val="hybridMultilevel"/>
    <w:tmpl w:val="FF3C2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5F"/>
    <w:rsid w:val="000A0445"/>
    <w:rsid w:val="000E6C85"/>
    <w:rsid w:val="000F3BF6"/>
    <w:rsid w:val="00130F3D"/>
    <w:rsid w:val="001F1D34"/>
    <w:rsid w:val="001F2B53"/>
    <w:rsid w:val="00205856"/>
    <w:rsid w:val="0024185F"/>
    <w:rsid w:val="002C2F8A"/>
    <w:rsid w:val="00556536"/>
    <w:rsid w:val="006470CF"/>
    <w:rsid w:val="0065455E"/>
    <w:rsid w:val="00661316"/>
    <w:rsid w:val="00666B5A"/>
    <w:rsid w:val="00751918"/>
    <w:rsid w:val="00815E6B"/>
    <w:rsid w:val="0090609C"/>
    <w:rsid w:val="00A63D5D"/>
    <w:rsid w:val="00AA5803"/>
    <w:rsid w:val="00AB168F"/>
    <w:rsid w:val="00BF5BB0"/>
    <w:rsid w:val="00C51DA4"/>
    <w:rsid w:val="00D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85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ntstyle01">
    <w:name w:val="fontstyle01"/>
    <w:basedOn w:val="Domylnaczcionkaakapitu"/>
    <w:rsid w:val="00205856"/>
    <w:rPr>
      <w:rFonts w:ascii="Calibri" w:hAnsi="Calibri" w:cs="Calibri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85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ntstyle01">
    <w:name w:val="fontstyle01"/>
    <w:basedOn w:val="Domylnaczcionkaakapitu"/>
    <w:rsid w:val="00205856"/>
    <w:rPr>
      <w:rFonts w:ascii="Calibri" w:hAnsi="Calibri" w:cs="Calibri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Helak</dc:creator>
  <cp:lastModifiedBy>Maciej Helak</cp:lastModifiedBy>
  <cp:revision>2</cp:revision>
  <dcterms:created xsi:type="dcterms:W3CDTF">2021-06-18T12:00:00Z</dcterms:created>
  <dcterms:modified xsi:type="dcterms:W3CDTF">2021-06-18T12:00:00Z</dcterms:modified>
</cp:coreProperties>
</file>