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7530CB" w:rsidRPr="007530CB">
        <w:rPr>
          <w:rFonts w:ascii="Arial" w:hAnsi="Arial" w:cs="Arial"/>
        </w:rPr>
        <w:t>t.j. Dz. U. z 202</w:t>
      </w:r>
      <w:r w:rsidR="00E065EF">
        <w:rPr>
          <w:rFonts w:ascii="Arial" w:hAnsi="Arial" w:cs="Arial"/>
        </w:rPr>
        <w:t>3</w:t>
      </w:r>
      <w:r w:rsidR="007530CB" w:rsidRPr="007530CB">
        <w:rPr>
          <w:rFonts w:ascii="Arial" w:hAnsi="Arial" w:cs="Arial"/>
        </w:rPr>
        <w:t xml:space="preserve"> r. poz. </w:t>
      </w:r>
      <w:r w:rsidR="00E065EF">
        <w:rPr>
          <w:rFonts w:ascii="Arial" w:hAnsi="Arial" w:cs="Arial"/>
        </w:rPr>
        <w:t>1605</w:t>
      </w:r>
      <w:r w:rsidR="007530CB" w:rsidRPr="007530CB">
        <w:rPr>
          <w:rFonts w:ascii="Arial" w:hAnsi="Arial" w:cs="Arial"/>
        </w:rPr>
        <w:t xml:space="preserve"> z późn. zm.</w:t>
      </w:r>
      <w:r w:rsidRPr="006B32D8">
        <w:rPr>
          <w:rFonts w:ascii="Arial" w:hAnsi="Arial" w:cs="Arial"/>
        </w:rPr>
        <w:t xml:space="preserve">) – dalej p.z.p. na </w:t>
      </w:r>
      <w:r w:rsidR="00F7251F">
        <w:rPr>
          <w:rFonts w:ascii="Arial" w:hAnsi="Arial" w:cs="Arial"/>
        </w:rPr>
        <w:t>dostawę</w:t>
      </w:r>
      <w:r w:rsidR="005B7CDA" w:rsidRPr="006B32D8">
        <w:rPr>
          <w:rFonts w:ascii="Arial" w:hAnsi="Arial" w:cs="Arial"/>
        </w:rPr>
        <w:t xml:space="preserve"> </w:t>
      </w:r>
      <w:r w:rsidRPr="006B32D8">
        <w:rPr>
          <w:rFonts w:ascii="Arial" w:hAnsi="Arial" w:cs="Arial"/>
        </w:rPr>
        <w:t>pn.:</w:t>
      </w:r>
    </w:p>
    <w:p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005FDE">
        <w:rPr>
          <w:rFonts w:ascii="Arial" w:hAnsi="Arial" w:cs="Arial"/>
          <w:b/>
        </w:rPr>
        <w:t>Zakup 330</w:t>
      </w:r>
      <w:r w:rsidR="00F7251F">
        <w:rPr>
          <w:rFonts w:ascii="Arial" w:hAnsi="Arial" w:cs="Arial"/>
          <w:b/>
        </w:rPr>
        <w:t xml:space="preserve"> Mg mieszanki mineralno-asfaltowej AC11 S</w:t>
      </w:r>
      <w:r w:rsidR="00005FDE">
        <w:rPr>
          <w:rFonts w:ascii="Arial" w:hAnsi="Arial" w:cs="Arial"/>
          <w:b/>
        </w:rPr>
        <w:t xml:space="preserve"> wraz z transportem na terenie Powiatu Mogileńskiego</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005FDE">
        <w:rPr>
          <w:rFonts w:ascii="Arial" w:hAnsi="Arial" w:cs="Arial"/>
          <w:caps/>
        </w:rPr>
        <w:t>6</w:t>
      </w:r>
      <w:r w:rsidR="001D14D0" w:rsidRPr="001D14D0">
        <w:rPr>
          <w:rFonts w:ascii="Arial" w:hAnsi="Arial" w:cs="Arial"/>
          <w:caps/>
        </w:rPr>
        <w:t>.202</w:t>
      </w:r>
      <w:bookmarkEnd w:id="0"/>
      <w:r w:rsidR="003228CF">
        <w:rPr>
          <w:rFonts w:ascii="Arial" w:hAnsi="Arial" w:cs="Arial"/>
          <w:caps/>
        </w:rPr>
        <w:t>4</w:t>
      </w: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5F7406" w:rsidRPr="005F7406">
        <w:rPr>
          <w:rFonts w:ascii="Arial" w:hAnsi="Arial" w:cs="Arial"/>
        </w:rPr>
        <w:t>15.</w:t>
      </w:r>
      <w:r w:rsidR="00005FDE" w:rsidRPr="005F7406">
        <w:rPr>
          <w:rFonts w:ascii="Arial" w:hAnsi="Arial" w:cs="Arial"/>
        </w:rPr>
        <w:t>04</w:t>
      </w:r>
      <w:r w:rsidRPr="005F7406">
        <w:rPr>
          <w:rFonts w:ascii="Arial" w:hAnsi="Arial" w:cs="Arial"/>
        </w:rPr>
        <w:t>.202</w:t>
      </w:r>
      <w:r w:rsidR="003228CF" w:rsidRPr="005F7406">
        <w:rPr>
          <w:rFonts w:ascii="Arial" w:hAnsi="Arial" w:cs="Arial"/>
        </w:rPr>
        <w:t>4</w:t>
      </w:r>
      <w:r w:rsidRPr="005F7406">
        <w:rPr>
          <w:rFonts w:ascii="Arial" w:hAnsi="Arial" w:cs="Arial"/>
        </w:rPr>
        <w:t xml:space="preserve"> r.</w:t>
      </w:r>
    </w:p>
    <w:p w:rsidR="00067044" w:rsidRPr="00490D4C" w:rsidRDefault="00067044" w:rsidP="00B93AE5">
      <w:pPr>
        <w:pStyle w:val="Nagwek3"/>
        <w:numPr>
          <w:ilvl w:val="0"/>
          <w:numId w:val="43"/>
        </w:numPr>
        <w:spacing w:line="360" w:lineRule="auto"/>
      </w:pPr>
      <w:r w:rsidRPr="00490D4C">
        <w:lastRenderedPageBreak/>
        <w:t>NAZWA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bookmarkStart w:id="1" w:name="_Hlk147998387"/>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bookmarkEnd w:id="1"/>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F24EB0" w:rsidRPr="005A115C"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5A115C" w:rsidRPr="00F7251F" w:rsidRDefault="005A115C" w:rsidP="00A02389">
      <w:pPr>
        <w:tabs>
          <w:tab w:val="left" w:pos="540"/>
        </w:tabs>
        <w:spacing w:line="360" w:lineRule="auto"/>
        <w:rPr>
          <w:rFonts w:ascii="Arial" w:hAnsi="Arial" w:cs="Arial"/>
          <w:color w:val="FF0000"/>
        </w:rPr>
      </w:pPr>
      <w:r w:rsidRPr="005A115C">
        <w:rPr>
          <w:rFonts w:ascii="Arial" w:hAnsi="Arial" w:cs="Arial"/>
          <w:color w:val="FF0000"/>
        </w:rPr>
        <w:t>https://platformazakupowa.pl/transakcja/914866</w:t>
      </w:r>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rsidR="00F00C6C" w:rsidRPr="000C7661" w:rsidRDefault="00067044" w:rsidP="00B93AE5">
      <w:pPr>
        <w:pStyle w:val="Nagwek3"/>
        <w:numPr>
          <w:ilvl w:val="0"/>
          <w:numId w:val="43"/>
        </w:numPr>
        <w:spacing w:line="360" w:lineRule="auto"/>
      </w:pPr>
      <w:r w:rsidRPr="000C7661">
        <w:t>OPIS PRZEDMIOTU ZAMÓWIENIA</w:t>
      </w:r>
    </w:p>
    <w:p w:rsidR="00972A54" w:rsidRDefault="00943E1A" w:rsidP="00972A54">
      <w:pPr>
        <w:numPr>
          <w:ilvl w:val="0"/>
          <w:numId w:val="38"/>
        </w:numPr>
        <w:spacing w:line="360" w:lineRule="auto"/>
        <w:ind w:left="180" w:right="7" w:hanging="180"/>
        <w:rPr>
          <w:rFonts w:ascii="Arial" w:hAnsi="Arial" w:cs="Arial"/>
          <w:bCs/>
        </w:rPr>
      </w:pPr>
      <w:r w:rsidRPr="00943E1A">
        <w:rPr>
          <w:rFonts w:ascii="Arial" w:hAnsi="Arial" w:cs="Arial"/>
        </w:rPr>
        <w:t>Zakup 330 Mg mieszanki mineralno-asfaltowej AC11 S wraz z transportem na terenie Powiatu Mogileńskiego</w:t>
      </w:r>
      <w:r w:rsidR="00972A54">
        <w:rPr>
          <w:rFonts w:ascii="Arial" w:hAnsi="Arial" w:cs="Arial"/>
          <w:bCs/>
        </w:rPr>
        <w:t>.</w:t>
      </w:r>
    </w:p>
    <w:p w:rsidR="00AB3D79" w:rsidRPr="00AB3D79" w:rsidRDefault="00AB3D79" w:rsidP="00AB3D79">
      <w:pPr>
        <w:numPr>
          <w:ilvl w:val="0"/>
          <w:numId w:val="38"/>
        </w:numPr>
        <w:spacing w:line="360" w:lineRule="auto"/>
        <w:ind w:left="284" w:right="7" w:hanging="284"/>
        <w:rPr>
          <w:rFonts w:ascii="Arial" w:hAnsi="Arial" w:cs="Arial"/>
          <w:bCs/>
          <w:lang w:val="en-US"/>
        </w:rPr>
      </w:pPr>
      <w:r w:rsidRPr="00AB3D79">
        <w:rPr>
          <w:rFonts w:ascii="Arial" w:hAnsi="Arial" w:cs="Arial"/>
          <w:b/>
          <w:bCs/>
          <w:lang w:val="en-US"/>
        </w:rPr>
        <w:t xml:space="preserve">MATERIAŁY </w:t>
      </w:r>
    </w:p>
    <w:p w:rsidR="00AB3D79" w:rsidRPr="003B23F7" w:rsidRDefault="00AB3D79" w:rsidP="003B23F7">
      <w:pPr>
        <w:pStyle w:val="Akapitzlist"/>
        <w:numPr>
          <w:ilvl w:val="0"/>
          <w:numId w:val="46"/>
        </w:numPr>
        <w:spacing w:line="360" w:lineRule="auto"/>
        <w:ind w:right="7"/>
        <w:rPr>
          <w:rFonts w:ascii="Arial" w:hAnsi="Arial" w:cs="Arial"/>
          <w:bCs/>
          <w:lang w:val="en-US"/>
        </w:rPr>
      </w:pPr>
      <w:r w:rsidRPr="003B23F7">
        <w:rPr>
          <w:rFonts w:ascii="Arial" w:hAnsi="Arial" w:cs="Arial"/>
          <w:b/>
          <w:bCs/>
          <w:lang w:val="en-US"/>
        </w:rPr>
        <w:t xml:space="preserve">Ogólne wymagania dotyczące materiałów </w:t>
      </w:r>
    </w:p>
    <w:p w:rsidR="00AB3D79" w:rsidRDefault="00AB3D79" w:rsidP="00AB3D79">
      <w:pPr>
        <w:spacing w:line="360" w:lineRule="auto"/>
        <w:ind w:left="284" w:right="7"/>
        <w:rPr>
          <w:rFonts w:ascii="Arial" w:hAnsi="Arial" w:cs="Arial"/>
          <w:bCs/>
        </w:rPr>
      </w:pPr>
      <w:r w:rsidRPr="00AB3D79">
        <w:rPr>
          <w:rFonts w:ascii="Arial" w:hAnsi="Arial" w:cs="Arial"/>
          <w:bCs/>
        </w:rPr>
        <w:t xml:space="preserve">Tablica 1. Ogólne wymagania dla AC </w:t>
      </w:r>
    </w:p>
    <w:p w:rsidR="00AB3D79" w:rsidRDefault="00AB3D79" w:rsidP="00AB3D79">
      <w:pPr>
        <w:spacing w:line="360" w:lineRule="auto"/>
        <w:ind w:left="284" w:right="7"/>
        <w:rPr>
          <w:rFonts w:ascii="Arial" w:hAnsi="Arial" w:cs="Arial"/>
          <w:bCs/>
        </w:rPr>
      </w:pPr>
    </w:p>
    <w:p w:rsidR="00AB3D79" w:rsidRPr="00AB3D79" w:rsidRDefault="00AB3D79" w:rsidP="00AB3D79">
      <w:pPr>
        <w:spacing w:line="360" w:lineRule="auto"/>
        <w:ind w:left="284"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3"/>
        <w:gridCol w:w="3600"/>
      </w:tblGrid>
      <w:tr w:rsidR="00AB3D79" w:rsidRPr="00AB3D79" w:rsidTr="00AB3D79">
        <w:trPr>
          <w:cantSplit/>
          <w:trHeight w:val="90"/>
        </w:trPr>
        <w:tc>
          <w:tcPr>
            <w:tcW w:w="5203" w:type="dxa"/>
            <w:vMerge w:val="restart"/>
          </w:tcPr>
          <w:p w:rsidR="00AB3D79" w:rsidRPr="00AB3D79" w:rsidRDefault="00AB3D79" w:rsidP="00AB3D79">
            <w:pPr>
              <w:spacing w:line="360" w:lineRule="auto"/>
              <w:ind w:left="284" w:right="7"/>
              <w:rPr>
                <w:rFonts w:ascii="Arial" w:hAnsi="Arial" w:cs="Arial"/>
                <w:bCs/>
              </w:rPr>
            </w:pPr>
            <w:r w:rsidRPr="00AB3D79">
              <w:rPr>
                <w:rFonts w:ascii="Arial" w:hAnsi="Arial" w:cs="Arial"/>
                <w:bCs/>
              </w:rPr>
              <w:t xml:space="preserve">Materiał </w:t>
            </w:r>
          </w:p>
        </w:tc>
        <w:tc>
          <w:tcPr>
            <w:tcW w:w="3600" w:type="dxa"/>
          </w:tcPr>
          <w:p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Kategoria ruchu </w:t>
            </w:r>
          </w:p>
        </w:tc>
      </w:tr>
      <w:tr w:rsidR="00AB3D79" w:rsidRPr="00AB3D79" w:rsidTr="00AB3D79">
        <w:trPr>
          <w:cantSplit/>
          <w:trHeight w:val="90"/>
        </w:trPr>
        <w:tc>
          <w:tcPr>
            <w:tcW w:w="5203" w:type="dxa"/>
            <w:vMerge/>
          </w:tcPr>
          <w:p w:rsidR="00AB3D79" w:rsidRPr="00AB3D79" w:rsidRDefault="00AB3D79" w:rsidP="00AB3D79">
            <w:pPr>
              <w:spacing w:line="360" w:lineRule="auto"/>
              <w:ind w:left="284" w:right="7"/>
              <w:rPr>
                <w:rFonts w:ascii="Arial" w:hAnsi="Arial" w:cs="Arial"/>
                <w:bCs/>
                <w:lang w:val="en-US"/>
              </w:rPr>
            </w:pPr>
          </w:p>
        </w:tc>
        <w:tc>
          <w:tcPr>
            <w:tcW w:w="3600" w:type="dxa"/>
          </w:tcPr>
          <w:p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KR1÷KR2</w:t>
            </w:r>
          </w:p>
        </w:tc>
      </w:tr>
      <w:tr w:rsidR="00AB3D79" w:rsidRPr="00AB3D79" w:rsidTr="00AB3D79">
        <w:trPr>
          <w:cantSplit/>
          <w:trHeight w:val="90"/>
        </w:trPr>
        <w:tc>
          <w:tcPr>
            <w:tcW w:w="5203" w:type="dxa"/>
          </w:tcPr>
          <w:p w:rsidR="00AB3D79" w:rsidRPr="00AB3D79" w:rsidRDefault="00AB3D79" w:rsidP="00AB3D79">
            <w:pPr>
              <w:spacing w:line="360" w:lineRule="auto"/>
              <w:ind w:left="284" w:right="7"/>
              <w:rPr>
                <w:rFonts w:ascii="Arial" w:hAnsi="Arial" w:cs="Arial"/>
                <w:bCs/>
              </w:rPr>
            </w:pPr>
            <w:r w:rsidRPr="00AB3D79">
              <w:rPr>
                <w:rFonts w:ascii="Arial" w:hAnsi="Arial" w:cs="Arial"/>
                <w:bCs/>
              </w:rPr>
              <w:t xml:space="preserve">Mieszanki mineralno-asfaltowa o wymiarze D,[mm] </w:t>
            </w:r>
          </w:p>
        </w:tc>
        <w:tc>
          <w:tcPr>
            <w:tcW w:w="3600" w:type="dxa"/>
          </w:tcPr>
          <w:p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8 </w:t>
            </w:r>
          </w:p>
        </w:tc>
      </w:tr>
      <w:tr w:rsidR="00AB3D79" w:rsidRPr="00AB3D79" w:rsidTr="00AB3D79">
        <w:trPr>
          <w:cantSplit/>
          <w:trHeight w:val="90"/>
        </w:trPr>
        <w:tc>
          <w:tcPr>
            <w:tcW w:w="5203" w:type="dxa"/>
          </w:tcPr>
          <w:p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lastRenderedPageBreak/>
              <w:t xml:space="preserve">Lepiszcze asfaltowe </w:t>
            </w:r>
          </w:p>
        </w:tc>
        <w:tc>
          <w:tcPr>
            <w:tcW w:w="3600" w:type="dxa"/>
          </w:tcPr>
          <w:p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50/70 </w:t>
            </w:r>
          </w:p>
        </w:tc>
      </w:tr>
      <w:tr w:rsidR="00AB3D79" w:rsidRPr="00AB3D79" w:rsidTr="00AB3D79">
        <w:trPr>
          <w:cantSplit/>
          <w:trHeight w:val="90"/>
        </w:trPr>
        <w:tc>
          <w:tcPr>
            <w:tcW w:w="5203" w:type="dxa"/>
          </w:tcPr>
          <w:p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Kruszywa mineralne </w:t>
            </w:r>
          </w:p>
        </w:tc>
        <w:tc>
          <w:tcPr>
            <w:tcW w:w="3600" w:type="dxa"/>
          </w:tcPr>
          <w:p w:rsidR="00AB3D79" w:rsidRPr="00AB3D79" w:rsidRDefault="00AB3D79" w:rsidP="00AB3D79">
            <w:pPr>
              <w:spacing w:line="360" w:lineRule="auto"/>
              <w:ind w:left="284" w:right="7"/>
              <w:rPr>
                <w:rFonts w:ascii="Arial" w:hAnsi="Arial" w:cs="Arial"/>
                <w:bCs/>
                <w:lang w:val="en-US"/>
              </w:rPr>
            </w:pPr>
            <w:r w:rsidRPr="00AB3D79">
              <w:rPr>
                <w:rFonts w:ascii="Arial" w:hAnsi="Arial" w:cs="Arial"/>
                <w:bCs/>
                <w:lang w:val="en-US"/>
              </w:rPr>
              <w:t xml:space="preserve">tablica 2; 3; 4 niniejszej ST </w:t>
            </w:r>
          </w:p>
        </w:tc>
      </w:tr>
    </w:tbl>
    <w:p w:rsidR="00AB3D79" w:rsidRPr="003B23F7" w:rsidRDefault="00AB3D79" w:rsidP="003B23F7">
      <w:pPr>
        <w:pStyle w:val="Akapitzlist"/>
        <w:numPr>
          <w:ilvl w:val="0"/>
          <w:numId w:val="46"/>
        </w:numPr>
        <w:spacing w:line="360" w:lineRule="auto"/>
        <w:ind w:right="7"/>
        <w:rPr>
          <w:rFonts w:ascii="Arial" w:hAnsi="Arial" w:cs="Arial"/>
          <w:bCs/>
        </w:rPr>
      </w:pPr>
      <w:r w:rsidRPr="003B23F7">
        <w:rPr>
          <w:rFonts w:ascii="Arial" w:hAnsi="Arial" w:cs="Arial"/>
          <w:bCs/>
        </w:rPr>
        <w:t>Asfalt</w:t>
      </w:r>
    </w:p>
    <w:p w:rsidR="00AB3D79" w:rsidRPr="00AB3D79" w:rsidRDefault="00AB3D79" w:rsidP="00AB3D79">
      <w:pPr>
        <w:spacing w:line="360" w:lineRule="auto"/>
        <w:ind w:left="270" w:right="7"/>
        <w:rPr>
          <w:rFonts w:ascii="Arial" w:hAnsi="Arial" w:cs="Arial"/>
          <w:bCs/>
        </w:rPr>
      </w:pPr>
      <w:r w:rsidRPr="00AB3D79">
        <w:rPr>
          <w:rFonts w:ascii="Arial" w:hAnsi="Arial" w:cs="Arial"/>
          <w:bCs/>
        </w:rPr>
        <w:t>Należy stosować asfalt drogowy 50/70, spełniający wymagania określone w PN-EN 12591:2010.</w:t>
      </w:r>
    </w:p>
    <w:p w:rsidR="00AB3D79" w:rsidRDefault="00AB3D79" w:rsidP="00AB3D79">
      <w:pPr>
        <w:spacing w:line="360" w:lineRule="auto"/>
        <w:ind w:left="270" w:right="7"/>
        <w:rPr>
          <w:rFonts w:ascii="Arial" w:hAnsi="Arial" w:cs="Arial"/>
          <w:bCs/>
        </w:rPr>
      </w:pPr>
      <w:r w:rsidRPr="00AB3D79">
        <w:rPr>
          <w:rFonts w:ascii="Arial" w:hAnsi="Arial" w:cs="Arial"/>
          <w:bCs/>
        </w:rPr>
        <w:t>Tablica 1a. Wymagane właściwości asfaltu 50/70</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394"/>
        <w:gridCol w:w="2201"/>
        <w:gridCol w:w="2201"/>
      </w:tblGrid>
      <w:tr w:rsidR="00AB3D79" w:rsidRPr="00AB3D79" w:rsidTr="00FD4231">
        <w:trPr>
          <w:cantSplit/>
          <w:trHeight w:val="90"/>
        </w:trPr>
        <w:tc>
          <w:tcPr>
            <w:tcW w:w="1008"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Lp. </w:t>
            </w:r>
          </w:p>
        </w:tc>
        <w:tc>
          <w:tcPr>
            <w:tcW w:w="3394"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Właściwości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Metoda badań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Wymagania </w:t>
            </w:r>
          </w:p>
        </w:tc>
      </w:tr>
      <w:tr w:rsidR="00AB3D79" w:rsidRPr="00AB3D79" w:rsidTr="00FD4231">
        <w:trPr>
          <w:cantSplit/>
          <w:trHeight w:val="112"/>
        </w:trPr>
        <w:tc>
          <w:tcPr>
            <w:tcW w:w="1008"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1 </w:t>
            </w:r>
          </w:p>
        </w:tc>
        <w:tc>
          <w:tcPr>
            <w:tcW w:w="3394"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Penetracja w 25</w:t>
            </w:r>
            <w:r w:rsidRPr="00EA47D7">
              <w:rPr>
                <w:rFonts w:ascii="Arial" w:hAnsi="Arial" w:cs="Arial"/>
                <w:bCs/>
                <w:vertAlign w:val="superscript"/>
                <w:lang w:val="en-US"/>
              </w:rPr>
              <w:t>o</w:t>
            </w:r>
            <w:r w:rsidRPr="00AB3D79">
              <w:rPr>
                <w:rFonts w:ascii="Arial" w:hAnsi="Arial" w:cs="Arial"/>
                <w:bCs/>
                <w:lang w:val="en-US"/>
              </w:rPr>
              <w:t xml:space="preserve">C, 0,1 mm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1426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50 – 70 </w:t>
            </w:r>
          </w:p>
        </w:tc>
      </w:tr>
      <w:tr w:rsidR="00AB3D79" w:rsidRPr="00AB3D79" w:rsidTr="00FD4231">
        <w:trPr>
          <w:cantSplit/>
          <w:trHeight w:val="112"/>
        </w:trPr>
        <w:tc>
          <w:tcPr>
            <w:tcW w:w="1008"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2 </w:t>
            </w:r>
          </w:p>
        </w:tc>
        <w:tc>
          <w:tcPr>
            <w:tcW w:w="3394"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Temperatura mięknienia, </w:t>
            </w:r>
            <w:r w:rsidRPr="00D82175">
              <w:rPr>
                <w:rFonts w:ascii="Arial" w:hAnsi="Arial" w:cs="Arial"/>
                <w:bCs/>
                <w:vertAlign w:val="superscript"/>
                <w:lang w:val="en-US"/>
              </w:rPr>
              <w:t>o</w:t>
            </w:r>
            <w:r w:rsidRPr="00AB3D79">
              <w:rPr>
                <w:rFonts w:ascii="Arial" w:hAnsi="Arial" w:cs="Arial"/>
                <w:bCs/>
                <w:lang w:val="en-US"/>
              </w:rPr>
              <w:t xml:space="preserve">C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1427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46 – 54 </w:t>
            </w:r>
          </w:p>
        </w:tc>
      </w:tr>
      <w:tr w:rsidR="00AB3D79" w:rsidRPr="00AB3D79" w:rsidTr="00FD4231">
        <w:trPr>
          <w:cantSplit/>
          <w:trHeight w:val="112"/>
        </w:trPr>
        <w:tc>
          <w:tcPr>
            <w:tcW w:w="1008"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3 </w:t>
            </w:r>
          </w:p>
        </w:tc>
        <w:tc>
          <w:tcPr>
            <w:tcW w:w="3394" w:type="dxa"/>
          </w:tcPr>
          <w:p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Temperatura zapłonu, nie mniej niż, </w:t>
            </w:r>
            <w:r w:rsidRPr="00D82175">
              <w:rPr>
                <w:rFonts w:ascii="Arial" w:hAnsi="Arial" w:cs="Arial"/>
                <w:bCs/>
                <w:vertAlign w:val="superscript"/>
              </w:rPr>
              <w:t>o</w:t>
            </w:r>
            <w:r w:rsidRPr="00AB3D79">
              <w:rPr>
                <w:rFonts w:ascii="Arial" w:hAnsi="Arial" w:cs="Arial"/>
                <w:bCs/>
              </w:rPr>
              <w:t xml:space="preserve">C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22592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230 </w:t>
            </w:r>
          </w:p>
        </w:tc>
      </w:tr>
      <w:tr w:rsidR="00AB3D79" w:rsidRPr="00AB3D79" w:rsidTr="00FD4231">
        <w:trPr>
          <w:cantSplit/>
          <w:trHeight w:val="90"/>
        </w:trPr>
        <w:tc>
          <w:tcPr>
            <w:tcW w:w="1008"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4 </w:t>
            </w:r>
          </w:p>
        </w:tc>
        <w:tc>
          <w:tcPr>
            <w:tcW w:w="3394" w:type="dxa"/>
          </w:tcPr>
          <w:p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Zawartość składników rozpuszczalnych, nie mniej niż, % m/m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12592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99 </w:t>
            </w:r>
          </w:p>
        </w:tc>
      </w:tr>
      <w:tr w:rsidR="00AB3D79" w:rsidRPr="00AB3D79" w:rsidTr="00FD4231">
        <w:trPr>
          <w:cantSplit/>
          <w:trHeight w:val="90"/>
        </w:trPr>
        <w:tc>
          <w:tcPr>
            <w:tcW w:w="1008"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 </w:t>
            </w:r>
          </w:p>
        </w:tc>
        <w:tc>
          <w:tcPr>
            <w:tcW w:w="3394" w:type="dxa"/>
          </w:tcPr>
          <w:p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Zmiana masy po starzeniu, nie więcej niż, % m/m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12607-1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0,5 </w:t>
            </w:r>
          </w:p>
        </w:tc>
      </w:tr>
      <w:tr w:rsidR="00AB3D79" w:rsidRPr="00AB3D79" w:rsidTr="00FD4231">
        <w:trPr>
          <w:cantSplit/>
          <w:trHeight w:val="90"/>
        </w:trPr>
        <w:tc>
          <w:tcPr>
            <w:tcW w:w="1008"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6 </w:t>
            </w:r>
          </w:p>
        </w:tc>
        <w:tc>
          <w:tcPr>
            <w:tcW w:w="3394" w:type="dxa"/>
          </w:tcPr>
          <w:p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Pozostała penetracja po starzeniu, nie mniej niż, %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1426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50 </w:t>
            </w:r>
          </w:p>
        </w:tc>
      </w:tr>
      <w:tr w:rsidR="00AB3D79" w:rsidRPr="00AB3D79" w:rsidTr="00FD4231">
        <w:trPr>
          <w:cantSplit/>
          <w:trHeight w:val="112"/>
        </w:trPr>
        <w:tc>
          <w:tcPr>
            <w:tcW w:w="1008"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7 </w:t>
            </w:r>
          </w:p>
        </w:tc>
        <w:tc>
          <w:tcPr>
            <w:tcW w:w="3394" w:type="dxa"/>
          </w:tcPr>
          <w:p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Wzrost temperatury mięknienia po starzeniu, nie więcej niż, </w:t>
            </w:r>
            <w:r w:rsidRPr="00D82175">
              <w:rPr>
                <w:rFonts w:ascii="Arial" w:hAnsi="Arial" w:cs="Arial"/>
                <w:bCs/>
                <w:vertAlign w:val="superscript"/>
              </w:rPr>
              <w:t>o</w:t>
            </w:r>
            <w:r w:rsidRPr="00AB3D79">
              <w:rPr>
                <w:rFonts w:ascii="Arial" w:hAnsi="Arial" w:cs="Arial"/>
                <w:bCs/>
              </w:rPr>
              <w:t xml:space="preserve">C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1427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9 </w:t>
            </w:r>
          </w:p>
        </w:tc>
      </w:tr>
      <w:tr w:rsidR="00AB3D79" w:rsidRPr="00AB3D79" w:rsidTr="00FD4231">
        <w:trPr>
          <w:cantSplit/>
          <w:trHeight w:val="112"/>
        </w:trPr>
        <w:tc>
          <w:tcPr>
            <w:tcW w:w="1008"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8 </w:t>
            </w:r>
          </w:p>
        </w:tc>
        <w:tc>
          <w:tcPr>
            <w:tcW w:w="3394" w:type="dxa"/>
          </w:tcPr>
          <w:p w:rsidR="00AB3D79" w:rsidRPr="00AB3D79" w:rsidRDefault="00AB3D79" w:rsidP="00AB3D79">
            <w:pPr>
              <w:spacing w:line="360" w:lineRule="auto"/>
              <w:ind w:left="270" w:right="7"/>
              <w:rPr>
                <w:rFonts w:ascii="Arial" w:hAnsi="Arial" w:cs="Arial"/>
                <w:bCs/>
              </w:rPr>
            </w:pPr>
            <w:r w:rsidRPr="00AB3D79">
              <w:rPr>
                <w:rFonts w:ascii="Arial" w:hAnsi="Arial" w:cs="Arial"/>
                <w:bCs/>
              </w:rPr>
              <w:t xml:space="preserve">Temperatura łamliwości, nie więcej niż, </w:t>
            </w:r>
            <w:r w:rsidRPr="00D82175">
              <w:rPr>
                <w:rFonts w:ascii="Arial" w:hAnsi="Arial" w:cs="Arial"/>
                <w:bCs/>
                <w:vertAlign w:val="superscript"/>
              </w:rPr>
              <w:t>o</w:t>
            </w:r>
            <w:r w:rsidRPr="00AB3D79">
              <w:rPr>
                <w:rFonts w:ascii="Arial" w:hAnsi="Arial" w:cs="Arial"/>
                <w:bCs/>
              </w:rPr>
              <w:t xml:space="preserve">C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PN-EN 12593 </w:t>
            </w:r>
          </w:p>
        </w:tc>
        <w:tc>
          <w:tcPr>
            <w:tcW w:w="2201" w:type="dxa"/>
          </w:tcPr>
          <w:p w:rsidR="00AB3D79" w:rsidRPr="00AB3D79" w:rsidRDefault="00AB3D79" w:rsidP="00AB3D79">
            <w:pPr>
              <w:spacing w:line="360" w:lineRule="auto"/>
              <w:ind w:left="270" w:right="7"/>
              <w:rPr>
                <w:rFonts w:ascii="Arial" w:hAnsi="Arial" w:cs="Arial"/>
                <w:bCs/>
                <w:lang w:val="en-US"/>
              </w:rPr>
            </w:pPr>
            <w:r w:rsidRPr="00AB3D79">
              <w:rPr>
                <w:rFonts w:ascii="Arial" w:hAnsi="Arial" w:cs="Arial"/>
                <w:bCs/>
                <w:lang w:val="en-US"/>
              </w:rPr>
              <w:t xml:space="preserve">-8 </w:t>
            </w:r>
          </w:p>
        </w:tc>
      </w:tr>
    </w:tbl>
    <w:p w:rsidR="00AB3D79" w:rsidRPr="003B23F7" w:rsidRDefault="00AB3D79" w:rsidP="003B23F7">
      <w:pPr>
        <w:pStyle w:val="Akapitzlist"/>
        <w:numPr>
          <w:ilvl w:val="0"/>
          <w:numId w:val="46"/>
        </w:numPr>
        <w:spacing w:line="360" w:lineRule="auto"/>
        <w:ind w:right="7"/>
        <w:rPr>
          <w:rFonts w:ascii="Arial" w:hAnsi="Arial" w:cs="Arial"/>
          <w:bCs/>
        </w:rPr>
      </w:pPr>
      <w:r w:rsidRPr="003B23F7">
        <w:rPr>
          <w:rFonts w:ascii="Arial" w:hAnsi="Arial" w:cs="Arial"/>
          <w:bCs/>
        </w:rPr>
        <w:t>Wypełniacz</w:t>
      </w:r>
    </w:p>
    <w:p w:rsidR="00AB3D79" w:rsidRPr="00AB3D79" w:rsidRDefault="00AB3D79" w:rsidP="00AB3D79">
      <w:pPr>
        <w:spacing w:line="360" w:lineRule="auto"/>
        <w:ind w:left="270" w:right="7"/>
        <w:rPr>
          <w:rFonts w:ascii="Arial" w:hAnsi="Arial" w:cs="Arial"/>
          <w:bCs/>
        </w:rPr>
      </w:pPr>
      <w:r w:rsidRPr="00AB3D79">
        <w:rPr>
          <w:rFonts w:ascii="Arial" w:hAnsi="Arial" w:cs="Arial"/>
          <w:bCs/>
        </w:rPr>
        <w:t>Należy stosować wypełniacz wapienny, spełniający wymagania określone w PN-EN 13043:2004 dla wypełniacza podstawowego.</w:t>
      </w:r>
    </w:p>
    <w:p w:rsidR="00AB3D79" w:rsidRPr="00AB3D79" w:rsidRDefault="00AB3D79" w:rsidP="00AB3D79">
      <w:pPr>
        <w:spacing w:line="360" w:lineRule="auto"/>
        <w:ind w:left="270" w:right="7"/>
        <w:rPr>
          <w:rFonts w:ascii="Arial" w:hAnsi="Arial" w:cs="Arial"/>
          <w:bCs/>
        </w:rPr>
      </w:pPr>
      <w:r w:rsidRPr="00AB3D79">
        <w:rPr>
          <w:rFonts w:ascii="Arial" w:hAnsi="Arial" w:cs="Arial"/>
          <w:bCs/>
        </w:rPr>
        <w:t>Przechowywanie wypełniacza powinno być zgodne z PN-EN 13043:2004.</w:t>
      </w:r>
    </w:p>
    <w:p w:rsidR="00AB3D79" w:rsidRDefault="00AB3D79" w:rsidP="00AB3D79">
      <w:pPr>
        <w:spacing w:line="360" w:lineRule="auto"/>
        <w:ind w:left="270" w:right="7"/>
        <w:rPr>
          <w:rFonts w:ascii="Arial" w:hAnsi="Arial" w:cs="Arial"/>
          <w:bCs/>
        </w:rPr>
      </w:pPr>
      <w:r w:rsidRPr="00AB3D79">
        <w:rPr>
          <w:rFonts w:ascii="Arial" w:hAnsi="Arial" w:cs="Arial"/>
          <w:bCs/>
        </w:rPr>
        <w:t>Tablica 2.Wymagane właściwości wypełniacza do warstwy ścieralnej z 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3887"/>
      </w:tblGrid>
      <w:tr w:rsidR="00564838" w:rsidRPr="00564838" w:rsidTr="00564838">
        <w:trPr>
          <w:trHeight w:val="238"/>
        </w:trPr>
        <w:tc>
          <w:tcPr>
            <w:tcW w:w="5023" w:type="dxa"/>
            <w:vMerge w:val="restart"/>
          </w:tcPr>
          <w:p w:rsidR="00564838" w:rsidRPr="00564838" w:rsidRDefault="00564838" w:rsidP="00564838">
            <w:pPr>
              <w:spacing w:line="360" w:lineRule="auto"/>
              <w:ind w:left="270" w:right="7"/>
              <w:rPr>
                <w:rFonts w:ascii="Arial" w:hAnsi="Arial" w:cs="Arial"/>
                <w:bCs/>
                <w:lang w:val="en-US"/>
              </w:rPr>
            </w:pPr>
            <w:r w:rsidRPr="00564838">
              <w:rPr>
                <w:rFonts w:ascii="Arial" w:hAnsi="Arial" w:cs="Arial"/>
                <w:bCs/>
                <w:lang w:val="en-US"/>
              </w:rPr>
              <w:t xml:space="preserve">Właściwości wypełniacza </w:t>
            </w:r>
          </w:p>
        </w:tc>
        <w:tc>
          <w:tcPr>
            <w:tcW w:w="3887" w:type="dxa"/>
          </w:tcPr>
          <w:p w:rsidR="00564838" w:rsidRPr="00564838" w:rsidRDefault="00564838" w:rsidP="00564838">
            <w:pPr>
              <w:spacing w:line="360" w:lineRule="auto"/>
              <w:ind w:left="270" w:right="7"/>
              <w:jc w:val="center"/>
              <w:rPr>
                <w:rFonts w:ascii="Arial" w:hAnsi="Arial" w:cs="Arial"/>
                <w:bCs/>
              </w:rPr>
            </w:pPr>
            <w:r w:rsidRPr="00564838">
              <w:rPr>
                <w:rFonts w:ascii="Arial" w:hAnsi="Arial" w:cs="Arial"/>
                <w:bCs/>
              </w:rPr>
              <w:t xml:space="preserve">Wymagania w zależności od </w:t>
            </w:r>
            <w:r w:rsidRPr="00564838">
              <w:rPr>
                <w:rFonts w:ascii="Arial" w:hAnsi="Arial" w:cs="Arial"/>
                <w:bCs/>
              </w:rPr>
              <w:lastRenderedPageBreak/>
              <w:t>kategorii ruchu kategorii ruchu</w:t>
            </w:r>
          </w:p>
        </w:tc>
      </w:tr>
      <w:tr w:rsidR="00564838" w:rsidRPr="00564838" w:rsidTr="00564838">
        <w:trPr>
          <w:trHeight w:val="81"/>
        </w:trPr>
        <w:tc>
          <w:tcPr>
            <w:tcW w:w="5023" w:type="dxa"/>
            <w:vMerge/>
          </w:tcPr>
          <w:p w:rsidR="00564838" w:rsidRPr="00FD4231" w:rsidRDefault="00564838" w:rsidP="00564838">
            <w:pPr>
              <w:spacing w:line="360" w:lineRule="auto"/>
              <w:ind w:right="7"/>
              <w:rPr>
                <w:rFonts w:ascii="Arial" w:hAnsi="Arial" w:cs="Arial"/>
                <w:bCs/>
              </w:rPr>
            </w:pPr>
          </w:p>
        </w:tc>
        <w:tc>
          <w:tcPr>
            <w:tcW w:w="3887" w:type="dxa"/>
          </w:tcPr>
          <w:p w:rsidR="00564838" w:rsidRPr="00564838" w:rsidRDefault="00564838" w:rsidP="00564838">
            <w:pPr>
              <w:spacing w:line="360" w:lineRule="auto"/>
              <w:ind w:right="7"/>
              <w:jc w:val="center"/>
              <w:rPr>
                <w:rFonts w:ascii="Arial" w:hAnsi="Arial" w:cs="Arial"/>
                <w:bCs/>
                <w:lang w:val="en-US"/>
              </w:rPr>
            </w:pPr>
            <w:r w:rsidRPr="00564838">
              <w:rPr>
                <w:rFonts w:ascii="Arial" w:hAnsi="Arial" w:cs="Arial"/>
                <w:bCs/>
                <w:lang w:val="en-US"/>
              </w:rPr>
              <w:t>KR1÷KR2</w:t>
            </w:r>
          </w:p>
        </w:tc>
      </w:tr>
      <w:tr w:rsidR="00564838" w:rsidRPr="00564838" w:rsidTr="00564838">
        <w:trPr>
          <w:trHeight w:val="90"/>
        </w:trPr>
        <w:tc>
          <w:tcPr>
            <w:tcW w:w="5023" w:type="dxa"/>
          </w:tcPr>
          <w:p w:rsidR="00564838" w:rsidRPr="00564838" w:rsidRDefault="00564838" w:rsidP="00564838">
            <w:pPr>
              <w:spacing w:line="360" w:lineRule="auto"/>
              <w:ind w:left="270" w:right="7"/>
              <w:rPr>
                <w:rFonts w:ascii="Arial" w:hAnsi="Arial" w:cs="Arial"/>
                <w:bCs/>
                <w:lang w:val="en-US"/>
              </w:rPr>
            </w:pPr>
            <w:r w:rsidRPr="00564838">
              <w:rPr>
                <w:rFonts w:ascii="Arial" w:hAnsi="Arial" w:cs="Arial"/>
                <w:bCs/>
                <w:lang w:val="en-US"/>
              </w:rPr>
              <w:t xml:space="preserve">Uziarnienie według PN-EN 933-10: </w:t>
            </w:r>
          </w:p>
        </w:tc>
        <w:tc>
          <w:tcPr>
            <w:tcW w:w="3887" w:type="dxa"/>
          </w:tcPr>
          <w:p w:rsidR="00564838" w:rsidRPr="00564838" w:rsidRDefault="00564838" w:rsidP="00564838">
            <w:pPr>
              <w:spacing w:line="360" w:lineRule="auto"/>
              <w:ind w:left="270" w:right="7"/>
              <w:jc w:val="center"/>
              <w:rPr>
                <w:rFonts w:ascii="Arial" w:hAnsi="Arial" w:cs="Arial"/>
                <w:bCs/>
              </w:rPr>
            </w:pPr>
            <w:r w:rsidRPr="00564838">
              <w:rPr>
                <w:rFonts w:ascii="Arial" w:hAnsi="Arial" w:cs="Arial"/>
                <w:bCs/>
              </w:rPr>
              <w:t>zgodne z tablicą 24 w PN-EN 13043</w:t>
            </w:r>
          </w:p>
        </w:tc>
      </w:tr>
      <w:tr w:rsidR="00564838" w:rsidRPr="00564838" w:rsidTr="00564838">
        <w:trPr>
          <w:trHeight w:val="102"/>
        </w:trPr>
        <w:tc>
          <w:tcPr>
            <w:tcW w:w="5023" w:type="dxa"/>
          </w:tcPr>
          <w:p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Jakość pyłów według PN-EN 933-9, kategoria nie wyższa niż: </w:t>
            </w:r>
          </w:p>
        </w:tc>
        <w:tc>
          <w:tcPr>
            <w:tcW w:w="3887" w:type="dxa"/>
          </w:tcPr>
          <w:p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i/>
                <w:iCs/>
                <w:lang w:val="en-US"/>
              </w:rPr>
              <w:t>MB</w:t>
            </w:r>
            <w:r w:rsidRPr="00D82175">
              <w:rPr>
                <w:rFonts w:ascii="Arial" w:hAnsi="Arial" w:cs="Arial"/>
                <w:bCs/>
                <w:i/>
                <w:iCs/>
                <w:vertAlign w:val="subscript"/>
                <w:lang w:val="en-US"/>
              </w:rPr>
              <w:t>F</w:t>
            </w:r>
            <w:r w:rsidRPr="00564838">
              <w:rPr>
                <w:rFonts w:ascii="Arial" w:hAnsi="Arial" w:cs="Arial"/>
                <w:bCs/>
                <w:i/>
                <w:iCs/>
                <w:lang w:val="en-US"/>
              </w:rPr>
              <w:t>10</w:t>
            </w:r>
          </w:p>
        </w:tc>
      </w:tr>
      <w:tr w:rsidR="00564838" w:rsidRPr="00564838" w:rsidTr="00564838">
        <w:trPr>
          <w:trHeight w:val="90"/>
        </w:trPr>
        <w:tc>
          <w:tcPr>
            <w:tcW w:w="5023" w:type="dxa"/>
          </w:tcPr>
          <w:p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Zawartość wody według PN-EN 1097-5, nie wyższa niż: </w:t>
            </w:r>
          </w:p>
        </w:tc>
        <w:tc>
          <w:tcPr>
            <w:tcW w:w="3887" w:type="dxa"/>
          </w:tcPr>
          <w:p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1 %(m/m)</w:t>
            </w:r>
          </w:p>
        </w:tc>
      </w:tr>
      <w:tr w:rsidR="00564838" w:rsidRPr="00564838" w:rsidTr="00564838">
        <w:trPr>
          <w:trHeight w:val="90"/>
        </w:trPr>
        <w:tc>
          <w:tcPr>
            <w:tcW w:w="5023" w:type="dxa"/>
          </w:tcPr>
          <w:p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Gęstość ziaren według PN-EN 1097-7 </w:t>
            </w:r>
          </w:p>
        </w:tc>
        <w:tc>
          <w:tcPr>
            <w:tcW w:w="3887" w:type="dxa"/>
          </w:tcPr>
          <w:p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deklarowana przez producenta</w:t>
            </w:r>
          </w:p>
        </w:tc>
      </w:tr>
      <w:tr w:rsidR="00564838" w:rsidRPr="00564838" w:rsidTr="00564838">
        <w:trPr>
          <w:trHeight w:val="228"/>
        </w:trPr>
        <w:tc>
          <w:tcPr>
            <w:tcW w:w="5023" w:type="dxa"/>
          </w:tcPr>
          <w:p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Wolne przestrzenie w suchym zagęszczonym wypełniaczu według PN-EN 1097-4, wymagana kategoria: </w:t>
            </w:r>
          </w:p>
        </w:tc>
        <w:tc>
          <w:tcPr>
            <w:tcW w:w="3887" w:type="dxa"/>
          </w:tcPr>
          <w:p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i/>
                <w:iCs/>
                <w:lang w:val="en-US"/>
              </w:rPr>
              <w:t>V</w:t>
            </w:r>
            <w:r w:rsidRPr="00D82175">
              <w:rPr>
                <w:rFonts w:ascii="Arial" w:hAnsi="Arial" w:cs="Arial"/>
                <w:bCs/>
                <w:i/>
                <w:iCs/>
                <w:vertAlign w:val="subscript"/>
                <w:lang w:val="en-US"/>
              </w:rPr>
              <w:t>28/45</w:t>
            </w:r>
          </w:p>
        </w:tc>
      </w:tr>
      <w:tr w:rsidR="00564838" w:rsidRPr="00564838" w:rsidTr="00564838">
        <w:trPr>
          <w:trHeight w:val="228"/>
        </w:trPr>
        <w:tc>
          <w:tcPr>
            <w:tcW w:w="5023" w:type="dxa"/>
          </w:tcPr>
          <w:p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Przyrost temperatury mięknienia według PN-EN 13179-1, wymagana kategoria: </w:t>
            </w:r>
          </w:p>
        </w:tc>
        <w:tc>
          <w:tcPr>
            <w:tcW w:w="3887" w:type="dxa"/>
          </w:tcPr>
          <w:p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Δ</w:t>
            </w:r>
            <w:r w:rsidRPr="00D82175">
              <w:rPr>
                <w:rFonts w:ascii="Arial" w:hAnsi="Arial" w:cs="Arial"/>
                <w:bCs/>
                <w:vertAlign w:val="subscript"/>
                <w:lang w:val="en-US"/>
              </w:rPr>
              <w:t>R&amp;B</w:t>
            </w:r>
            <w:r w:rsidRPr="00564838">
              <w:rPr>
                <w:rFonts w:ascii="Arial" w:hAnsi="Arial" w:cs="Arial"/>
                <w:bCs/>
                <w:lang w:val="en-US"/>
              </w:rPr>
              <w:t>8/25</w:t>
            </w:r>
          </w:p>
        </w:tc>
      </w:tr>
      <w:tr w:rsidR="00564838" w:rsidRPr="00564838" w:rsidTr="00564838">
        <w:trPr>
          <w:trHeight w:val="228"/>
        </w:trPr>
        <w:tc>
          <w:tcPr>
            <w:tcW w:w="5023" w:type="dxa"/>
            <w:tcBorders>
              <w:top w:val="single" w:sz="4" w:space="0" w:color="auto"/>
              <w:left w:val="single" w:sz="4" w:space="0" w:color="auto"/>
              <w:bottom w:val="single" w:sz="4" w:space="0" w:color="auto"/>
              <w:right w:val="single" w:sz="4" w:space="0" w:color="auto"/>
            </w:tcBorders>
          </w:tcPr>
          <w:p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Rozpuszczalność w wodzie według PN-EN 1744-1, kategoria nie wyższa niż: </w:t>
            </w:r>
          </w:p>
        </w:tc>
        <w:tc>
          <w:tcPr>
            <w:tcW w:w="3887" w:type="dxa"/>
            <w:tcBorders>
              <w:top w:val="single" w:sz="4" w:space="0" w:color="auto"/>
              <w:left w:val="single" w:sz="4" w:space="0" w:color="auto"/>
              <w:bottom w:val="single" w:sz="4" w:space="0" w:color="auto"/>
              <w:right w:val="single" w:sz="4" w:space="0" w:color="auto"/>
            </w:tcBorders>
          </w:tcPr>
          <w:p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WS</w:t>
            </w:r>
            <w:r w:rsidRPr="00D82175">
              <w:rPr>
                <w:rFonts w:ascii="Arial" w:hAnsi="Arial" w:cs="Arial"/>
                <w:bCs/>
                <w:vertAlign w:val="subscript"/>
                <w:lang w:val="en-US"/>
              </w:rPr>
              <w:t>10</w:t>
            </w:r>
            <w:r w:rsidRPr="00564838">
              <w:rPr>
                <w:rFonts w:ascii="Arial" w:hAnsi="Arial" w:cs="Arial"/>
                <w:bCs/>
                <w:lang w:val="en-US"/>
              </w:rPr>
              <w:t xml:space="preserve"> </w:t>
            </w:r>
          </w:p>
        </w:tc>
      </w:tr>
      <w:tr w:rsidR="00564838" w:rsidRPr="00564838" w:rsidTr="00564838">
        <w:trPr>
          <w:trHeight w:val="228"/>
        </w:trPr>
        <w:tc>
          <w:tcPr>
            <w:tcW w:w="5023" w:type="dxa"/>
            <w:tcBorders>
              <w:top w:val="single" w:sz="4" w:space="0" w:color="auto"/>
              <w:left w:val="single" w:sz="4" w:space="0" w:color="auto"/>
              <w:bottom w:val="single" w:sz="4" w:space="0" w:color="auto"/>
              <w:right w:val="single" w:sz="4" w:space="0" w:color="auto"/>
            </w:tcBorders>
          </w:tcPr>
          <w:p w:rsidR="00564838" w:rsidRPr="00564838" w:rsidRDefault="00564838" w:rsidP="00564838">
            <w:pPr>
              <w:spacing w:line="360" w:lineRule="auto"/>
              <w:ind w:left="270" w:right="7"/>
              <w:rPr>
                <w:rFonts w:ascii="Arial" w:hAnsi="Arial" w:cs="Arial"/>
                <w:bCs/>
              </w:rPr>
            </w:pPr>
            <w:r w:rsidRPr="00564838">
              <w:rPr>
                <w:rFonts w:ascii="Arial" w:hAnsi="Arial" w:cs="Arial"/>
                <w:bCs/>
              </w:rPr>
              <w:t>Zawartość CaCO</w:t>
            </w:r>
            <w:r w:rsidRPr="00F740AF">
              <w:rPr>
                <w:rFonts w:ascii="Arial" w:hAnsi="Arial" w:cs="Arial"/>
                <w:bCs/>
                <w:vertAlign w:val="subscript"/>
              </w:rPr>
              <w:t>3</w:t>
            </w:r>
            <w:r w:rsidRPr="00564838">
              <w:rPr>
                <w:rFonts w:ascii="Arial" w:hAnsi="Arial" w:cs="Arial"/>
                <w:bCs/>
              </w:rPr>
              <w:t xml:space="preserve"> w wypełniaczu wapiennym według PN-EN 196-2, kategoria nie niższa niż: </w:t>
            </w:r>
          </w:p>
        </w:tc>
        <w:tc>
          <w:tcPr>
            <w:tcW w:w="3887" w:type="dxa"/>
            <w:tcBorders>
              <w:top w:val="single" w:sz="4" w:space="0" w:color="auto"/>
              <w:left w:val="single" w:sz="4" w:space="0" w:color="auto"/>
              <w:bottom w:val="single" w:sz="4" w:space="0" w:color="auto"/>
              <w:right w:val="single" w:sz="4" w:space="0" w:color="auto"/>
            </w:tcBorders>
          </w:tcPr>
          <w:p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CC</w:t>
            </w:r>
            <w:r w:rsidRPr="00D82175">
              <w:rPr>
                <w:rFonts w:ascii="Arial" w:hAnsi="Arial" w:cs="Arial"/>
                <w:bCs/>
                <w:vertAlign w:val="subscript"/>
                <w:lang w:val="en-US"/>
              </w:rPr>
              <w:t xml:space="preserve">70 </w:t>
            </w:r>
          </w:p>
        </w:tc>
      </w:tr>
      <w:tr w:rsidR="00564838" w:rsidRPr="00564838" w:rsidTr="00564838">
        <w:trPr>
          <w:trHeight w:val="228"/>
        </w:trPr>
        <w:tc>
          <w:tcPr>
            <w:tcW w:w="5023" w:type="dxa"/>
            <w:tcBorders>
              <w:top w:val="single" w:sz="4" w:space="0" w:color="auto"/>
              <w:left w:val="single" w:sz="4" w:space="0" w:color="auto"/>
              <w:bottom w:val="single" w:sz="4" w:space="0" w:color="auto"/>
              <w:right w:val="single" w:sz="4" w:space="0" w:color="auto"/>
            </w:tcBorders>
          </w:tcPr>
          <w:p w:rsidR="00564838" w:rsidRPr="00564838" w:rsidRDefault="00564838" w:rsidP="00564838">
            <w:pPr>
              <w:spacing w:line="360" w:lineRule="auto"/>
              <w:ind w:left="270" w:right="7"/>
              <w:rPr>
                <w:rFonts w:ascii="Arial" w:hAnsi="Arial" w:cs="Arial"/>
                <w:bCs/>
              </w:rPr>
            </w:pPr>
            <w:r w:rsidRPr="00564838">
              <w:rPr>
                <w:rFonts w:ascii="Arial" w:hAnsi="Arial" w:cs="Arial"/>
                <w:bCs/>
              </w:rPr>
              <w:t>Zawartość wodorotlenku wapnia w</w:t>
            </w:r>
            <w:r w:rsidR="009C6E62">
              <w:rPr>
                <w:rFonts w:ascii="Arial" w:hAnsi="Arial" w:cs="Arial"/>
                <w:bCs/>
              </w:rPr>
              <w:t> </w:t>
            </w:r>
            <w:r w:rsidRPr="00564838">
              <w:rPr>
                <w:rFonts w:ascii="Arial" w:hAnsi="Arial" w:cs="Arial"/>
                <w:bCs/>
              </w:rPr>
              <w:t xml:space="preserve">wypełniaczu mieszanym, wymagana kategoria: </w:t>
            </w:r>
          </w:p>
        </w:tc>
        <w:tc>
          <w:tcPr>
            <w:tcW w:w="3887" w:type="dxa"/>
            <w:tcBorders>
              <w:top w:val="single" w:sz="4" w:space="0" w:color="auto"/>
              <w:left w:val="single" w:sz="4" w:space="0" w:color="auto"/>
              <w:bottom w:val="single" w:sz="4" w:space="0" w:color="auto"/>
              <w:right w:val="single" w:sz="4" w:space="0" w:color="auto"/>
            </w:tcBorders>
          </w:tcPr>
          <w:p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K</w:t>
            </w:r>
            <w:r w:rsidRPr="00D82175">
              <w:rPr>
                <w:rFonts w:ascii="Arial" w:hAnsi="Arial" w:cs="Arial"/>
                <w:bCs/>
                <w:vertAlign w:val="subscript"/>
                <w:lang w:val="en-US"/>
              </w:rPr>
              <w:t xml:space="preserve">a Deklarowana </w:t>
            </w:r>
          </w:p>
        </w:tc>
      </w:tr>
      <w:tr w:rsidR="00564838" w:rsidRPr="00564838" w:rsidTr="00564838">
        <w:trPr>
          <w:trHeight w:val="228"/>
        </w:trPr>
        <w:tc>
          <w:tcPr>
            <w:tcW w:w="5023" w:type="dxa"/>
            <w:tcBorders>
              <w:top w:val="single" w:sz="4" w:space="0" w:color="auto"/>
              <w:left w:val="single" w:sz="4" w:space="0" w:color="auto"/>
              <w:bottom w:val="single" w:sz="4" w:space="0" w:color="auto"/>
              <w:right w:val="single" w:sz="4" w:space="0" w:color="auto"/>
            </w:tcBorders>
          </w:tcPr>
          <w:p w:rsidR="00564838" w:rsidRPr="00564838" w:rsidRDefault="00564838" w:rsidP="00564838">
            <w:pPr>
              <w:spacing w:line="360" w:lineRule="auto"/>
              <w:ind w:left="270" w:right="7"/>
              <w:rPr>
                <w:rFonts w:ascii="Arial" w:hAnsi="Arial" w:cs="Arial"/>
                <w:bCs/>
              </w:rPr>
            </w:pPr>
            <w:r w:rsidRPr="00564838">
              <w:rPr>
                <w:rFonts w:ascii="Arial" w:hAnsi="Arial" w:cs="Arial"/>
                <w:bCs/>
              </w:rPr>
              <w:t xml:space="preserve">„Liczba asfaltowa” według PN-EN 13179-2, wymagana kategoria: </w:t>
            </w:r>
          </w:p>
        </w:tc>
        <w:tc>
          <w:tcPr>
            <w:tcW w:w="3887" w:type="dxa"/>
            <w:tcBorders>
              <w:top w:val="single" w:sz="4" w:space="0" w:color="auto"/>
              <w:left w:val="single" w:sz="4" w:space="0" w:color="auto"/>
              <w:bottom w:val="single" w:sz="4" w:space="0" w:color="auto"/>
              <w:right w:val="single" w:sz="4" w:space="0" w:color="auto"/>
            </w:tcBorders>
          </w:tcPr>
          <w:p w:rsidR="00564838" w:rsidRPr="00564838" w:rsidRDefault="00564838" w:rsidP="00564838">
            <w:pPr>
              <w:spacing w:line="360" w:lineRule="auto"/>
              <w:ind w:left="270" w:right="7"/>
              <w:jc w:val="center"/>
              <w:rPr>
                <w:rFonts w:ascii="Arial" w:hAnsi="Arial" w:cs="Arial"/>
                <w:bCs/>
                <w:lang w:val="en-US"/>
              </w:rPr>
            </w:pPr>
            <w:r w:rsidRPr="00564838">
              <w:rPr>
                <w:rFonts w:ascii="Arial" w:hAnsi="Arial" w:cs="Arial"/>
                <w:bCs/>
                <w:lang w:val="en-US"/>
              </w:rPr>
              <w:t>BN</w:t>
            </w:r>
            <w:r w:rsidRPr="00D82175">
              <w:rPr>
                <w:rFonts w:ascii="Arial" w:hAnsi="Arial" w:cs="Arial"/>
                <w:bCs/>
                <w:vertAlign w:val="subscript"/>
                <w:lang w:val="en-US"/>
              </w:rPr>
              <w:t>Deklarowana</w:t>
            </w:r>
            <w:r w:rsidRPr="00564838">
              <w:rPr>
                <w:rFonts w:ascii="Arial" w:hAnsi="Arial" w:cs="Arial"/>
                <w:bCs/>
                <w:lang w:val="en-US"/>
              </w:rPr>
              <w:t xml:space="preserve"> </w:t>
            </w:r>
          </w:p>
        </w:tc>
      </w:tr>
    </w:tbl>
    <w:p w:rsidR="00AB3D79" w:rsidRDefault="00AB3D79" w:rsidP="00AB3D79">
      <w:pPr>
        <w:spacing w:line="360" w:lineRule="auto"/>
        <w:ind w:left="270" w:right="7"/>
        <w:rPr>
          <w:rFonts w:ascii="Arial" w:hAnsi="Arial" w:cs="Arial"/>
          <w:bCs/>
        </w:rPr>
      </w:pPr>
    </w:p>
    <w:p w:rsidR="00564838" w:rsidRPr="003B23F7" w:rsidRDefault="00564838" w:rsidP="003B23F7">
      <w:pPr>
        <w:pStyle w:val="Akapitzlist"/>
        <w:numPr>
          <w:ilvl w:val="0"/>
          <w:numId w:val="46"/>
        </w:numPr>
        <w:spacing w:line="360" w:lineRule="auto"/>
        <w:ind w:right="7"/>
        <w:rPr>
          <w:rFonts w:ascii="Arial" w:hAnsi="Arial" w:cs="Arial"/>
          <w:bCs/>
        </w:rPr>
      </w:pPr>
      <w:r w:rsidRPr="003B23F7">
        <w:rPr>
          <w:rFonts w:ascii="Arial" w:hAnsi="Arial" w:cs="Arial"/>
          <w:bCs/>
        </w:rPr>
        <w:t>Kruszywo</w:t>
      </w:r>
    </w:p>
    <w:p w:rsidR="00564838" w:rsidRPr="00564838" w:rsidRDefault="00564838" w:rsidP="00564838">
      <w:pPr>
        <w:spacing w:line="360" w:lineRule="auto"/>
        <w:ind w:left="270" w:right="7"/>
        <w:rPr>
          <w:rFonts w:ascii="Arial" w:hAnsi="Arial" w:cs="Arial"/>
          <w:bCs/>
        </w:rPr>
      </w:pPr>
      <w:r w:rsidRPr="00564838">
        <w:rPr>
          <w:rFonts w:ascii="Arial" w:hAnsi="Arial" w:cs="Arial"/>
          <w:bCs/>
        </w:rPr>
        <w:t>W zależności od kategorii ruchu i warstwy należy stosować kruszywa podane w</w:t>
      </w:r>
      <w:r>
        <w:rPr>
          <w:rFonts w:ascii="Arial" w:hAnsi="Arial" w:cs="Arial"/>
          <w:bCs/>
        </w:rPr>
        <w:t> </w:t>
      </w:r>
      <w:r w:rsidRPr="00564838">
        <w:rPr>
          <w:rFonts w:ascii="Arial" w:hAnsi="Arial" w:cs="Arial"/>
          <w:bCs/>
        </w:rPr>
        <w:t>poniższych tablicach.</w:t>
      </w:r>
    </w:p>
    <w:p w:rsidR="00564838" w:rsidRPr="00564838" w:rsidRDefault="00564838" w:rsidP="00564838">
      <w:pPr>
        <w:spacing w:line="360" w:lineRule="auto"/>
        <w:ind w:left="270" w:right="7"/>
        <w:rPr>
          <w:rFonts w:ascii="Arial" w:hAnsi="Arial" w:cs="Arial"/>
          <w:bCs/>
        </w:rPr>
      </w:pPr>
      <w:r w:rsidRPr="00564838">
        <w:rPr>
          <w:rFonts w:ascii="Arial" w:hAnsi="Arial" w:cs="Arial"/>
          <w:bCs/>
        </w:rPr>
        <w:t>Składowanie kruszywa powinno odbywać się w warunkach zabezpieczających je przed zanieczyszczeniem i zmieszaniem z innymi asortymentami kruszywa lub jego frakcjami.</w:t>
      </w:r>
    </w:p>
    <w:p w:rsidR="00564838" w:rsidRDefault="00564838" w:rsidP="00564838">
      <w:pPr>
        <w:spacing w:line="360" w:lineRule="auto"/>
        <w:ind w:left="270" w:right="7"/>
        <w:rPr>
          <w:rFonts w:ascii="Arial" w:hAnsi="Arial" w:cs="Arial"/>
          <w:bCs/>
        </w:rPr>
      </w:pPr>
      <w:r w:rsidRPr="00564838">
        <w:rPr>
          <w:rFonts w:ascii="Arial" w:hAnsi="Arial" w:cs="Arial"/>
          <w:bCs/>
        </w:rPr>
        <w:lastRenderedPageBreak/>
        <w:t>Tablica 3. Wymagane właściwości kruszywa grubego do warstwy ścieralnej z</w:t>
      </w:r>
      <w:r>
        <w:rPr>
          <w:rFonts w:ascii="Arial" w:hAnsi="Arial" w:cs="Arial"/>
          <w:bCs/>
        </w:rPr>
        <w:t> </w:t>
      </w:r>
      <w:r w:rsidRPr="00564838">
        <w:rPr>
          <w:rFonts w:ascii="Arial" w:hAnsi="Arial" w:cs="Arial"/>
          <w:bCs/>
        </w:rPr>
        <w:t>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3887"/>
      </w:tblGrid>
      <w:tr w:rsidR="00564838" w:rsidRPr="00564838" w:rsidTr="008612DD">
        <w:trPr>
          <w:trHeight w:val="238"/>
        </w:trPr>
        <w:tc>
          <w:tcPr>
            <w:tcW w:w="5023" w:type="dxa"/>
            <w:vMerge w:val="restart"/>
          </w:tcPr>
          <w:p w:rsidR="00564838" w:rsidRPr="00564838" w:rsidRDefault="00564838" w:rsidP="008612DD">
            <w:pPr>
              <w:spacing w:line="360" w:lineRule="auto"/>
              <w:ind w:left="270" w:right="7"/>
              <w:rPr>
                <w:rFonts w:ascii="Arial" w:hAnsi="Arial" w:cs="Arial"/>
                <w:bCs/>
                <w:lang w:val="en-US"/>
              </w:rPr>
            </w:pPr>
            <w:r w:rsidRPr="00564838">
              <w:rPr>
                <w:rFonts w:ascii="Arial" w:hAnsi="Arial" w:cs="Arial"/>
                <w:bCs/>
                <w:lang w:val="en-US"/>
              </w:rPr>
              <w:t xml:space="preserve">Właściwości </w:t>
            </w:r>
            <w:r>
              <w:rPr>
                <w:rFonts w:ascii="Arial" w:hAnsi="Arial" w:cs="Arial"/>
                <w:bCs/>
                <w:lang w:val="en-US"/>
              </w:rPr>
              <w:t>kruszywa</w:t>
            </w:r>
          </w:p>
        </w:tc>
        <w:tc>
          <w:tcPr>
            <w:tcW w:w="3887" w:type="dxa"/>
          </w:tcPr>
          <w:p w:rsidR="00564838" w:rsidRPr="00564838" w:rsidRDefault="00564838" w:rsidP="008612DD">
            <w:pPr>
              <w:spacing w:line="360" w:lineRule="auto"/>
              <w:ind w:left="270" w:right="7"/>
              <w:jc w:val="center"/>
              <w:rPr>
                <w:rFonts w:ascii="Arial" w:hAnsi="Arial" w:cs="Arial"/>
                <w:bCs/>
              </w:rPr>
            </w:pPr>
            <w:r w:rsidRPr="00564838">
              <w:rPr>
                <w:rFonts w:ascii="Arial" w:hAnsi="Arial" w:cs="Arial"/>
                <w:bCs/>
              </w:rPr>
              <w:t>Wymagania w zależności od kategorii ruchu kategorii ruchu</w:t>
            </w:r>
          </w:p>
        </w:tc>
      </w:tr>
      <w:tr w:rsidR="00564838" w:rsidRPr="00564838" w:rsidTr="008612DD">
        <w:trPr>
          <w:trHeight w:val="81"/>
        </w:trPr>
        <w:tc>
          <w:tcPr>
            <w:tcW w:w="5023" w:type="dxa"/>
            <w:vMerge/>
          </w:tcPr>
          <w:p w:rsidR="00564838" w:rsidRPr="00564838" w:rsidRDefault="00564838" w:rsidP="008612DD">
            <w:pPr>
              <w:spacing w:line="360" w:lineRule="auto"/>
              <w:ind w:right="7"/>
              <w:rPr>
                <w:rFonts w:ascii="Arial" w:hAnsi="Arial" w:cs="Arial"/>
                <w:bCs/>
              </w:rPr>
            </w:pPr>
          </w:p>
        </w:tc>
        <w:tc>
          <w:tcPr>
            <w:tcW w:w="3887" w:type="dxa"/>
          </w:tcPr>
          <w:p w:rsidR="00564838" w:rsidRPr="00564838" w:rsidRDefault="00564838" w:rsidP="008612DD">
            <w:pPr>
              <w:spacing w:line="360" w:lineRule="auto"/>
              <w:ind w:right="7"/>
              <w:jc w:val="center"/>
              <w:rPr>
                <w:rFonts w:ascii="Arial" w:hAnsi="Arial" w:cs="Arial"/>
                <w:bCs/>
                <w:lang w:val="en-US"/>
              </w:rPr>
            </w:pPr>
            <w:r w:rsidRPr="00564838">
              <w:rPr>
                <w:rFonts w:ascii="Arial" w:hAnsi="Arial" w:cs="Arial"/>
                <w:bCs/>
                <w:lang w:val="en-US"/>
              </w:rPr>
              <w:t>KR1÷KR2</w:t>
            </w:r>
          </w:p>
        </w:tc>
      </w:tr>
    </w:tbl>
    <w:p w:rsidR="00564838" w:rsidRDefault="00564838" w:rsidP="00564838">
      <w:pPr>
        <w:spacing w:line="360" w:lineRule="auto"/>
        <w:ind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3960"/>
      </w:tblGrid>
      <w:tr w:rsidR="00564838" w:rsidRPr="00564838" w:rsidTr="00FD4231">
        <w:trPr>
          <w:trHeight w:val="164"/>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Uziarnienie według PN-EN 933-1; kategoria nie niższa niż: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C</w:t>
            </w:r>
            <w:r w:rsidRPr="00564838">
              <w:rPr>
                <w:rFonts w:ascii="Arial" w:hAnsi="Arial" w:cs="Arial"/>
                <w:bCs/>
                <w:i/>
                <w:iCs/>
                <w:lang w:val="en-US"/>
              </w:rPr>
              <w:t xml:space="preserve">85/20 </w:t>
            </w:r>
            <w:r w:rsidRPr="009C6E62">
              <w:rPr>
                <w:rFonts w:ascii="Arial" w:hAnsi="Arial" w:cs="Arial"/>
                <w:bCs/>
                <w:i/>
                <w:iCs/>
                <w:vertAlign w:val="superscript"/>
                <w:lang w:val="en-US"/>
              </w:rPr>
              <w:t>a)</w:t>
            </w:r>
            <w:r w:rsidRPr="00564838">
              <w:rPr>
                <w:rFonts w:ascii="Arial" w:hAnsi="Arial" w:cs="Arial"/>
                <w:bCs/>
                <w:i/>
                <w:iCs/>
                <w:lang w:val="en-US"/>
              </w:rPr>
              <w:t xml:space="preserve"> </w:t>
            </w:r>
          </w:p>
        </w:tc>
      </w:tr>
      <w:tr w:rsidR="00564838" w:rsidRPr="00564838" w:rsidTr="00FD4231">
        <w:trPr>
          <w:trHeight w:val="332"/>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Tolerancje uziarnienia; odchylenia nie większe niż według kategorii: </w:t>
            </w:r>
          </w:p>
        </w:tc>
        <w:tc>
          <w:tcPr>
            <w:tcW w:w="3960" w:type="dxa"/>
          </w:tcPr>
          <w:p w:rsidR="00564838" w:rsidRPr="009C6E62" w:rsidRDefault="00564838" w:rsidP="00564838">
            <w:pPr>
              <w:spacing w:line="360" w:lineRule="auto"/>
              <w:ind w:left="556" w:right="7"/>
              <w:rPr>
                <w:rFonts w:ascii="Arial" w:hAnsi="Arial" w:cs="Arial"/>
                <w:bCs/>
                <w:vertAlign w:val="subscript"/>
                <w:lang w:val="en-US"/>
              </w:rPr>
            </w:pPr>
            <w:r w:rsidRPr="00564838">
              <w:rPr>
                <w:rFonts w:ascii="Arial" w:hAnsi="Arial" w:cs="Arial"/>
                <w:bCs/>
                <w:i/>
                <w:iCs/>
                <w:lang w:val="en-US"/>
              </w:rPr>
              <w:t>G</w:t>
            </w:r>
            <w:r w:rsidRPr="009C6E62">
              <w:rPr>
                <w:rFonts w:ascii="Arial" w:hAnsi="Arial" w:cs="Arial"/>
                <w:bCs/>
                <w:i/>
                <w:iCs/>
                <w:vertAlign w:val="subscript"/>
                <w:lang w:val="en-US"/>
              </w:rPr>
              <w:t xml:space="preserve">25/15 </w:t>
            </w:r>
          </w:p>
          <w:p w:rsidR="00564838" w:rsidRPr="009C6E62" w:rsidRDefault="00564838" w:rsidP="00564838">
            <w:pPr>
              <w:spacing w:line="360" w:lineRule="auto"/>
              <w:ind w:left="556" w:right="7"/>
              <w:rPr>
                <w:rFonts w:ascii="Arial" w:hAnsi="Arial" w:cs="Arial"/>
                <w:bCs/>
                <w:vertAlign w:val="subscript"/>
                <w:lang w:val="en-US"/>
              </w:rPr>
            </w:pPr>
            <w:r w:rsidRPr="00564838">
              <w:rPr>
                <w:rFonts w:ascii="Arial" w:hAnsi="Arial" w:cs="Arial"/>
                <w:bCs/>
                <w:i/>
                <w:iCs/>
                <w:lang w:val="en-US"/>
              </w:rPr>
              <w:t>G</w:t>
            </w:r>
            <w:r w:rsidRPr="009C6E62">
              <w:rPr>
                <w:rFonts w:ascii="Arial" w:hAnsi="Arial" w:cs="Arial"/>
                <w:bCs/>
                <w:i/>
                <w:iCs/>
                <w:vertAlign w:val="subscript"/>
                <w:lang w:val="en-US"/>
              </w:rPr>
              <w:t xml:space="preserve">20/15 </w:t>
            </w:r>
          </w:p>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 xml:space="preserve">20/17,5 </w:t>
            </w:r>
          </w:p>
        </w:tc>
      </w:tr>
      <w:tr w:rsidR="00564838" w:rsidRPr="00564838" w:rsidTr="00FD4231">
        <w:trPr>
          <w:trHeight w:val="205"/>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Zawartość pyłów według PN-EN 933-1; kategoria nie wyższa niż: </w:t>
            </w:r>
          </w:p>
        </w:tc>
        <w:tc>
          <w:tcPr>
            <w:tcW w:w="3960" w:type="dxa"/>
          </w:tcPr>
          <w:p w:rsidR="009C6E62" w:rsidRPr="009C6E62" w:rsidRDefault="009C6E62" w:rsidP="009C6E62">
            <w:pPr>
              <w:spacing w:line="360" w:lineRule="auto"/>
              <w:ind w:left="667" w:right="7"/>
              <w:rPr>
                <w:rFonts w:ascii="Arial" w:hAnsi="Arial" w:cs="Arial"/>
                <w:bCs/>
                <w:lang w:val="en-US"/>
              </w:rPr>
            </w:pPr>
            <w:r>
              <w:rPr>
                <w:i/>
                <w:iCs/>
                <w:sz w:val="20"/>
                <w:szCs w:val="20"/>
              </w:rPr>
              <w:t xml:space="preserve">f </w:t>
            </w:r>
            <w:r w:rsidRPr="009C6E62">
              <w:rPr>
                <w:i/>
                <w:iCs/>
                <w:sz w:val="20"/>
                <w:szCs w:val="20"/>
                <w:vertAlign w:val="subscript"/>
              </w:rPr>
              <w:t>2</w:t>
            </w:r>
          </w:p>
          <w:p w:rsidR="00564838" w:rsidRPr="00564838" w:rsidRDefault="00564838" w:rsidP="00564838">
            <w:pPr>
              <w:spacing w:line="360" w:lineRule="auto"/>
              <w:ind w:left="556" w:right="7"/>
              <w:rPr>
                <w:rFonts w:ascii="Arial" w:hAnsi="Arial" w:cs="Arial"/>
                <w:bCs/>
                <w:lang w:val="en-US"/>
              </w:rPr>
            </w:pPr>
          </w:p>
        </w:tc>
      </w:tr>
      <w:tr w:rsidR="00564838" w:rsidRPr="00564838" w:rsidTr="00FD4231">
        <w:trPr>
          <w:trHeight w:val="217"/>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Kształt kruszywa według PN-EN 933-3 lub według PN-EN 933-4; kategoria nie wyższa niż: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F</w:t>
            </w:r>
            <w:r w:rsidR="009C6E62">
              <w:rPr>
                <w:rFonts w:ascii="Arial" w:hAnsi="Arial" w:cs="Arial"/>
                <w:bCs/>
                <w:i/>
                <w:iCs/>
                <w:lang w:val="en-US"/>
              </w:rPr>
              <w:t>I</w:t>
            </w:r>
            <w:r w:rsidRPr="009C6E62">
              <w:rPr>
                <w:rFonts w:ascii="Arial" w:hAnsi="Arial" w:cs="Arial"/>
                <w:bCs/>
                <w:i/>
                <w:iCs/>
                <w:vertAlign w:val="subscript"/>
                <w:lang w:val="en-US"/>
              </w:rPr>
              <w:t>25</w:t>
            </w:r>
            <w:r w:rsidRPr="00564838">
              <w:rPr>
                <w:rFonts w:ascii="Arial" w:hAnsi="Arial" w:cs="Arial"/>
                <w:bCs/>
                <w:i/>
                <w:iCs/>
                <w:lang w:val="en-US"/>
              </w:rPr>
              <w:t xml:space="preserve"> lub SI</w:t>
            </w:r>
            <w:r w:rsidRPr="009C6E62">
              <w:rPr>
                <w:rFonts w:ascii="Arial" w:hAnsi="Arial" w:cs="Arial"/>
                <w:bCs/>
                <w:i/>
                <w:iCs/>
                <w:vertAlign w:val="subscript"/>
                <w:lang w:val="en-US"/>
              </w:rPr>
              <w:t xml:space="preserve">25 </w:t>
            </w:r>
          </w:p>
        </w:tc>
      </w:tr>
      <w:tr w:rsidR="00564838" w:rsidRPr="00564838" w:rsidTr="00FD4231">
        <w:trPr>
          <w:trHeight w:val="320"/>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Procentowa zawartość ziaren o</w:t>
            </w:r>
            <w:r w:rsidR="009C6E62">
              <w:rPr>
                <w:rFonts w:ascii="Arial" w:hAnsi="Arial" w:cs="Arial"/>
                <w:bCs/>
              </w:rPr>
              <w:t> </w:t>
            </w:r>
            <w:r w:rsidRPr="00564838">
              <w:rPr>
                <w:rFonts w:ascii="Arial" w:hAnsi="Arial" w:cs="Arial"/>
                <w:bCs/>
              </w:rPr>
              <w:t xml:space="preserve">powierzchni przekruszonej i łamanej w kruszywie grubym według PN-EN 933-5; kategoria nie niższa niż: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C</w:t>
            </w:r>
            <w:r w:rsidRPr="009C6E62">
              <w:rPr>
                <w:rFonts w:ascii="Arial" w:hAnsi="Arial" w:cs="Arial"/>
                <w:bCs/>
                <w:i/>
                <w:iCs/>
                <w:vertAlign w:val="subscript"/>
                <w:lang w:val="en-US"/>
              </w:rPr>
              <w:t xml:space="preserve">Deklarowana </w:t>
            </w:r>
          </w:p>
        </w:tc>
      </w:tr>
      <w:tr w:rsidR="00564838" w:rsidRPr="00564838" w:rsidTr="00FD4231">
        <w:trPr>
          <w:trHeight w:val="321"/>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Odporność kruszywa na rozdrabnianie według normy PN-EN 1097-2, badana na kruszywie o wymiarze 10/14 , rozdział 5; kategoria nie wyższa niż: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LA</w:t>
            </w:r>
            <w:r w:rsidRPr="009C6E62">
              <w:rPr>
                <w:rFonts w:ascii="Arial" w:hAnsi="Arial" w:cs="Arial"/>
                <w:bCs/>
                <w:i/>
                <w:iCs/>
                <w:vertAlign w:val="subscript"/>
                <w:lang w:val="en-US"/>
              </w:rPr>
              <w:t>30</w:t>
            </w:r>
            <w:r w:rsidRPr="00564838">
              <w:rPr>
                <w:rFonts w:ascii="Arial" w:hAnsi="Arial" w:cs="Arial"/>
                <w:bCs/>
                <w:i/>
                <w:iCs/>
                <w:lang w:val="en-US"/>
              </w:rPr>
              <w:t xml:space="preserve"> </w:t>
            </w:r>
          </w:p>
        </w:tc>
      </w:tr>
      <w:tr w:rsidR="00564838" w:rsidRPr="00564838" w:rsidTr="00FD4231">
        <w:trPr>
          <w:trHeight w:val="320"/>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Odporność na polerowanie kruszywa (badana na normowej frakcji kruszywa do mieszanki mineralno-asfaltowej) według PN-EN 1097-8, kategoria nie niższa niż: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PSV</w:t>
            </w:r>
            <w:r w:rsidRPr="009C6E62">
              <w:rPr>
                <w:rFonts w:ascii="Arial" w:hAnsi="Arial" w:cs="Arial"/>
                <w:bCs/>
                <w:i/>
                <w:iCs/>
                <w:vertAlign w:val="subscript"/>
                <w:lang w:val="en-US"/>
              </w:rPr>
              <w:t xml:space="preserve">44 </w:t>
            </w:r>
          </w:p>
        </w:tc>
      </w:tr>
      <w:tr w:rsidR="00564838" w:rsidRPr="00564838" w:rsidTr="00FD4231">
        <w:trPr>
          <w:trHeight w:val="90"/>
        </w:trPr>
        <w:tc>
          <w:tcPr>
            <w:tcW w:w="4968"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Gęstość ziaren według PN-EN 1097-6, rozdz. </w:t>
            </w:r>
            <w:r w:rsidRPr="00564838">
              <w:rPr>
                <w:rFonts w:ascii="Arial" w:hAnsi="Arial" w:cs="Arial"/>
                <w:bCs/>
                <w:lang w:val="en-US"/>
              </w:rPr>
              <w:t xml:space="preserve">7, 8 lub 9: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deklarowana przez producenta </w:t>
            </w:r>
          </w:p>
        </w:tc>
      </w:tr>
      <w:tr w:rsidR="00564838" w:rsidRPr="00564838" w:rsidTr="00FD4231">
        <w:trPr>
          <w:trHeight w:val="90"/>
        </w:trPr>
        <w:tc>
          <w:tcPr>
            <w:tcW w:w="4968"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Nasiąkliwość według PN-EN 1097-6, </w:t>
            </w:r>
            <w:r w:rsidRPr="00564838">
              <w:rPr>
                <w:rFonts w:ascii="Arial" w:hAnsi="Arial" w:cs="Arial"/>
                <w:bCs/>
              </w:rPr>
              <w:lastRenderedPageBreak/>
              <w:t xml:space="preserve">rozdz. </w:t>
            </w:r>
            <w:r w:rsidRPr="00564838">
              <w:rPr>
                <w:rFonts w:ascii="Arial" w:hAnsi="Arial" w:cs="Arial"/>
                <w:bCs/>
                <w:lang w:val="en-US"/>
              </w:rPr>
              <w:t xml:space="preserve">7, 8 lub 9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lastRenderedPageBreak/>
              <w:t xml:space="preserve">deklarowana przez </w:t>
            </w:r>
            <w:r w:rsidRPr="00564838">
              <w:rPr>
                <w:rFonts w:ascii="Arial" w:hAnsi="Arial" w:cs="Arial"/>
                <w:bCs/>
                <w:lang w:val="en-US"/>
              </w:rPr>
              <w:lastRenderedPageBreak/>
              <w:t xml:space="preserve">producenta </w:t>
            </w:r>
          </w:p>
        </w:tc>
      </w:tr>
      <w:tr w:rsidR="00564838" w:rsidRPr="00564838" w:rsidTr="00FD4231">
        <w:trPr>
          <w:trHeight w:val="102"/>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lastRenderedPageBreak/>
              <w:t xml:space="preserve">Gęstość nasypowa według normy PN-EN 1097-3: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WA</w:t>
            </w:r>
            <w:r w:rsidRPr="009C6E62">
              <w:rPr>
                <w:rFonts w:ascii="Arial" w:hAnsi="Arial" w:cs="Arial"/>
                <w:bCs/>
                <w:vertAlign w:val="subscript"/>
                <w:lang w:val="en-US"/>
              </w:rPr>
              <w:t xml:space="preserve">24 Deklarowana </w:t>
            </w:r>
          </w:p>
        </w:tc>
      </w:tr>
      <w:tr w:rsidR="00564838" w:rsidRPr="00564838" w:rsidTr="00FD4231">
        <w:trPr>
          <w:trHeight w:val="217"/>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Mrozoodporność według PN-EN 1367-6 w 1% NaCl, wartość F</w:t>
            </w:r>
            <w:r w:rsidRPr="009C6E62">
              <w:rPr>
                <w:rFonts w:ascii="Arial" w:hAnsi="Arial" w:cs="Arial"/>
                <w:bCs/>
                <w:vertAlign w:val="subscript"/>
              </w:rPr>
              <w:t>NaCl</w:t>
            </w:r>
            <w:r w:rsidRPr="00564838">
              <w:rPr>
                <w:rFonts w:ascii="Arial" w:hAnsi="Arial" w:cs="Arial"/>
                <w:bCs/>
              </w:rPr>
              <w:t xml:space="preserve">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 xml:space="preserve">10 </w:t>
            </w:r>
          </w:p>
        </w:tc>
      </w:tr>
      <w:tr w:rsidR="00564838" w:rsidRPr="00564838" w:rsidTr="00FD4231">
        <w:trPr>
          <w:trHeight w:val="205"/>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Zgorzel słoneczna” bazaltu według PN-EN 1367-3, wymagana kategoria: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SB</w:t>
            </w:r>
            <w:r w:rsidRPr="009C6E62">
              <w:rPr>
                <w:rFonts w:ascii="Arial" w:hAnsi="Arial" w:cs="Arial"/>
                <w:bCs/>
                <w:i/>
                <w:iCs/>
                <w:vertAlign w:val="subscript"/>
                <w:lang w:val="en-US"/>
              </w:rPr>
              <w:t>LA</w:t>
            </w:r>
            <w:r w:rsidRPr="00564838">
              <w:rPr>
                <w:rFonts w:ascii="Arial" w:hAnsi="Arial" w:cs="Arial"/>
                <w:bCs/>
                <w:i/>
                <w:iCs/>
                <w:lang w:val="en-US"/>
              </w:rPr>
              <w:t xml:space="preserve"> </w:t>
            </w:r>
          </w:p>
        </w:tc>
      </w:tr>
      <w:tr w:rsidR="00564838" w:rsidRPr="00564838" w:rsidTr="00FD4231">
        <w:trPr>
          <w:trHeight w:val="205"/>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Skład chemiczny - uproszczony opis petrograficzny według PN-EN 932-3: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deklarowany przez producenta </w:t>
            </w:r>
          </w:p>
        </w:tc>
      </w:tr>
      <w:tr w:rsidR="00564838" w:rsidRPr="00564838" w:rsidTr="00FD4231">
        <w:trPr>
          <w:trHeight w:val="204"/>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Grube zanieczyszczenia lekkie według PN-EN 1744-1, p.14.2, kategoria nie wyższa niż: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m</w:t>
            </w:r>
            <w:r w:rsidRPr="009C6E62">
              <w:rPr>
                <w:rFonts w:ascii="Arial" w:hAnsi="Arial" w:cs="Arial"/>
                <w:bCs/>
                <w:vertAlign w:val="subscript"/>
                <w:lang w:val="en-US"/>
              </w:rPr>
              <w:t>LPC</w:t>
            </w:r>
            <w:r w:rsidRPr="00564838">
              <w:rPr>
                <w:rFonts w:ascii="Arial" w:hAnsi="Arial" w:cs="Arial"/>
                <w:bCs/>
                <w:lang w:val="en-US"/>
              </w:rPr>
              <w:t xml:space="preserve">0,1 </w:t>
            </w:r>
          </w:p>
        </w:tc>
      </w:tr>
      <w:tr w:rsidR="00564838" w:rsidRPr="00564838" w:rsidTr="00FD4231">
        <w:trPr>
          <w:trHeight w:val="319"/>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Rozpad krzemianu dwuwapniowego w kruszywie z żużla wielkopiecowego chłodzonego powietrzem według PN-EN 1744-1, p. 19.1: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wymagana odporność </w:t>
            </w:r>
          </w:p>
        </w:tc>
      </w:tr>
      <w:tr w:rsidR="00564838" w:rsidRPr="00564838" w:rsidTr="00FD4231">
        <w:trPr>
          <w:trHeight w:val="321"/>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Rozpad związków żelaza w kruszywie z żużla wielkopiecowego chłodzonego powietrzem według PN-EN 1744-1, p. 19.2: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wymagana odporność </w:t>
            </w:r>
          </w:p>
        </w:tc>
      </w:tr>
      <w:tr w:rsidR="00564838" w:rsidRPr="00564838" w:rsidTr="00FD4231">
        <w:trPr>
          <w:trHeight w:val="205"/>
        </w:trPr>
        <w:tc>
          <w:tcPr>
            <w:tcW w:w="4968"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Stałość objętości kruszywa z żużla stalowniczego według PN-EN 1744-1, p. 19.3, kategoria nie wyższa niż: </w:t>
            </w:r>
          </w:p>
        </w:tc>
        <w:tc>
          <w:tcPr>
            <w:tcW w:w="3960"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i/>
                <w:iCs/>
                <w:lang w:val="en-US"/>
              </w:rPr>
              <w:t>V</w:t>
            </w:r>
            <w:r w:rsidRPr="009C6E62">
              <w:rPr>
                <w:rFonts w:ascii="Arial" w:hAnsi="Arial" w:cs="Arial"/>
                <w:bCs/>
                <w:i/>
                <w:iCs/>
                <w:vertAlign w:val="subscript"/>
                <w:lang w:val="en-US"/>
              </w:rPr>
              <w:t xml:space="preserve">3,5 </w:t>
            </w:r>
          </w:p>
        </w:tc>
      </w:tr>
      <w:tr w:rsidR="00564838" w:rsidRPr="00564838" w:rsidTr="00FD4231">
        <w:trPr>
          <w:trHeight w:val="107"/>
        </w:trPr>
        <w:tc>
          <w:tcPr>
            <w:tcW w:w="8928" w:type="dxa"/>
            <w:gridSpan w:val="2"/>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lang w:val="en-US"/>
              </w:rPr>
              <w:t xml:space="preserve">a) D/d </w:t>
            </w:r>
          </w:p>
        </w:tc>
      </w:tr>
    </w:tbl>
    <w:p w:rsidR="00AB3D79" w:rsidRDefault="00AB3D79" w:rsidP="00AB3D79">
      <w:pPr>
        <w:spacing w:line="360" w:lineRule="auto"/>
        <w:ind w:left="556" w:right="7"/>
        <w:rPr>
          <w:rFonts w:ascii="Arial" w:hAnsi="Arial" w:cs="Arial"/>
          <w:bCs/>
        </w:rPr>
      </w:pPr>
    </w:p>
    <w:p w:rsidR="00564838" w:rsidRDefault="00564838" w:rsidP="00AB3D79">
      <w:pPr>
        <w:spacing w:line="360" w:lineRule="auto"/>
        <w:ind w:left="556" w:right="7"/>
        <w:rPr>
          <w:rFonts w:ascii="Arial" w:hAnsi="Arial" w:cs="Arial"/>
          <w:bCs/>
        </w:rPr>
      </w:pPr>
      <w:r w:rsidRPr="00564838">
        <w:rPr>
          <w:rFonts w:ascii="Arial" w:hAnsi="Arial" w:cs="Arial"/>
          <w:bCs/>
        </w:rPr>
        <w:t>Tablica 4. Wymagane właściwości kruszywa niełamanego drobnego lub o ciągłym uziarnieniu do D ≤ 8 mm do warstwy ścieralnej z betonu asfaltowego</w:t>
      </w:r>
    </w:p>
    <w:p w:rsidR="00564838" w:rsidRDefault="00564838" w:rsidP="00AB3D79">
      <w:pPr>
        <w:spacing w:line="360" w:lineRule="auto"/>
        <w:ind w:left="556" w:right="7"/>
        <w:rPr>
          <w:rFonts w:ascii="Arial" w:hAnsi="Arial" w:cs="Arial"/>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gridCol w:w="4337"/>
      </w:tblGrid>
      <w:tr w:rsidR="00FD2F7E" w:rsidRPr="00564838" w:rsidTr="00FD2F7E">
        <w:trPr>
          <w:cantSplit/>
          <w:trHeight w:val="238"/>
        </w:trPr>
        <w:tc>
          <w:tcPr>
            <w:tcW w:w="4336" w:type="dxa"/>
            <w:vMerge w:val="restart"/>
          </w:tcPr>
          <w:p w:rsidR="00FD2F7E" w:rsidRPr="00564838" w:rsidRDefault="00FD2F7E" w:rsidP="00564838">
            <w:pPr>
              <w:spacing w:line="360" w:lineRule="auto"/>
              <w:ind w:left="556" w:right="7"/>
              <w:rPr>
                <w:rFonts w:ascii="Arial" w:hAnsi="Arial" w:cs="Arial"/>
                <w:bCs/>
                <w:lang w:val="en-US"/>
              </w:rPr>
            </w:pPr>
            <w:r w:rsidRPr="00564838">
              <w:rPr>
                <w:rFonts w:ascii="Arial" w:hAnsi="Arial" w:cs="Arial"/>
                <w:bCs/>
                <w:lang w:val="en-US"/>
              </w:rPr>
              <w:t xml:space="preserve">Właściwości kruszywa </w:t>
            </w:r>
          </w:p>
        </w:tc>
        <w:tc>
          <w:tcPr>
            <w:tcW w:w="4337" w:type="dxa"/>
          </w:tcPr>
          <w:p w:rsidR="00FD2F7E" w:rsidRPr="00564838" w:rsidRDefault="00FD2F7E" w:rsidP="00564838">
            <w:pPr>
              <w:spacing w:line="360" w:lineRule="auto"/>
              <w:ind w:left="556" w:right="7"/>
              <w:rPr>
                <w:rFonts w:ascii="Arial" w:hAnsi="Arial" w:cs="Arial"/>
                <w:bCs/>
              </w:rPr>
            </w:pPr>
            <w:r w:rsidRPr="00564838">
              <w:rPr>
                <w:rFonts w:ascii="Arial" w:hAnsi="Arial" w:cs="Arial"/>
                <w:bCs/>
              </w:rPr>
              <w:t xml:space="preserve">Wymagania w zależności od kategorii ruchu </w:t>
            </w:r>
          </w:p>
        </w:tc>
      </w:tr>
      <w:tr w:rsidR="00FD2F7E" w:rsidRPr="00564838" w:rsidTr="00FD2F7E">
        <w:trPr>
          <w:cantSplit/>
          <w:trHeight w:val="81"/>
        </w:trPr>
        <w:tc>
          <w:tcPr>
            <w:tcW w:w="4336" w:type="dxa"/>
            <w:vMerge/>
          </w:tcPr>
          <w:p w:rsidR="00FD2F7E" w:rsidRPr="00FD4231" w:rsidRDefault="00FD2F7E" w:rsidP="00564838">
            <w:pPr>
              <w:spacing w:line="360" w:lineRule="auto"/>
              <w:ind w:left="556" w:right="7"/>
              <w:rPr>
                <w:rFonts w:ascii="Arial" w:hAnsi="Arial" w:cs="Arial"/>
                <w:bCs/>
              </w:rPr>
            </w:pPr>
          </w:p>
        </w:tc>
        <w:tc>
          <w:tcPr>
            <w:tcW w:w="4337" w:type="dxa"/>
          </w:tcPr>
          <w:p w:rsidR="00FD2F7E" w:rsidRPr="00564838" w:rsidRDefault="00FD2F7E" w:rsidP="00FD2F7E">
            <w:pPr>
              <w:spacing w:line="360" w:lineRule="auto"/>
              <w:ind w:left="556" w:right="7"/>
              <w:jc w:val="center"/>
              <w:rPr>
                <w:rFonts w:ascii="Arial" w:hAnsi="Arial" w:cs="Arial"/>
                <w:bCs/>
                <w:lang w:val="en-US"/>
              </w:rPr>
            </w:pPr>
            <w:r w:rsidRPr="00564838">
              <w:rPr>
                <w:rFonts w:ascii="Arial" w:hAnsi="Arial" w:cs="Arial"/>
                <w:bCs/>
                <w:lang w:val="en-US"/>
              </w:rPr>
              <w:t>KR1÷KR2</w:t>
            </w:r>
          </w:p>
        </w:tc>
      </w:tr>
      <w:tr w:rsidR="00564838" w:rsidRPr="00564838" w:rsidTr="00FD2F7E">
        <w:trPr>
          <w:cantSplit/>
          <w:trHeight w:val="102"/>
        </w:trPr>
        <w:tc>
          <w:tcPr>
            <w:tcW w:w="4336"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lastRenderedPageBreak/>
              <w:t xml:space="preserve">Uziarnienie według PN-EN 933-1, wymagana kategoria: </w:t>
            </w:r>
          </w:p>
        </w:tc>
        <w:tc>
          <w:tcPr>
            <w:tcW w:w="4337" w:type="dxa"/>
          </w:tcPr>
          <w:p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F</w:t>
            </w:r>
            <w:r w:rsidRPr="00564838">
              <w:rPr>
                <w:rFonts w:ascii="Arial" w:hAnsi="Arial" w:cs="Arial"/>
                <w:bCs/>
                <w:i/>
                <w:iCs/>
                <w:lang w:val="en-US"/>
              </w:rPr>
              <w:t>85 lub G</w:t>
            </w:r>
            <w:r w:rsidRPr="009C6E62">
              <w:rPr>
                <w:rFonts w:ascii="Arial" w:hAnsi="Arial" w:cs="Arial"/>
                <w:bCs/>
                <w:i/>
                <w:iCs/>
                <w:vertAlign w:val="subscript"/>
                <w:lang w:val="en-US"/>
              </w:rPr>
              <w:t>A</w:t>
            </w:r>
            <w:r w:rsidRPr="00564838">
              <w:rPr>
                <w:rFonts w:ascii="Arial" w:hAnsi="Arial" w:cs="Arial"/>
                <w:bCs/>
                <w:i/>
                <w:iCs/>
                <w:lang w:val="en-US"/>
              </w:rPr>
              <w:t>85</w:t>
            </w:r>
          </w:p>
        </w:tc>
      </w:tr>
      <w:tr w:rsidR="00564838" w:rsidRPr="00564838" w:rsidTr="00FD2F7E">
        <w:trPr>
          <w:cantSplit/>
          <w:trHeight w:val="205"/>
        </w:trPr>
        <w:tc>
          <w:tcPr>
            <w:tcW w:w="4336"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Tolerancja uziarnienia; odchylenie nie większe niż według kategorii: </w:t>
            </w:r>
          </w:p>
        </w:tc>
        <w:tc>
          <w:tcPr>
            <w:tcW w:w="4337" w:type="dxa"/>
          </w:tcPr>
          <w:p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G</w:t>
            </w:r>
            <w:r w:rsidRPr="009C6E62">
              <w:rPr>
                <w:rFonts w:ascii="Arial" w:hAnsi="Arial" w:cs="Arial"/>
                <w:bCs/>
                <w:i/>
                <w:iCs/>
                <w:vertAlign w:val="subscript"/>
                <w:lang w:val="en-US"/>
              </w:rPr>
              <w:t>TC</w:t>
            </w:r>
            <w:r w:rsidRPr="00564838">
              <w:rPr>
                <w:rFonts w:ascii="Arial" w:hAnsi="Arial" w:cs="Arial"/>
                <w:bCs/>
                <w:i/>
                <w:iCs/>
                <w:lang w:val="en-US"/>
              </w:rPr>
              <w:t>NR</w:t>
            </w:r>
          </w:p>
        </w:tc>
      </w:tr>
      <w:tr w:rsidR="00564838" w:rsidRPr="00564838" w:rsidTr="00FD2F7E">
        <w:trPr>
          <w:cantSplit/>
          <w:trHeight w:val="204"/>
        </w:trPr>
        <w:tc>
          <w:tcPr>
            <w:tcW w:w="4336"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Zawartość pyłów według PN-EN 933-1, kategoria nie wyższa niż: </w:t>
            </w:r>
          </w:p>
        </w:tc>
        <w:tc>
          <w:tcPr>
            <w:tcW w:w="4337" w:type="dxa"/>
          </w:tcPr>
          <w:p w:rsidR="009C6E62" w:rsidRPr="009C6E62" w:rsidRDefault="009C6E62" w:rsidP="009C6E62">
            <w:pPr>
              <w:spacing w:line="360" w:lineRule="auto"/>
              <w:ind w:left="2286" w:right="7"/>
              <w:rPr>
                <w:rFonts w:ascii="Arial" w:hAnsi="Arial" w:cs="Arial"/>
                <w:bCs/>
                <w:lang w:val="en-US"/>
              </w:rPr>
            </w:pPr>
            <w:r>
              <w:rPr>
                <w:i/>
                <w:iCs/>
                <w:sz w:val="20"/>
                <w:szCs w:val="20"/>
              </w:rPr>
              <w:t xml:space="preserve">f </w:t>
            </w:r>
            <w:r>
              <w:rPr>
                <w:i/>
                <w:iCs/>
                <w:sz w:val="20"/>
                <w:szCs w:val="20"/>
                <w:vertAlign w:val="subscript"/>
              </w:rPr>
              <w:t>3</w:t>
            </w:r>
          </w:p>
          <w:p w:rsidR="00564838" w:rsidRPr="00564838" w:rsidRDefault="00564838" w:rsidP="00FD2F7E">
            <w:pPr>
              <w:spacing w:line="360" w:lineRule="auto"/>
              <w:ind w:left="556" w:right="7"/>
              <w:jc w:val="center"/>
              <w:rPr>
                <w:rFonts w:ascii="Arial" w:hAnsi="Arial" w:cs="Arial"/>
                <w:bCs/>
                <w:lang w:val="en-US"/>
              </w:rPr>
            </w:pPr>
          </w:p>
        </w:tc>
      </w:tr>
      <w:tr w:rsidR="00564838" w:rsidRPr="00564838" w:rsidTr="00FD2F7E">
        <w:trPr>
          <w:cantSplit/>
          <w:trHeight w:val="205"/>
        </w:trPr>
        <w:tc>
          <w:tcPr>
            <w:tcW w:w="4336"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Jakość pyłów według PN-EN 933-9; kategoria nie wyższa niż: </w:t>
            </w:r>
          </w:p>
        </w:tc>
        <w:tc>
          <w:tcPr>
            <w:tcW w:w="4337" w:type="dxa"/>
          </w:tcPr>
          <w:p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MB</w:t>
            </w:r>
            <w:r w:rsidRPr="009C6E62">
              <w:rPr>
                <w:rFonts w:ascii="Arial" w:hAnsi="Arial" w:cs="Arial"/>
                <w:bCs/>
                <w:i/>
                <w:iCs/>
                <w:vertAlign w:val="subscript"/>
                <w:lang w:val="en-US"/>
              </w:rPr>
              <w:t>F</w:t>
            </w:r>
            <w:r w:rsidRPr="00564838">
              <w:rPr>
                <w:rFonts w:ascii="Arial" w:hAnsi="Arial" w:cs="Arial"/>
                <w:bCs/>
                <w:i/>
                <w:iCs/>
                <w:lang w:val="en-US"/>
              </w:rPr>
              <w:t>10</w:t>
            </w:r>
          </w:p>
        </w:tc>
      </w:tr>
      <w:tr w:rsidR="00564838" w:rsidRPr="00564838" w:rsidTr="00FD2F7E">
        <w:trPr>
          <w:cantSplit/>
          <w:trHeight w:val="319"/>
        </w:trPr>
        <w:tc>
          <w:tcPr>
            <w:tcW w:w="4336" w:type="dxa"/>
          </w:tcPr>
          <w:p w:rsidR="00564838" w:rsidRPr="009C6E62" w:rsidRDefault="00564838" w:rsidP="00564838">
            <w:pPr>
              <w:spacing w:line="360" w:lineRule="auto"/>
              <w:ind w:left="556" w:right="7"/>
              <w:rPr>
                <w:rFonts w:ascii="Arial" w:hAnsi="Arial" w:cs="Arial"/>
                <w:bCs/>
              </w:rPr>
            </w:pPr>
            <w:r w:rsidRPr="00564838">
              <w:rPr>
                <w:rFonts w:ascii="Arial" w:hAnsi="Arial" w:cs="Arial"/>
                <w:bCs/>
              </w:rPr>
              <w:t>Kanciastość kruszywa drobnego lub kruszywa 0/2 wydzielonego z</w:t>
            </w:r>
            <w:r w:rsidR="009C6E62">
              <w:rPr>
                <w:rFonts w:ascii="Arial" w:hAnsi="Arial" w:cs="Arial"/>
                <w:bCs/>
              </w:rPr>
              <w:t> </w:t>
            </w:r>
            <w:r w:rsidRPr="00564838">
              <w:rPr>
                <w:rFonts w:ascii="Arial" w:hAnsi="Arial" w:cs="Arial"/>
                <w:bCs/>
              </w:rPr>
              <w:t xml:space="preserve">kruszywa o ciągłym uziarnieniu według PN-EN 933-6, rozdz. </w:t>
            </w:r>
            <w:r w:rsidRPr="009C6E62">
              <w:rPr>
                <w:rFonts w:ascii="Arial" w:hAnsi="Arial" w:cs="Arial"/>
                <w:bCs/>
              </w:rPr>
              <w:t xml:space="preserve">8, kategoria nie niższa niż: </w:t>
            </w:r>
          </w:p>
        </w:tc>
        <w:tc>
          <w:tcPr>
            <w:tcW w:w="4337" w:type="dxa"/>
          </w:tcPr>
          <w:p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E</w:t>
            </w:r>
            <w:r w:rsidRPr="009C6E62">
              <w:rPr>
                <w:rFonts w:ascii="Arial" w:hAnsi="Arial" w:cs="Arial"/>
                <w:bCs/>
                <w:i/>
                <w:iCs/>
                <w:vertAlign w:val="subscript"/>
                <w:lang w:val="en-US"/>
              </w:rPr>
              <w:t>cs Deklarowana</w:t>
            </w:r>
          </w:p>
        </w:tc>
      </w:tr>
      <w:tr w:rsidR="00564838" w:rsidRPr="00564838" w:rsidTr="00FD2F7E">
        <w:trPr>
          <w:cantSplit/>
          <w:trHeight w:val="206"/>
        </w:trPr>
        <w:tc>
          <w:tcPr>
            <w:tcW w:w="4336"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Gęstość ziaren według PN-EN 1097-6, rozdział 7, 8 lub 9 </w:t>
            </w:r>
          </w:p>
        </w:tc>
        <w:tc>
          <w:tcPr>
            <w:tcW w:w="4337" w:type="dxa"/>
          </w:tcPr>
          <w:p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lang w:val="en-US"/>
              </w:rPr>
              <w:t>deklarowana przez producenta</w:t>
            </w:r>
          </w:p>
        </w:tc>
      </w:tr>
      <w:tr w:rsidR="00564838" w:rsidRPr="00564838" w:rsidTr="00FD2F7E">
        <w:trPr>
          <w:cantSplit/>
          <w:trHeight w:val="90"/>
        </w:trPr>
        <w:tc>
          <w:tcPr>
            <w:tcW w:w="4336" w:type="dxa"/>
          </w:tcPr>
          <w:p w:rsidR="00564838" w:rsidRPr="00564838" w:rsidRDefault="00564838" w:rsidP="00564838">
            <w:pPr>
              <w:spacing w:line="360" w:lineRule="auto"/>
              <w:ind w:left="556" w:right="7"/>
              <w:rPr>
                <w:rFonts w:ascii="Arial" w:hAnsi="Arial" w:cs="Arial"/>
                <w:bCs/>
                <w:lang w:val="en-US"/>
              </w:rPr>
            </w:pPr>
            <w:r w:rsidRPr="00564838">
              <w:rPr>
                <w:rFonts w:ascii="Arial" w:hAnsi="Arial" w:cs="Arial"/>
                <w:bCs/>
              </w:rPr>
              <w:t xml:space="preserve">Nasiąkliwość według PN-EN 1097-6, rozdz. </w:t>
            </w:r>
            <w:r w:rsidRPr="00564838">
              <w:rPr>
                <w:rFonts w:ascii="Arial" w:hAnsi="Arial" w:cs="Arial"/>
                <w:bCs/>
                <w:lang w:val="en-US"/>
              </w:rPr>
              <w:t xml:space="preserve">7, 8 lub 9 </w:t>
            </w:r>
          </w:p>
        </w:tc>
        <w:tc>
          <w:tcPr>
            <w:tcW w:w="4337" w:type="dxa"/>
          </w:tcPr>
          <w:p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lang w:val="en-US"/>
              </w:rPr>
              <w:t>deklarowana przez producenta</w:t>
            </w:r>
          </w:p>
        </w:tc>
      </w:tr>
      <w:tr w:rsidR="00564838" w:rsidRPr="00564838" w:rsidTr="00FD2F7E">
        <w:trPr>
          <w:cantSplit/>
          <w:trHeight w:val="204"/>
        </w:trPr>
        <w:tc>
          <w:tcPr>
            <w:tcW w:w="4336" w:type="dxa"/>
          </w:tcPr>
          <w:p w:rsidR="00564838" w:rsidRPr="00564838" w:rsidRDefault="00564838" w:rsidP="00564838">
            <w:pPr>
              <w:spacing w:line="360" w:lineRule="auto"/>
              <w:ind w:left="556" w:right="7"/>
              <w:rPr>
                <w:rFonts w:ascii="Arial" w:hAnsi="Arial" w:cs="Arial"/>
                <w:bCs/>
              </w:rPr>
            </w:pPr>
            <w:r w:rsidRPr="00564838">
              <w:rPr>
                <w:rFonts w:ascii="Arial" w:hAnsi="Arial" w:cs="Arial"/>
                <w:bCs/>
              </w:rPr>
              <w:t xml:space="preserve">Grube zanieczyszczenia lekkie, według PN-EN 1744-1 p. 14.2, kategoria nie wyższa niż: </w:t>
            </w:r>
          </w:p>
        </w:tc>
        <w:tc>
          <w:tcPr>
            <w:tcW w:w="4337" w:type="dxa"/>
          </w:tcPr>
          <w:p w:rsidR="00564838" w:rsidRPr="00564838" w:rsidRDefault="00564838" w:rsidP="00FD2F7E">
            <w:pPr>
              <w:spacing w:line="360" w:lineRule="auto"/>
              <w:ind w:left="556" w:right="7"/>
              <w:jc w:val="center"/>
              <w:rPr>
                <w:rFonts w:ascii="Arial" w:hAnsi="Arial" w:cs="Arial"/>
                <w:bCs/>
                <w:lang w:val="en-US"/>
              </w:rPr>
            </w:pPr>
            <w:r w:rsidRPr="00564838">
              <w:rPr>
                <w:rFonts w:ascii="Arial" w:hAnsi="Arial" w:cs="Arial"/>
                <w:bCs/>
                <w:i/>
                <w:iCs/>
                <w:lang w:val="en-US"/>
              </w:rPr>
              <w:t>m</w:t>
            </w:r>
            <w:r w:rsidRPr="009C6E62">
              <w:rPr>
                <w:rFonts w:ascii="Arial" w:hAnsi="Arial" w:cs="Arial"/>
                <w:bCs/>
                <w:vertAlign w:val="subscript"/>
                <w:lang w:val="en-US"/>
              </w:rPr>
              <w:t>LPC</w:t>
            </w:r>
            <w:r w:rsidRPr="00564838">
              <w:rPr>
                <w:rFonts w:ascii="Arial" w:hAnsi="Arial" w:cs="Arial"/>
                <w:bCs/>
                <w:lang w:val="en-US"/>
              </w:rPr>
              <w:t>0,1</w:t>
            </w:r>
          </w:p>
        </w:tc>
      </w:tr>
    </w:tbl>
    <w:p w:rsidR="00564838" w:rsidRDefault="00564838" w:rsidP="00AB3D79">
      <w:pPr>
        <w:spacing w:line="360" w:lineRule="auto"/>
        <w:ind w:left="556" w:right="7"/>
        <w:rPr>
          <w:rFonts w:ascii="Arial" w:hAnsi="Arial" w:cs="Arial"/>
          <w:bCs/>
        </w:rPr>
      </w:pPr>
    </w:p>
    <w:p w:rsidR="00FD2F7E" w:rsidRDefault="00FD2F7E" w:rsidP="00AB3D79">
      <w:pPr>
        <w:spacing w:line="360" w:lineRule="auto"/>
        <w:ind w:left="556" w:right="7"/>
        <w:rPr>
          <w:rFonts w:ascii="Arial" w:hAnsi="Arial" w:cs="Arial"/>
          <w:bCs/>
        </w:rPr>
      </w:pPr>
      <w:r w:rsidRPr="00FD2F7E">
        <w:rPr>
          <w:rFonts w:ascii="Arial" w:hAnsi="Arial" w:cs="Arial"/>
          <w:bCs/>
        </w:rPr>
        <w:t>Jeżeli stosowana jest mieszanka kruszywa drobnego niełamanego i łamanego, to należy przyjąć proporcje kruszywa łamanego do niełamanego 50/50.</w:t>
      </w:r>
    </w:p>
    <w:p w:rsidR="00FD2F7E" w:rsidRDefault="00FD2F7E" w:rsidP="00AB3D79">
      <w:pPr>
        <w:spacing w:line="360" w:lineRule="auto"/>
        <w:ind w:left="556" w:right="7"/>
        <w:rPr>
          <w:rFonts w:ascii="Arial" w:hAnsi="Arial" w:cs="Arial"/>
          <w:bCs/>
        </w:rPr>
      </w:pPr>
    </w:p>
    <w:p w:rsidR="00FD2F7E" w:rsidRDefault="00FD2F7E" w:rsidP="00AB3D79">
      <w:pPr>
        <w:spacing w:line="360" w:lineRule="auto"/>
        <w:ind w:left="556" w:right="7"/>
        <w:rPr>
          <w:rFonts w:ascii="Arial" w:hAnsi="Arial" w:cs="Arial"/>
          <w:bCs/>
        </w:rPr>
      </w:pPr>
      <w:r w:rsidRPr="00FD2F7E">
        <w:rPr>
          <w:rFonts w:ascii="Arial" w:hAnsi="Arial" w:cs="Arial"/>
          <w:bCs/>
        </w:rPr>
        <w:t>Tablica 5. Wymagane właściwości kruszywa łamanego drobnego lub o ciągłym uziarnieniu do D ≤ 8 mm do warstwy ścieralnej z betonu asfaltowego</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gridCol w:w="4337"/>
      </w:tblGrid>
      <w:tr w:rsidR="00FD2F7E" w:rsidRPr="00FD2F7E" w:rsidTr="00FD4231">
        <w:trPr>
          <w:trHeight w:val="236"/>
        </w:trPr>
        <w:tc>
          <w:tcPr>
            <w:tcW w:w="4336" w:type="dxa"/>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t xml:space="preserve">Właściwości kruszywa </w:t>
            </w:r>
          </w:p>
        </w:tc>
        <w:tc>
          <w:tcPr>
            <w:tcW w:w="4336" w:type="dxa"/>
          </w:tcPr>
          <w:p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Wymagania w zależności od kategorii ruchu </w:t>
            </w:r>
          </w:p>
        </w:tc>
      </w:tr>
      <w:tr w:rsidR="00FD2F7E" w:rsidRPr="00FD2F7E" w:rsidTr="00FD4231">
        <w:trPr>
          <w:trHeight w:val="81"/>
        </w:trPr>
        <w:tc>
          <w:tcPr>
            <w:tcW w:w="8673" w:type="dxa"/>
            <w:gridSpan w:val="2"/>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t xml:space="preserve">KR1÷KR2 </w:t>
            </w:r>
          </w:p>
        </w:tc>
      </w:tr>
      <w:tr w:rsidR="00FD2F7E" w:rsidRPr="00FD2F7E" w:rsidTr="00FD4231">
        <w:trPr>
          <w:trHeight w:val="102"/>
        </w:trPr>
        <w:tc>
          <w:tcPr>
            <w:tcW w:w="4336" w:type="dxa"/>
          </w:tcPr>
          <w:p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Uziarnienie według PN-EN 933-1, wymagana kategoria: </w:t>
            </w:r>
          </w:p>
        </w:tc>
        <w:tc>
          <w:tcPr>
            <w:tcW w:w="4336" w:type="dxa"/>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G</w:t>
            </w:r>
            <w:r w:rsidRPr="00B44161">
              <w:rPr>
                <w:rFonts w:ascii="Arial" w:hAnsi="Arial" w:cs="Arial"/>
                <w:bCs/>
                <w:i/>
                <w:iCs/>
                <w:vertAlign w:val="subscript"/>
                <w:lang w:val="en-US"/>
              </w:rPr>
              <w:t>A</w:t>
            </w:r>
            <w:r w:rsidRPr="00FD2F7E">
              <w:rPr>
                <w:rFonts w:ascii="Arial" w:hAnsi="Arial" w:cs="Arial"/>
                <w:bCs/>
                <w:i/>
                <w:iCs/>
                <w:lang w:val="en-US"/>
              </w:rPr>
              <w:t>85 lub G</w:t>
            </w:r>
            <w:r w:rsidRPr="00B44161">
              <w:rPr>
                <w:rFonts w:ascii="Arial" w:hAnsi="Arial" w:cs="Arial"/>
                <w:bCs/>
                <w:i/>
                <w:iCs/>
                <w:vertAlign w:val="subscript"/>
                <w:lang w:val="en-US"/>
              </w:rPr>
              <w:t>F</w:t>
            </w:r>
            <w:r w:rsidRPr="00FD2F7E">
              <w:rPr>
                <w:rFonts w:ascii="Arial" w:hAnsi="Arial" w:cs="Arial"/>
                <w:bCs/>
                <w:i/>
                <w:iCs/>
                <w:lang w:val="en-US"/>
              </w:rPr>
              <w:t xml:space="preserve">85 </w:t>
            </w:r>
          </w:p>
        </w:tc>
      </w:tr>
      <w:tr w:rsidR="00FD2F7E" w:rsidRPr="00FD2F7E" w:rsidTr="00FD4231">
        <w:trPr>
          <w:trHeight w:val="205"/>
        </w:trPr>
        <w:tc>
          <w:tcPr>
            <w:tcW w:w="4336" w:type="dxa"/>
          </w:tcPr>
          <w:p w:rsidR="00FD2F7E" w:rsidRPr="00FD2F7E" w:rsidRDefault="00FD2F7E" w:rsidP="00FD2F7E">
            <w:pPr>
              <w:spacing w:line="360" w:lineRule="auto"/>
              <w:ind w:left="556" w:right="7"/>
              <w:rPr>
                <w:rFonts w:ascii="Arial" w:hAnsi="Arial" w:cs="Arial"/>
                <w:bCs/>
              </w:rPr>
            </w:pPr>
            <w:r w:rsidRPr="00FD2F7E">
              <w:rPr>
                <w:rFonts w:ascii="Arial" w:hAnsi="Arial" w:cs="Arial"/>
                <w:bCs/>
              </w:rPr>
              <w:lastRenderedPageBreak/>
              <w:t xml:space="preserve">Tolerancja uziarnienia; odchylenie nie większe niż według kategorii: </w:t>
            </w:r>
          </w:p>
        </w:tc>
        <w:tc>
          <w:tcPr>
            <w:tcW w:w="4336" w:type="dxa"/>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G</w:t>
            </w:r>
            <w:r w:rsidRPr="00B44161">
              <w:rPr>
                <w:rFonts w:ascii="Arial" w:hAnsi="Arial" w:cs="Arial"/>
                <w:bCs/>
                <w:i/>
                <w:iCs/>
                <w:vertAlign w:val="subscript"/>
                <w:lang w:val="en-US"/>
              </w:rPr>
              <w:t>TC</w:t>
            </w:r>
            <w:r w:rsidRPr="00FD2F7E">
              <w:rPr>
                <w:rFonts w:ascii="Arial" w:hAnsi="Arial" w:cs="Arial"/>
                <w:bCs/>
                <w:i/>
                <w:iCs/>
                <w:lang w:val="en-US"/>
              </w:rPr>
              <w:t xml:space="preserve">NR </w:t>
            </w:r>
          </w:p>
        </w:tc>
      </w:tr>
      <w:tr w:rsidR="00FD2F7E" w:rsidRPr="00FD2F7E" w:rsidTr="00FD4231">
        <w:trPr>
          <w:trHeight w:val="205"/>
        </w:trPr>
        <w:tc>
          <w:tcPr>
            <w:tcW w:w="4336" w:type="dxa"/>
          </w:tcPr>
          <w:p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Zawartość pyłów według PN-EN 933-1, kategoria nie wyższa niż: </w:t>
            </w:r>
          </w:p>
        </w:tc>
        <w:tc>
          <w:tcPr>
            <w:tcW w:w="4336" w:type="dxa"/>
          </w:tcPr>
          <w:p w:rsidR="00B44161" w:rsidRPr="009C6E62" w:rsidRDefault="00B44161" w:rsidP="00B44161">
            <w:pPr>
              <w:spacing w:line="360" w:lineRule="auto"/>
              <w:ind w:left="666" w:right="7"/>
              <w:rPr>
                <w:rFonts w:ascii="Arial" w:hAnsi="Arial" w:cs="Arial"/>
                <w:bCs/>
                <w:lang w:val="en-US"/>
              </w:rPr>
            </w:pPr>
            <w:r>
              <w:rPr>
                <w:i/>
                <w:iCs/>
                <w:sz w:val="20"/>
                <w:szCs w:val="20"/>
              </w:rPr>
              <w:t xml:space="preserve">f </w:t>
            </w:r>
            <w:r>
              <w:rPr>
                <w:i/>
                <w:iCs/>
                <w:sz w:val="20"/>
                <w:szCs w:val="20"/>
                <w:vertAlign w:val="subscript"/>
              </w:rPr>
              <w:t>3</w:t>
            </w:r>
          </w:p>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 xml:space="preserve"> </w:t>
            </w:r>
          </w:p>
        </w:tc>
      </w:tr>
      <w:tr w:rsidR="00FD2F7E" w:rsidRPr="00FD2F7E" w:rsidTr="00FD4231">
        <w:trPr>
          <w:trHeight w:val="205"/>
        </w:trPr>
        <w:tc>
          <w:tcPr>
            <w:tcW w:w="4336" w:type="dxa"/>
          </w:tcPr>
          <w:p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Jakość pyłów według PN-EN 933-9; kategoria nie wyższa niż: </w:t>
            </w:r>
          </w:p>
        </w:tc>
        <w:tc>
          <w:tcPr>
            <w:tcW w:w="4336" w:type="dxa"/>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MB</w:t>
            </w:r>
            <w:r w:rsidRPr="00B44161">
              <w:rPr>
                <w:rFonts w:ascii="Arial" w:hAnsi="Arial" w:cs="Arial"/>
                <w:bCs/>
                <w:i/>
                <w:iCs/>
                <w:vertAlign w:val="subscript"/>
                <w:lang w:val="en-US"/>
              </w:rPr>
              <w:t>F</w:t>
            </w:r>
            <w:r w:rsidRPr="00FD2F7E">
              <w:rPr>
                <w:rFonts w:ascii="Arial" w:hAnsi="Arial" w:cs="Arial"/>
                <w:bCs/>
                <w:i/>
                <w:iCs/>
                <w:lang w:val="en-US"/>
              </w:rPr>
              <w:t xml:space="preserve">10 </w:t>
            </w:r>
          </w:p>
        </w:tc>
      </w:tr>
      <w:tr w:rsidR="00FD2F7E" w:rsidRPr="00FD2F7E" w:rsidTr="00FD4231">
        <w:trPr>
          <w:trHeight w:val="320"/>
        </w:trPr>
        <w:tc>
          <w:tcPr>
            <w:tcW w:w="4336" w:type="dxa"/>
          </w:tcPr>
          <w:p w:rsidR="00FD2F7E" w:rsidRPr="00B44161" w:rsidRDefault="00FD2F7E" w:rsidP="00FD2F7E">
            <w:pPr>
              <w:spacing w:line="360" w:lineRule="auto"/>
              <w:ind w:left="556" w:right="7"/>
              <w:rPr>
                <w:rFonts w:ascii="Arial" w:hAnsi="Arial" w:cs="Arial"/>
                <w:bCs/>
              </w:rPr>
            </w:pPr>
            <w:r w:rsidRPr="00FD2F7E">
              <w:rPr>
                <w:rFonts w:ascii="Arial" w:hAnsi="Arial" w:cs="Arial"/>
                <w:bCs/>
              </w:rPr>
              <w:t>Kanciastość kruszywa drobnego lub kruszywa 0/2 wydzielonego z</w:t>
            </w:r>
            <w:r w:rsidR="00B44161">
              <w:rPr>
                <w:rFonts w:ascii="Arial" w:hAnsi="Arial" w:cs="Arial"/>
                <w:bCs/>
              </w:rPr>
              <w:t> </w:t>
            </w:r>
            <w:r w:rsidR="001620BB">
              <w:rPr>
                <w:rFonts w:ascii="Arial" w:hAnsi="Arial" w:cs="Arial"/>
                <w:bCs/>
              </w:rPr>
              <w:t>`</w:t>
            </w:r>
            <w:r w:rsidRPr="00FD2F7E">
              <w:rPr>
                <w:rFonts w:ascii="Arial" w:hAnsi="Arial" w:cs="Arial"/>
                <w:bCs/>
              </w:rPr>
              <w:t xml:space="preserve">kruszywa o ciągłym uziarnieniu według PN-EN 933-6, rozdz. </w:t>
            </w:r>
            <w:r w:rsidRPr="00B44161">
              <w:rPr>
                <w:rFonts w:ascii="Arial" w:hAnsi="Arial" w:cs="Arial"/>
                <w:bCs/>
              </w:rPr>
              <w:t xml:space="preserve">8, kategoria nie niższa niż: </w:t>
            </w:r>
          </w:p>
        </w:tc>
        <w:tc>
          <w:tcPr>
            <w:tcW w:w="4336" w:type="dxa"/>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E</w:t>
            </w:r>
            <w:r w:rsidRPr="00B44161">
              <w:rPr>
                <w:rFonts w:ascii="Arial" w:hAnsi="Arial" w:cs="Arial"/>
                <w:bCs/>
                <w:i/>
                <w:iCs/>
                <w:vertAlign w:val="subscript"/>
                <w:lang w:val="en-US"/>
              </w:rPr>
              <w:t xml:space="preserve">cs Deklarowana </w:t>
            </w:r>
          </w:p>
        </w:tc>
      </w:tr>
      <w:tr w:rsidR="00FD2F7E" w:rsidRPr="00FD2F7E" w:rsidTr="00FD4231">
        <w:trPr>
          <w:trHeight w:val="204"/>
        </w:trPr>
        <w:tc>
          <w:tcPr>
            <w:tcW w:w="4336" w:type="dxa"/>
          </w:tcPr>
          <w:p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Gęstość ziaren według PN-EN 1097-6, rozdział 7, 8 lub 9 </w:t>
            </w:r>
          </w:p>
        </w:tc>
        <w:tc>
          <w:tcPr>
            <w:tcW w:w="4336" w:type="dxa"/>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t xml:space="preserve">deklarowana przez producenta </w:t>
            </w:r>
          </w:p>
        </w:tc>
      </w:tr>
      <w:tr w:rsidR="00FD2F7E" w:rsidRPr="00FD2F7E" w:rsidTr="00FD4231">
        <w:trPr>
          <w:trHeight w:val="90"/>
        </w:trPr>
        <w:tc>
          <w:tcPr>
            <w:tcW w:w="4336" w:type="dxa"/>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rPr>
              <w:t xml:space="preserve">Nasiąkliwość według PN-EN 1097-6, rozdz. </w:t>
            </w:r>
            <w:r w:rsidRPr="00FD2F7E">
              <w:rPr>
                <w:rFonts w:ascii="Arial" w:hAnsi="Arial" w:cs="Arial"/>
                <w:bCs/>
                <w:lang w:val="en-US"/>
              </w:rPr>
              <w:t xml:space="preserve">7, 8 lub 9 </w:t>
            </w:r>
          </w:p>
        </w:tc>
        <w:tc>
          <w:tcPr>
            <w:tcW w:w="4336" w:type="dxa"/>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lang w:val="en-US"/>
              </w:rPr>
              <w:t xml:space="preserve">deklarowana przez producenta </w:t>
            </w:r>
          </w:p>
        </w:tc>
      </w:tr>
      <w:tr w:rsidR="00FD2F7E" w:rsidRPr="00FD2F7E" w:rsidTr="00FD4231">
        <w:trPr>
          <w:trHeight w:val="205"/>
        </w:trPr>
        <w:tc>
          <w:tcPr>
            <w:tcW w:w="4336" w:type="dxa"/>
          </w:tcPr>
          <w:p w:rsidR="00FD2F7E" w:rsidRPr="00FD2F7E" w:rsidRDefault="00FD2F7E" w:rsidP="00FD2F7E">
            <w:pPr>
              <w:spacing w:line="360" w:lineRule="auto"/>
              <w:ind w:left="556" w:right="7"/>
              <w:rPr>
                <w:rFonts w:ascii="Arial" w:hAnsi="Arial" w:cs="Arial"/>
                <w:bCs/>
              </w:rPr>
            </w:pPr>
            <w:r w:rsidRPr="00FD2F7E">
              <w:rPr>
                <w:rFonts w:ascii="Arial" w:hAnsi="Arial" w:cs="Arial"/>
                <w:bCs/>
              </w:rPr>
              <w:t xml:space="preserve">Grube zanieczyszczenia lekkie, według PN-EN 1744-1 p. 14.2, kategoria nie wyższa niż: </w:t>
            </w:r>
          </w:p>
        </w:tc>
        <w:tc>
          <w:tcPr>
            <w:tcW w:w="4336" w:type="dxa"/>
          </w:tcPr>
          <w:p w:rsidR="00FD2F7E" w:rsidRPr="00FD2F7E" w:rsidRDefault="00FD2F7E" w:rsidP="00FD2F7E">
            <w:pPr>
              <w:spacing w:line="360" w:lineRule="auto"/>
              <w:ind w:left="556" w:right="7"/>
              <w:rPr>
                <w:rFonts w:ascii="Arial" w:hAnsi="Arial" w:cs="Arial"/>
                <w:bCs/>
                <w:lang w:val="en-US"/>
              </w:rPr>
            </w:pPr>
            <w:r w:rsidRPr="00FD2F7E">
              <w:rPr>
                <w:rFonts w:ascii="Arial" w:hAnsi="Arial" w:cs="Arial"/>
                <w:bCs/>
                <w:i/>
                <w:iCs/>
                <w:lang w:val="en-US"/>
              </w:rPr>
              <w:t>m</w:t>
            </w:r>
            <w:r w:rsidRPr="00B44161">
              <w:rPr>
                <w:rFonts w:ascii="Arial" w:hAnsi="Arial" w:cs="Arial"/>
                <w:bCs/>
                <w:vertAlign w:val="subscript"/>
                <w:lang w:val="en-US"/>
              </w:rPr>
              <w:t>LPC</w:t>
            </w:r>
            <w:r w:rsidRPr="00FD2F7E">
              <w:rPr>
                <w:rFonts w:ascii="Arial" w:hAnsi="Arial" w:cs="Arial"/>
                <w:bCs/>
                <w:lang w:val="en-US"/>
              </w:rPr>
              <w:t xml:space="preserve">0,1 </w:t>
            </w:r>
          </w:p>
        </w:tc>
      </w:tr>
    </w:tbl>
    <w:p w:rsidR="006C50D1" w:rsidRPr="006C50D1" w:rsidRDefault="006C50D1" w:rsidP="00C906AA">
      <w:pPr>
        <w:spacing w:line="360" w:lineRule="auto"/>
        <w:ind w:right="7"/>
        <w:rPr>
          <w:rFonts w:ascii="Arial" w:hAnsi="Arial" w:cs="Arial"/>
          <w:bCs/>
        </w:rPr>
      </w:pPr>
    </w:p>
    <w:p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rsidR="00F50027" w:rsidRPr="00F50027" w:rsidRDefault="00F50027" w:rsidP="006300D1">
      <w:pPr>
        <w:spacing w:line="360" w:lineRule="auto"/>
        <w:ind w:left="284"/>
        <w:rPr>
          <w:rFonts w:ascii="Arial" w:hAnsi="Arial" w:cs="Arial"/>
        </w:rPr>
      </w:pPr>
      <w:r w:rsidRPr="00F50027">
        <w:rPr>
          <w:rFonts w:ascii="Arial" w:hAnsi="Arial" w:cs="Arial"/>
        </w:rPr>
        <w:t>Główny kod CPV:</w:t>
      </w:r>
    </w:p>
    <w:p w:rsidR="00F50027" w:rsidRDefault="00AA607D" w:rsidP="006300D1">
      <w:pPr>
        <w:spacing w:line="360" w:lineRule="auto"/>
        <w:ind w:left="284"/>
        <w:rPr>
          <w:rFonts w:ascii="Arial" w:hAnsi="Arial" w:cs="Arial"/>
        </w:rPr>
      </w:pPr>
      <w:r w:rsidRPr="00AA607D">
        <w:rPr>
          <w:rFonts w:ascii="Arial" w:hAnsi="Arial" w:cs="Arial"/>
        </w:rPr>
        <w:t xml:space="preserve">44113000-5 </w:t>
      </w:r>
      <w:r w:rsidR="00F50027" w:rsidRPr="00F50027">
        <w:rPr>
          <w:rFonts w:ascii="Arial" w:hAnsi="Arial" w:cs="Arial"/>
        </w:rPr>
        <w:t xml:space="preserve">- </w:t>
      </w:r>
      <w:r>
        <w:rPr>
          <w:rFonts w:ascii="Arial" w:hAnsi="Arial" w:cs="Arial"/>
        </w:rPr>
        <w:t>d</w:t>
      </w:r>
      <w:r w:rsidRPr="00AA607D">
        <w:rPr>
          <w:rFonts w:ascii="Arial" w:hAnsi="Arial" w:cs="Arial"/>
        </w:rPr>
        <w:t>rogowe materiały konstrukcyjne</w:t>
      </w:r>
    </w:p>
    <w:p w:rsidR="002A7D2B" w:rsidRDefault="002A7D2B" w:rsidP="006300D1">
      <w:pPr>
        <w:spacing w:line="360" w:lineRule="auto"/>
        <w:ind w:left="284"/>
        <w:rPr>
          <w:rFonts w:ascii="Arial" w:hAnsi="Arial" w:cs="Arial"/>
        </w:rPr>
      </w:pPr>
      <w:r>
        <w:rPr>
          <w:rFonts w:ascii="Arial" w:hAnsi="Arial" w:cs="Arial"/>
        </w:rPr>
        <w:t>Pozostałe kody CPV:</w:t>
      </w:r>
    </w:p>
    <w:p w:rsidR="002A7D2B" w:rsidRPr="00F50027" w:rsidRDefault="002A7D2B" w:rsidP="006300D1">
      <w:pPr>
        <w:spacing w:line="360" w:lineRule="auto"/>
        <w:ind w:left="284"/>
        <w:rPr>
          <w:rFonts w:ascii="Arial" w:hAnsi="Arial" w:cs="Arial"/>
        </w:rPr>
      </w:pPr>
      <w:r w:rsidRPr="002A7D2B">
        <w:rPr>
          <w:rFonts w:ascii="Arial" w:hAnsi="Arial" w:cs="Arial"/>
        </w:rPr>
        <w:t>44113600-1 bitum i asfalt</w:t>
      </w:r>
    </w:p>
    <w:p w:rsidR="00A027DD" w:rsidRDefault="00F50027" w:rsidP="00F50027">
      <w:pPr>
        <w:pStyle w:val="Akapitzlist"/>
        <w:numPr>
          <w:ilvl w:val="0"/>
          <w:numId w:val="38"/>
        </w:numPr>
        <w:spacing w:line="360" w:lineRule="auto"/>
        <w:rPr>
          <w:rFonts w:ascii="Arial" w:hAnsi="Arial" w:cs="Arial"/>
        </w:rPr>
      </w:pPr>
      <w:r w:rsidRPr="00A027DD">
        <w:rPr>
          <w:rFonts w:ascii="Arial" w:hAnsi="Arial" w:cs="Arial"/>
        </w:rPr>
        <w:t>Zamawiający nie dopuszcza składania ofert wariantowych oraz w postaci katalogów elektronicznych.</w:t>
      </w:r>
    </w:p>
    <w:p w:rsidR="00F50027" w:rsidRDefault="00F50027" w:rsidP="00F50027">
      <w:pPr>
        <w:pStyle w:val="Akapitzlist"/>
        <w:numPr>
          <w:ilvl w:val="0"/>
          <w:numId w:val="38"/>
        </w:numPr>
        <w:spacing w:line="360" w:lineRule="auto"/>
        <w:rPr>
          <w:rFonts w:ascii="Arial" w:hAnsi="Arial" w:cs="Arial"/>
        </w:rPr>
      </w:pPr>
      <w:r w:rsidRPr="00A027DD">
        <w:rPr>
          <w:rFonts w:ascii="Arial" w:hAnsi="Arial" w:cs="Arial"/>
        </w:rPr>
        <w:t>Zamawiający nie przewiduje udzielania zamówień, o których mowa w art. 214 ust. 1 pkt 7 i 8.</w:t>
      </w:r>
    </w:p>
    <w:p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zamówienie nie zostało podzielone na części. Podział zamówienia na części groziłby nadmiernymi trudnościami technicznymi i nadmiernymi kosztami wykonania zamówienia, a potrzeba skoordynowania działań różnych wykonawców </w:t>
      </w:r>
      <w:r w:rsidRPr="009C7CBF">
        <w:rPr>
          <w:rFonts w:ascii="Arial" w:hAnsi="Arial" w:cs="Arial"/>
        </w:rPr>
        <w:lastRenderedPageBreak/>
        <w:t>realizujących poszczególne części zamówienia w tym samym czasie, mogłaby zagrozić właściwemu wykonaniu zamówienia</w:t>
      </w:r>
      <w:r>
        <w:rPr>
          <w:rFonts w:ascii="Arial" w:hAnsi="Arial" w:cs="Arial"/>
        </w:rPr>
        <w:t>.</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832ADC">
        <w:rPr>
          <w:rFonts w:ascii="Arial" w:hAnsi="Arial" w:cs="Arial"/>
          <w:sz w:val="24"/>
          <w:szCs w:val="24"/>
        </w:rPr>
        <w:t>4 miesiące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706B73" w:rsidRPr="00706B73" w:rsidRDefault="00A724CC" w:rsidP="00A724CC">
      <w:pPr>
        <w:pStyle w:val="Teksttreci0"/>
        <w:spacing w:line="360" w:lineRule="auto"/>
        <w:ind w:left="852" w:right="20" w:firstLine="0"/>
        <w:rPr>
          <w:rFonts w:ascii="Arial" w:hAnsi="Arial" w:cs="Arial"/>
          <w:sz w:val="24"/>
          <w:szCs w:val="24"/>
        </w:rPr>
      </w:pPr>
      <w:r w:rsidRPr="00A724CC">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lastRenderedPageBreak/>
        <w:t>zdolności technicznej lub zawodowej:</w:t>
      </w:r>
    </w:p>
    <w:p w:rsidR="00DC2AB8" w:rsidRPr="00DC2AB8" w:rsidRDefault="00A724CC" w:rsidP="00135D3F">
      <w:pPr>
        <w:pStyle w:val="Akapitzlist"/>
        <w:spacing w:after="294" w:line="360" w:lineRule="auto"/>
        <w:ind w:left="900" w:right="14"/>
        <w:rPr>
          <w:rFonts w:ascii="Arial" w:hAnsi="Arial" w:cs="Arial"/>
        </w:rPr>
      </w:pPr>
      <w:r w:rsidRPr="00A724CC">
        <w:rPr>
          <w:rFonts w:ascii="Arial" w:hAnsi="Arial" w:cs="Arial"/>
        </w:rPr>
        <w:t>Zamawiający nie stawia warunku w powyższym zakresie.</w:t>
      </w:r>
    </w:p>
    <w:p w:rsidR="00067044" w:rsidRPr="000C7661" w:rsidRDefault="00067044" w:rsidP="00B93AE5">
      <w:pPr>
        <w:pStyle w:val="Nagwek3"/>
        <w:numPr>
          <w:ilvl w:val="0"/>
          <w:numId w:val="43"/>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w:t>
      </w:r>
      <w:r w:rsidRPr="00E54A86">
        <w:rPr>
          <w:rFonts w:ascii="Arial" w:hAnsi="Arial" w:cs="Arial"/>
          <w:sz w:val="24"/>
          <w:szCs w:val="24"/>
        </w:rPr>
        <w:lastRenderedPageBreak/>
        <w:t xml:space="preserve">lub będący taką jednostką dominującą od dnia 24 lutego 2022 r., o ile został wpisany na listę na podstawie decyzji w sprawie wpisu na listę rozstrzygającej o zastosowaniu środka, o którym mowa w art. 1 pkt 3 Ustawy sankcyjnej.  </w:t>
      </w:r>
    </w:p>
    <w:p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5F78D2" w:rsidRPr="005F78D2">
        <w:rPr>
          <w:rFonts w:ascii="Arial" w:hAnsi="Arial" w:cs="Arial"/>
        </w:rPr>
        <w:t>t.j.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w:t>
      </w:r>
      <w:r w:rsidRPr="00E8477F">
        <w:rPr>
          <w:rFonts w:ascii="Arial" w:hAnsi="Arial" w:cs="Arial"/>
        </w:rPr>
        <w:lastRenderedPageBreak/>
        <w:t>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135D3F" w:rsidRPr="00A724CC" w:rsidRDefault="00067044" w:rsidP="00A724CC">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3"/>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503D12" w:rsidRPr="00503D12">
        <w:rPr>
          <w:rFonts w:ascii="Arial" w:hAnsi="Arial" w:cs="Arial"/>
          <w:bCs/>
        </w:rPr>
        <w:t>t.j. Dz. U. z 2020 r. poz. 344</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005B2609" w:rsidRPr="00312155">
          <w:rPr>
            <w:rStyle w:val="Hipercze"/>
            <w:rFonts w:ascii="Arial" w:hAnsi="Arial" w:cs="Arial"/>
          </w:rPr>
          <w:t>zdpmogilno@post.pl</w:t>
        </w:r>
      </w:hyperlink>
      <w:r w:rsidR="005B2609">
        <w:rPr>
          <w:rFonts w:ascii="Arial" w:hAnsi="Arial" w:cs="Arial"/>
        </w:rPr>
        <w:t xml:space="preserve"> </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5A115C"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4" w:name="bookmark12"/>
      <w:r w:rsidRPr="000C7661">
        <w:lastRenderedPageBreak/>
        <w:t>OPIS SPOSOBU PRZYGOTOWANIA OFER</w:t>
      </w:r>
      <w:bookmarkEnd w:id="4"/>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2F3623">
        <w:rPr>
          <w:rFonts w:ascii="Arial" w:hAnsi="Arial" w:cs="Arial"/>
          <w:bCs/>
        </w:rPr>
        <w:t>,</w:t>
      </w:r>
    </w:p>
    <w:p w:rsidR="002F3623" w:rsidRDefault="002F3623" w:rsidP="00A90744">
      <w:pPr>
        <w:pStyle w:val="Akapitzlist"/>
        <w:numPr>
          <w:ilvl w:val="0"/>
          <w:numId w:val="26"/>
        </w:numPr>
        <w:spacing w:line="360" w:lineRule="auto"/>
        <w:ind w:left="852" w:right="20" w:hanging="426"/>
        <w:rPr>
          <w:rFonts w:ascii="Arial" w:hAnsi="Arial" w:cs="Arial"/>
          <w:bCs/>
        </w:rPr>
      </w:pPr>
      <w:r>
        <w:rPr>
          <w:rFonts w:ascii="Arial" w:hAnsi="Arial" w:cs="Arial"/>
          <w:bCs/>
        </w:rPr>
        <w:t xml:space="preserve">kosztorys ofertowy – załącznik nr </w:t>
      </w:r>
      <w:r w:rsidR="00E53555">
        <w:rPr>
          <w:rFonts w:ascii="Arial" w:hAnsi="Arial" w:cs="Arial"/>
          <w:bCs/>
        </w:rPr>
        <w:t>5</w:t>
      </w:r>
      <w:r>
        <w:rPr>
          <w:rFonts w:ascii="Arial" w:hAnsi="Arial" w:cs="Arial"/>
          <w:bCs/>
        </w:rPr>
        <w:t xml:space="preserve"> do SWZ</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010F27" w:rsidRPr="00010F27">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010F27" w:rsidRPr="00010F2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127AE5">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127AE5" w:rsidRPr="005F7406">
        <w:rPr>
          <w:rFonts w:ascii="Arial" w:hAnsi="Arial" w:cs="Arial"/>
          <w:b/>
        </w:rPr>
        <w:t>22</w:t>
      </w:r>
      <w:r w:rsidR="00B139E4" w:rsidRPr="005F7406">
        <w:rPr>
          <w:rFonts w:ascii="Arial" w:hAnsi="Arial" w:cs="Arial"/>
          <w:b/>
        </w:rPr>
        <w:t>.</w:t>
      </w:r>
      <w:r w:rsidR="00F5002D" w:rsidRPr="005F7406">
        <w:rPr>
          <w:rFonts w:ascii="Arial" w:hAnsi="Arial" w:cs="Arial"/>
          <w:b/>
        </w:rPr>
        <w:t>0</w:t>
      </w:r>
      <w:r w:rsidR="005F7406" w:rsidRPr="005F7406">
        <w:rPr>
          <w:rFonts w:ascii="Arial" w:hAnsi="Arial" w:cs="Arial"/>
          <w:b/>
        </w:rPr>
        <w:t>5</w:t>
      </w:r>
      <w:r w:rsidR="00E106BF" w:rsidRPr="005F7406">
        <w:rPr>
          <w:rFonts w:ascii="Arial" w:hAnsi="Arial" w:cs="Arial"/>
          <w:b/>
        </w:rPr>
        <w:t>.202</w:t>
      </w:r>
      <w:r w:rsidR="00152870" w:rsidRPr="005F7406">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 xml:space="preserve">Przedłużenie terminu związania ofertą wymaga złożenia </w:t>
      </w:r>
      <w:r w:rsidRPr="00C149FC">
        <w:rPr>
          <w:rFonts w:ascii="Arial" w:hAnsi="Arial" w:cs="Arial"/>
        </w:rPr>
        <w:lastRenderedPageBreak/>
        <w:t>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662A25" w:rsidRPr="005F7406">
        <w:rPr>
          <w:rFonts w:ascii="Arial" w:hAnsi="Arial" w:cs="Arial"/>
          <w:b/>
        </w:rPr>
        <w:t>23</w:t>
      </w:r>
      <w:r w:rsidR="00B139E4" w:rsidRPr="005F7406">
        <w:rPr>
          <w:rFonts w:ascii="Arial" w:hAnsi="Arial" w:cs="Arial"/>
          <w:b/>
        </w:rPr>
        <w:t>.</w:t>
      </w:r>
      <w:r w:rsidR="00662A25" w:rsidRPr="005F7406">
        <w:rPr>
          <w:rFonts w:ascii="Arial" w:hAnsi="Arial" w:cs="Arial"/>
          <w:b/>
        </w:rPr>
        <w:t>04</w:t>
      </w:r>
      <w:r w:rsidR="000B538E" w:rsidRPr="005F7406">
        <w:rPr>
          <w:rFonts w:ascii="Arial" w:hAnsi="Arial" w:cs="Arial"/>
          <w:b/>
        </w:rPr>
        <w:t>.</w:t>
      </w:r>
      <w:r w:rsidRPr="005F7406">
        <w:rPr>
          <w:rFonts w:ascii="Arial" w:hAnsi="Arial" w:cs="Arial"/>
          <w:b/>
        </w:rPr>
        <w:t>202</w:t>
      </w:r>
      <w:r w:rsidR="00152870" w:rsidRPr="005F7406">
        <w:rPr>
          <w:rFonts w:ascii="Arial" w:hAnsi="Arial" w:cs="Arial"/>
          <w:b/>
        </w:rPr>
        <w:t>4</w:t>
      </w:r>
      <w:r w:rsidRPr="005F7406">
        <w:rPr>
          <w:rFonts w:ascii="Arial" w:hAnsi="Arial" w:cs="Arial"/>
          <w:b/>
        </w:rPr>
        <w:t xml:space="preserve"> r.</w:t>
      </w:r>
      <w:r w:rsidRPr="00C149FC">
        <w:rPr>
          <w:rFonts w:ascii="Arial" w:hAnsi="Arial" w:cs="Arial"/>
          <w:b/>
        </w:rPr>
        <w:t xml:space="preserve">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w:t>
      </w:r>
      <w:r w:rsidRPr="005F7406">
        <w:rPr>
          <w:rFonts w:ascii="Arial" w:hAnsi="Arial" w:cs="Arial"/>
        </w:rPr>
        <w:t xml:space="preserve">dniu </w:t>
      </w:r>
      <w:r w:rsidR="00697A1F" w:rsidRPr="005F7406">
        <w:rPr>
          <w:rFonts w:ascii="Arial" w:hAnsi="Arial" w:cs="Arial"/>
          <w:b/>
          <w:bCs/>
        </w:rPr>
        <w:t>23</w:t>
      </w:r>
      <w:r w:rsidR="00B139E4" w:rsidRPr="005F7406">
        <w:rPr>
          <w:rFonts w:ascii="Arial" w:hAnsi="Arial" w:cs="Arial"/>
          <w:b/>
          <w:bCs/>
        </w:rPr>
        <w:t>.0</w:t>
      </w:r>
      <w:r w:rsidR="00697A1F" w:rsidRPr="005F7406">
        <w:rPr>
          <w:rFonts w:ascii="Arial" w:hAnsi="Arial" w:cs="Arial"/>
          <w:b/>
          <w:bCs/>
        </w:rPr>
        <w:t>4</w:t>
      </w:r>
      <w:r w:rsidR="000B538E" w:rsidRPr="005F7406">
        <w:rPr>
          <w:rFonts w:ascii="Arial" w:hAnsi="Arial" w:cs="Arial"/>
          <w:b/>
        </w:rPr>
        <w:t>.</w:t>
      </w:r>
      <w:r w:rsidRPr="005F7406">
        <w:rPr>
          <w:rFonts w:ascii="Arial" w:hAnsi="Arial" w:cs="Arial"/>
          <w:b/>
        </w:rPr>
        <w:t>202</w:t>
      </w:r>
      <w:r w:rsidR="00152870" w:rsidRPr="005F7406">
        <w:rPr>
          <w:rFonts w:ascii="Arial" w:hAnsi="Arial" w:cs="Arial"/>
          <w:b/>
        </w:rPr>
        <w:t>4</w:t>
      </w:r>
      <w:r w:rsidRPr="005F7406">
        <w:rPr>
          <w:rFonts w:ascii="Arial" w:hAnsi="Arial" w:cs="Arial"/>
          <w:b/>
        </w:rPr>
        <w:t xml:space="preserve"> r</w:t>
      </w:r>
      <w:r w:rsidRPr="00C149FC">
        <w:rPr>
          <w:rFonts w:ascii="Arial" w:hAnsi="Arial" w:cs="Arial"/>
          <w:b/>
        </w:rPr>
        <w:t>.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lastRenderedPageBreak/>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2F3623">
        <w:rPr>
          <w:rFonts w:ascii="Arial" w:hAnsi="Arial" w:cs="Arial"/>
          <w:b/>
          <w:bCs/>
          <w:lang w:val="en-US"/>
        </w:rPr>
        <w:t>12</w:t>
      </w:r>
      <w:r w:rsidRPr="00805ACB">
        <w:rPr>
          <w:rFonts w:ascii="Arial" w:hAnsi="Arial" w:cs="Arial"/>
          <w:b/>
          <w:bCs/>
          <w:lang w:val="en-US"/>
        </w:rPr>
        <w:t xml:space="preserve">) / </w:t>
      </w:r>
      <w:r w:rsidR="008C7072">
        <w:rPr>
          <w:rFonts w:ascii="Arial" w:hAnsi="Arial" w:cs="Arial"/>
          <w:b/>
          <w:bCs/>
          <w:lang w:val="en-US"/>
        </w:rPr>
        <w:t>12</w:t>
      </w:r>
      <w:r w:rsidRPr="00805ACB">
        <w:rPr>
          <w:rFonts w:ascii="Arial" w:hAnsi="Arial" w:cs="Arial"/>
          <w:b/>
          <w:bCs/>
          <w:lang w:val="en-US"/>
        </w:rPr>
        <w:t>] * 40</w:t>
      </w:r>
    </w:p>
    <w:p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rsidR="003E7E6E" w:rsidRPr="003E7E6E" w:rsidRDefault="002F3623"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12</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2F3623">
        <w:rPr>
          <w:rFonts w:ascii="Arial" w:hAnsi="Arial" w:cs="Arial"/>
        </w:rPr>
        <w:t>12</w:t>
      </w:r>
      <w:r w:rsidRPr="003E7E6E">
        <w:rPr>
          <w:rFonts w:ascii="Arial" w:hAnsi="Arial" w:cs="Arial"/>
        </w:rPr>
        <w:t xml:space="preserve"> miesięcy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2F3623">
        <w:rPr>
          <w:rFonts w:ascii="Arial" w:hAnsi="Arial" w:cs="Arial"/>
        </w:rPr>
        <w:t>24</w:t>
      </w:r>
      <w:r w:rsidR="00B33C46">
        <w:rPr>
          <w:rFonts w:ascii="Arial" w:hAnsi="Arial" w:cs="Arial"/>
        </w:rPr>
        <w:t xml:space="preserve"> miesią</w:t>
      </w:r>
      <w:r w:rsidR="00464D2B">
        <w:rPr>
          <w:rFonts w:ascii="Arial" w:hAnsi="Arial" w:cs="Arial"/>
        </w:rPr>
        <w:t>ce</w:t>
      </w:r>
      <w:r w:rsidRPr="003E7E6E">
        <w:rPr>
          <w:rFonts w:ascii="Arial" w:hAnsi="Arial" w:cs="Arial"/>
        </w:rPr>
        <w:t>.</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2F3623">
        <w:rPr>
          <w:rFonts w:ascii="Arial" w:hAnsi="Arial" w:cs="Arial"/>
        </w:rPr>
        <w:t>24</w:t>
      </w:r>
      <w:r w:rsidRPr="003E7E6E">
        <w:rPr>
          <w:rFonts w:ascii="Arial" w:hAnsi="Arial" w:cs="Arial"/>
        </w:rPr>
        <w:t xml:space="preserve"> miesi</w:t>
      </w:r>
      <w:r w:rsidR="004624FF">
        <w:rPr>
          <w:rFonts w:ascii="Arial" w:hAnsi="Arial" w:cs="Arial"/>
        </w:rPr>
        <w:t>ą</w:t>
      </w:r>
      <w:r w:rsidRPr="003E7E6E">
        <w:rPr>
          <w:rFonts w:ascii="Arial" w:hAnsi="Arial" w:cs="Arial"/>
        </w:rPr>
        <w:t>c</w:t>
      </w:r>
      <w:r w:rsidR="004624FF">
        <w:rPr>
          <w:rFonts w:ascii="Arial" w:hAnsi="Arial" w:cs="Arial"/>
        </w:rPr>
        <w:t>e</w:t>
      </w:r>
      <w:r w:rsidRPr="003E7E6E">
        <w:rPr>
          <w:rFonts w:ascii="Arial" w:hAnsi="Arial" w:cs="Arial"/>
        </w:rPr>
        <w:t xml:space="preserve"> do oceny ofert zostanie przyjęty okres </w:t>
      </w:r>
      <w:r w:rsidR="002F3623">
        <w:rPr>
          <w:rFonts w:ascii="Arial" w:hAnsi="Arial" w:cs="Arial"/>
        </w:rPr>
        <w:t>24</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2F3623">
        <w:rPr>
          <w:rFonts w:ascii="Arial" w:hAnsi="Arial" w:cs="Arial"/>
        </w:rPr>
        <w:t>12</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lastRenderedPageBreak/>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Wykonawca będzie zobowiązany do podpisania umowy w miejscu i terminie wskazanym przez Zamawiającego.</w:t>
      </w:r>
    </w:p>
    <w:p w:rsidR="004053C0" w:rsidRPr="00B93AE5" w:rsidRDefault="004053C0" w:rsidP="002F3623">
      <w:pPr>
        <w:spacing w:line="360" w:lineRule="auto"/>
        <w:ind w:left="462"/>
        <w:rPr>
          <w:rFonts w:ascii="Arial" w:hAnsi="Arial" w:cs="Arial"/>
        </w:rPr>
      </w:pP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zamówienia przysługują również organizacjom wpisanym na listę, o której mowa w art. 469 pkt 15 p.z.p.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E53555">
        <w:rPr>
          <w:rFonts w:ascii="Arial" w:hAnsi="Arial" w:cs="Arial"/>
        </w:rPr>
        <w:t>Kosztorys ofertowy</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574" w:rsidRDefault="00AA5574">
      <w:r>
        <w:separator/>
      </w:r>
    </w:p>
  </w:endnote>
  <w:endnote w:type="continuationSeparator" w:id="0">
    <w:p w:rsidR="00AA5574" w:rsidRDefault="00AA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45119A" w:rsidRPr="007B17EA">
      <w:rPr>
        <w:rFonts w:ascii="Arial" w:hAnsi="Arial" w:cs="Arial"/>
        <w:b/>
        <w:bCs/>
        <w:sz w:val="16"/>
        <w:szCs w:val="16"/>
      </w:rPr>
      <w:fldChar w:fldCharType="begin"/>
    </w:r>
    <w:r w:rsidRPr="007B17EA">
      <w:rPr>
        <w:rFonts w:ascii="Arial" w:hAnsi="Arial" w:cs="Arial"/>
        <w:b/>
        <w:bCs/>
        <w:sz w:val="16"/>
        <w:szCs w:val="16"/>
      </w:rPr>
      <w:instrText>PAGE</w:instrText>
    </w:r>
    <w:r w:rsidR="0045119A" w:rsidRPr="007B17EA">
      <w:rPr>
        <w:rFonts w:ascii="Arial" w:hAnsi="Arial" w:cs="Arial"/>
        <w:b/>
        <w:bCs/>
        <w:sz w:val="16"/>
        <w:szCs w:val="16"/>
      </w:rPr>
      <w:fldChar w:fldCharType="separate"/>
    </w:r>
    <w:r w:rsidR="00833948">
      <w:rPr>
        <w:rFonts w:ascii="Arial" w:hAnsi="Arial" w:cs="Arial"/>
        <w:b/>
        <w:bCs/>
        <w:noProof/>
        <w:sz w:val="16"/>
        <w:szCs w:val="16"/>
      </w:rPr>
      <w:t>17</w:t>
    </w:r>
    <w:r w:rsidR="0045119A" w:rsidRPr="007B17EA">
      <w:rPr>
        <w:rFonts w:ascii="Arial" w:hAnsi="Arial" w:cs="Arial"/>
        <w:b/>
        <w:bCs/>
        <w:sz w:val="16"/>
        <w:szCs w:val="16"/>
      </w:rPr>
      <w:fldChar w:fldCharType="end"/>
    </w:r>
    <w:r w:rsidRPr="007B17EA">
      <w:rPr>
        <w:rFonts w:ascii="Arial" w:hAnsi="Arial" w:cs="Arial"/>
        <w:sz w:val="16"/>
        <w:szCs w:val="16"/>
      </w:rPr>
      <w:t xml:space="preserve"> z </w:t>
    </w:r>
    <w:r w:rsidR="0045119A" w:rsidRPr="007B17EA">
      <w:rPr>
        <w:rFonts w:ascii="Arial" w:hAnsi="Arial" w:cs="Arial"/>
        <w:b/>
        <w:bCs/>
        <w:sz w:val="16"/>
        <w:szCs w:val="16"/>
      </w:rPr>
      <w:fldChar w:fldCharType="begin"/>
    </w:r>
    <w:r w:rsidRPr="007B17EA">
      <w:rPr>
        <w:rFonts w:ascii="Arial" w:hAnsi="Arial" w:cs="Arial"/>
        <w:b/>
        <w:bCs/>
        <w:sz w:val="16"/>
        <w:szCs w:val="16"/>
      </w:rPr>
      <w:instrText>NUMPAGES</w:instrText>
    </w:r>
    <w:r w:rsidR="0045119A" w:rsidRPr="007B17EA">
      <w:rPr>
        <w:rFonts w:ascii="Arial" w:hAnsi="Arial" w:cs="Arial"/>
        <w:b/>
        <w:bCs/>
        <w:sz w:val="16"/>
        <w:szCs w:val="16"/>
      </w:rPr>
      <w:fldChar w:fldCharType="separate"/>
    </w:r>
    <w:r w:rsidR="00833948">
      <w:rPr>
        <w:rFonts w:ascii="Arial" w:hAnsi="Arial" w:cs="Arial"/>
        <w:b/>
        <w:bCs/>
        <w:noProof/>
        <w:sz w:val="16"/>
        <w:szCs w:val="16"/>
      </w:rPr>
      <w:t>26</w:t>
    </w:r>
    <w:r w:rsidR="0045119A"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574" w:rsidRDefault="00AA5574">
      <w:r>
        <w:separator/>
      </w:r>
    </w:p>
  </w:footnote>
  <w:footnote w:type="continuationSeparator" w:id="0">
    <w:p w:rsidR="00AA5574" w:rsidRDefault="00AA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D0359E">
      <w:rPr>
        <w:rFonts w:ascii="Arial" w:hAnsi="Arial" w:cs="Arial"/>
      </w:rPr>
      <w:t>6</w:t>
    </w:r>
    <w:r w:rsidRPr="00726E5A">
      <w:rPr>
        <w:rFonts w:ascii="Arial" w:hAnsi="Arial" w:cs="Arial"/>
      </w:rPr>
      <w:t>.202</w:t>
    </w:r>
    <w:r w:rsidR="003228CF">
      <w:rPr>
        <w:rFonts w:ascii="Arial" w:hAnsi="Arial" w:cs="Arial"/>
      </w:rPr>
      <w:t>4</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607E3258"/>
    <w:lvl w:ilvl="0" w:tplc="0BFAD862">
      <w:start w:val="1"/>
      <w:numFmt w:val="decimal"/>
      <w:suff w:val="space"/>
      <w:lvlText w:val="%1."/>
      <w:lvlJc w:val="left"/>
      <w:pPr>
        <w:ind w:left="0"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A833BC"/>
    <w:multiLevelType w:val="hybridMultilevel"/>
    <w:tmpl w:val="E0188DE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993806">
    <w:abstractNumId w:val="0"/>
  </w:num>
  <w:num w:numId="2" w16cid:durableId="1637640905">
    <w:abstractNumId w:val="2"/>
  </w:num>
  <w:num w:numId="3" w16cid:durableId="1626963109">
    <w:abstractNumId w:val="1"/>
  </w:num>
  <w:num w:numId="4" w16cid:durableId="46103444">
    <w:abstractNumId w:val="40"/>
  </w:num>
  <w:num w:numId="5" w16cid:durableId="1362050116">
    <w:abstractNumId w:val="28"/>
  </w:num>
  <w:num w:numId="6" w16cid:durableId="1741320490">
    <w:abstractNumId w:val="39"/>
  </w:num>
  <w:num w:numId="7" w16cid:durableId="122846747">
    <w:abstractNumId w:val="15"/>
  </w:num>
  <w:num w:numId="8" w16cid:durableId="1684627867">
    <w:abstractNumId w:val="8"/>
  </w:num>
  <w:num w:numId="9" w16cid:durableId="1810056014">
    <w:abstractNumId w:val="17"/>
  </w:num>
  <w:num w:numId="10" w16cid:durableId="2049254516">
    <w:abstractNumId w:val="5"/>
  </w:num>
  <w:num w:numId="11" w16cid:durableId="439836610">
    <w:abstractNumId w:val="37"/>
  </w:num>
  <w:num w:numId="12" w16cid:durableId="1298950523">
    <w:abstractNumId w:val="36"/>
  </w:num>
  <w:num w:numId="13" w16cid:durableId="881357773">
    <w:abstractNumId w:val="33"/>
    <w:lvlOverride w:ilvl="0">
      <w:startOverride w:val="1"/>
    </w:lvlOverride>
  </w:num>
  <w:num w:numId="14" w16cid:durableId="263658106">
    <w:abstractNumId w:val="26"/>
    <w:lvlOverride w:ilvl="0">
      <w:startOverride w:val="1"/>
    </w:lvlOverride>
  </w:num>
  <w:num w:numId="15" w16cid:durableId="100296460">
    <w:abstractNumId w:val="14"/>
  </w:num>
  <w:num w:numId="16" w16cid:durableId="857351175">
    <w:abstractNumId w:val="6"/>
  </w:num>
  <w:num w:numId="17" w16cid:durableId="1361707610">
    <w:abstractNumId w:val="35"/>
  </w:num>
  <w:num w:numId="18" w16cid:durableId="1534150963">
    <w:abstractNumId w:val="22"/>
  </w:num>
  <w:num w:numId="19" w16cid:durableId="1849909844">
    <w:abstractNumId w:val="16"/>
  </w:num>
  <w:num w:numId="20" w16cid:durableId="1152021919">
    <w:abstractNumId w:val="44"/>
  </w:num>
  <w:num w:numId="21" w16cid:durableId="509419323">
    <w:abstractNumId w:val="20"/>
  </w:num>
  <w:num w:numId="22" w16cid:durableId="510686584">
    <w:abstractNumId w:val="23"/>
  </w:num>
  <w:num w:numId="23" w16cid:durableId="1462336106">
    <w:abstractNumId w:val="18"/>
  </w:num>
  <w:num w:numId="24" w16cid:durableId="454521658">
    <w:abstractNumId w:val="21"/>
  </w:num>
  <w:num w:numId="25" w16cid:durableId="1119177109">
    <w:abstractNumId w:val="42"/>
  </w:num>
  <w:num w:numId="26" w16cid:durableId="351298641">
    <w:abstractNumId w:val="7"/>
  </w:num>
  <w:num w:numId="27" w16cid:durableId="2062632829">
    <w:abstractNumId w:val="32"/>
  </w:num>
  <w:num w:numId="28" w16cid:durableId="1106459327">
    <w:abstractNumId w:val="12"/>
  </w:num>
  <w:num w:numId="29" w16cid:durableId="425612297">
    <w:abstractNumId w:val="9"/>
  </w:num>
  <w:num w:numId="30" w16cid:durableId="1343388844">
    <w:abstractNumId w:val="38"/>
  </w:num>
  <w:num w:numId="31" w16cid:durableId="1259026443">
    <w:abstractNumId w:val="30"/>
  </w:num>
  <w:num w:numId="32" w16cid:durableId="952322704">
    <w:abstractNumId w:val="34"/>
  </w:num>
  <w:num w:numId="33" w16cid:durableId="957759463">
    <w:abstractNumId w:val="45"/>
  </w:num>
  <w:num w:numId="34" w16cid:durableId="14629664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35074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61725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62180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2109912">
    <w:abstractNumId w:val="25"/>
  </w:num>
  <w:num w:numId="39" w16cid:durableId="94250134">
    <w:abstractNumId w:val="10"/>
  </w:num>
  <w:num w:numId="40" w16cid:durableId="1484352030">
    <w:abstractNumId w:val="24"/>
  </w:num>
  <w:num w:numId="41" w16cid:durableId="233856719">
    <w:abstractNumId w:val="19"/>
  </w:num>
  <w:num w:numId="42" w16cid:durableId="718019434">
    <w:abstractNumId w:val="4"/>
  </w:num>
  <w:num w:numId="43" w16cid:durableId="1296836911">
    <w:abstractNumId w:val="31"/>
  </w:num>
  <w:num w:numId="44" w16cid:durableId="521092488">
    <w:abstractNumId w:val="3"/>
  </w:num>
  <w:num w:numId="45" w16cid:durableId="1185484678">
    <w:abstractNumId w:val="29"/>
  </w:num>
  <w:num w:numId="46" w16cid:durableId="160780566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3756"/>
    <w:rsid w:val="00005FDE"/>
    <w:rsid w:val="00010F27"/>
    <w:rsid w:val="00014502"/>
    <w:rsid w:val="00015DEC"/>
    <w:rsid w:val="00020951"/>
    <w:rsid w:val="00020D92"/>
    <w:rsid w:val="00030116"/>
    <w:rsid w:val="00053349"/>
    <w:rsid w:val="00056652"/>
    <w:rsid w:val="00064BCB"/>
    <w:rsid w:val="00067044"/>
    <w:rsid w:val="00081C4F"/>
    <w:rsid w:val="000839E9"/>
    <w:rsid w:val="00083FE5"/>
    <w:rsid w:val="00091B03"/>
    <w:rsid w:val="000947D3"/>
    <w:rsid w:val="000A3A09"/>
    <w:rsid w:val="000A521C"/>
    <w:rsid w:val="000B3CB0"/>
    <w:rsid w:val="000B538E"/>
    <w:rsid w:val="000B53E3"/>
    <w:rsid w:val="000B7D4D"/>
    <w:rsid w:val="000D2F61"/>
    <w:rsid w:val="000D4894"/>
    <w:rsid w:val="000D6598"/>
    <w:rsid w:val="000E1B75"/>
    <w:rsid w:val="000E7491"/>
    <w:rsid w:val="000F135B"/>
    <w:rsid w:val="000F1DE9"/>
    <w:rsid w:val="00111578"/>
    <w:rsid w:val="001121CA"/>
    <w:rsid w:val="0011385E"/>
    <w:rsid w:val="00127AE5"/>
    <w:rsid w:val="00130991"/>
    <w:rsid w:val="00135D3F"/>
    <w:rsid w:val="00137428"/>
    <w:rsid w:val="00152870"/>
    <w:rsid w:val="00161744"/>
    <w:rsid w:val="001620BB"/>
    <w:rsid w:val="00162DD5"/>
    <w:rsid w:val="001675B4"/>
    <w:rsid w:val="00170C45"/>
    <w:rsid w:val="001754F5"/>
    <w:rsid w:val="00190D15"/>
    <w:rsid w:val="00194306"/>
    <w:rsid w:val="001A257B"/>
    <w:rsid w:val="001A5A3B"/>
    <w:rsid w:val="001B29F4"/>
    <w:rsid w:val="001B5E5C"/>
    <w:rsid w:val="001B6BA0"/>
    <w:rsid w:val="001D14D0"/>
    <w:rsid w:val="001D6296"/>
    <w:rsid w:val="001D6EDE"/>
    <w:rsid w:val="001E077E"/>
    <w:rsid w:val="001E1106"/>
    <w:rsid w:val="001E2C78"/>
    <w:rsid w:val="001E684D"/>
    <w:rsid w:val="001F3349"/>
    <w:rsid w:val="001F4FA3"/>
    <w:rsid w:val="002003F7"/>
    <w:rsid w:val="002159BE"/>
    <w:rsid w:val="002219A6"/>
    <w:rsid w:val="00224529"/>
    <w:rsid w:val="00233523"/>
    <w:rsid w:val="00237847"/>
    <w:rsid w:val="00251962"/>
    <w:rsid w:val="00253021"/>
    <w:rsid w:val="00265491"/>
    <w:rsid w:val="0027744F"/>
    <w:rsid w:val="00283766"/>
    <w:rsid w:val="00295FB3"/>
    <w:rsid w:val="002A4BE2"/>
    <w:rsid w:val="002A7D2B"/>
    <w:rsid w:val="002B07C4"/>
    <w:rsid w:val="002D59D5"/>
    <w:rsid w:val="002D60C4"/>
    <w:rsid w:val="002D63A3"/>
    <w:rsid w:val="002E09D1"/>
    <w:rsid w:val="002E285F"/>
    <w:rsid w:val="002E291A"/>
    <w:rsid w:val="002E7EC0"/>
    <w:rsid w:val="002F2E98"/>
    <w:rsid w:val="002F32B9"/>
    <w:rsid w:val="002F3623"/>
    <w:rsid w:val="0030179D"/>
    <w:rsid w:val="00306CCD"/>
    <w:rsid w:val="0031158B"/>
    <w:rsid w:val="003228CF"/>
    <w:rsid w:val="00326F46"/>
    <w:rsid w:val="00334729"/>
    <w:rsid w:val="00335D76"/>
    <w:rsid w:val="00337B12"/>
    <w:rsid w:val="00353C76"/>
    <w:rsid w:val="003546E5"/>
    <w:rsid w:val="00361269"/>
    <w:rsid w:val="00365A98"/>
    <w:rsid w:val="00367103"/>
    <w:rsid w:val="00370C9A"/>
    <w:rsid w:val="00371F14"/>
    <w:rsid w:val="0037543E"/>
    <w:rsid w:val="00377BCD"/>
    <w:rsid w:val="00386579"/>
    <w:rsid w:val="003921C4"/>
    <w:rsid w:val="003A5844"/>
    <w:rsid w:val="003B23F7"/>
    <w:rsid w:val="003B2B02"/>
    <w:rsid w:val="003B38E7"/>
    <w:rsid w:val="003B3B56"/>
    <w:rsid w:val="003C1C72"/>
    <w:rsid w:val="003D70E2"/>
    <w:rsid w:val="003D75EB"/>
    <w:rsid w:val="003D7942"/>
    <w:rsid w:val="003E2410"/>
    <w:rsid w:val="003E31AA"/>
    <w:rsid w:val="003E766A"/>
    <w:rsid w:val="003E7E6E"/>
    <w:rsid w:val="003F7E51"/>
    <w:rsid w:val="00401BE3"/>
    <w:rsid w:val="00402ABD"/>
    <w:rsid w:val="00402E32"/>
    <w:rsid w:val="00403BBE"/>
    <w:rsid w:val="004053C0"/>
    <w:rsid w:val="00406EFF"/>
    <w:rsid w:val="004073E5"/>
    <w:rsid w:val="004104FC"/>
    <w:rsid w:val="004108F6"/>
    <w:rsid w:val="004114FB"/>
    <w:rsid w:val="00413692"/>
    <w:rsid w:val="00443A5F"/>
    <w:rsid w:val="004464E0"/>
    <w:rsid w:val="0044763A"/>
    <w:rsid w:val="0045119A"/>
    <w:rsid w:val="004624FF"/>
    <w:rsid w:val="00464D2B"/>
    <w:rsid w:val="004655C1"/>
    <w:rsid w:val="00473046"/>
    <w:rsid w:val="0047706C"/>
    <w:rsid w:val="00477A99"/>
    <w:rsid w:val="004B33E8"/>
    <w:rsid w:val="004B35A9"/>
    <w:rsid w:val="004B399C"/>
    <w:rsid w:val="004B3E80"/>
    <w:rsid w:val="004D0B46"/>
    <w:rsid w:val="004E431A"/>
    <w:rsid w:val="004E4C3C"/>
    <w:rsid w:val="004F5C6D"/>
    <w:rsid w:val="004F6C87"/>
    <w:rsid w:val="004F7AA2"/>
    <w:rsid w:val="00503D12"/>
    <w:rsid w:val="00531E86"/>
    <w:rsid w:val="005328B2"/>
    <w:rsid w:val="0053433A"/>
    <w:rsid w:val="00544007"/>
    <w:rsid w:val="005544A2"/>
    <w:rsid w:val="00557BE4"/>
    <w:rsid w:val="00564509"/>
    <w:rsid w:val="00564838"/>
    <w:rsid w:val="00577ED7"/>
    <w:rsid w:val="005812BD"/>
    <w:rsid w:val="00581E6A"/>
    <w:rsid w:val="005A115C"/>
    <w:rsid w:val="005A1565"/>
    <w:rsid w:val="005A2778"/>
    <w:rsid w:val="005B2609"/>
    <w:rsid w:val="005B4DE0"/>
    <w:rsid w:val="005B5D1C"/>
    <w:rsid w:val="005B6DE0"/>
    <w:rsid w:val="005B7CDA"/>
    <w:rsid w:val="005C565E"/>
    <w:rsid w:val="005D0E71"/>
    <w:rsid w:val="005D145E"/>
    <w:rsid w:val="005D60C6"/>
    <w:rsid w:val="005F3801"/>
    <w:rsid w:val="005F7406"/>
    <w:rsid w:val="005F78D2"/>
    <w:rsid w:val="00605B91"/>
    <w:rsid w:val="0061174D"/>
    <w:rsid w:val="0061545E"/>
    <w:rsid w:val="006300D1"/>
    <w:rsid w:val="0063733F"/>
    <w:rsid w:val="00637802"/>
    <w:rsid w:val="00640F5F"/>
    <w:rsid w:val="00641D8A"/>
    <w:rsid w:val="00643F1A"/>
    <w:rsid w:val="006461ED"/>
    <w:rsid w:val="0065171E"/>
    <w:rsid w:val="00661526"/>
    <w:rsid w:val="00661E49"/>
    <w:rsid w:val="00662A25"/>
    <w:rsid w:val="00663156"/>
    <w:rsid w:val="006729E4"/>
    <w:rsid w:val="00675DBB"/>
    <w:rsid w:val="00691D3B"/>
    <w:rsid w:val="00694CE1"/>
    <w:rsid w:val="006966CA"/>
    <w:rsid w:val="00697A1F"/>
    <w:rsid w:val="006B32D8"/>
    <w:rsid w:val="006C0439"/>
    <w:rsid w:val="006C50D1"/>
    <w:rsid w:val="006C5483"/>
    <w:rsid w:val="006C71EB"/>
    <w:rsid w:val="006D4CFF"/>
    <w:rsid w:val="006D624E"/>
    <w:rsid w:val="006E3278"/>
    <w:rsid w:val="006E604C"/>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32ADC"/>
    <w:rsid w:val="00833948"/>
    <w:rsid w:val="00853527"/>
    <w:rsid w:val="00861675"/>
    <w:rsid w:val="00866543"/>
    <w:rsid w:val="008833F2"/>
    <w:rsid w:val="00884A6A"/>
    <w:rsid w:val="00895312"/>
    <w:rsid w:val="008A3407"/>
    <w:rsid w:val="008B3BCB"/>
    <w:rsid w:val="008B4F47"/>
    <w:rsid w:val="008B587C"/>
    <w:rsid w:val="008B77CD"/>
    <w:rsid w:val="008C3FDB"/>
    <w:rsid w:val="008C5047"/>
    <w:rsid w:val="008C7072"/>
    <w:rsid w:val="008C730D"/>
    <w:rsid w:val="008D505E"/>
    <w:rsid w:val="008D7035"/>
    <w:rsid w:val="008E2976"/>
    <w:rsid w:val="008F5E44"/>
    <w:rsid w:val="008F66C9"/>
    <w:rsid w:val="00904BF7"/>
    <w:rsid w:val="0091297C"/>
    <w:rsid w:val="00921CB7"/>
    <w:rsid w:val="00922BB5"/>
    <w:rsid w:val="00922D4B"/>
    <w:rsid w:val="00923FC1"/>
    <w:rsid w:val="00926151"/>
    <w:rsid w:val="00933F4F"/>
    <w:rsid w:val="00943E1A"/>
    <w:rsid w:val="00944A04"/>
    <w:rsid w:val="0094560F"/>
    <w:rsid w:val="009465AB"/>
    <w:rsid w:val="00947233"/>
    <w:rsid w:val="00947DEE"/>
    <w:rsid w:val="009523EF"/>
    <w:rsid w:val="009565D7"/>
    <w:rsid w:val="00972A54"/>
    <w:rsid w:val="00975CF6"/>
    <w:rsid w:val="00977900"/>
    <w:rsid w:val="00977E06"/>
    <w:rsid w:val="00984CA4"/>
    <w:rsid w:val="009937F9"/>
    <w:rsid w:val="009A0213"/>
    <w:rsid w:val="009A1BFE"/>
    <w:rsid w:val="009A234B"/>
    <w:rsid w:val="009A3DEE"/>
    <w:rsid w:val="009A4241"/>
    <w:rsid w:val="009B106B"/>
    <w:rsid w:val="009B6DDB"/>
    <w:rsid w:val="009C3EBE"/>
    <w:rsid w:val="009C6E62"/>
    <w:rsid w:val="009C7C68"/>
    <w:rsid w:val="009C7CBF"/>
    <w:rsid w:val="009D3010"/>
    <w:rsid w:val="009D44BF"/>
    <w:rsid w:val="009E4D20"/>
    <w:rsid w:val="009F4135"/>
    <w:rsid w:val="009F7709"/>
    <w:rsid w:val="00A02389"/>
    <w:rsid w:val="00A027DD"/>
    <w:rsid w:val="00A02FD1"/>
    <w:rsid w:val="00A21F38"/>
    <w:rsid w:val="00A274DC"/>
    <w:rsid w:val="00A415CE"/>
    <w:rsid w:val="00A42B1A"/>
    <w:rsid w:val="00A43E65"/>
    <w:rsid w:val="00A44F21"/>
    <w:rsid w:val="00A620A0"/>
    <w:rsid w:val="00A662F1"/>
    <w:rsid w:val="00A724CC"/>
    <w:rsid w:val="00A77EB1"/>
    <w:rsid w:val="00A85CE9"/>
    <w:rsid w:val="00A90744"/>
    <w:rsid w:val="00AA0CEC"/>
    <w:rsid w:val="00AA3AFC"/>
    <w:rsid w:val="00AA5574"/>
    <w:rsid w:val="00AA607D"/>
    <w:rsid w:val="00AB3A95"/>
    <w:rsid w:val="00AB3D79"/>
    <w:rsid w:val="00AB78A0"/>
    <w:rsid w:val="00AC108C"/>
    <w:rsid w:val="00AC1865"/>
    <w:rsid w:val="00AD391C"/>
    <w:rsid w:val="00AD5979"/>
    <w:rsid w:val="00AE1A8B"/>
    <w:rsid w:val="00AE61BE"/>
    <w:rsid w:val="00B01029"/>
    <w:rsid w:val="00B02758"/>
    <w:rsid w:val="00B0326C"/>
    <w:rsid w:val="00B06C83"/>
    <w:rsid w:val="00B07322"/>
    <w:rsid w:val="00B13419"/>
    <w:rsid w:val="00B139E4"/>
    <w:rsid w:val="00B24FDB"/>
    <w:rsid w:val="00B2569E"/>
    <w:rsid w:val="00B25732"/>
    <w:rsid w:val="00B25903"/>
    <w:rsid w:val="00B33456"/>
    <w:rsid w:val="00B33C46"/>
    <w:rsid w:val="00B366A2"/>
    <w:rsid w:val="00B37735"/>
    <w:rsid w:val="00B4106A"/>
    <w:rsid w:val="00B44161"/>
    <w:rsid w:val="00B454C3"/>
    <w:rsid w:val="00B6135B"/>
    <w:rsid w:val="00B64D81"/>
    <w:rsid w:val="00B657D2"/>
    <w:rsid w:val="00B75B2B"/>
    <w:rsid w:val="00B83CC8"/>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816E6"/>
    <w:rsid w:val="00C84961"/>
    <w:rsid w:val="00C906AA"/>
    <w:rsid w:val="00C978F3"/>
    <w:rsid w:val="00CB0175"/>
    <w:rsid w:val="00CC2B49"/>
    <w:rsid w:val="00CC6B7C"/>
    <w:rsid w:val="00CD56CF"/>
    <w:rsid w:val="00CD5961"/>
    <w:rsid w:val="00CE7C78"/>
    <w:rsid w:val="00CF2E7F"/>
    <w:rsid w:val="00CF34C7"/>
    <w:rsid w:val="00D02805"/>
    <w:rsid w:val="00D0359E"/>
    <w:rsid w:val="00D2449A"/>
    <w:rsid w:val="00D350F7"/>
    <w:rsid w:val="00D376B9"/>
    <w:rsid w:val="00D47003"/>
    <w:rsid w:val="00D50140"/>
    <w:rsid w:val="00D5197C"/>
    <w:rsid w:val="00D524FF"/>
    <w:rsid w:val="00D57B76"/>
    <w:rsid w:val="00D806C8"/>
    <w:rsid w:val="00D82175"/>
    <w:rsid w:val="00D87D8C"/>
    <w:rsid w:val="00DA2510"/>
    <w:rsid w:val="00DB4234"/>
    <w:rsid w:val="00DB4CCD"/>
    <w:rsid w:val="00DB668E"/>
    <w:rsid w:val="00DC2AB8"/>
    <w:rsid w:val="00DC4E47"/>
    <w:rsid w:val="00DD6B02"/>
    <w:rsid w:val="00DE5F42"/>
    <w:rsid w:val="00DE7FEE"/>
    <w:rsid w:val="00E05F7A"/>
    <w:rsid w:val="00E065EF"/>
    <w:rsid w:val="00E106BF"/>
    <w:rsid w:val="00E235DC"/>
    <w:rsid w:val="00E2405A"/>
    <w:rsid w:val="00E25048"/>
    <w:rsid w:val="00E25239"/>
    <w:rsid w:val="00E30274"/>
    <w:rsid w:val="00E322F3"/>
    <w:rsid w:val="00E348C7"/>
    <w:rsid w:val="00E53555"/>
    <w:rsid w:val="00E57FA4"/>
    <w:rsid w:val="00E60C36"/>
    <w:rsid w:val="00E65CDD"/>
    <w:rsid w:val="00E8477F"/>
    <w:rsid w:val="00E8551C"/>
    <w:rsid w:val="00EA469F"/>
    <w:rsid w:val="00EA47D7"/>
    <w:rsid w:val="00EC0F11"/>
    <w:rsid w:val="00EC4D32"/>
    <w:rsid w:val="00EC662D"/>
    <w:rsid w:val="00ED5BA2"/>
    <w:rsid w:val="00ED5DD9"/>
    <w:rsid w:val="00EE6154"/>
    <w:rsid w:val="00EF1AB8"/>
    <w:rsid w:val="00F00C6C"/>
    <w:rsid w:val="00F0112B"/>
    <w:rsid w:val="00F04142"/>
    <w:rsid w:val="00F04FD8"/>
    <w:rsid w:val="00F10880"/>
    <w:rsid w:val="00F14A30"/>
    <w:rsid w:val="00F17F1B"/>
    <w:rsid w:val="00F24EB0"/>
    <w:rsid w:val="00F2534C"/>
    <w:rsid w:val="00F50027"/>
    <w:rsid w:val="00F5002D"/>
    <w:rsid w:val="00F524DC"/>
    <w:rsid w:val="00F5456B"/>
    <w:rsid w:val="00F634F3"/>
    <w:rsid w:val="00F7251F"/>
    <w:rsid w:val="00F740AF"/>
    <w:rsid w:val="00F758C4"/>
    <w:rsid w:val="00F908FF"/>
    <w:rsid w:val="00F93C41"/>
    <w:rsid w:val="00F94B8B"/>
    <w:rsid w:val="00FA1544"/>
    <w:rsid w:val="00FA4956"/>
    <w:rsid w:val="00FA6BA6"/>
    <w:rsid w:val="00FB4E6F"/>
    <w:rsid w:val="00FC063D"/>
    <w:rsid w:val="00FD2F7E"/>
    <w:rsid w:val="00FD4231"/>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721EA82"/>
  <w15:docId w15:val="{24AC38A1-E43F-4495-B370-F352BC9A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0D1"/>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6E604C"/>
    <w:rPr>
      <w:color w:val="605E5C"/>
      <w:shd w:val="clear" w:color="auto" w:fill="E1DFDD"/>
    </w:rPr>
  </w:style>
  <w:style w:type="character" w:styleId="Nierozpoznanawzmianka">
    <w:name w:val="Unresolved Mention"/>
    <w:basedOn w:val="Domylnaczcionkaakapitu"/>
    <w:uiPriority w:val="99"/>
    <w:semiHidden/>
    <w:unhideWhenUsed/>
    <w:rsid w:val="005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88300063">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899753285">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11CAD-BEA6-44BA-9B71-3CA954EA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26</Pages>
  <Words>5997</Words>
  <Characters>34184</Characters>
  <Application>Microsoft Office Word</Application>
  <DocSecurity>0</DocSecurity>
  <Lines>284</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Jakub Łuczkowiak</cp:lastModifiedBy>
  <cp:revision>21</cp:revision>
  <cp:lastPrinted>2024-04-12T05:21:00Z</cp:lastPrinted>
  <dcterms:created xsi:type="dcterms:W3CDTF">2024-01-16T09:00:00Z</dcterms:created>
  <dcterms:modified xsi:type="dcterms:W3CDTF">2024-04-15T08:06:00Z</dcterms:modified>
</cp:coreProperties>
</file>