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2D4" w14:textId="77777777" w:rsidR="00ED2E0C" w:rsidRDefault="00ED2E0C" w:rsidP="009506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737BAA7" w14:textId="1610B5A9" w:rsidR="00950648" w:rsidRPr="005136BA" w:rsidRDefault="00327347" w:rsidP="00B95D0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136BA">
        <w:rPr>
          <w:rFonts w:cs="Calibri"/>
        </w:rPr>
        <w:t>GUM2021 ZP01</w:t>
      </w:r>
      <w:r w:rsidR="005136BA" w:rsidRPr="005136BA">
        <w:rPr>
          <w:rFonts w:cs="Calibri"/>
        </w:rPr>
        <w:t>21</w:t>
      </w:r>
      <w:r w:rsidR="00950648" w:rsidRPr="005136BA">
        <w:rPr>
          <w:rFonts w:cs="Calibri"/>
        </w:rPr>
        <w:t xml:space="preserve">                                                                                              Gdańsk, dnia </w:t>
      </w:r>
      <w:r w:rsidRPr="005136BA">
        <w:rPr>
          <w:rFonts w:cs="Calibri"/>
        </w:rPr>
        <w:t>05.1</w:t>
      </w:r>
      <w:r w:rsidR="005136BA" w:rsidRPr="005136BA">
        <w:rPr>
          <w:rFonts w:cs="Calibri"/>
        </w:rPr>
        <w:t>1</w:t>
      </w:r>
      <w:r w:rsidR="00950648" w:rsidRPr="005136BA">
        <w:rPr>
          <w:rFonts w:cs="Calibri"/>
        </w:rPr>
        <w:t>.2021r.</w:t>
      </w:r>
    </w:p>
    <w:p w14:paraId="70007820" w14:textId="77777777" w:rsidR="00950648" w:rsidRPr="005136BA" w:rsidRDefault="00950648" w:rsidP="00B95D00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5D0D4D33" w14:textId="77777777" w:rsidR="00950648" w:rsidRPr="005136BA" w:rsidRDefault="00950648" w:rsidP="00B95D00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625774D1" w14:textId="77777777" w:rsidR="00950648" w:rsidRPr="005136BA" w:rsidRDefault="00950648" w:rsidP="00B95D0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136BA">
        <w:rPr>
          <w:rFonts w:cs="Calibri"/>
          <w:b/>
        </w:rPr>
        <w:t>Do uczestników postępowania</w:t>
      </w:r>
    </w:p>
    <w:p w14:paraId="0A5076A8" w14:textId="77777777" w:rsidR="005136BA" w:rsidRPr="005136BA" w:rsidRDefault="00950648" w:rsidP="00B95D00">
      <w:pPr>
        <w:autoSpaceDE w:val="0"/>
        <w:autoSpaceDN w:val="0"/>
        <w:adjustRightInd w:val="0"/>
        <w:jc w:val="both"/>
        <w:rPr>
          <w:rFonts w:cs="Calibri"/>
        </w:rPr>
      </w:pPr>
      <w:r w:rsidRPr="005136BA">
        <w:rPr>
          <w:rFonts w:eastAsia="Calibri" w:cs="Calibri"/>
          <w:lang w:eastAsia="en-US"/>
        </w:rPr>
        <w:t xml:space="preserve">Dotyczy: </w:t>
      </w:r>
      <w:r w:rsidR="005136BA" w:rsidRPr="005136BA">
        <w:rPr>
          <w:rFonts w:cs="Calibri"/>
        </w:rPr>
        <w:t>postępowania o udzielenie zamówienia publicznego na ś</w:t>
      </w:r>
      <w:r w:rsidR="005136BA" w:rsidRPr="005136BA">
        <w:rPr>
          <w:rFonts w:cs="Calibri"/>
        </w:rPr>
        <w:t xml:space="preserve">wiadczenie usług polegających na zapewnieniu pracownikom i emerytom </w:t>
      </w:r>
      <w:proofErr w:type="spellStart"/>
      <w:r w:rsidR="005136BA" w:rsidRPr="005136BA">
        <w:rPr>
          <w:rFonts w:cs="Calibri"/>
        </w:rPr>
        <w:t>GUMed</w:t>
      </w:r>
      <w:proofErr w:type="spellEnd"/>
      <w:r w:rsidR="005136BA" w:rsidRPr="005136BA">
        <w:rPr>
          <w:rFonts w:cs="Calibri"/>
        </w:rPr>
        <w:t xml:space="preserve"> oraz osobom towarzyszącym dostępu do obiektów i zajęć sportowo – rekreacyjnych w ramach miesięcznego abonamentu</w:t>
      </w:r>
      <w:r w:rsidR="005136BA" w:rsidRPr="005136BA">
        <w:rPr>
          <w:rFonts w:cs="Calibri"/>
        </w:rPr>
        <w:t>.</w:t>
      </w:r>
    </w:p>
    <w:p w14:paraId="5F699B65" w14:textId="688D2850" w:rsidR="00950648" w:rsidRPr="005136BA" w:rsidRDefault="00950648" w:rsidP="00B95D00">
      <w:pPr>
        <w:autoSpaceDE w:val="0"/>
        <w:autoSpaceDN w:val="0"/>
        <w:adjustRightInd w:val="0"/>
        <w:jc w:val="both"/>
        <w:rPr>
          <w:rFonts w:cs="Calibri"/>
        </w:rPr>
      </w:pPr>
      <w:r w:rsidRPr="005136BA">
        <w:rPr>
          <w:rFonts w:cs="Calibri"/>
        </w:rPr>
        <w:t xml:space="preserve">Gdański Uniwersytet Medyczny jako Zamawiający zawiadamia, iż na zgłoszone pisemnie pytania udziela odpowiedzi w oparciu o art. 284 ust. 2 </w:t>
      </w:r>
      <w:r w:rsidRPr="005136BA">
        <w:rPr>
          <w:rFonts w:cs="Calibri"/>
          <w:color w:val="000000"/>
        </w:rPr>
        <w:t xml:space="preserve">ustawy z dnia 11 września 2019r. - Prawo zamówień publicznych </w:t>
      </w:r>
      <w:r w:rsidRPr="005136BA">
        <w:rPr>
          <w:rFonts w:cs="Calibri"/>
        </w:rPr>
        <w:t>jak niżej:</w:t>
      </w:r>
    </w:p>
    <w:p w14:paraId="09BC8696" w14:textId="7330314F" w:rsidR="005136BA" w:rsidRPr="005136BA" w:rsidRDefault="00327347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1 </w:t>
      </w:r>
      <w:r w:rsidR="005136BA" w:rsidRPr="005136BA">
        <w:rPr>
          <w:rFonts w:cs="Calibri"/>
        </w:rPr>
        <w:t>Zwracamy się z uprzejmą prośbą o potraktowanie usługi squash jako nieobligatoryjnej. Usługi typu squash są usługami niszowymi i kosztownymi dlatego też usługi te udostępniane są na podstawie rabatu kwotowego (rabat 15 zł) od kosztu usługi zawartej w cenniku danego partnerskiego obiektu sportowego. Mając na uwadze powyższe niewykluczona jest sytuacja, w której żaden z Wykonawców nie będzie w stanie spełnić warunku udostepnienia usługi squash (wymagana) z dopłatą nie większą niż 15 zł. Dopłata ponoszona jest indywidualnie przez Użytkownika w obiekcie, bez udziału Zamawiającego.</w:t>
      </w:r>
    </w:p>
    <w:p w14:paraId="2083EA82" w14:textId="14C5DDC5" w:rsidR="005136BA" w:rsidRPr="00B95D00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F4519C">
        <w:rPr>
          <w:rFonts w:cs="Calibri"/>
        </w:rPr>
        <w:t xml:space="preserve">Zamawiający rezygnuje z wymogu dostępu do zajęć </w:t>
      </w:r>
      <w:proofErr w:type="spellStart"/>
      <w:r w:rsidR="00F4519C">
        <w:rPr>
          <w:rFonts w:cs="Calibri"/>
        </w:rPr>
        <w:t>squasha</w:t>
      </w:r>
      <w:proofErr w:type="spellEnd"/>
      <w:r w:rsidR="00F4519C">
        <w:rPr>
          <w:rFonts w:cs="Calibri"/>
        </w:rPr>
        <w:t>.</w:t>
      </w:r>
    </w:p>
    <w:p w14:paraId="7FC831AC" w14:textId="67F188A5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2</w:t>
      </w:r>
      <w:r w:rsidR="005136BA" w:rsidRPr="005136BA">
        <w:rPr>
          <w:rFonts w:cs="Calibri"/>
        </w:rPr>
        <w:t xml:space="preserve"> Prosimy o potwierdzenie, iż nie wszystkie usługi wymienione w ust. 2 OPZ oraz §1 </w:t>
      </w:r>
      <w:r w:rsidR="00383E55">
        <w:rPr>
          <w:rFonts w:cs="Calibri"/>
        </w:rPr>
        <w:t xml:space="preserve"> </w:t>
      </w:r>
      <w:r w:rsidR="005136BA" w:rsidRPr="005136BA">
        <w:rPr>
          <w:rFonts w:cs="Calibri"/>
        </w:rPr>
        <w:t xml:space="preserve">ust. 2 projektu umowy muszą być dostępne na terenie Trójmiasta, zaś spełnienie wymagań w tym zakresie będzie oceniane w oparciu o usługi dostępne na terenie całego kraju. </w:t>
      </w:r>
    </w:p>
    <w:p w14:paraId="3E269962" w14:textId="7F36ABE2" w:rsidR="005136BA" w:rsidRPr="00B95D00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383E55" w:rsidRPr="00383E55">
        <w:rPr>
          <w:rFonts w:cs="Calibri"/>
        </w:rPr>
        <w:t>Zamawiający potwierdza powyższe.</w:t>
      </w:r>
    </w:p>
    <w:p w14:paraId="69D70EDA" w14:textId="56B44F71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3</w:t>
      </w:r>
      <w:r w:rsidR="005136BA" w:rsidRPr="005136BA">
        <w:rPr>
          <w:rFonts w:cs="Calibri"/>
        </w:rPr>
        <w:t xml:space="preserve"> Zwracamy się z uprzejmą prośbą o doprecyzowanie, czy w wykazie obiektów należy uwzględnić podmioty, z którymi choć Wykonawca ma zawartą umowę, to pozostają aktualnie zamknięte (np. z uwagi na epidemię koronawirusa COVID-19, przerwę techniczną, sezonowość usługi, np. basen odkryty, lodowisko). </w:t>
      </w:r>
    </w:p>
    <w:p w14:paraId="7A61C19F" w14:textId="08374511" w:rsidR="005136BA" w:rsidRPr="00383E55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5136BA" w:rsidRPr="00383E55">
        <w:rPr>
          <w:rFonts w:cs="Calibri"/>
        </w:rPr>
        <w:t>Tak, należy takie punkty ująć</w:t>
      </w:r>
      <w:r w:rsidR="00383E55" w:rsidRPr="00383E55">
        <w:rPr>
          <w:rFonts w:cs="Calibri"/>
        </w:rPr>
        <w:t>.</w:t>
      </w:r>
    </w:p>
    <w:p w14:paraId="134DD757" w14:textId="0CB3F0A9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4</w:t>
      </w:r>
      <w:r w:rsidR="005136BA" w:rsidRPr="005136BA">
        <w:rPr>
          <w:rFonts w:cs="Calibri"/>
        </w:rPr>
        <w:t xml:space="preserve"> Wnosimy o zmniejszenie wymaganej liczby obiektów na terenie Trójmiasta z minimum 150 na minimum 120. Aktualne wymagania dotyczące minimalnej liczby obiektów na terenie Trójmiasta są bardzo wysokie, zwłaszcza w kontekście wpływu epidemii na dostępność obiektów. Utrzymanie </w:t>
      </w:r>
      <w:r w:rsidR="005136BA" w:rsidRPr="005136BA">
        <w:rPr>
          <w:rFonts w:cs="Calibri"/>
        </w:rPr>
        <w:lastRenderedPageBreak/>
        <w:t xml:space="preserve">wymagań na niezmienionym poziomie może uniemożliwić Wykonawcy złożenie oferty w postępowaniu. </w:t>
      </w:r>
    </w:p>
    <w:p w14:paraId="2C4AF1B5" w14:textId="74896D6B" w:rsidR="005136BA" w:rsidRPr="00B95D00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383E55" w:rsidRPr="00383E55">
        <w:rPr>
          <w:rFonts w:cs="Calibri"/>
        </w:rPr>
        <w:t>Zamawiający dokonuje zmniejszenia wymaganej liczby obiektów na min. 120.</w:t>
      </w:r>
    </w:p>
    <w:p w14:paraId="52278312" w14:textId="0C03DC60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5</w:t>
      </w:r>
      <w:r w:rsidR="005136BA" w:rsidRPr="005136BA">
        <w:rPr>
          <w:rFonts w:cs="Calibri"/>
        </w:rPr>
        <w:t xml:space="preserve"> Uprzejmie prosimy o potwierdzenie, że w przypadku, gdy dwa niezależne podmioty świadczące usługi odpowiadające swym przedmiotem treści zamówienia publicznego zostały zlokalizowane pod tym samym adresem, wówczas na gruncie prowadzonego postępowania zostaną zakwalifikowane jako dwa odrębne obiekty sportowe? Z powyższą sytuacją możemy mieć do czynienia, gdy różne, niezależne podmioty świadczą usługi w tym samym punkcie, np. szkoła jogi i klub sztuk walki wynajmujący i prowadzący zajęcia na tej samej sali gimnastycznej bądź studio </w:t>
      </w:r>
      <w:proofErr w:type="spellStart"/>
      <w:r w:rsidR="005136BA" w:rsidRPr="005136BA">
        <w:rPr>
          <w:rFonts w:cs="Calibri"/>
        </w:rPr>
        <w:t>aqua</w:t>
      </w:r>
      <w:proofErr w:type="spellEnd"/>
      <w:r w:rsidR="005136BA" w:rsidRPr="005136BA">
        <w:rPr>
          <w:rFonts w:cs="Calibri"/>
        </w:rPr>
        <w:t xml:space="preserve"> aerobiku oferujące ćwiczenia na pływalni, również znajdującej się w programie sportowym. </w:t>
      </w:r>
    </w:p>
    <w:p w14:paraId="50DC2CF8" w14:textId="57378DD7" w:rsidR="005136BA" w:rsidRPr="00383E55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5136BA" w:rsidRPr="00383E55">
        <w:rPr>
          <w:rFonts w:cs="Calibri"/>
        </w:rPr>
        <w:t>Są to dwa oddzielne podmioty, dlatego powinno się je liczyć oddzielnie</w:t>
      </w:r>
      <w:r w:rsidR="00383E55">
        <w:rPr>
          <w:rFonts w:cs="Calibri"/>
        </w:rPr>
        <w:t>.</w:t>
      </w:r>
    </w:p>
    <w:p w14:paraId="29B6015C" w14:textId="2627686E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6</w:t>
      </w:r>
      <w:r w:rsidRPr="005136BA">
        <w:rPr>
          <w:rFonts w:cs="Calibri"/>
          <w:b/>
        </w:rPr>
        <w:t xml:space="preserve"> </w:t>
      </w:r>
      <w:r w:rsidR="005136BA" w:rsidRPr="005136BA">
        <w:rPr>
          <w:rFonts w:cs="Calibri"/>
        </w:rPr>
        <w:t xml:space="preserve">Uprzejmie prosimy o potwierdzenie, iż warunek zapewnienia „dostępu do Aquaparku Sopot z możliwością realizowania wszystkich aktywności sportowo – rekreacyjnych podczas jednego wejścia, czas trwania tego wejścia – min. 90 min” zostanie uznany za spełniony, jeżeli Wykonawcy zaproponują dostęp do basenu i sauny podczas jednego wejścia, a czas trwania tego wejścia będzie nie krótszy niż 90 minut. Jednocześnie w celu uniknięcia jakichkolwiek wątpliwości związanych z ww. kryterium proponujemy nadanie mu następującego brzmienia: </w:t>
      </w:r>
      <w:bookmarkStart w:id="0" w:name="_Hlk87204607"/>
      <w:r w:rsidR="005136BA" w:rsidRPr="005136BA">
        <w:rPr>
          <w:rFonts w:cs="Calibri"/>
        </w:rPr>
        <w:t xml:space="preserve">„dostęp do Aquapark Sopot z możliwością skorzystania z basenu i sauny podczas jednego wejścia; czas trwania wejścia – min. 90min” </w:t>
      </w:r>
      <w:bookmarkEnd w:id="0"/>
      <w:r w:rsidR="005136BA" w:rsidRPr="005136BA">
        <w:rPr>
          <w:rFonts w:cs="Calibri"/>
        </w:rPr>
        <w:t xml:space="preserve">Powyższa prośba wynika z faktu, iż Aquapark Sopot ofertuje dostęp również do usług nieobjętych przedmiotem zamówienia, jak np. usługi SPA oraz kręgielnia, których żaden z operatorów programów sportowych na rynku nie posiada w swojej ofercie w przypadku tego obiektu. </w:t>
      </w:r>
    </w:p>
    <w:p w14:paraId="465EE30A" w14:textId="525A04C8" w:rsidR="005136BA" w:rsidRPr="00383E55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F4519C">
        <w:rPr>
          <w:rFonts w:cs="Calibri"/>
        </w:rPr>
        <w:t xml:space="preserve">Zamawiający dokonuje modyfikacji </w:t>
      </w:r>
      <w:r w:rsidR="008A05EC">
        <w:rPr>
          <w:rFonts w:cs="Calibri"/>
        </w:rPr>
        <w:t xml:space="preserve">kryterium oceny ofert dotyczącego dostępu do </w:t>
      </w:r>
      <w:r w:rsidR="008A05EC" w:rsidRPr="005136BA">
        <w:rPr>
          <w:rFonts w:cs="Calibri"/>
        </w:rPr>
        <w:t>Aquapark Sopot</w:t>
      </w:r>
      <w:r w:rsidR="008A05EC">
        <w:rPr>
          <w:rFonts w:cs="Calibri"/>
        </w:rPr>
        <w:t xml:space="preserve"> </w:t>
      </w:r>
      <w:r w:rsidR="00F4519C">
        <w:rPr>
          <w:rFonts w:cs="Calibri"/>
        </w:rPr>
        <w:t xml:space="preserve">na zapis: </w:t>
      </w:r>
      <w:r w:rsidR="00F4519C" w:rsidRPr="005136BA">
        <w:rPr>
          <w:rFonts w:cs="Calibri"/>
        </w:rPr>
        <w:t>„Aquapark Sopot z możliwością skorzystania z basenu i sauny podczas jednego wejścia; czas trwania wejścia – min. 90min”</w:t>
      </w:r>
    </w:p>
    <w:p w14:paraId="4138CE73" w14:textId="249049F9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7</w:t>
      </w:r>
      <w:r w:rsidR="005136BA" w:rsidRPr="005136BA">
        <w:rPr>
          <w:rFonts w:cs="Calibri"/>
        </w:rPr>
        <w:t xml:space="preserve"> Uprzejmie prosimy o potwierdzenie, iż zgodnie z ust. 14 OPZ oraz § 1 ust. 14 projektu umowy podstawowym i obligatoryjnym sposobem weryfikacji tożsamości użytkowników jest karnet wystawiony w formie dokumentu imiennego, takiego jak karta zawierająca imię i nazwisko użytkownika (np. karty magnetycznej, chipowej, zbliżeniowej), który może być ewentualnie weryfikowany dodatkowo z dokumentem potwierdzającym tożsamość lub poprzez system sms za pomocą bezpłatnej infolinii, niegenerującej dla Użytkowników ani Zamawiającego dodatkowych kosztów. </w:t>
      </w:r>
    </w:p>
    <w:p w14:paraId="3B54E71F" w14:textId="4959CCC8" w:rsidR="005136BA" w:rsidRPr="00B95D00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8A05EC" w:rsidRPr="008A05EC">
        <w:rPr>
          <w:rFonts w:cs="Calibri"/>
        </w:rPr>
        <w:t>Tak.</w:t>
      </w:r>
    </w:p>
    <w:p w14:paraId="433365D4" w14:textId="100C5442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8</w:t>
      </w:r>
      <w:r w:rsidR="005136BA" w:rsidRPr="005136BA">
        <w:rPr>
          <w:rFonts w:cs="Calibri"/>
        </w:rPr>
        <w:t xml:space="preserve"> Czy brak zgody na wykorzystanie telefonu komórkowego bądź zgody na przetwarzanie numeru telefonu (zarówno prywatnych jak i użyczonych), w celu uzyskania dostępu do obiektów </w:t>
      </w:r>
      <w:r w:rsidR="005136BA" w:rsidRPr="005136BA">
        <w:rPr>
          <w:rFonts w:cs="Calibri"/>
        </w:rPr>
        <w:lastRenderedPageBreak/>
        <w:t xml:space="preserve">sportowych, może rodzić niekorzystne konsekwencje dla pracownika/emeryta, w postaci braku możliwości skorzystania z programu sportowego, który jest finansowany z Zakładowego Funduszu Świadczeń Socjalnych? W ocenie Wykonawcy brak zgody na wykorzystanie telefonu komórkowego w celu uzyskania dostępu do obiektu sportowego nie może wpływać na możliwość skorzystania przez Pracownika/Emeryta z dofinansowania z Zakładowego Funduszu Świadczeń Socjalnych i tym samym uczestnictwa w programie sportowym będącym przedmiotem niniejszego zamówienia. Wspominana sytuacja miałaby miejsce w przypadku odmowy używania urządzenia telekomunikacyjnego do weryfikacji przez użytkownika i niezapewnienia innego, alternatywnego sposobu dostępu do obiektów sportowych przez Wykonawcę. </w:t>
      </w:r>
    </w:p>
    <w:p w14:paraId="25D6607E" w14:textId="304CB218" w:rsidR="005136BA" w:rsidRPr="008A05EC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5136BA" w:rsidRPr="008A05EC">
        <w:rPr>
          <w:rFonts w:cs="Calibri"/>
        </w:rPr>
        <w:t>W takiej sytuacji osoba nie będzie miała jak skorzystać z programu.</w:t>
      </w:r>
    </w:p>
    <w:p w14:paraId="2C407986" w14:textId="17295107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>
        <w:rPr>
          <w:rFonts w:cs="Calibri"/>
          <w:b/>
        </w:rPr>
        <w:t>9</w:t>
      </w:r>
      <w:r w:rsidR="005136BA" w:rsidRPr="005136BA">
        <w:rPr>
          <w:rFonts w:cs="Calibri"/>
        </w:rPr>
        <w:t xml:space="preserve"> Czy Zamawiający wymaga, aby w przypadku stosowania przez danego Wykonawcę telefonów komórkowych w celu uzyskania dostępu do obiektów sportowych, w sytuacji braku zgody pracownika na ich użycie w procesie weryfikacji wejścia, bądź niewyrażenia zgody na przetwarzanie numeru telefonu, Wykonawca ten musi zapewnić mu alternatywną formę dostępu, niewymagającą wykorzystania telefonu komórkowego? </w:t>
      </w:r>
    </w:p>
    <w:p w14:paraId="4082C28D" w14:textId="1F9DEAD9" w:rsidR="005136BA" w:rsidRPr="00B95D00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8A05EC">
        <w:rPr>
          <w:rFonts w:cs="Calibri"/>
          <w:bCs/>
        </w:rPr>
        <w:t xml:space="preserve"> </w:t>
      </w:r>
      <w:r w:rsidR="005136BA" w:rsidRPr="008A05EC">
        <w:rPr>
          <w:rFonts w:cs="Calibri"/>
        </w:rPr>
        <w:t>Tak</w:t>
      </w:r>
    </w:p>
    <w:p w14:paraId="736E6FE4" w14:textId="0D162112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 xml:space="preserve">Pytanie </w:t>
      </w:r>
      <w:r w:rsidR="005136BA" w:rsidRPr="00B95D00">
        <w:rPr>
          <w:rFonts w:cs="Calibri"/>
          <w:b/>
          <w:bCs/>
        </w:rPr>
        <w:t>10</w:t>
      </w:r>
      <w:r w:rsidR="005136BA" w:rsidRPr="005136BA">
        <w:rPr>
          <w:rFonts w:cs="Calibri"/>
        </w:rPr>
        <w:t xml:space="preserve"> W nawiązaniu do ust. 15 OPZ oraz § 1 ust 15 projektu umowy prosimy o potwierdzenie, że w przypadku Wykonawców stosujących dodatkową weryfikację w postaci systemu sms lub bezpłatnej infolinii, to w sytuacji zaginięcia telefonu (prywatnego lub użyczonego) wykorzystywanego w celu uzyskania dostępu do obiektu, Wykonawca winien dostarczyć użytkownikowi bezpłatnie nowy telefon komórkowy (wraz z aktywną kartą SIM), o nie gorszych parametrach niż zagubione urządzenie. </w:t>
      </w:r>
    </w:p>
    <w:p w14:paraId="6EC76168" w14:textId="3D228CF6" w:rsidR="005136BA" w:rsidRPr="008A05EC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5136BA" w:rsidRPr="008A05EC">
        <w:rPr>
          <w:rFonts w:cs="Calibri"/>
        </w:rPr>
        <w:t>Urządzenie powinno dać możliwość realizowania weryfikacji użytkownika</w:t>
      </w:r>
      <w:r w:rsidR="008A05EC" w:rsidRPr="008A05EC">
        <w:rPr>
          <w:rFonts w:cs="Calibri"/>
        </w:rPr>
        <w:t>.</w:t>
      </w:r>
      <w:r w:rsidR="005136BA" w:rsidRPr="008A05EC">
        <w:rPr>
          <w:rFonts w:cs="Calibri"/>
        </w:rPr>
        <w:t xml:space="preserve"> </w:t>
      </w:r>
    </w:p>
    <w:p w14:paraId="71F0BC0E" w14:textId="48DECDFA" w:rsidR="005136BA" w:rsidRPr="005136BA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t>Pytanie 1</w:t>
      </w:r>
      <w:r>
        <w:rPr>
          <w:rFonts w:cs="Calibri"/>
          <w:b/>
        </w:rPr>
        <w:t>1</w:t>
      </w:r>
      <w:r w:rsidRPr="005136BA">
        <w:rPr>
          <w:rFonts w:cs="Calibri"/>
          <w:b/>
        </w:rPr>
        <w:t xml:space="preserve"> </w:t>
      </w:r>
      <w:r w:rsidR="005136BA" w:rsidRPr="005136BA">
        <w:rPr>
          <w:rFonts w:cs="Calibri"/>
        </w:rPr>
        <w:t xml:space="preserve"> Mając na uwadze, że dostęp do usługi i sposób identyfikacji użytkownika winien być skonstruowany w taki sposób, aby z usługi mogły korzystać tylko osoby rzeczywiście do tego uprawnione (zgłoszone przez Zamawiającego), prosimy uprzejmie o informację, czy system weryfikujący powinien zatem obligatoryjnie wykorzystywać imię i nazwisko użytkownika celem umożliwienia pracownikom obiektu sportowego sprawdzenia danych (w przypadku weryfikacji z wykorzystaniem telefonu komórkowego proponujemy, aby imię i nazwisko było umieszczone w wiadomości weryfikującej przychodzącej na telefon użytkownika, natomiast w przypadku kart, aby dane były nadrukowane na niej). W ocenie Wykonawcy tylko takie rozwiązanie zagwarantuje Zamawiającemu, iż z programu skorzystają wyłącznie osoby uprawnione. </w:t>
      </w:r>
    </w:p>
    <w:p w14:paraId="3B6B46DE" w14:textId="40FC4DA0" w:rsidR="005136BA" w:rsidRPr="00B95D00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5136BA">
        <w:rPr>
          <w:rFonts w:cs="Calibri"/>
          <w:b/>
          <w:bCs/>
        </w:rPr>
        <w:t>Odpowiedź:</w:t>
      </w:r>
      <w:r w:rsidRPr="005136BA">
        <w:rPr>
          <w:rFonts w:cs="Calibri"/>
          <w:bCs/>
        </w:rPr>
        <w:t xml:space="preserve"> </w:t>
      </w:r>
      <w:r w:rsidR="008A05EC" w:rsidRPr="008A05EC">
        <w:rPr>
          <w:rFonts w:cs="Calibri"/>
        </w:rPr>
        <w:t>Zamawiający potwierdza.</w:t>
      </w:r>
    </w:p>
    <w:p w14:paraId="1D8A8E23" w14:textId="61BDB32A" w:rsidR="005136BA" w:rsidRPr="008A05EC" w:rsidRDefault="00B95D00" w:rsidP="00B95D00">
      <w:pPr>
        <w:jc w:val="both"/>
        <w:rPr>
          <w:rFonts w:cs="Calibri"/>
        </w:rPr>
      </w:pPr>
      <w:r w:rsidRPr="005136BA">
        <w:rPr>
          <w:rFonts w:cs="Calibri"/>
          <w:b/>
        </w:rPr>
        <w:lastRenderedPageBreak/>
        <w:t>Pytanie 1</w:t>
      </w:r>
      <w:r>
        <w:rPr>
          <w:rFonts w:cs="Calibri"/>
          <w:b/>
        </w:rPr>
        <w:t>2</w:t>
      </w:r>
      <w:r w:rsidRPr="005136BA">
        <w:rPr>
          <w:rFonts w:cs="Calibri"/>
          <w:b/>
        </w:rPr>
        <w:t xml:space="preserve"> </w:t>
      </w:r>
      <w:r w:rsidR="005136BA" w:rsidRPr="005136BA">
        <w:rPr>
          <w:rFonts w:cs="Calibri"/>
        </w:rPr>
        <w:t xml:space="preserve">Zwracamy się z uprzejmą prośbą o doprecyzowanie, czy Wykonawca winien dostarczyć wyłącznie wykaz obiektów dostępnych na Terenie Trójmiasta (tj. </w:t>
      </w:r>
      <w:r w:rsidR="005136BA" w:rsidRPr="008A05EC">
        <w:rPr>
          <w:rFonts w:cs="Calibri"/>
        </w:rPr>
        <w:t>zgodnie z ust 19 OPZ), czy też na terenie całego kraju (tj. zgodnie z § 1 ust 16 projektu umowy).</w:t>
      </w:r>
    </w:p>
    <w:p w14:paraId="677BA63C" w14:textId="21199C41" w:rsidR="005136BA" w:rsidRPr="008A05EC" w:rsidRDefault="00B95D00" w:rsidP="00B95D0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8A05EC">
        <w:rPr>
          <w:rFonts w:cs="Calibri"/>
          <w:b/>
          <w:bCs/>
        </w:rPr>
        <w:t>Odpowiedź:</w:t>
      </w:r>
      <w:r w:rsidRPr="008A05EC">
        <w:rPr>
          <w:rFonts w:cs="Calibri"/>
          <w:bCs/>
        </w:rPr>
        <w:t xml:space="preserve"> </w:t>
      </w:r>
      <w:r w:rsidR="008A05EC" w:rsidRPr="008A05EC">
        <w:rPr>
          <w:rFonts w:cs="Calibri"/>
        </w:rPr>
        <w:t>W</w:t>
      </w:r>
      <w:r w:rsidR="005136BA" w:rsidRPr="008A05EC">
        <w:rPr>
          <w:rFonts w:cs="Calibri"/>
        </w:rPr>
        <w:t xml:space="preserve">ykaz powinien dotyczyć tylko obiektów </w:t>
      </w:r>
      <w:r w:rsidR="008A05EC" w:rsidRPr="008A05EC">
        <w:rPr>
          <w:rFonts w:cs="Calibri"/>
        </w:rPr>
        <w:t>dostępnych na terenie Trójmiasta.</w:t>
      </w:r>
    </w:p>
    <w:p w14:paraId="5FD29534" w14:textId="035D348A" w:rsidR="000A3CB4" w:rsidRPr="000A3CB4" w:rsidRDefault="000A3CB4" w:rsidP="000A3CB4">
      <w:pPr>
        <w:spacing w:after="120" w:line="288" w:lineRule="auto"/>
        <w:jc w:val="both"/>
        <w:rPr>
          <w:rFonts w:cs="Calibri"/>
        </w:rPr>
      </w:pPr>
      <w:r>
        <w:rPr>
          <w:rFonts w:cs="Calibri"/>
        </w:rPr>
        <w:t>Jednocześnie</w:t>
      </w:r>
      <w:r w:rsidRPr="000A3CB4">
        <w:rPr>
          <w:rFonts w:cs="Calibri"/>
        </w:rPr>
        <w:t xml:space="preserve"> Zamawiający zawiadamia, iż na podstawie art. 286 ust. 3 ustawy z dnia 11 września 2019r. Prawo zamówień publicznych przedłuża termin składania  i otwarcia ofert j.n.:</w:t>
      </w:r>
    </w:p>
    <w:p w14:paraId="2CB2C296" w14:textId="3C8C1FBE" w:rsidR="000A3CB4" w:rsidRPr="000A3CB4" w:rsidRDefault="000A3CB4" w:rsidP="000A3CB4">
      <w:pPr>
        <w:suppressAutoHyphens/>
        <w:spacing w:after="120" w:line="240" w:lineRule="auto"/>
        <w:ind w:right="-1"/>
        <w:jc w:val="both"/>
        <w:rPr>
          <w:rFonts w:cs="Calibri"/>
          <w:b/>
          <w:color w:val="000000"/>
        </w:rPr>
      </w:pPr>
      <w:r w:rsidRPr="000A3CB4">
        <w:rPr>
          <w:rFonts w:cs="Calibri"/>
        </w:rPr>
        <w:t xml:space="preserve">Ofertę wraz z załącznikami należy złożyć za pośrednictwem platformy zakupowej pod adresem: </w:t>
      </w:r>
      <w:hyperlink r:id="rId8" w:tgtFrame="_blank" w:history="1">
        <w:r w:rsidRPr="000A3CB4">
          <w:rPr>
            <w:rFonts w:cs="Calibr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CB4">
        <w:rPr>
          <w:rFonts w:cs="Calibri"/>
        </w:rPr>
        <w:t xml:space="preserve"> w terminie najpóźniej do dnia </w:t>
      </w:r>
      <w:r w:rsidR="00514B4B">
        <w:rPr>
          <w:rFonts w:cs="Calibri"/>
          <w:b/>
        </w:rPr>
        <w:t>12</w:t>
      </w:r>
      <w:r w:rsidRPr="000A3CB4">
        <w:rPr>
          <w:rFonts w:cs="Calibri"/>
          <w:b/>
        </w:rPr>
        <w:t>.</w:t>
      </w:r>
      <w:r w:rsidR="00514B4B">
        <w:rPr>
          <w:rFonts w:cs="Calibri"/>
          <w:b/>
        </w:rPr>
        <w:t>11</w:t>
      </w:r>
      <w:r w:rsidRPr="000A3CB4">
        <w:rPr>
          <w:rFonts w:cs="Calibri"/>
          <w:b/>
        </w:rPr>
        <w:t>.2021 r. do godz. 09.00.</w:t>
      </w:r>
    </w:p>
    <w:p w14:paraId="60DFAE09" w14:textId="77777777" w:rsidR="000A3CB4" w:rsidRPr="000A3CB4" w:rsidRDefault="000A3CB4" w:rsidP="000A3CB4">
      <w:pPr>
        <w:spacing w:after="0" w:line="240" w:lineRule="auto"/>
        <w:jc w:val="both"/>
        <w:rPr>
          <w:rFonts w:cs="Calibri"/>
        </w:rPr>
      </w:pPr>
    </w:p>
    <w:p w14:paraId="00247C4B" w14:textId="54101262" w:rsidR="000A3CB4" w:rsidRPr="000A3CB4" w:rsidRDefault="000A3CB4" w:rsidP="000A3CB4">
      <w:pPr>
        <w:spacing w:after="0" w:line="240" w:lineRule="auto"/>
        <w:jc w:val="both"/>
        <w:rPr>
          <w:rFonts w:cs="Calibri"/>
        </w:rPr>
      </w:pPr>
      <w:r w:rsidRPr="000A3CB4">
        <w:rPr>
          <w:rFonts w:cs="Calibri"/>
        </w:rPr>
        <w:t xml:space="preserve">Otwarcie ofert nastąpi </w:t>
      </w:r>
      <w:r w:rsidRPr="000A3CB4">
        <w:rPr>
          <w:rFonts w:cs="Calibri"/>
          <w:b/>
        </w:rPr>
        <w:t xml:space="preserve">w dniu </w:t>
      </w:r>
      <w:r w:rsidR="00514B4B">
        <w:rPr>
          <w:rFonts w:cs="Calibri"/>
          <w:b/>
        </w:rPr>
        <w:t>12</w:t>
      </w:r>
      <w:r w:rsidRPr="000A3CB4">
        <w:rPr>
          <w:rFonts w:cs="Calibri"/>
          <w:b/>
        </w:rPr>
        <w:t>.</w:t>
      </w:r>
      <w:r w:rsidR="00514B4B">
        <w:rPr>
          <w:rFonts w:cs="Calibri"/>
          <w:b/>
        </w:rPr>
        <w:t>11</w:t>
      </w:r>
      <w:r w:rsidRPr="000A3CB4">
        <w:rPr>
          <w:rFonts w:cs="Calibri"/>
          <w:b/>
        </w:rPr>
        <w:t>.2021 r.  o godzinie 9.15</w:t>
      </w:r>
      <w:r w:rsidRPr="000A3CB4">
        <w:rPr>
          <w:rFonts w:cs="Calibri"/>
        </w:rPr>
        <w:t xml:space="preserve"> za pomocą platformy zakupowej</w:t>
      </w:r>
    </w:p>
    <w:p w14:paraId="12C107BD" w14:textId="77777777" w:rsidR="000A3CB4" w:rsidRPr="000A3CB4" w:rsidRDefault="000A3CB4" w:rsidP="000A3CB4">
      <w:pPr>
        <w:spacing w:after="0" w:line="264" w:lineRule="auto"/>
        <w:jc w:val="both"/>
        <w:rPr>
          <w:rFonts w:cs="Calibri"/>
        </w:rPr>
      </w:pPr>
    </w:p>
    <w:p w14:paraId="1252A3DF" w14:textId="77777777" w:rsidR="000A3CB4" w:rsidRPr="000A3CB4" w:rsidRDefault="000A3CB4" w:rsidP="000A3CB4">
      <w:pPr>
        <w:spacing w:after="0" w:line="264" w:lineRule="auto"/>
        <w:jc w:val="both"/>
        <w:rPr>
          <w:rFonts w:cs="Calibri"/>
        </w:rPr>
      </w:pPr>
      <w:r w:rsidRPr="000A3CB4">
        <w:rPr>
          <w:rFonts w:cs="Calibri"/>
        </w:rPr>
        <w:t>W załączeniu:</w:t>
      </w:r>
    </w:p>
    <w:p w14:paraId="07656B6D" w14:textId="77777777" w:rsidR="000A3CB4" w:rsidRPr="000A3CB4" w:rsidRDefault="000A3CB4" w:rsidP="000A3CB4">
      <w:pPr>
        <w:spacing w:after="0" w:line="264" w:lineRule="auto"/>
        <w:jc w:val="both"/>
        <w:rPr>
          <w:rFonts w:cs="Calibri"/>
        </w:rPr>
      </w:pPr>
      <w:r w:rsidRPr="000A3CB4">
        <w:rPr>
          <w:rFonts w:cs="Calibri"/>
        </w:rPr>
        <w:t>Zmodyfikowana SIWZ</w:t>
      </w:r>
    </w:p>
    <w:p w14:paraId="58D6F038" w14:textId="77777777" w:rsidR="000A3CB4" w:rsidRPr="000A3CB4" w:rsidRDefault="000A3CB4" w:rsidP="000A3CB4">
      <w:pPr>
        <w:spacing w:after="0" w:line="264" w:lineRule="auto"/>
        <w:jc w:val="both"/>
        <w:rPr>
          <w:rFonts w:cs="Calibri"/>
        </w:rPr>
      </w:pPr>
      <w:r w:rsidRPr="000A3CB4">
        <w:rPr>
          <w:rFonts w:cs="Calibri"/>
        </w:rPr>
        <w:t>Ogłoszenie o zmianie ogłoszenia</w:t>
      </w:r>
    </w:p>
    <w:p w14:paraId="48CA8C83" w14:textId="77777777" w:rsidR="000A3CB4" w:rsidRPr="000A3CB4" w:rsidRDefault="000A3CB4" w:rsidP="000A3CB4">
      <w:pPr>
        <w:spacing w:after="0" w:line="288" w:lineRule="auto"/>
        <w:jc w:val="both"/>
        <w:rPr>
          <w:rFonts w:cs="Calibri"/>
        </w:rPr>
      </w:pPr>
    </w:p>
    <w:p w14:paraId="7AAD1CC7" w14:textId="77777777" w:rsidR="0012178B" w:rsidRPr="00327347" w:rsidRDefault="0012178B" w:rsidP="00327347">
      <w:pPr>
        <w:pStyle w:val="Default"/>
        <w:spacing w:line="288" w:lineRule="auto"/>
        <w:jc w:val="both"/>
        <w:rPr>
          <w:rFonts w:asciiTheme="majorHAnsi" w:hAnsiTheme="majorHAnsi" w:cstheme="majorHAnsi"/>
          <w:bCs/>
        </w:rPr>
      </w:pPr>
    </w:p>
    <w:p w14:paraId="5E35EB16" w14:textId="77777777" w:rsidR="0012178B" w:rsidRPr="00ED2E0C" w:rsidRDefault="0012178B" w:rsidP="0012178B">
      <w:pPr>
        <w:shd w:val="clear" w:color="auto" w:fill="FFFFFF"/>
        <w:spacing w:after="0" w:line="264" w:lineRule="auto"/>
        <w:rPr>
          <w:rFonts w:asciiTheme="majorHAnsi" w:hAnsiTheme="majorHAnsi" w:cstheme="majorHAnsi"/>
          <w:bCs/>
          <w:sz w:val="18"/>
          <w:szCs w:val="18"/>
        </w:rPr>
      </w:pPr>
    </w:p>
    <w:p w14:paraId="5588A14E" w14:textId="77777777" w:rsidR="00B31E84" w:rsidRPr="00ED2E0C" w:rsidRDefault="00950648" w:rsidP="0012178B">
      <w:pPr>
        <w:shd w:val="clear" w:color="auto" w:fill="FFFFFF"/>
        <w:spacing w:after="0" w:line="264" w:lineRule="auto"/>
        <w:rPr>
          <w:rFonts w:cs="Calibri"/>
          <w:sz w:val="18"/>
          <w:szCs w:val="18"/>
        </w:rPr>
      </w:pP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 Kanclerz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     </w:t>
      </w:r>
      <w:r w:rsidR="007111AB" w:rsidRPr="00ED2E0C">
        <w:rPr>
          <w:rFonts w:asciiTheme="majorHAnsi" w:hAnsiTheme="majorHAnsi" w:cstheme="majorHAnsi"/>
          <w:bCs/>
          <w:i/>
          <w:sz w:val="18"/>
          <w:szCs w:val="18"/>
        </w:rPr>
        <w:t>/-/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         </w:t>
      </w:r>
      <w:r w:rsidR="00E80959"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               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</w:t>
      </w:r>
      <w:r w:rsidR="00ED2E0C">
        <w:rPr>
          <w:rFonts w:asciiTheme="majorHAnsi" w:hAnsiTheme="majorHAnsi" w:cstheme="majorHAnsi"/>
          <w:bCs/>
          <w:i/>
          <w:sz w:val="18"/>
          <w:szCs w:val="18"/>
        </w:rPr>
        <w:t xml:space="preserve">    </w:t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    mgr  Marek Langowsk</w:t>
      </w:r>
      <w:r w:rsidR="00444BB6" w:rsidRPr="00ED2E0C">
        <w:rPr>
          <w:rFonts w:asciiTheme="majorHAnsi" w:hAnsiTheme="majorHAnsi" w:cstheme="majorHAnsi"/>
          <w:bCs/>
          <w:i/>
          <w:sz w:val="18"/>
          <w:szCs w:val="18"/>
        </w:rPr>
        <w:t>i</w:t>
      </w:r>
    </w:p>
    <w:sectPr w:rsidR="00B31E84" w:rsidRPr="00ED2E0C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148A" w14:textId="77777777" w:rsidR="003E32A3" w:rsidRDefault="003E32A3" w:rsidP="000A396A">
      <w:pPr>
        <w:spacing w:after="0" w:line="240" w:lineRule="auto"/>
      </w:pPr>
      <w:r>
        <w:separator/>
      </w:r>
    </w:p>
  </w:endnote>
  <w:endnote w:type="continuationSeparator" w:id="0">
    <w:p w14:paraId="78865406" w14:textId="77777777" w:rsidR="003E32A3" w:rsidRDefault="003E32A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97E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7741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65D5F7D7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C91DD6D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2E89522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0FAE20D5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DDC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FFE7" w14:textId="77777777" w:rsidR="003E32A3" w:rsidRDefault="003E32A3" w:rsidP="000A396A">
      <w:pPr>
        <w:spacing w:after="0" w:line="240" w:lineRule="auto"/>
      </w:pPr>
      <w:r>
        <w:separator/>
      </w:r>
    </w:p>
  </w:footnote>
  <w:footnote w:type="continuationSeparator" w:id="0">
    <w:p w14:paraId="067448E4" w14:textId="77777777" w:rsidR="003E32A3" w:rsidRDefault="003E32A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ED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1FA6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8CF6F" wp14:editId="17CA8D7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1372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34027811"/>
    <w:multiLevelType w:val="hybridMultilevel"/>
    <w:tmpl w:val="20D0113C"/>
    <w:lvl w:ilvl="0" w:tplc="D4D0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903057"/>
    <w:multiLevelType w:val="hybridMultilevel"/>
    <w:tmpl w:val="9F202B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7D41"/>
    <w:rsid w:val="0004156C"/>
    <w:rsid w:val="000A396A"/>
    <w:rsid w:val="000A3CB4"/>
    <w:rsid w:val="001057C5"/>
    <w:rsid w:val="0012178B"/>
    <w:rsid w:val="001518F7"/>
    <w:rsid w:val="00156D62"/>
    <w:rsid w:val="00176252"/>
    <w:rsid w:val="001C6021"/>
    <w:rsid w:val="00223323"/>
    <w:rsid w:val="00245BC6"/>
    <w:rsid w:val="00262C04"/>
    <w:rsid w:val="002E2DFB"/>
    <w:rsid w:val="00327347"/>
    <w:rsid w:val="00365D10"/>
    <w:rsid w:val="00383E55"/>
    <w:rsid w:val="003921AF"/>
    <w:rsid w:val="00392C41"/>
    <w:rsid w:val="003D298F"/>
    <w:rsid w:val="003E32A3"/>
    <w:rsid w:val="004314DC"/>
    <w:rsid w:val="00444BB6"/>
    <w:rsid w:val="005136BA"/>
    <w:rsid w:val="00514B4B"/>
    <w:rsid w:val="00550603"/>
    <w:rsid w:val="00566180"/>
    <w:rsid w:val="005862F3"/>
    <w:rsid w:val="005D6C67"/>
    <w:rsid w:val="005E23AA"/>
    <w:rsid w:val="00615D95"/>
    <w:rsid w:val="006259C2"/>
    <w:rsid w:val="006409B5"/>
    <w:rsid w:val="0068339B"/>
    <w:rsid w:val="00691B20"/>
    <w:rsid w:val="006A4DF5"/>
    <w:rsid w:val="006D7D77"/>
    <w:rsid w:val="00703C45"/>
    <w:rsid w:val="00706D3E"/>
    <w:rsid w:val="007111AB"/>
    <w:rsid w:val="00743BFA"/>
    <w:rsid w:val="00834CAB"/>
    <w:rsid w:val="008A05EC"/>
    <w:rsid w:val="008B47B3"/>
    <w:rsid w:val="008C39AE"/>
    <w:rsid w:val="00904FD2"/>
    <w:rsid w:val="00933D1E"/>
    <w:rsid w:val="00934119"/>
    <w:rsid w:val="00950648"/>
    <w:rsid w:val="00963BD5"/>
    <w:rsid w:val="009A69DE"/>
    <w:rsid w:val="009F20EF"/>
    <w:rsid w:val="00A252C3"/>
    <w:rsid w:val="00AA250F"/>
    <w:rsid w:val="00AD46FB"/>
    <w:rsid w:val="00AE273E"/>
    <w:rsid w:val="00B31E84"/>
    <w:rsid w:val="00B676E4"/>
    <w:rsid w:val="00B77CC9"/>
    <w:rsid w:val="00B844A3"/>
    <w:rsid w:val="00B95D00"/>
    <w:rsid w:val="00BB166A"/>
    <w:rsid w:val="00BC68AD"/>
    <w:rsid w:val="00BD6511"/>
    <w:rsid w:val="00D02C4D"/>
    <w:rsid w:val="00DC46E4"/>
    <w:rsid w:val="00E02042"/>
    <w:rsid w:val="00E4349A"/>
    <w:rsid w:val="00E60550"/>
    <w:rsid w:val="00E80959"/>
    <w:rsid w:val="00EA3AF2"/>
    <w:rsid w:val="00ED2E0C"/>
    <w:rsid w:val="00F4519C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9F40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D2E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D2E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808F-77F0-444F-A959-A42EA810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2</cp:revision>
  <cp:lastPrinted>2021-10-05T09:48:00Z</cp:lastPrinted>
  <dcterms:created xsi:type="dcterms:W3CDTF">2021-11-07T18:38:00Z</dcterms:created>
  <dcterms:modified xsi:type="dcterms:W3CDTF">2021-11-07T18:38:00Z</dcterms:modified>
</cp:coreProperties>
</file>