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49" w:rsidRDefault="000100B6">
      <w:pPr>
        <w:pStyle w:val="Normalny1"/>
      </w:pPr>
      <w:bookmarkStart w:id="0" w:name="_GoBack"/>
      <w:bookmarkEnd w:id="0"/>
      <w:r w:rsidRPr="000100B6">
        <w:rPr>
          <w:rFonts w:ascii="Palatino Linotype" w:eastAsia="Arial" w:hAnsi="Palatino Linotype" w:cs="Arial"/>
          <w:color w:val="000000"/>
          <w:shd w:val="clear" w:color="auto" w:fill="FFFFFF"/>
        </w:rPr>
        <w:t>ZO 10</w:t>
      </w:r>
      <w:r w:rsidR="00501352" w:rsidRPr="000100B6">
        <w:rPr>
          <w:rFonts w:ascii="Palatino Linotype" w:eastAsia="Arial" w:hAnsi="Palatino Linotype" w:cs="Arial"/>
          <w:color w:val="000000"/>
          <w:shd w:val="clear" w:color="auto" w:fill="FFFFFF"/>
        </w:rPr>
        <w:t>/21</w:t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Palatino Linotype" w:eastAsia="Arial" w:hAnsi="Palatino Linotype" w:cs="Arial"/>
          <w:color w:val="000000"/>
          <w:shd w:val="clear" w:color="auto" w:fill="FFFFFF"/>
        </w:rPr>
        <w:tab/>
      </w:r>
      <w:r w:rsidR="00501352">
        <w:rPr>
          <w:rFonts w:ascii="Bahnschrift SemiLight SemiConde" w:eastAsia="Arial" w:hAnsi="Bahnschrift SemiLight SemiConde" w:cs="Bahnschrift SemiLight SemiConde"/>
          <w:b/>
          <w:bCs/>
          <w:color w:val="000000"/>
          <w:shd w:val="clear" w:color="auto" w:fill="FFFFFF"/>
        </w:rPr>
        <w:t>ZAŁĄCZNIK NR 2</w:t>
      </w:r>
    </w:p>
    <w:p w:rsidR="000E4449" w:rsidRDefault="000E4449">
      <w:pPr>
        <w:pStyle w:val="Normalny1"/>
        <w:ind w:left="720"/>
        <w:jc w:val="center"/>
        <w:rPr>
          <w:rFonts w:ascii="Bahnschrift SemiLight SemiConde" w:hAnsi="Bahnschrift SemiLight SemiConde" w:cs="Bahnschrift SemiLight SemiConde" w:hint="eastAsia"/>
          <w:bCs/>
          <w:sz w:val="28"/>
          <w:szCs w:val="28"/>
        </w:rPr>
      </w:pPr>
    </w:p>
    <w:p w:rsidR="000E4449" w:rsidRDefault="00501352">
      <w:pPr>
        <w:pStyle w:val="Normalny1"/>
        <w:ind w:left="720"/>
        <w:jc w:val="center"/>
      </w:pPr>
      <w:r>
        <w:rPr>
          <w:rFonts w:ascii="Bahnschrift SemiLight SemiConde" w:hAnsi="Bahnschrift SemiLight SemiConde" w:cs="Bahnschrift SemiLight SemiConde"/>
          <w:bCs/>
          <w:sz w:val="28"/>
          <w:szCs w:val="28"/>
        </w:rPr>
        <w:t xml:space="preserve">WYKAZ APARATURY MEDYCZNEJ STANOWIĄCEJ PRZEDMIOT ZAMÓWIENIA </w:t>
      </w:r>
    </w:p>
    <w:p w:rsidR="000E4449" w:rsidRDefault="00501352">
      <w:pPr>
        <w:pStyle w:val="Normalny1"/>
        <w:ind w:left="720"/>
        <w:jc w:val="center"/>
      </w:pPr>
      <w:r>
        <w:rPr>
          <w:rFonts w:ascii="Bahnschrift SemiLight SemiConde" w:hAnsi="Bahnschrift SemiLight SemiConde" w:cs="Bahnschrift SemiLight SemiConde"/>
          <w:bCs/>
        </w:rPr>
        <w:t>WYMAGANE PARAMETRY TECHNICZNO – FUNKCJONALNE</w:t>
      </w:r>
    </w:p>
    <w:p w:rsidR="000E4449" w:rsidRDefault="000E4449">
      <w:pPr>
        <w:pStyle w:val="Normalny1"/>
        <w:rPr>
          <w:rFonts w:ascii="Bahnschrift SemiLight SemiConde" w:hAnsi="Bahnschrift SemiLight SemiConde" w:cs="Bahnschrift SemiLight SemiConde" w:hint="eastAsia"/>
          <w:b/>
          <w:bCs/>
        </w:rPr>
      </w:pPr>
    </w:p>
    <w:tbl>
      <w:tblPr>
        <w:tblW w:w="10439" w:type="dxa"/>
        <w:tblInd w:w="-2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824"/>
        <w:gridCol w:w="1558"/>
        <w:gridCol w:w="3591"/>
      </w:tblGrid>
      <w:tr w:rsidR="000E4449">
        <w:trPr>
          <w:trHeight w:val="4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Lp.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Wymagane warunki i parametry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Parametr wymagany - podać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Parametr oferowany / opisać</w:t>
            </w:r>
          </w:p>
        </w:tc>
      </w:tr>
    </w:tbl>
    <w:p w:rsidR="000E4449" w:rsidRDefault="000E4449">
      <w:pPr>
        <w:pStyle w:val="Normalny1"/>
      </w:pPr>
    </w:p>
    <w:tbl>
      <w:tblPr>
        <w:tblW w:w="10439" w:type="dxa"/>
        <w:tblInd w:w="-2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9"/>
      </w:tblGrid>
      <w:tr w:rsidR="000E4449">
        <w:trPr>
          <w:trHeight w:val="1178"/>
        </w:trPr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E4449" w:rsidRDefault="00501352">
            <w:pPr>
              <w:pStyle w:val="Normalny1"/>
              <w:shd w:val="clear" w:color="auto" w:fill="EEEEEE"/>
              <w:ind w:left="720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 xml:space="preserve">VIDEOKOLONOSKOP DIAGNOSTYCZNY </w:t>
            </w:r>
          </w:p>
          <w:p w:rsidR="000E4449" w:rsidRDefault="00501352">
            <w:pPr>
              <w:pStyle w:val="Normalny1"/>
              <w:shd w:val="clear" w:color="auto" w:fill="EEEEEE"/>
              <w:jc w:val="both"/>
              <w:rPr>
                <w:rFonts w:ascii="Bahnschrift SemiLight SemiConde" w:hAnsi="Bahnschrift SemiLight SemiConde" w:cs="Bahnschrift SemiLight SemiConde" w:hint="eastAsia"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Cs/>
              </w:rPr>
              <w:t>Nazwa Handlowa: ………………………………………………………………………………….</w:t>
            </w:r>
          </w:p>
          <w:p w:rsidR="000E4449" w:rsidRDefault="00501352">
            <w:pPr>
              <w:pStyle w:val="Normalny1"/>
              <w:shd w:val="clear" w:color="auto" w:fill="EEEEEE"/>
              <w:spacing w:after="200"/>
              <w:jc w:val="both"/>
              <w:rPr>
                <w:rFonts w:ascii="Bahnschrift SemiLight SemiConde" w:hAnsi="Bahnschrift SemiLight SemiConde" w:cs="Bahnschrift SemiLight SemiConde" w:hint="eastAsia"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Cs/>
              </w:rPr>
              <w:t>Typ/model: ………………………………………………………………………………………….</w:t>
            </w:r>
          </w:p>
        </w:tc>
      </w:tr>
    </w:tbl>
    <w:p w:rsidR="000E4449" w:rsidRDefault="000E4449">
      <w:pPr>
        <w:pStyle w:val="Normalny1"/>
      </w:pPr>
    </w:p>
    <w:tbl>
      <w:tblPr>
        <w:tblW w:w="10365" w:type="dxa"/>
        <w:tblInd w:w="-2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664"/>
        <w:gridCol w:w="1574"/>
        <w:gridCol w:w="3557"/>
      </w:tblGrid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Chip CCD kolor w końcówce endoskopu z obrazowaniem w pełnej wysokiej rozdzielczości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Średnica kanału roboczego: min 4,2mm (±0,2mm)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Średnica zewnętrzna tuby wziernikowej: 13,2mm (±0,2mm)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44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Długość robocza sondy wziernikowej: min. 1500 mm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hAnsi="Times New Roman"/>
                <w:color w:val="000000"/>
              </w:rPr>
              <w:t>Pole widzenia: min. 140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Głębia ostrości w zakresie: 3 - 100 mm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42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Wychylenie końcówki sondy wziernikowej min.:</w:t>
            </w:r>
          </w:p>
          <w:p w:rsidR="000E4449" w:rsidRDefault="0050135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góra: 180°            - prawo: 160°  </w:t>
            </w:r>
          </w:p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dół: 180°               - lewo: 160°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Dodatkowy kanał do spłukiwania pola obserwacji, tzw. WATER-JET System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identyfikacji endoskopu: numer seryjny i model urządzenia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uppressAutoHyphens w:val="0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System dzielonej, zróżnicowanej sztywność wziernika na długości (min. 3 zróżnicowane segmenty sztywności wziernika na długości) lub manualna regulacja sztywności pokrętłem przy rękojeści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uppressAutoHyphens w:val="0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Arial"/>
                <w:color w:val="000000"/>
              </w:rPr>
              <w:t>Dowolnie programowalne przyciski sterujące na głowicy endoskopowej, z możliwością przypisania każdej funkcji sterującej procesora: min. 4 przyciski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rotacji przyłącza do procesora: min. 180 stopni , redukujący ryzyko uszkodzenia endoskopu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eastAsia="Batang" w:hAnsi="Times New Roman"/>
                <w:color w:val="000000"/>
              </w:rPr>
              <w:t xml:space="preserve">Złącze kanału WATER-JET oraz zawór testera szczelności  zintegrowane z konektorem do </w:t>
            </w:r>
            <w:r>
              <w:rPr>
                <w:rFonts w:ascii="Times New Roman" w:eastAsia="Batang" w:hAnsi="Times New Roman"/>
                <w:color w:val="000000"/>
              </w:rPr>
              <w:lastRenderedPageBreak/>
              <w:t>procesora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hAnsi="Times New Roman"/>
              </w:rPr>
              <w:t>Pełna kompatybilność z posiadanym procesorem obrazu typu: EPK-100p</w:t>
            </w: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hAnsi="Times New Roman"/>
              </w:rPr>
              <w:t>Dostosowany do mycia i dezynfekcji  w posiadanej myjni endoskopowej – na wyposażeniu niezbędne przyłącza (o ile są wymagane)</w:t>
            </w: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wyposażeniu tester szczelności oraz komplet zaworów typu: ssący + A/W</w:t>
            </w: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hAnsi="Times New Roman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</w:pPr>
            <w:r>
              <w:rPr>
                <w:rFonts w:ascii="Times New Roman" w:eastAsia="Batang" w:hAnsi="Times New Roman"/>
                <w:color w:val="000000"/>
              </w:rPr>
              <w:t>Możliwość mycia i dezynfekcji automatycznie w środkach chemicznych różnych producentów</w:t>
            </w: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E4449" w:rsidRDefault="000E4449">
      <w:pPr>
        <w:pStyle w:val="Normalny1"/>
        <w:rPr>
          <w:rFonts w:ascii="Bahnschrift SemiLight SemiConde" w:hAnsi="Bahnschrift SemiLight SemiConde" w:cs="Bahnschrift SemiLight SemiConde" w:hint="eastAsia"/>
          <w:b/>
          <w:bCs/>
        </w:rPr>
      </w:pPr>
    </w:p>
    <w:tbl>
      <w:tblPr>
        <w:tblW w:w="10439" w:type="dxa"/>
        <w:tblInd w:w="-2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824"/>
        <w:gridCol w:w="1558"/>
        <w:gridCol w:w="3591"/>
      </w:tblGrid>
      <w:tr w:rsidR="000E4449">
        <w:trPr>
          <w:trHeight w:val="4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Lp.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Wymagane warunki i parametry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Parametr wymagany - podać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pacing w:after="200"/>
              <w:jc w:val="center"/>
              <w:rPr>
                <w:rFonts w:ascii="Bahnschrift SemiLight SemiConde" w:hAnsi="Bahnschrift SemiLight SemiConde" w:cs="Bahnschrift SemiLight SemiConde" w:hint="eastAsia"/>
                <w:b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Parametr oferowany / opisać</w:t>
            </w:r>
          </w:p>
        </w:tc>
      </w:tr>
    </w:tbl>
    <w:p w:rsidR="000E4449" w:rsidRDefault="000E4449">
      <w:pPr>
        <w:pStyle w:val="Normalny1"/>
      </w:pPr>
    </w:p>
    <w:tbl>
      <w:tblPr>
        <w:tblW w:w="10439" w:type="dxa"/>
        <w:tblInd w:w="-2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9"/>
      </w:tblGrid>
      <w:tr w:rsidR="000E4449">
        <w:trPr>
          <w:trHeight w:val="1178"/>
        </w:trPr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E4449" w:rsidRDefault="00501352">
            <w:pPr>
              <w:pStyle w:val="Normalny1"/>
              <w:shd w:val="clear" w:color="auto" w:fill="EEEEEE"/>
              <w:ind w:left="720"/>
            </w:pPr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 xml:space="preserve">MONITOR MEDYCZNY ENDOSKOPOWY – 1 </w:t>
            </w:r>
            <w:proofErr w:type="spellStart"/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kpl</w:t>
            </w:r>
            <w:proofErr w:type="spellEnd"/>
            <w:r>
              <w:rPr>
                <w:rFonts w:ascii="Bahnschrift SemiLight SemiConde" w:hAnsi="Bahnschrift SemiLight SemiConde" w:cs="Bahnschrift SemiLight SemiConde"/>
                <w:b/>
                <w:bCs/>
              </w:rPr>
              <w:t>.</w:t>
            </w:r>
          </w:p>
          <w:p w:rsidR="000E4449" w:rsidRDefault="00501352">
            <w:pPr>
              <w:pStyle w:val="Normalny1"/>
              <w:shd w:val="clear" w:color="auto" w:fill="EEEEEE"/>
              <w:jc w:val="both"/>
              <w:rPr>
                <w:rFonts w:ascii="Bahnschrift SemiLight SemiConde" w:hAnsi="Bahnschrift SemiLight SemiConde" w:cs="Bahnschrift SemiLight SemiConde" w:hint="eastAsia"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Cs/>
              </w:rPr>
              <w:t>Nazwa Handlowa: ………………………………………………………………………………….</w:t>
            </w:r>
          </w:p>
          <w:p w:rsidR="000E4449" w:rsidRDefault="00501352">
            <w:pPr>
              <w:pStyle w:val="Normalny1"/>
              <w:shd w:val="clear" w:color="auto" w:fill="EEEEEE"/>
              <w:spacing w:after="200"/>
              <w:jc w:val="both"/>
              <w:rPr>
                <w:rFonts w:ascii="Bahnschrift SemiLight SemiConde" w:hAnsi="Bahnschrift SemiLight SemiConde" w:cs="Bahnschrift SemiLight SemiConde" w:hint="eastAsia"/>
                <w:bCs/>
              </w:rPr>
            </w:pPr>
            <w:r>
              <w:rPr>
                <w:rFonts w:ascii="Bahnschrift SemiLight SemiConde" w:hAnsi="Bahnschrift SemiLight SemiConde" w:cs="Bahnschrift SemiLight SemiConde"/>
                <w:bCs/>
              </w:rPr>
              <w:t>Typ/model: ………………………………………………………………………………………….</w:t>
            </w:r>
          </w:p>
        </w:tc>
      </w:tr>
    </w:tbl>
    <w:p w:rsidR="000E4449" w:rsidRDefault="000E4449">
      <w:pPr>
        <w:pStyle w:val="Normalny1"/>
      </w:pPr>
    </w:p>
    <w:tbl>
      <w:tblPr>
        <w:tblW w:w="10365" w:type="dxa"/>
        <w:tblInd w:w="-2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664"/>
        <w:gridCol w:w="1574"/>
        <w:gridCol w:w="3557"/>
      </w:tblGrid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 w:rsidP="00193199">
            <w:pPr>
              <w:pStyle w:val="Normalny1"/>
              <w:snapToGrid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Rozmiar matrycy min. 21 cali, z podświetleniem LED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Jasność min. 300 cd/m2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Kontrast min. 1000:1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44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Rozdzielczość / format: 1920 x 1080 / 16:9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Matryca w standardzie min. 16,7 mln kolorów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Kąt widzenia H/V min. 178°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427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Pr="000100B6" w:rsidRDefault="0050135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00B6">
              <w:rPr>
                <w:rFonts w:ascii="Times New Roman" w:hAnsi="Times New Roman"/>
                <w:color w:val="000000"/>
                <w:lang w:val="en-US"/>
              </w:rPr>
              <w:t>Wejścia</w:t>
            </w:r>
            <w:proofErr w:type="spellEnd"/>
            <w:r w:rsidRPr="000100B6">
              <w:rPr>
                <w:rFonts w:ascii="Times New Roman" w:hAnsi="Times New Roman"/>
                <w:color w:val="000000"/>
                <w:lang w:val="en-US"/>
              </w:rPr>
              <w:t xml:space="preserve"> video min. DVI , VGA/RGBS</w:t>
            </w:r>
            <w:r w:rsidRPr="000100B6">
              <w:rPr>
                <w:rStyle w:val="A5"/>
                <w:rFonts w:ascii="Times New Roman" w:hAnsi="Times New Roman" w:cs="Calibri"/>
                <w:sz w:val="22"/>
                <w:szCs w:val="22"/>
                <w:lang w:val="en-US"/>
              </w:rPr>
              <w:t>, Y/C (S-Video), Composite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Wyjścia video min. DVI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Zewnętrzny transformator napięcia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449">
        <w:trPr>
          <w:trHeight w:val="38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snapToGrid w:val="0"/>
              <w:spacing w:after="200"/>
              <w:ind w:left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suppressAutoHyphens w:val="0"/>
              <w:snapToGrid w:val="0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Mocowanie do wózka standard typu VESA (100 x 100)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4449" w:rsidRDefault="00501352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449" w:rsidRDefault="000E4449">
            <w:pPr>
              <w:pStyle w:val="Normalny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E4449" w:rsidRDefault="000E4449">
      <w:pPr>
        <w:pStyle w:val="Normalny1"/>
      </w:pPr>
    </w:p>
    <w:sectPr w:rsidR="000E4449" w:rsidSect="000E4449">
      <w:headerReference w:type="default" r:id="rId8"/>
      <w:footerReference w:type="default" r:id="rId9"/>
      <w:pgSz w:w="11906" w:h="16838"/>
      <w:pgMar w:top="1417" w:right="1189" w:bottom="1417" w:left="1417" w:header="568" w:footer="3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5" w:rsidRDefault="002C1645" w:rsidP="000E4449">
      <w:r>
        <w:separator/>
      </w:r>
    </w:p>
  </w:endnote>
  <w:endnote w:type="continuationSeparator" w:id="0">
    <w:p w:rsidR="002C1645" w:rsidRDefault="002C1645" w:rsidP="000E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 SemiLight SemiConde">
    <w:altName w:val="Arial"/>
    <w:charset w:val="EE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9" w:rsidRDefault="000E4449">
    <w:pPr>
      <w:pStyle w:val="Stopka1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0E4449" w:rsidRDefault="00501352">
    <w:pPr>
      <w:pStyle w:val="Stopka1"/>
      <w:jc w:val="center"/>
      <w:rPr>
        <w:rFonts w:ascii="Book Antiqua" w:hAnsi="Book Antiqua" w:cs="Liberation Serif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0E4449" w:rsidRPr="000100B6" w:rsidRDefault="00501352">
    <w:pPr>
      <w:pStyle w:val="Stopka1"/>
      <w:jc w:val="center"/>
      <w:rPr>
        <w:rFonts w:ascii="Book Antiqua" w:hAnsi="Book Antiqua" w:cs="Liberation Serif"/>
      </w:rPr>
    </w:pPr>
    <w:r>
      <w:rPr>
        <w:rFonts w:ascii="Book Antiqua" w:hAnsi="Book Antiqua" w:cs="Liberation Serif"/>
        <w:sz w:val="18"/>
        <w:szCs w:val="18"/>
      </w:rPr>
      <w:t>tel. centrali: 86 2723271, tel./fax: 86 272 36 13, e-mail: dzp@szpital-grajewo.pl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5" w:rsidRDefault="002C1645" w:rsidP="000E4449">
      <w:r>
        <w:separator/>
      </w:r>
    </w:p>
  </w:footnote>
  <w:footnote w:type="continuationSeparator" w:id="0">
    <w:p w:rsidR="002C1645" w:rsidRDefault="002C1645" w:rsidP="000E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9" w:rsidRDefault="00501352">
    <w:pPr>
      <w:pStyle w:val="Nagwek1"/>
      <w:jc w:val="center"/>
    </w:pPr>
    <w:r>
      <w:rPr>
        <w:noProof/>
        <w:lang w:eastAsia="pl-PL" w:bidi="ar-SA"/>
      </w:rPr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449" w:rsidRDefault="000E4449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72C5"/>
    <w:multiLevelType w:val="multilevel"/>
    <w:tmpl w:val="60CE564C"/>
    <w:lvl w:ilvl="0">
      <w:start w:val="1"/>
      <w:numFmt w:val="none"/>
      <w:pStyle w:val="Nagwek11"/>
      <w:suff w:val="nothing"/>
      <w:lvlText w:val=""/>
      <w:lvlJc w:val="left"/>
      <w:pPr>
        <w:ind w:left="216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216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216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ind w:left="2160" w:firstLine="0"/>
      </w:pPr>
    </w:lvl>
    <w:lvl w:ilvl="6">
      <w:start w:val="1"/>
      <w:numFmt w:val="none"/>
      <w:pStyle w:val="Nagwek71"/>
      <w:suff w:val="nothing"/>
      <w:lvlText w:val=""/>
      <w:lvlJc w:val="left"/>
      <w:pPr>
        <w:ind w:left="2160" w:firstLine="0"/>
      </w:pPr>
    </w:lvl>
    <w:lvl w:ilvl="7">
      <w:start w:val="1"/>
      <w:numFmt w:val="none"/>
      <w:pStyle w:val="Nagwek81"/>
      <w:suff w:val="nothing"/>
      <w:lvlText w:val=""/>
      <w:lvlJc w:val="left"/>
      <w:pPr>
        <w:ind w:left="216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ind w:left="2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449"/>
    <w:rsid w:val="000100B6"/>
    <w:rsid w:val="000E4449"/>
    <w:rsid w:val="00193199"/>
    <w:rsid w:val="002345C5"/>
    <w:rsid w:val="002C1645"/>
    <w:rsid w:val="00501352"/>
    <w:rsid w:val="00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4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F04169"/>
    <w:pPr>
      <w:suppressAutoHyphens/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paragraph" w:customStyle="1" w:styleId="Nagwek11">
    <w:name w:val="Nagłówek 11"/>
    <w:basedOn w:val="Nagwek"/>
    <w:next w:val="Tekstpodstawowy"/>
    <w:qFormat/>
    <w:rsid w:val="000E4449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Nagwek21">
    <w:name w:val="Nagłówek 21"/>
    <w:basedOn w:val="Normalny1"/>
    <w:link w:val="Nagwek2Znak"/>
    <w:uiPriority w:val="9"/>
    <w:qFormat/>
    <w:rsid w:val="00F24BA7"/>
    <w:pPr>
      <w:outlineLvl w:val="1"/>
    </w:pPr>
  </w:style>
  <w:style w:type="paragraph" w:customStyle="1" w:styleId="Nagwek31">
    <w:name w:val="Nagłówek 31"/>
    <w:basedOn w:val="Nagwek"/>
    <w:next w:val="Tekstpodstawowy"/>
    <w:qFormat/>
    <w:rsid w:val="000E4449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Nagwek41">
    <w:name w:val="Nagłówek 41"/>
    <w:basedOn w:val="Nagwek"/>
    <w:next w:val="Tekstpodstawowy"/>
    <w:qFormat/>
    <w:rsid w:val="000E4449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customStyle="1" w:styleId="Nagwek51">
    <w:name w:val="Nagłówek 51"/>
    <w:basedOn w:val="Nagwek"/>
    <w:next w:val="Tekstpodstawowy"/>
    <w:qFormat/>
    <w:rsid w:val="000E444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Nagwek61">
    <w:name w:val="Nagłówek 61"/>
    <w:basedOn w:val="Nagwek"/>
    <w:next w:val="Tekstpodstawowy"/>
    <w:qFormat/>
    <w:rsid w:val="000E4449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Nagwek71">
    <w:name w:val="Nagłówek 71"/>
    <w:basedOn w:val="Nagwek"/>
    <w:next w:val="Tekstpodstawowy"/>
    <w:qFormat/>
    <w:rsid w:val="000E4449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Nagwek81">
    <w:name w:val="Nagłówek 81"/>
    <w:basedOn w:val="Nagwek"/>
    <w:next w:val="Tekstpodstawowy"/>
    <w:qFormat/>
    <w:rsid w:val="000E4449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Nagwek91">
    <w:name w:val="Nagłówek 91"/>
    <w:basedOn w:val="Nagwek"/>
    <w:next w:val="Tekstpodstawowy"/>
    <w:qFormat/>
    <w:rsid w:val="000E4449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1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sid w:val="000E4449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0E4449"/>
  </w:style>
  <w:style w:type="character" w:customStyle="1" w:styleId="WW8Num3z2">
    <w:name w:val="WW8Num3z2"/>
    <w:qFormat/>
    <w:rsid w:val="000E4449"/>
  </w:style>
  <w:style w:type="character" w:customStyle="1" w:styleId="WW8Num3z3">
    <w:name w:val="WW8Num3z3"/>
    <w:qFormat/>
    <w:rsid w:val="000E4449"/>
  </w:style>
  <w:style w:type="character" w:customStyle="1" w:styleId="WW8Num3z4">
    <w:name w:val="WW8Num3z4"/>
    <w:qFormat/>
    <w:rsid w:val="000E4449"/>
  </w:style>
  <w:style w:type="character" w:customStyle="1" w:styleId="WW8Num3z5">
    <w:name w:val="WW8Num3z5"/>
    <w:qFormat/>
    <w:rsid w:val="000E4449"/>
  </w:style>
  <w:style w:type="character" w:customStyle="1" w:styleId="WW8Num3z6">
    <w:name w:val="WW8Num3z6"/>
    <w:qFormat/>
    <w:rsid w:val="000E4449"/>
  </w:style>
  <w:style w:type="character" w:customStyle="1" w:styleId="WW8Num3z7">
    <w:name w:val="WW8Num3z7"/>
    <w:qFormat/>
    <w:rsid w:val="000E4449"/>
  </w:style>
  <w:style w:type="character" w:customStyle="1" w:styleId="WW8Num3z8">
    <w:name w:val="WW8Num3z8"/>
    <w:qFormat/>
    <w:rsid w:val="000E4449"/>
  </w:style>
  <w:style w:type="character" w:customStyle="1" w:styleId="WW8Num4z0">
    <w:name w:val="WW8Num4z0"/>
    <w:qFormat/>
    <w:rsid w:val="000E4449"/>
    <w:rPr>
      <w:rFonts w:cs="Arial"/>
    </w:rPr>
  </w:style>
  <w:style w:type="character" w:customStyle="1" w:styleId="WW8Num4z1">
    <w:name w:val="WW8Num4z1"/>
    <w:qFormat/>
    <w:rsid w:val="000E4449"/>
  </w:style>
  <w:style w:type="character" w:customStyle="1" w:styleId="WW8Num4z2">
    <w:name w:val="WW8Num4z2"/>
    <w:qFormat/>
    <w:rsid w:val="000E4449"/>
  </w:style>
  <w:style w:type="character" w:customStyle="1" w:styleId="WW8Num4z3">
    <w:name w:val="WW8Num4z3"/>
    <w:qFormat/>
    <w:rsid w:val="000E4449"/>
  </w:style>
  <w:style w:type="character" w:customStyle="1" w:styleId="WW8Num4z4">
    <w:name w:val="WW8Num4z4"/>
    <w:qFormat/>
    <w:rsid w:val="000E4449"/>
  </w:style>
  <w:style w:type="character" w:customStyle="1" w:styleId="WW8Num4z5">
    <w:name w:val="WW8Num4z5"/>
    <w:qFormat/>
    <w:rsid w:val="000E4449"/>
  </w:style>
  <w:style w:type="character" w:customStyle="1" w:styleId="WW8Num4z6">
    <w:name w:val="WW8Num4z6"/>
    <w:qFormat/>
    <w:rsid w:val="000E4449"/>
  </w:style>
  <w:style w:type="character" w:customStyle="1" w:styleId="WW8Num4z7">
    <w:name w:val="WW8Num4z7"/>
    <w:qFormat/>
    <w:rsid w:val="000E4449"/>
  </w:style>
  <w:style w:type="character" w:customStyle="1" w:styleId="WW8Num4z8">
    <w:name w:val="WW8Num4z8"/>
    <w:qFormat/>
    <w:rsid w:val="000E4449"/>
  </w:style>
  <w:style w:type="character" w:customStyle="1" w:styleId="WW8Num5z0">
    <w:name w:val="WW8Num5z0"/>
    <w:qFormat/>
    <w:rsid w:val="000E4449"/>
    <w:rPr>
      <w:rFonts w:cs="Times New Roman"/>
    </w:rPr>
  </w:style>
  <w:style w:type="character" w:customStyle="1" w:styleId="WW8Num5z1">
    <w:name w:val="WW8Num5z1"/>
    <w:qFormat/>
    <w:rsid w:val="000E4449"/>
  </w:style>
  <w:style w:type="character" w:customStyle="1" w:styleId="WW8Num5z2">
    <w:name w:val="WW8Num5z2"/>
    <w:qFormat/>
    <w:rsid w:val="000E4449"/>
  </w:style>
  <w:style w:type="character" w:customStyle="1" w:styleId="WW8Num5z3">
    <w:name w:val="WW8Num5z3"/>
    <w:qFormat/>
    <w:rsid w:val="000E4449"/>
  </w:style>
  <w:style w:type="character" w:customStyle="1" w:styleId="WW8Num5z4">
    <w:name w:val="WW8Num5z4"/>
    <w:qFormat/>
    <w:rsid w:val="000E4449"/>
  </w:style>
  <w:style w:type="character" w:customStyle="1" w:styleId="WW8Num5z5">
    <w:name w:val="WW8Num5z5"/>
    <w:qFormat/>
    <w:rsid w:val="000E4449"/>
  </w:style>
  <w:style w:type="character" w:customStyle="1" w:styleId="WW8Num5z6">
    <w:name w:val="WW8Num5z6"/>
    <w:qFormat/>
    <w:rsid w:val="000E4449"/>
  </w:style>
  <w:style w:type="character" w:customStyle="1" w:styleId="WW8Num5z7">
    <w:name w:val="WW8Num5z7"/>
    <w:qFormat/>
    <w:rsid w:val="000E4449"/>
  </w:style>
  <w:style w:type="character" w:customStyle="1" w:styleId="WW8Num5z8">
    <w:name w:val="WW8Num5z8"/>
    <w:qFormat/>
    <w:rsid w:val="000E4449"/>
  </w:style>
  <w:style w:type="character" w:customStyle="1" w:styleId="Znakiwypunktowania">
    <w:name w:val="Znaki wypunktowania"/>
    <w:qFormat/>
    <w:rsid w:val="000E444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0E4449"/>
  </w:style>
  <w:style w:type="character" w:customStyle="1" w:styleId="Mocnowyrniony">
    <w:name w:val="Mocno wyróżniony"/>
    <w:qFormat/>
    <w:rsid w:val="000E4449"/>
    <w:rPr>
      <w:b/>
      <w:bCs/>
    </w:rPr>
  </w:style>
  <w:style w:type="character" w:customStyle="1" w:styleId="WW8Num1z0">
    <w:name w:val="WW8Num1z0"/>
    <w:qFormat/>
    <w:rsid w:val="000E4449"/>
  </w:style>
  <w:style w:type="character" w:customStyle="1" w:styleId="WW8Num2z0">
    <w:name w:val="WW8Num2z0"/>
    <w:qFormat/>
    <w:rsid w:val="000E4449"/>
  </w:style>
  <w:style w:type="character" w:customStyle="1" w:styleId="WW8Num6z0">
    <w:name w:val="WW8Num6z0"/>
    <w:qFormat/>
    <w:rsid w:val="000E4449"/>
    <w:rPr>
      <w:rFonts w:ascii="Times New Roman" w:eastAsia="Times New Roman" w:hAnsi="Times New Roman" w:cs="Times New Roman"/>
      <w:b/>
      <w:sz w:val="24"/>
    </w:rPr>
  </w:style>
  <w:style w:type="character" w:customStyle="1" w:styleId="czeinternetowe">
    <w:name w:val="Łącze internetowe"/>
    <w:rsid w:val="000E4449"/>
    <w:rPr>
      <w:color w:val="000080"/>
      <w:u w:val="single"/>
    </w:rPr>
  </w:style>
  <w:style w:type="character" w:customStyle="1" w:styleId="WW8Num7z0">
    <w:name w:val="WW8Num7z0"/>
    <w:qFormat/>
    <w:rsid w:val="000E4449"/>
    <w:rPr>
      <w:rFonts w:ascii="Times New Roman" w:eastAsia="Times New Roman" w:hAnsi="Times New Roman" w:cs="Times New Roman"/>
      <w:sz w:val="24"/>
    </w:rPr>
  </w:style>
  <w:style w:type="character" w:customStyle="1" w:styleId="WW8Num8z0">
    <w:name w:val="WW8Num8z0"/>
    <w:qFormat/>
    <w:rsid w:val="000E4449"/>
    <w:rPr>
      <w:rFonts w:ascii="Times New Roman" w:eastAsia="Times New Roman" w:hAnsi="Times New Roman" w:cs="Times New Roman"/>
      <w:color w:val="0000FF"/>
      <w:sz w:val="24"/>
    </w:rPr>
  </w:style>
  <w:style w:type="character" w:customStyle="1" w:styleId="WW8Num9z0">
    <w:name w:val="WW8Num9z0"/>
    <w:qFormat/>
    <w:rsid w:val="000E4449"/>
    <w:rPr>
      <w:rFonts w:ascii="Liberation Serif;Times New Roma" w:hAnsi="Liberation Serif;Times New Roma" w:cs="Times New Roman"/>
      <w:sz w:val="24"/>
    </w:rPr>
  </w:style>
  <w:style w:type="character" w:customStyle="1" w:styleId="WW8Num10z0">
    <w:name w:val="WW8Num10z0"/>
    <w:qFormat/>
    <w:rsid w:val="000E4449"/>
    <w:rPr>
      <w:rFonts w:ascii="Liberation Serif;Times New Roma" w:hAnsi="Liberation Serif;Times New Roma" w:cs="Liberation Serif;Times New Roma"/>
      <w:vertAlign w:val="superscript"/>
    </w:rPr>
  </w:style>
  <w:style w:type="character" w:customStyle="1" w:styleId="WW8Num10z1">
    <w:name w:val="WW8Num10z1"/>
    <w:qFormat/>
    <w:rsid w:val="000E4449"/>
    <w:rPr>
      <w:rFonts w:ascii="Times New Roman" w:eastAsia="Times New Roman" w:hAnsi="Times New Roman" w:cs="Times New Roman"/>
      <w:sz w:val="24"/>
    </w:rPr>
  </w:style>
  <w:style w:type="character" w:customStyle="1" w:styleId="WW8Num10z2">
    <w:name w:val="WW8Num10z2"/>
    <w:qFormat/>
    <w:rsid w:val="000E4449"/>
    <w:rPr>
      <w:rFonts w:ascii="Liberation Serif;Times New Roma" w:hAnsi="Liberation Serif;Times New Roma" w:cs="Liberation Serif;Times New Roma"/>
    </w:rPr>
  </w:style>
  <w:style w:type="character" w:customStyle="1" w:styleId="WW8Num11z0">
    <w:name w:val="WW8Num11z0"/>
    <w:qFormat/>
    <w:rsid w:val="000E4449"/>
  </w:style>
  <w:style w:type="character" w:customStyle="1" w:styleId="WW8Num11z1">
    <w:name w:val="WW8Num11z1"/>
    <w:qFormat/>
    <w:rsid w:val="000E4449"/>
    <w:rPr>
      <w:rFonts w:ascii="Liberation Serif;Times New Roma" w:hAnsi="Liberation Serif;Times New Roma" w:cs="Times New Roman"/>
      <w:sz w:val="24"/>
    </w:rPr>
  </w:style>
  <w:style w:type="character" w:customStyle="1" w:styleId="WW8Num11z2">
    <w:name w:val="WW8Num11z2"/>
    <w:qFormat/>
    <w:rsid w:val="000E4449"/>
    <w:rPr>
      <w:rFonts w:ascii="Liberation Serif;Times New Roma" w:hAnsi="Liberation Serif;Times New Roma" w:cs="Liberation Serif;Times New Roma"/>
    </w:rPr>
  </w:style>
  <w:style w:type="character" w:customStyle="1" w:styleId="WW8Num12z0">
    <w:name w:val="WW8Num12z0"/>
    <w:qFormat/>
    <w:rsid w:val="000E4449"/>
  </w:style>
  <w:style w:type="character" w:customStyle="1" w:styleId="WW8Num12z1">
    <w:name w:val="WW8Num12z1"/>
    <w:qFormat/>
    <w:rsid w:val="000E4449"/>
    <w:rPr>
      <w:rFonts w:ascii="Times New Roman" w:eastAsia="Times New Roman" w:hAnsi="Times New Roman" w:cs="Times New Roman"/>
      <w:color w:val="0563C1"/>
      <w:sz w:val="24"/>
    </w:rPr>
  </w:style>
  <w:style w:type="character" w:customStyle="1" w:styleId="WW8Num12z2">
    <w:name w:val="WW8Num12z2"/>
    <w:qFormat/>
    <w:rsid w:val="000E4449"/>
    <w:rPr>
      <w:rFonts w:ascii="Liberation Serif;Times New Roma" w:hAnsi="Liberation Serif;Times New Roma" w:cs="Liberation Serif;Times New Roma"/>
    </w:rPr>
  </w:style>
  <w:style w:type="character" w:customStyle="1" w:styleId="standardowy1">
    <w:name w:val="standardowy1"/>
    <w:qFormat/>
    <w:rsid w:val="000E4449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qFormat/>
    <w:rsid w:val="000E4449"/>
  </w:style>
  <w:style w:type="character" w:customStyle="1" w:styleId="Numerstron">
    <w:name w:val="Numer stron"/>
    <w:basedOn w:val="Domylnaczcionkaakapitu1"/>
    <w:rsid w:val="000E4449"/>
  </w:style>
  <w:style w:type="character" w:customStyle="1" w:styleId="A5">
    <w:name w:val="A5"/>
    <w:qFormat/>
    <w:rsid w:val="000E4449"/>
    <w:rPr>
      <w:rFonts w:cs="Myriad Pro Light"/>
      <w:color w:val="000000"/>
      <w:sz w:val="17"/>
      <w:szCs w:val="17"/>
    </w:rPr>
  </w:style>
  <w:style w:type="paragraph" w:styleId="Nagwek">
    <w:name w:val="header"/>
    <w:basedOn w:val="Normalny1"/>
    <w:next w:val="Tekstpodstawowy"/>
    <w:link w:val="NagwekZnak"/>
    <w:qFormat/>
    <w:rsid w:val="000E44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1"/>
    <w:rsid w:val="000E4449"/>
    <w:pPr>
      <w:spacing w:after="140" w:line="288" w:lineRule="auto"/>
    </w:pPr>
  </w:style>
  <w:style w:type="paragraph" w:styleId="Lista">
    <w:name w:val="List"/>
    <w:basedOn w:val="Tekstpodstawowy"/>
    <w:rsid w:val="000E4449"/>
  </w:style>
  <w:style w:type="paragraph" w:customStyle="1" w:styleId="Legenda1">
    <w:name w:val="Legenda1"/>
    <w:basedOn w:val="Normalny1"/>
    <w:qFormat/>
    <w:rsid w:val="000E44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1"/>
    <w:qFormat/>
    <w:rsid w:val="000E4449"/>
    <w:pPr>
      <w:suppressLineNumbers/>
    </w:pPr>
  </w:style>
  <w:style w:type="paragraph" w:customStyle="1" w:styleId="Gwkaistopka">
    <w:name w:val="Główka i stopka"/>
    <w:basedOn w:val="Normalny1"/>
    <w:qFormat/>
    <w:rsid w:val="000E4449"/>
  </w:style>
  <w:style w:type="paragraph" w:customStyle="1" w:styleId="Nagwek1">
    <w:name w:val="Nagłówek1"/>
    <w:basedOn w:val="Normalny1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F24B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1"/>
    <w:qFormat/>
    <w:rsid w:val="000E4449"/>
    <w:pPr>
      <w:spacing w:before="40" w:after="160"/>
      <w:ind w:left="720"/>
      <w:contextualSpacing/>
    </w:pPr>
  </w:style>
  <w:style w:type="paragraph" w:styleId="NormalnyWeb">
    <w:name w:val="Normal (Web)"/>
    <w:basedOn w:val="Normalny1"/>
    <w:qFormat/>
    <w:rsid w:val="000E4449"/>
    <w:pPr>
      <w:spacing w:before="280" w:after="119"/>
    </w:pPr>
  </w:style>
  <w:style w:type="paragraph" w:customStyle="1" w:styleId="Nagwek10">
    <w:name w:val="Nagłówek 10"/>
    <w:basedOn w:val="Nagwek"/>
    <w:next w:val="Tekstpodstawowy"/>
    <w:qFormat/>
    <w:rsid w:val="000E4449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Normalny10">
    <w:name w:val="Normalny1"/>
    <w:qFormat/>
    <w:rsid w:val="000E4449"/>
    <w:pPr>
      <w:suppressAutoHyphens/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numbering" w:customStyle="1" w:styleId="WW8Num3">
    <w:name w:val="WW8Num3"/>
    <w:qFormat/>
    <w:rsid w:val="000E4449"/>
  </w:style>
  <w:style w:type="numbering" w:customStyle="1" w:styleId="WW8Num4">
    <w:name w:val="WW8Num4"/>
    <w:qFormat/>
    <w:rsid w:val="000E4449"/>
  </w:style>
  <w:style w:type="numbering" w:customStyle="1" w:styleId="WW8Num5">
    <w:name w:val="WW8Num5"/>
    <w:qFormat/>
    <w:rsid w:val="000E4449"/>
  </w:style>
  <w:style w:type="numbering" w:customStyle="1" w:styleId="WW8Num1">
    <w:name w:val="WW8Num1"/>
    <w:qFormat/>
    <w:rsid w:val="000E4449"/>
  </w:style>
  <w:style w:type="numbering" w:customStyle="1" w:styleId="WW8Num2">
    <w:name w:val="WW8Num2"/>
    <w:qFormat/>
    <w:rsid w:val="000E4449"/>
  </w:style>
  <w:style w:type="numbering" w:customStyle="1" w:styleId="WW8Num6">
    <w:name w:val="WW8Num6"/>
    <w:qFormat/>
    <w:rsid w:val="000E4449"/>
  </w:style>
  <w:style w:type="numbering" w:customStyle="1" w:styleId="WW8Num7">
    <w:name w:val="WW8Num7"/>
    <w:qFormat/>
    <w:rsid w:val="000E4449"/>
  </w:style>
  <w:style w:type="numbering" w:customStyle="1" w:styleId="WW8Num8">
    <w:name w:val="WW8Num8"/>
    <w:qFormat/>
    <w:rsid w:val="000E4449"/>
  </w:style>
  <w:style w:type="numbering" w:customStyle="1" w:styleId="WW8Num9">
    <w:name w:val="WW8Num9"/>
    <w:qFormat/>
    <w:rsid w:val="000E4449"/>
  </w:style>
  <w:style w:type="numbering" w:customStyle="1" w:styleId="WW8Num10">
    <w:name w:val="WW8Num10"/>
    <w:qFormat/>
    <w:rsid w:val="000E4449"/>
  </w:style>
  <w:style w:type="numbering" w:customStyle="1" w:styleId="WW8Num11">
    <w:name w:val="WW8Num11"/>
    <w:qFormat/>
    <w:rsid w:val="000E4449"/>
  </w:style>
  <w:style w:type="numbering" w:customStyle="1" w:styleId="WW8Num12">
    <w:name w:val="WW8Num12"/>
    <w:qFormat/>
    <w:rsid w:val="000E4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mromanowska</cp:lastModifiedBy>
  <cp:revision>85</cp:revision>
  <cp:lastPrinted>2021-05-25T08:22:00Z</cp:lastPrinted>
  <dcterms:created xsi:type="dcterms:W3CDTF">2019-05-27T11:25:00Z</dcterms:created>
  <dcterms:modified xsi:type="dcterms:W3CDTF">2021-07-07T20:01:00Z</dcterms:modified>
  <dc:language>pl-PL</dc:language>
</cp:coreProperties>
</file>