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8277" w14:textId="5F468C73" w:rsidR="00A805AE" w:rsidRPr="00F16CC4" w:rsidRDefault="00D94DD1" w:rsidP="00D12FC1">
      <w:pPr>
        <w:pStyle w:val="naglowek5"/>
        <w:ind w:left="142" w:firstLine="0"/>
        <w:jc w:val="both"/>
        <w:outlineLvl w:val="0"/>
        <w:rPr>
          <w:rFonts w:cs="Arial"/>
          <w:i/>
          <w:color w:val="auto"/>
          <w:sz w:val="24"/>
          <w:szCs w:val="24"/>
        </w:rPr>
      </w:pPr>
      <w:r w:rsidRPr="00F16CC4">
        <w:rPr>
          <w:rFonts w:cs="Arial"/>
          <w:i/>
          <w:color w:val="auto"/>
          <w:sz w:val="24"/>
          <w:szCs w:val="24"/>
        </w:rPr>
        <w:t xml:space="preserve">                                       Istotne</w:t>
      </w:r>
      <w:r w:rsidR="00375FDE" w:rsidRPr="00F16CC4">
        <w:rPr>
          <w:rFonts w:cs="Arial"/>
          <w:i/>
          <w:color w:val="auto"/>
          <w:sz w:val="24"/>
          <w:szCs w:val="24"/>
        </w:rPr>
        <w:t xml:space="preserve"> postanowienia umowy</w:t>
      </w:r>
    </w:p>
    <w:p w14:paraId="1343E148" w14:textId="77777777" w:rsidR="006403FF" w:rsidRPr="00F16CC4" w:rsidRDefault="00A805AE" w:rsidP="00A805AE">
      <w:pPr>
        <w:pStyle w:val="naglowek5"/>
        <w:outlineLvl w:val="0"/>
        <w:rPr>
          <w:rFonts w:cs="Arial"/>
          <w:b w:val="0"/>
          <w:color w:val="auto"/>
          <w:w w:val="90"/>
          <w:sz w:val="24"/>
          <w:szCs w:val="24"/>
        </w:rPr>
      </w:pPr>
      <w:r w:rsidRPr="00F16CC4">
        <w:rPr>
          <w:rFonts w:cs="Arial"/>
          <w:i/>
          <w:color w:val="auto"/>
          <w:sz w:val="24"/>
          <w:szCs w:val="24"/>
        </w:rPr>
        <w:t xml:space="preserve"> </w:t>
      </w:r>
      <w:r w:rsidR="006403FF" w:rsidRPr="00F16CC4">
        <w:rPr>
          <w:rFonts w:cs="Arial"/>
          <w:color w:val="auto"/>
          <w:w w:val="90"/>
          <w:sz w:val="24"/>
          <w:szCs w:val="24"/>
        </w:rPr>
        <w:t>Postanowienia ogólne</w:t>
      </w:r>
    </w:p>
    <w:p w14:paraId="0B0BD162" w14:textId="4806C6EB" w:rsidR="00880243" w:rsidRPr="00F16CC4" w:rsidRDefault="00880243" w:rsidP="00D94DD1">
      <w:pPr>
        <w:pStyle w:val="Akapitzlist"/>
        <w:ind w:left="567"/>
        <w:jc w:val="both"/>
        <w:rPr>
          <w:rFonts w:ascii="Arial" w:hAnsi="Arial" w:cs="Arial"/>
          <w:i/>
          <w:w w:val="90"/>
        </w:rPr>
      </w:pPr>
      <w:r w:rsidRPr="00F16CC4">
        <w:rPr>
          <w:rFonts w:ascii="Arial" w:hAnsi="Arial" w:cs="Arial"/>
          <w:i/>
        </w:rPr>
        <w:t>Oprócz treści projektowanych postanowień umownych, umowa z Wykonawcą zawierać będzie również elementy niezbędne wynikające z ustawy z dnia 10 kwietnia 1997r. Prawo energetyczne (</w:t>
      </w:r>
      <w:r w:rsidRPr="00F16CC4">
        <w:rPr>
          <w:rFonts w:ascii="Arial" w:hAnsi="Arial" w:cs="Arial"/>
          <w:bCs/>
          <w:i/>
        </w:rPr>
        <w:t>Dz. U. z 202</w:t>
      </w:r>
      <w:r w:rsidR="00284BE6" w:rsidRPr="00F16CC4">
        <w:rPr>
          <w:rFonts w:ascii="Arial" w:hAnsi="Arial" w:cs="Arial"/>
          <w:bCs/>
          <w:i/>
        </w:rPr>
        <w:t>4</w:t>
      </w:r>
      <w:r w:rsidRPr="00F16CC4">
        <w:rPr>
          <w:rFonts w:ascii="Arial" w:hAnsi="Arial" w:cs="Arial"/>
          <w:bCs/>
          <w:i/>
        </w:rPr>
        <w:t xml:space="preserve"> r. poz. </w:t>
      </w:r>
      <w:r w:rsidR="00284BE6" w:rsidRPr="00F16CC4">
        <w:rPr>
          <w:rFonts w:ascii="Arial" w:hAnsi="Arial" w:cs="Arial"/>
          <w:bCs/>
          <w:i/>
        </w:rPr>
        <w:t>266</w:t>
      </w:r>
      <w:r w:rsidRPr="00F16CC4">
        <w:rPr>
          <w:rFonts w:ascii="Arial" w:hAnsi="Arial" w:cs="Arial"/>
          <w:i/>
        </w:rPr>
        <w:t xml:space="preserve"> ze zm.), zwanej dalej Ustawą, wraz z aktami wykonawczymi do tej ustawy.</w:t>
      </w:r>
    </w:p>
    <w:p w14:paraId="4CA6267C" w14:textId="1979EDD4" w:rsidR="00164693" w:rsidRPr="00F16CC4" w:rsidRDefault="00164693" w:rsidP="00164693">
      <w:pPr>
        <w:pStyle w:val="Akapitzlist"/>
        <w:ind w:left="567"/>
        <w:jc w:val="both"/>
        <w:rPr>
          <w:rFonts w:ascii="Arial" w:hAnsi="Arial" w:cs="Arial"/>
          <w:w w:val="90"/>
        </w:rPr>
      </w:pPr>
    </w:p>
    <w:p w14:paraId="75A5935D" w14:textId="39EB78E7" w:rsidR="00164EBB" w:rsidRPr="00F16CC4" w:rsidRDefault="00164EBB" w:rsidP="00164693">
      <w:pPr>
        <w:pStyle w:val="Akapitzlist"/>
        <w:ind w:left="567"/>
        <w:jc w:val="both"/>
        <w:rPr>
          <w:rFonts w:ascii="Arial" w:hAnsi="Arial" w:cs="Arial"/>
          <w:w w:val="90"/>
        </w:rPr>
      </w:pPr>
      <w:r w:rsidRPr="00F16CC4">
        <w:rPr>
          <w:rFonts w:ascii="Arial" w:hAnsi="Arial" w:cs="Arial"/>
          <w:w w:val="90"/>
        </w:rPr>
        <w:t xml:space="preserve">                                                       Umowa kompleksowa Nr…</w:t>
      </w:r>
    </w:p>
    <w:p w14:paraId="195D72D4" w14:textId="77777777" w:rsidR="00164EBB" w:rsidRPr="00F16CC4" w:rsidRDefault="00164EBB" w:rsidP="00164693">
      <w:pPr>
        <w:pStyle w:val="Akapitzlist"/>
        <w:ind w:left="567"/>
        <w:jc w:val="both"/>
        <w:rPr>
          <w:rFonts w:ascii="Arial" w:hAnsi="Arial" w:cs="Arial"/>
          <w:w w:val="90"/>
        </w:rPr>
      </w:pPr>
    </w:p>
    <w:p w14:paraId="5F6C43DD" w14:textId="0418C3A2" w:rsidR="00526B82" w:rsidRPr="00F16CC4" w:rsidRDefault="00D94DD1" w:rsidP="00D94DD1">
      <w:pPr>
        <w:pStyle w:val="Akapitzlist"/>
        <w:ind w:left="426"/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   </w:t>
      </w:r>
      <w:r w:rsidR="00164EBB" w:rsidRPr="00F16CC4">
        <w:rPr>
          <w:rFonts w:ascii="Arial" w:hAnsi="Arial"/>
          <w:szCs w:val="20"/>
        </w:rPr>
        <w:t xml:space="preserve">                     </w:t>
      </w:r>
      <w:r w:rsidR="00526B82" w:rsidRPr="00F16CC4">
        <w:rPr>
          <w:rFonts w:ascii="Arial" w:hAnsi="Arial"/>
          <w:szCs w:val="20"/>
        </w:rPr>
        <w:t xml:space="preserve">  zawarta w dniu ................................ pomiędzy:</w:t>
      </w:r>
    </w:p>
    <w:p w14:paraId="1B3DA337" w14:textId="684E43B2" w:rsidR="000635CC" w:rsidRPr="00F16CC4" w:rsidRDefault="000635CC" w:rsidP="000635CC">
      <w:pPr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                          </w:t>
      </w:r>
    </w:p>
    <w:p w14:paraId="0F9D9DC8" w14:textId="3397D95B" w:rsidR="000635CC" w:rsidRPr="00F16CC4" w:rsidRDefault="000635CC" w:rsidP="000635CC">
      <w:pPr>
        <w:jc w:val="both"/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Wojskowym Instytutem Technicznym Uzbrojenia z siedzibą przy ul. Prym. St. Wyszyńskiego 7, 05-220 Zielonka, wpisanym do rejestru przedsiębiorców Krajowego Rejestru Sądowego, prowadzonego przez Sąd Rejonowy dla m.st. Warszawy </w:t>
      </w:r>
      <w:r w:rsidRPr="00F16CC4">
        <w:rPr>
          <w:rFonts w:ascii="Arial" w:hAnsi="Arial"/>
          <w:szCs w:val="20"/>
        </w:rPr>
        <w:br/>
        <w:t xml:space="preserve">w Warszawie, XIV Wydział Gospodarczy Krajowego Rejestru Sądowego, pod numerem KRS: 0000159112, posiadającym NIP:125-00-00-208; REGON: 010153990, zwanym dalej „Zamawiającym”, w imieniu którego działa: </w:t>
      </w:r>
    </w:p>
    <w:p w14:paraId="2CBAC205" w14:textId="77777777" w:rsidR="000635CC" w:rsidRPr="00F16CC4" w:rsidRDefault="000635CC" w:rsidP="000635CC">
      <w:pPr>
        <w:jc w:val="both"/>
        <w:rPr>
          <w:rFonts w:ascii="Arial" w:hAnsi="Arial"/>
          <w:szCs w:val="20"/>
        </w:rPr>
      </w:pPr>
    </w:p>
    <w:p w14:paraId="13B214C8" w14:textId="77777777" w:rsidR="000635CC" w:rsidRPr="00F16CC4" w:rsidRDefault="000635CC" w:rsidP="000635CC">
      <w:pPr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 Dyrektor Instytutu                    płk dr inż. Paweł SWEKLEJ</w:t>
      </w:r>
    </w:p>
    <w:p w14:paraId="31D403C4" w14:textId="77777777" w:rsidR="000635CC" w:rsidRPr="00F16CC4" w:rsidRDefault="000635CC" w:rsidP="000635CC">
      <w:pPr>
        <w:rPr>
          <w:rFonts w:ascii="Arial" w:hAnsi="Arial"/>
          <w:szCs w:val="20"/>
        </w:rPr>
      </w:pPr>
    </w:p>
    <w:p w14:paraId="2DA13824" w14:textId="77777777" w:rsidR="000635CC" w:rsidRPr="00F16CC4" w:rsidRDefault="000635CC" w:rsidP="000635CC">
      <w:pPr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a firmą  ………………….…. z siedzibą w …………………………, posiadającą </w:t>
      </w:r>
    </w:p>
    <w:p w14:paraId="1CF390ED" w14:textId="77777777" w:rsidR="000635CC" w:rsidRPr="00F16CC4" w:rsidRDefault="000635CC" w:rsidP="000635CC">
      <w:pPr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NIP…………….…. , REGON  ………………., zwaną dalej „Wykonawcą”, w imieniu której działa: </w:t>
      </w:r>
    </w:p>
    <w:p w14:paraId="21D57322" w14:textId="77777777" w:rsidR="000635CC" w:rsidRPr="00F16CC4" w:rsidRDefault="000635CC" w:rsidP="000635CC">
      <w:pPr>
        <w:rPr>
          <w:rFonts w:ascii="Arial" w:hAnsi="Arial"/>
          <w:szCs w:val="20"/>
        </w:rPr>
      </w:pPr>
      <w:r w:rsidRPr="00F16CC4">
        <w:rPr>
          <w:rFonts w:ascii="Arial" w:hAnsi="Arial"/>
          <w:szCs w:val="20"/>
        </w:rPr>
        <w:t xml:space="preserve"> ……………………………………..</w:t>
      </w:r>
    </w:p>
    <w:p w14:paraId="13652115" w14:textId="77777777" w:rsidR="00B83C77" w:rsidRPr="00F16CC4" w:rsidRDefault="00B83C77" w:rsidP="00B83C77">
      <w:pPr>
        <w:jc w:val="both"/>
        <w:rPr>
          <w:rFonts w:ascii="Arial" w:hAnsi="Arial" w:cs="Arial"/>
        </w:rPr>
      </w:pPr>
    </w:p>
    <w:p w14:paraId="5B689746" w14:textId="07862BB8" w:rsidR="00B83C77" w:rsidRPr="00F16CC4" w:rsidRDefault="00B83C77" w:rsidP="00B83C77">
      <w:p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Umowa zostaje zawarta w wyniku przeprowadzonego postępowania </w:t>
      </w:r>
      <w:r w:rsidRPr="00F16CC4">
        <w:rPr>
          <w:rFonts w:ascii="Arial" w:hAnsi="Arial" w:cs="Arial"/>
        </w:rPr>
        <w:br/>
        <w:t xml:space="preserve">o udzielenie zamówienia publicznego w trybie podstawowym, na podstawie </w:t>
      </w:r>
      <w:r w:rsidRPr="00F16CC4">
        <w:rPr>
          <w:rFonts w:ascii="Arial" w:hAnsi="Arial" w:cs="Arial"/>
        </w:rPr>
        <w:br/>
        <w:t>art. 275 pkt 1) ustawy z dnia 11 września 2019 r. Prawo zamówień publicznych (Dz. U. z 2024 r. poz. 1320 ze zm.)</w:t>
      </w:r>
    </w:p>
    <w:p w14:paraId="4147E41F" w14:textId="7E074E87" w:rsidR="00F4480D" w:rsidRPr="00F16CC4" w:rsidRDefault="00F4480D" w:rsidP="00B83C77">
      <w:pPr>
        <w:jc w:val="both"/>
        <w:rPr>
          <w:rFonts w:ascii="Arial" w:hAnsi="Arial" w:cs="Arial"/>
        </w:rPr>
      </w:pPr>
    </w:p>
    <w:p w14:paraId="795C8601" w14:textId="6D8DC308" w:rsidR="00F4480D" w:rsidRPr="00F16CC4" w:rsidRDefault="00F4480D" w:rsidP="00B83C77">
      <w:pPr>
        <w:jc w:val="both"/>
        <w:rPr>
          <w:rFonts w:ascii="Arial" w:hAnsi="Arial" w:cs="Arial"/>
        </w:rPr>
      </w:pPr>
    </w:p>
    <w:p w14:paraId="727FEEAF" w14:textId="77777777" w:rsidR="00F4480D" w:rsidRPr="00F16CC4" w:rsidRDefault="00F4480D" w:rsidP="00B83C77">
      <w:pPr>
        <w:jc w:val="both"/>
        <w:rPr>
          <w:rFonts w:ascii="Arial" w:hAnsi="Arial" w:cs="Arial"/>
        </w:rPr>
      </w:pPr>
    </w:p>
    <w:p w14:paraId="42661418" w14:textId="40F06F7A" w:rsidR="00521885" w:rsidRPr="00F16CC4" w:rsidRDefault="00F4480D" w:rsidP="00F4480D">
      <w:pPr>
        <w:pStyle w:val="Akapitzlist"/>
        <w:numPr>
          <w:ilvl w:val="3"/>
          <w:numId w:val="38"/>
        </w:numPr>
        <w:ind w:left="284" w:hanging="28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Ogólne postanowienia</w:t>
      </w:r>
    </w:p>
    <w:p w14:paraId="6BBB5157" w14:textId="0890625B" w:rsidR="00A957E8" w:rsidRPr="00F16CC4" w:rsidRDefault="008318A3" w:rsidP="009627C0">
      <w:pPr>
        <w:pStyle w:val="Akapitzlist"/>
        <w:ind w:left="709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1)</w:t>
      </w:r>
      <w:r w:rsidR="00BE4D0D" w:rsidRPr="00F16CC4">
        <w:rPr>
          <w:rFonts w:ascii="Arial" w:hAnsi="Arial" w:cs="Arial"/>
        </w:rPr>
        <w:t xml:space="preserve">Przedmiotem zamówienia jest kompleksowa dostawa (sprzedaż oraz świadczenie usługi dystrybucyjnej) paliwa gazowego ziemnego wysokometanowego typu E </w:t>
      </w:r>
      <w:r w:rsidR="00B83C77" w:rsidRPr="00F16CC4">
        <w:rPr>
          <w:rFonts w:ascii="Arial" w:hAnsi="Arial" w:cs="Arial"/>
        </w:rPr>
        <w:t>o łącznym szacunkowym wolumenie 770500 kWh (12 m-</w:t>
      </w:r>
      <w:proofErr w:type="spellStart"/>
      <w:r w:rsidR="00B83C77" w:rsidRPr="00F16CC4">
        <w:rPr>
          <w:rFonts w:ascii="Arial" w:hAnsi="Arial" w:cs="Arial"/>
        </w:rPr>
        <w:t>cy</w:t>
      </w:r>
      <w:proofErr w:type="spellEnd"/>
      <w:r w:rsidR="00B83C77" w:rsidRPr="00F16CC4">
        <w:rPr>
          <w:rFonts w:ascii="Arial" w:hAnsi="Arial" w:cs="Arial"/>
        </w:rPr>
        <w:t xml:space="preserve">) </w:t>
      </w:r>
      <w:r w:rsidR="00BE4D0D" w:rsidRPr="00F16CC4">
        <w:rPr>
          <w:rFonts w:ascii="Arial" w:hAnsi="Arial" w:cs="Arial"/>
        </w:rPr>
        <w:t>dla kotłowni zlokalizowanej w budynku nr 73 na terenie Wojskowego Instytutu Technicznego Uzbrojenia w Zielonc</w:t>
      </w:r>
      <w:r w:rsidR="00B83C77" w:rsidRPr="00F16CC4">
        <w:rPr>
          <w:rFonts w:ascii="Arial" w:hAnsi="Arial" w:cs="Arial"/>
        </w:rPr>
        <w:t>e</w:t>
      </w:r>
      <w:r w:rsidR="00A957E8" w:rsidRPr="00F16CC4">
        <w:rPr>
          <w:rFonts w:ascii="Arial" w:hAnsi="Arial" w:cs="Arial"/>
        </w:rPr>
        <w:t>.</w:t>
      </w:r>
    </w:p>
    <w:p w14:paraId="23A495AF" w14:textId="77777777" w:rsidR="00A957E8" w:rsidRPr="00F16CC4" w:rsidRDefault="00A957E8" w:rsidP="00A957E8">
      <w:pPr>
        <w:pStyle w:val="Akapitzlist"/>
        <w:jc w:val="both"/>
        <w:rPr>
          <w:rFonts w:ascii="Arial" w:hAnsi="Arial" w:cs="Arial"/>
        </w:rPr>
      </w:pPr>
    </w:p>
    <w:p w14:paraId="70AFCBCB" w14:textId="77777777" w:rsidR="001243B9" w:rsidRPr="00F16CC4" w:rsidRDefault="00A957E8" w:rsidP="00B83C77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Wskazane ilości paliwa gazowego zostały przyjęte do obliczenia szacunkowej wartości zamówienia i nie mogą być podstawą do jakichkolwiek roszczeń</w:t>
      </w:r>
      <w:r w:rsidR="00B83C77" w:rsidRPr="00F16CC4">
        <w:rPr>
          <w:rFonts w:ascii="Arial" w:hAnsi="Arial" w:cs="Arial"/>
        </w:rPr>
        <w:t xml:space="preserve"> </w:t>
      </w:r>
      <w:r w:rsidRPr="00F16CC4">
        <w:rPr>
          <w:rFonts w:ascii="Arial" w:hAnsi="Arial" w:cs="Arial"/>
        </w:rPr>
        <w:t xml:space="preserve">ze strony sprzedawcy. Odbiorca zastrzega sobie prawo do zmniejszenia lub zwiększenia szacowanej ilości gazu. Ewentualna zmiana nie będzie skutkowała dodatkowymi kosztami dla Odbiorcy, poza rozliczeniem </w:t>
      </w:r>
      <w:r w:rsidR="001243B9" w:rsidRPr="00F16CC4">
        <w:rPr>
          <w:rFonts w:ascii="Arial" w:hAnsi="Arial" w:cs="Arial"/>
        </w:rPr>
        <w:t>za faktycznie zużytą ilość gazu.</w:t>
      </w:r>
    </w:p>
    <w:p w14:paraId="1D867FB4" w14:textId="3C8A1B5F" w:rsidR="00BE4D0D" w:rsidRPr="00F16CC4" w:rsidRDefault="00B67B4E" w:rsidP="001243B9">
      <w:pPr>
        <w:ind w:left="720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Odbiorca określa m</w:t>
      </w:r>
      <w:r w:rsidR="001243B9" w:rsidRPr="00F16CC4">
        <w:rPr>
          <w:rFonts w:ascii="Arial" w:hAnsi="Arial" w:cs="Arial"/>
        </w:rPr>
        <w:t xml:space="preserve">inimalny poziom </w:t>
      </w:r>
      <w:r w:rsidRPr="00F16CC4">
        <w:rPr>
          <w:rFonts w:ascii="Arial" w:hAnsi="Arial" w:cs="Arial"/>
        </w:rPr>
        <w:t>zużycia gazu</w:t>
      </w:r>
      <w:r w:rsidR="001243B9" w:rsidRPr="00F16CC4">
        <w:rPr>
          <w:rFonts w:ascii="Arial" w:hAnsi="Arial" w:cs="Arial"/>
        </w:rPr>
        <w:t xml:space="preserve"> </w:t>
      </w:r>
      <w:r w:rsidR="00BC0BCC" w:rsidRPr="00F16CC4">
        <w:rPr>
          <w:rFonts w:ascii="Arial" w:hAnsi="Arial" w:cs="Arial"/>
        </w:rPr>
        <w:t>na</w:t>
      </w:r>
      <w:r w:rsidR="001243B9" w:rsidRPr="00F16CC4">
        <w:rPr>
          <w:rFonts w:ascii="Arial" w:hAnsi="Arial" w:cs="Arial"/>
        </w:rPr>
        <w:t xml:space="preserve"> 22 000 m</w:t>
      </w:r>
      <w:r w:rsidR="001243B9" w:rsidRPr="00F16CC4">
        <w:rPr>
          <w:rFonts w:ascii="Arial" w:hAnsi="Arial" w:cs="Arial"/>
          <w:vertAlign w:val="superscript"/>
        </w:rPr>
        <w:t xml:space="preserve">3 </w:t>
      </w:r>
      <w:r w:rsidR="00BC0BCC" w:rsidRPr="00F16CC4">
        <w:rPr>
          <w:rFonts w:ascii="Arial" w:hAnsi="Arial" w:cs="Arial"/>
          <w:vertAlign w:val="superscript"/>
        </w:rPr>
        <w:t xml:space="preserve"> </w:t>
      </w:r>
      <w:r w:rsidR="001243B9" w:rsidRPr="00F16CC4">
        <w:rPr>
          <w:rFonts w:ascii="Arial" w:hAnsi="Arial" w:cs="Arial"/>
        </w:rPr>
        <w:t xml:space="preserve">w okresie </w:t>
      </w:r>
      <w:r w:rsidR="00D94DD1" w:rsidRPr="00F16CC4">
        <w:rPr>
          <w:rFonts w:ascii="Arial" w:hAnsi="Arial" w:cs="Arial"/>
        </w:rPr>
        <w:br/>
      </w:r>
      <w:r w:rsidR="00B6659A" w:rsidRPr="00F16CC4">
        <w:rPr>
          <w:rFonts w:ascii="Arial" w:hAnsi="Arial" w:cs="Arial"/>
        </w:rPr>
        <w:t xml:space="preserve">pierwszych </w:t>
      </w:r>
      <w:r w:rsidR="00D94DD1" w:rsidRPr="00F16CC4">
        <w:rPr>
          <w:rFonts w:ascii="Arial" w:hAnsi="Arial" w:cs="Arial"/>
        </w:rPr>
        <w:t>12 miesięcy</w:t>
      </w:r>
      <w:r w:rsidR="001243B9" w:rsidRPr="00F16CC4">
        <w:rPr>
          <w:rFonts w:ascii="Arial" w:hAnsi="Arial" w:cs="Arial"/>
        </w:rPr>
        <w:t xml:space="preserve"> trwania umowy.</w:t>
      </w:r>
      <w:r w:rsidR="00A957E8" w:rsidRPr="00F16CC4">
        <w:rPr>
          <w:rFonts w:ascii="Arial" w:hAnsi="Arial" w:cs="Arial"/>
        </w:rPr>
        <w:t xml:space="preserve"> </w:t>
      </w:r>
    </w:p>
    <w:p w14:paraId="1D6B15AC" w14:textId="77777777" w:rsidR="005E3E2D" w:rsidRPr="00F16CC4" w:rsidRDefault="005E3E2D" w:rsidP="005E3E2D">
      <w:pPr>
        <w:numPr>
          <w:ilvl w:val="0"/>
          <w:numId w:val="38"/>
        </w:numPr>
        <w:tabs>
          <w:tab w:val="left" w:pos="851"/>
        </w:tabs>
        <w:ind w:hanging="294"/>
        <w:jc w:val="both"/>
        <w:rPr>
          <w:rFonts w:ascii="Arial" w:hAnsi="Arial" w:cs="Arial"/>
          <w:w w:val="90"/>
        </w:rPr>
      </w:pPr>
      <w:r w:rsidRPr="00F16CC4">
        <w:rPr>
          <w:rFonts w:ascii="Arial" w:hAnsi="Arial" w:cs="Arial"/>
        </w:rPr>
        <w:lastRenderedPageBreak/>
        <w:t>Ustala się następujące ceny:</w:t>
      </w:r>
    </w:p>
    <w:p w14:paraId="302B1857" w14:textId="7BA48D58" w:rsidR="005E3E2D" w:rsidRPr="00F16CC4" w:rsidRDefault="005E3E2D" w:rsidP="005E3E2D">
      <w:pPr>
        <w:pStyle w:val="Akapitzlist"/>
        <w:spacing w:line="266" w:lineRule="auto"/>
        <w:rPr>
          <w:sz w:val="22"/>
          <w:szCs w:val="22"/>
        </w:rPr>
      </w:pPr>
      <w:r w:rsidRPr="00F16CC4">
        <w:rPr>
          <w:rFonts w:ascii="Arial" w:hAnsi="Arial" w:cs="Arial"/>
          <w:b/>
        </w:rPr>
        <w:t xml:space="preserve">Opłata </w:t>
      </w:r>
      <w:r w:rsidR="00621B6F" w:rsidRPr="00F16CC4">
        <w:rPr>
          <w:rFonts w:ascii="Arial" w:hAnsi="Arial" w:cs="Arial"/>
          <w:b/>
        </w:rPr>
        <w:t>handlowa</w:t>
      </w:r>
      <w:r w:rsidRPr="00F16CC4">
        <w:rPr>
          <w:rFonts w:ascii="Arial" w:hAnsi="Arial" w:cs="Arial"/>
          <w:b/>
        </w:rPr>
        <w:t xml:space="preserve"> </w:t>
      </w:r>
      <w:r w:rsidRPr="00F16CC4">
        <w:rPr>
          <w:rFonts w:ascii="Arial" w:hAnsi="Arial" w:cs="Arial"/>
        </w:rPr>
        <w:t xml:space="preserve">cena netto za 1 miesiąc …zł, </w:t>
      </w:r>
      <w:r w:rsidRPr="00F16CC4">
        <w:rPr>
          <w:rFonts w:ascii="Arial" w:hAnsi="Arial" w:cs="Arial"/>
        </w:rPr>
        <w:br/>
        <w:t xml:space="preserve"> stawka podatku VAT (..%)</w:t>
      </w:r>
    </w:p>
    <w:p w14:paraId="00518592" w14:textId="77777777" w:rsidR="005E3E2D" w:rsidRPr="00F16CC4" w:rsidRDefault="005E3E2D" w:rsidP="005E3E2D">
      <w:pPr>
        <w:spacing w:line="266" w:lineRule="auto"/>
        <w:ind w:left="715" w:right="1590" w:hanging="10"/>
        <w:rPr>
          <w:rFonts w:ascii="Arial" w:hAnsi="Arial" w:cs="Arial"/>
        </w:rPr>
      </w:pPr>
      <w:r w:rsidRPr="00F16CC4">
        <w:rPr>
          <w:rFonts w:ascii="Arial" w:hAnsi="Arial" w:cs="Arial"/>
          <w:b/>
        </w:rPr>
        <w:t xml:space="preserve"> Paliwo gazowe </w:t>
      </w:r>
      <w:r w:rsidRPr="00F16CC4">
        <w:rPr>
          <w:rFonts w:ascii="Arial" w:hAnsi="Arial" w:cs="Arial"/>
        </w:rPr>
        <w:t xml:space="preserve">cena netto za 1 kWh ……zł, </w:t>
      </w:r>
    </w:p>
    <w:p w14:paraId="527DDBD9" w14:textId="77777777" w:rsidR="005E3E2D" w:rsidRPr="00F16CC4" w:rsidRDefault="005E3E2D" w:rsidP="005E3E2D">
      <w:pPr>
        <w:spacing w:after="13" w:line="266" w:lineRule="auto"/>
        <w:ind w:left="730" w:right="2465" w:hanging="10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stawka podatku VAT (…….%), </w:t>
      </w:r>
    </w:p>
    <w:p w14:paraId="4167FB4F" w14:textId="77777777" w:rsidR="005E3E2D" w:rsidRPr="00F16CC4" w:rsidRDefault="005E3E2D" w:rsidP="005E3E2D">
      <w:pPr>
        <w:spacing w:after="13" w:line="266" w:lineRule="auto"/>
        <w:ind w:left="730" w:hanging="10"/>
        <w:jc w:val="both"/>
        <w:rPr>
          <w:rFonts w:ascii="Arial" w:hAnsi="Arial" w:cs="Arial"/>
        </w:rPr>
      </w:pPr>
      <w:r w:rsidRPr="00F16CC4">
        <w:rPr>
          <w:rFonts w:ascii="Arial" w:hAnsi="Arial" w:cs="Arial"/>
          <w:b/>
        </w:rPr>
        <w:t xml:space="preserve"> Opłata dystrybucyjna stała </w:t>
      </w:r>
      <w:r w:rsidRPr="00F16CC4">
        <w:rPr>
          <w:rFonts w:ascii="Arial" w:hAnsi="Arial" w:cs="Arial"/>
        </w:rPr>
        <w:t xml:space="preserve"> cena netto za 1 kWh/h………zł, </w:t>
      </w:r>
    </w:p>
    <w:p w14:paraId="4D20E801" w14:textId="77777777" w:rsidR="005E3E2D" w:rsidRPr="00F16CC4" w:rsidRDefault="005E3E2D" w:rsidP="005E3E2D">
      <w:pPr>
        <w:spacing w:line="266" w:lineRule="auto"/>
        <w:ind w:left="715" w:right="1330" w:hanging="10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stawka podatku VAT (…….%), </w:t>
      </w:r>
    </w:p>
    <w:p w14:paraId="02715432" w14:textId="77777777" w:rsidR="005E3E2D" w:rsidRPr="00F16CC4" w:rsidRDefault="005E3E2D" w:rsidP="005E3E2D">
      <w:pPr>
        <w:keepNext/>
        <w:keepLines/>
        <w:spacing w:after="5" w:line="256" w:lineRule="auto"/>
        <w:ind w:left="720"/>
        <w:outlineLvl w:val="0"/>
        <w:rPr>
          <w:rFonts w:ascii="Arial" w:hAnsi="Arial" w:cs="Arial"/>
          <w:b/>
        </w:rPr>
      </w:pPr>
      <w:r w:rsidRPr="00F16CC4">
        <w:rPr>
          <w:rFonts w:ascii="Arial" w:hAnsi="Arial" w:cs="Arial"/>
          <w:b/>
        </w:rPr>
        <w:t xml:space="preserve">Opłata dystrybucyjna zmienna </w:t>
      </w:r>
      <w:r w:rsidRPr="00F16CC4">
        <w:rPr>
          <w:rFonts w:ascii="Arial" w:hAnsi="Arial" w:cs="Arial"/>
        </w:rPr>
        <w:t xml:space="preserve">cena netto za 1 kWh ……zł, </w:t>
      </w:r>
      <w:r w:rsidRPr="00F16CC4">
        <w:rPr>
          <w:rFonts w:ascii="Arial" w:hAnsi="Arial" w:cs="Arial"/>
        </w:rPr>
        <w:br/>
        <w:t xml:space="preserve">stawka podatku VAT (…….%), </w:t>
      </w:r>
    </w:p>
    <w:p w14:paraId="50B7AFDF" w14:textId="77777777" w:rsidR="005E3E2D" w:rsidRPr="00F16CC4" w:rsidRDefault="005E3E2D" w:rsidP="005E3E2D">
      <w:pPr>
        <w:tabs>
          <w:tab w:val="left" w:pos="851"/>
        </w:tabs>
        <w:ind w:left="720"/>
        <w:jc w:val="both"/>
        <w:rPr>
          <w:rFonts w:ascii="Arial" w:hAnsi="Arial" w:cs="Arial"/>
          <w:w w:val="90"/>
        </w:rPr>
      </w:pPr>
    </w:p>
    <w:p w14:paraId="31E2D036" w14:textId="77777777" w:rsidR="005E3E2D" w:rsidRPr="00F16CC4" w:rsidRDefault="005E3E2D" w:rsidP="005E3E2D">
      <w:pPr>
        <w:tabs>
          <w:tab w:val="left" w:pos="851"/>
        </w:tabs>
        <w:ind w:left="720"/>
        <w:jc w:val="both"/>
        <w:rPr>
          <w:rFonts w:ascii="Arial" w:hAnsi="Arial" w:cs="Arial"/>
          <w:w w:val="90"/>
        </w:rPr>
      </w:pPr>
      <w:r w:rsidRPr="00F16CC4">
        <w:rPr>
          <w:rFonts w:ascii="Arial" w:hAnsi="Arial" w:cs="Arial"/>
        </w:rPr>
        <w:t xml:space="preserve">        - zgodnie ze złożoną ofertą:</w:t>
      </w:r>
    </w:p>
    <w:p w14:paraId="3E78E31B" w14:textId="77777777" w:rsidR="001243B9" w:rsidRPr="00F16CC4" w:rsidRDefault="001243B9" w:rsidP="001243B9">
      <w:pPr>
        <w:ind w:left="720"/>
        <w:jc w:val="both"/>
        <w:rPr>
          <w:rFonts w:ascii="Arial" w:hAnsi="Arial" w:cs="Arial"/>
        </w:rPr>
      </w:pPr>
    </w:p>
    <w:p w14:paraId="7908368E" w14:textId="77777777" w:rsidR="007D3810" w:rsidRPr="00F16CC4" w:rsidRDefault="007D3810" w:rsidP="00B83C77">
      <w:pPr>
        <w:numPr>
          <w:ilvl w:val="0"/>
          <w:numId w:val="38"/>
        </w:numPr>
        <w:tabs>
          <w:tab w:val="left" w:pos="851"/>
        </w:tabs>
        <w:ind w:hanging="294"/>
        <w:jc w:val="both"/>
        <w:rPr>
          <w:rFonts w:ascii="Arial" w:hAnsi="Arial" w:cs="Arial"/>
          <w:w w:val="90"/>
        </w:rPr>
      </w:pPr>
      <w:r w:rsidRPr="00F16CC4">
        <w:rPr>
          <w:rFonts w:ascii="Arial" w:hAnsi="Arial" w:cs="Arial"/>
        </w:rPr>
        <w:t>Odbiorca zastrzega sobie możliwość zmiany mocy umownej pod warunkiem wyrażenia zgody przez operatora.</w:t>
      </w:r>
    </w:p>
    <w:p w14:paraId="138F1020" w14:textId="6048DD5D" w:rsidR="006403FF" w:rsidRPr="00F16CC4" w:rsidRDefault="007D3810" w:rsidP="00B83C77">
      <w:pPr>
        <w:numPr>
          <w:ilvl w:val="0"/>
          <w:numId w:val="38"/>
        </w:numPr>
        <w:tabs>
          <w:tab w:val="left" w:pos="851"/>
        </w:tabs>
        <w:ind w:hanging="294"/>
        <w:jc w:val="both"/>
        <w:rPr>
          <w:rFonts w:ascii="Arial" w:hAnsi="Arial" w:cs="Arial"/>
          <w:w w:val="90"/>
        </w:rPr>
      </w:pPr>
      <w:r w:rsidRPr="00F16CC4">
        <w:rPr>
          <w:rFonts w:ascii="Arial" w:hAnsi="Arial" w:cs="Arial"/>
        </w:rPr>
        <w:t>Dostarczone paliwo gazowe powinno spełniać standardy techniczne zgodnie z zapisami Ustawy Prawo Energetycz</w:t>
      </w:r>
      <w:r w:rsidR="00B2160A" w:rsidRPr="00F16CC4">
        <w:rPr>
          <w:rFonts w:ascii="Arial" w:hAnsi="Arial" w:cs="Arial"/>
        </w:rPr>
        <w:t>ne, aktami wykonawczymi</w:t>
      </w:r>
      <w:r w:rsidR="009C7E68" w:rsidRPr="00F16CC4">
        <w:rPr>
          <w:rFonts w:ascii="Arial" w:hAnsi="Arial" w:cs="Arial"/>
        </w:rPr>
        <w:t>, Instrukcją Ruchu i Eksploatacji Sieci Dystrybucyjnej i Przesyłowej</w:t>
      </w:r>
      <w:r w:rsidRPr="00F16CC4">
        <w:rPr>
          <w:rFonts w:ascii="Arial" w:hAnsi="Arial" w:cs="Arial"/>
        </w:rPr>
        <w:t xml:space="preserve"> </w:t>
      </w:r>
      <w:r w:rsidR="00B2160A" w:rsidRPr="00F16CC4">
        <w:rPr>
          <w:rFonts w:ascii="Arial" w:hAnsi="Arial" w:cs="Arial"/>
        </w:rPr>
        <w:t>oraz Polskimi Normami.</w:t>
      </w:r>
      <w:r w:rsidR="00785FEE" w:rsidRPr="00F16CC4">
        <w:rPr>
          <w:rFonts w:ascii="Arial" w:hAnsi="Arial" w:cs="Arial"/>
        </w:rPr>
        <w:t xml:space="preserve"> W przypadku niedotrzymania standardów jakościowych w zakresie przedmiotu zamówienia Sprzedawca zobowiązany jest do udzielenia bonifikaty na zasadach określonych przepisami.</w:t>
      </w:r>
    </w:p>
    <w:p w14:paraId="726A58D7" w14:textId="77777777" w:rsidR="006403FF" w:rsidRPr="00F16CC4" w:rsidRDefault="006403FF" w:rsidP="006403FF">
      <w:pPr>
        <w:ind w:left="993"/>
        <w:jc w:val="both"/>
        <w:rPr>
          <w:rFonts w:ascii="Arial" w:hAnsi="Arial" w:cs="Arial"/>
          <w:sz w:val="20"/>
          <w:szCs w:val="20"/>
        </w:rPr>
      </w:pPr>
    </w:p>
    <w:p w14:paraId="74DF194D" w14:textId="77777777" w:rsidR="006403FF" w:rsidRPr="00F16CC4" w:rsidRDefault="006403FF" w:rsidP="006403FF">
      <w:pPr>
        <w:numPr>
          <w:ilvl w:val="0"/>
          <w:numId w:val="4"/>
        </w:num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F16CC4">
        <w:rPr>
          <w:rFonts w:ascii="Arial" w:hAnsi="Arial" w:cs="Arial"/>
          <w:b/>
        </w:rPr>
        <w:t>Termin realizacji zamówienia</w:t>
      </w:r>
    </w:p>
    <w:p w14:paraId="0CE296C5" w14:textId="343CBA50" w:rsidR="003508A9" w:rsidRPr="00F16CC4" w:rsidRDefault="00C17346" w:rsidP="009A688F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i/>
        </w:rPr>
      </w:pPr>
      <w:r w:rsidRPr="00F16CC4">
        <w:rPr>
          <w:rFonts w:ascii="Arial" w:hAnsi="Arial" w:cs="Arial"/>
        </w:rPr>
        <w:t xml:space="preserve">Umowa zostaje zawarta na czas nieoznaczony od dnia zawarcia, </w:t>
      </w:r>
      <w:r w:rsidRPr="00F16CC4">
        <w:rPr>
          <w:rFonts w:ascii="Arial" w:hAnsi="Arial" w:cs="Arial"/>
          <w:i/>
        </w:rPr>
        <w:t>dostawa paliwa gazowego nastąpi w okresie od dnia zawarcia umowy (nie wcześniej jednak niż od dnia 01.01.2025 r. ) na czas nieoznaczony.</w:t>
      </w:r>
    </w:p>
    <w:p w14:paraId="68E26A28" w14:textId="71C977A7" w:rsidR="00B2160A" w:rsidRPr="00F16CC4" w:rsidRDefault="009A688F" w:rsidP="003508A9">
      <w:pPr>
        <w:ind w:left="720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2) Umowa wejdzie w życie w dniu podpisania, jednakże nie wcześniej niż po pozytywnie przeprowadzonej procedurze zmiany sprzedawcy.</w:t>
      </w:r>
    </w:p>
    <w:p w14:paraId="6BBEABCD" w14:textId="77777777" w:rsidR="006403FF" w:rsidRPr="00F16CC4" w:rsidRDefault="006403FF" w:rsidP="006403F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</w:rPr>
      </w:pPr>
      <w:r w:rsidRPr="00F16CC4">
        <w:rPr>
          <w:rFonts w:ascii="Arial" w:hAnsi="Arial" w:cs="Arial"/>
          <w:b/>
        </w:rPr>
        <w:t>Rozliczenia</w:t>
      </w:r>
    </w:p>
    <w:p w14:paraId="7E51140F" w14:textId="3E970868" w:rsidR="00BF7BB4" w:rsidRPr="00F16CC4" w:rsidRDefault="00BB2144" w:rsidP="009627C0">
      <w:pPr>
        <w:numPr>
          <w:ilvl w:val="0"/>
          <w:numId w:val="6"/>
        </w:numPr>
        <w:ind w:hanging="29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Stawki opłat dystrybucyjnych muszą być zgodne z taryfą dystrybucyjną lokalnego OSD i w trakcie realizacji zamówienia mogą ulegać zmianie, jeżeli zmianie ulegnie taryfa lokalnego OSD.</w:t>
      </w:r>
      <w:r w:rsidR="00922B94" w:rsidRPr="00F16CC4">
        <w:t xml:space="preserve"> </w:t>
      </w:r>
      <w:r w:rsidR="00922B94" w:rsidRPr="00F16CC4">
        <w:rPr>
          <w:rFonts w:ascii="Arial" w:hAnsi="Arial" w:cs="Arial"/>
        </w:rPr>
        <w:t xml:space="preserve">Zmiana, o której mowa powyżej wchodzi w życie od dnia zatwierdzenia nowej Taryfy Operatora, </w:t>
      </w:r>
      <w:r w:rsidR="00BF7BB4" w:rsidRPr="00F16CC4">
        <w:rPr>
          <w:rFonts w:ascii="Arial" w:hAnsi="Arial" w:cs="Arial"/>
        </w:rPr>
        <w:t>po uprzednim pisemnym zawiadomieniu Odbiorcy wraz z</w:t>
      </w:r>
      <w:r w:rsidR="00000DE0" w:rsidRPr="00F16CC4">
        <w:rPr>
          <w:rFonts w:ascii="Arial" w:hAnsi="Arial" w:cs="Arial"/>
        </w:rPr>
        <w:t xml:space="preserve"> dołączeniem taryfy cen i opłat oraz  zawarciu aneksu.</w:t>
      </w:r>
    </w:p>
    <w:p w14:paraId="5A002538" w14:textId="4DAF7EA7" w:rsidR="00BB2144" w:rsidRPr="00F16CC4" w:rsidRDefault="00BB2144" w:rsidP="00BF7BB4">
      <w:pPr>
        <w:jc w:val="both"/>
        <w:rPr>
          <w:rFonts w:ascii="Arial" w:hAnsi="Arial" w:cs="Arial"/>
        </w:rPr>
      </w:pPr>
    </w:p>
    <w:p w14:paraId="66A857E9" w14:textId="0C0AF9FF" w:rsidR="006403FF" w:rsidRPr="00F16CC4" w:rsidRDefault="00BB2144" w:rsidP="007402A6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Cena z oferty za paliwo gazowe oraz </w:t>
      </w:r>
      <w:r w:rsidR="00BF7BB4" w:rsidRPr="00F16CC4">
        <w:rPr>
          <w:rFonts w:ascii="Arial" w:hAnsi="Arial" w:cs="Arial"/>
        </w:rPr>
        <w:t xml:space="preserve">opłata handlowa </w:t>
      </w:r>
      <w:r w:rsidRPr="00F16CC4">
        <w:rPr>
          <w:rFonts w:ascii="Arial" w:hAnsi="Arial" w:cs="Arial"/>
        </w:rPr>
        <w:t>t obowiązuje przez cały okres umowy</w:t>
      </w:r>
      <w:r w:rsidR="00F4480D" w:rsidRPr="00F16CC4">
        <w:rPr>
          <w:rFonts w:ascii="Arial" w:hAnsi="Arial" w:cs="Arial"/>
        </w:rPr>
        <w:t>, z zastrzeże</w:t>
      </w:r>
      <w:r w:rsidR="00584989" w:rsidRPr="00F16CC4">
        <w:rPr>
          <w:rFonts w:ascii="Arial" w:hAnsi="Arial" w:cs="Arial"/>
        </w:rPr>
        <w:t>niem przewidzianych zmian umowy</w:t>
      </w:r>
      <w:r w:rsidR="005F4E3B" w:rsidRPr="00F16CC4">
        <w:rPr>
          <w:rFonts w:ascii="Arial" w:hAnsi="Arial" w:cs="Arial"/>
        </w:rPr>
        <w:t>.</w:t>
      </w:r>
    </w:p>
    <w:p w14:paraId="73E64A38" w14:textId="617E3778" w:rsidR="006403FF" w:rsidRPr="00F16CC4" w:rsidRDefault="00132CF2" w:rsidP="006403FF">
      <w:pPr>
        <w:numPr>
          <w:ilvl w:val="0"/>
          <w:numId w:val="6"/>
        </w:numPr>
        <w:ind w:hanging="29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Rozliczenie zobowiązań wynikających z tytułu sprzedaży gazu ziemnego odbywać się będzie według wskazań układu pomiarowego.</w:t>
      </w:r>
    </w:p>
    <w:p w14:paraId="39CFB886" w14:textId="38ACF938" w:rsidR="00011F36" w:rsidRPr="00F16CC4" w:rsidRDefault="00376444" w:rsidP="00011F3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16CC4">
        <w:rPr>
          <w:rFonts w:ascii="Arial" w:hAnsi="Arial" w:cs="Arial"/>
        </w:rPr>
        <w:t>Termin płatności wynosi:</w:t>
      </w:r>
      <w:r w:rsidR="006403FF" w:rsidRPr="00F16CC4">
        <w:rPr>
          <w:rFonts w:ascii="Arial" w:hAnsi="Arial" w:cs="Arial"/>
        </w:rPr>
        <w:t xml:space="preserve">  </w:t>
      </w:r>
      <w:r w:rsidR="00011F36" w:rsidRPr="00F16CC4">
        <w:rPr>
          <w:rFonts w:ascii="Arial" w:hAnsi="Arial" w:cs="Arial"/>
        </w:rPr>
        <w:t>w ciągu 30 dni od daty dostarczenia prawidłowo wystawionej faktury do siedziby Odbiorcy, przelewem na konto wskazane na fakturze</w:t>
      </w:r>
    </w:p>
    <w:p w14:paraId="586243EB" w14:textId="11B7233E" w:rsidR="00182AF8" w:rsidRPr="00F16CC4" w:rsidRDefault="00E44C7B" w:rsidP="001D553D">
      <w:pPr>
        <w:numPr>
          <w:ilvl w:val="0"/>
          <w:numId w:val="6"/>
        </w:numPr>
        <w:ind w:hanging="294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Za dzień zapłaty Strony uznają dzień obciążenia rachunku bankowego </w:t>
      </w:r>
      <w:r w:rsidR="00785FEE" w:rsidRPr="00F16CC4">
        <w:rPr>
          <w:rFonts w:ascii="Arial" w:hAnsi="Arial" w:cs="Arial"/>
        </w:rPr>
        <w:t>Odbiorcy</w:t>
      </w:r>
    </w:p>
    <w:p w14:paraId="4CD4648A" w14:textId="77777777" w:rsidR="006403FF" w:rsidRPr="00F16CC4" w:rsidRDefault="006403FF" w:rsidP="006403FF">
      <w:pPr>
        <w:jc w:val="both"/>
        <w:rPr>
          <w:rFonts w:ascii="Arial" w:hAnsi="Arial" w:cs="Arial"/>
          <w:sz w:val="20"/>
          <w:szCs w:val="20"/>
        </w:rPr>
      </w:pPr>
    </w:p>
    <w:p w14:paraId="0B21D7A1" w14:textId="77777777" w:rsidR="006403FF" w:rsidRPr="00F16CC4" w:rsidRDefault="004972F8" w:rsidP="006403FF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F16CC4">
        <w:rPr>
          <w:rFonts w:ascii="Arial" w:hAnsi="Arial" w:cs="Arial"/>
          <w:b/>
          <w:sz w:val="20"/>
          <w:szCs w:val="20"/>
        </w:rPr>
        <w:t>4</w:t>
      </w:r>
      <w:r w:rsidR="006403FF" w:rsidRPr="00F16CC4">
        <w:rPr>
          <w:rFonts w:ascii="Arial" w:hAnsi="Arial" w:cs="Arial"/>
          <w:b/>
          <w:sz w:val="20"/>
          <w:szCs w:val="20"/>
        </w:rPr>
        <w:t xml:space="preserve">. </w:t>
      </w:r>
      <w:r w:rsidR="006403FF" w:rsidRPr="00F16CC4">
        <w:rPr>
          <w:rFonts w:ascii="Arial" w:hAnsi="Arial" w:cs="Arial"/>
          <w:b/>
          <w:sz w:val="20"/>
          <w:szCs w:val="20"/>
        </w:rPr>
        <w:tab/>
      </w:r>
      <w:r w:rsidR="006403FF" w:rsidRPr="00F16CC4">
        <w:rPr>
          <w:rFonts w:ascii="Arial" w:hAnsi="Arial" w:cs="Arial"/>
          <w:b/>
        </w:rPr>
        <w:t>Dopuszczalność zmiany umowy</w:t>
      </w:r>
    </w:p>
    <w:p w14:paraId="2C59F8A2" w14:textId="11C91FAB" w:rsidR="006403FF" w:rsidRPr="00F16CC4" w:rsidRDefault="008B5027" w:rsidP="008B5027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     1) </w:t>
      </w:r>
      <w:r w:rsidR="00F4480D" w:rsidRPr="00F16CC4">
        <w:rPr>
          <w:rFonts w:ascii="Arial" w:hAnsi="Arial" w:cs="Arial"/>
        </w:rPr>
        <w:t xml:space="preserve">Odbiorca </w:t>
      </w:r>
      <w:r w:rsidR="006403FF" w:rsidRPr="00F16CC4">
        <w:rPr>
          <w:rFonts w:ascii="Arial" w:hAnsi="Arial" w:cs="Arial"/>
        </w:rPr>
        <w:t xml:space="preserve">przewiduje możliwość </w:t>
      </w:r>
      <w:r w:rsidR="00F4480D" w:rsidRPr="00F16CC4">
        <w:rPr>
          <w:rFonts w:ascii="Arial" w:hAnsi="Arial" w:cs="Arial"/>
        </w:rPr>
        <w:t xml:space="preserve">wprowadzenia </w:t>
      </w:r>
      <w:r w:rsidR="006403FF" w:rsidRPr="00F16CC4">
        <w:rPr>
          <w:rFonts w:ascii="Arial" w:hAnsi="Arial" w:cs="Arial"/>
        </w:rPr>
        <w:t>zmiany postanowień zawartej umowy w stosunku do treści oferty w następujących przypadkach:</w:t>
      </w:r>
    </w:p>
    <w:p w14:paraId="017CC57B" w14:textId="67FAC5AA" w:rsidR="006F6459" w:rsidRPr="00F16CC4" w:rsidRDefault="006F6459" w:rsidP="00D55FBB">
      <w:pPr>
        <w:widowControl w:val="0"/>
        <w:tabs>
          <w:tab w:val="left" w:pos="709"/>
        </w:tabs>
        <w:suppressAutoHyphens/>
        <w:ind w:left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</w:t>
      </w:r>
      <w:r w:rsidR="00535B0D" w:rsidRPr="00F16CC4">
        <w:rPr>
          <w:rFonts w:ascii="Arial" w:hAnsi="Arial" w:cs="Arial"/>
        </w:rPr>
        <w:t>a)</w:t>
      </w:r>
      <w:r w:rsidRPr="00F16CC4">
        <w:rPr>
          <w:rFonts w:ascii="Arial" w:hAnsi="Arial" w:cs="Arial"/>
        </w:rPr>
        <w:t xml:space="preserve"> działania siły wyższej lub innych okoliczności niezależnych od stron umowy</w:t>
      </w:r>
    </w:p>
    <w:p w14:paraId="7908D526" w14:textId="6DD0EF8F" w:rsidR="006F6459" w:rsidRPr="00F16CC4" w:rsidRDefault="006F6459" w:rsidP="00D55FBB">
      <w:pPr>
        <w:widowControl w:val="0"/>
        <w:tabs>
          <w:tab w:val="left" w:pos="709"/>
        </w:tabs>
        <w:suppressAutoHyphens/>
        <w:ind w:left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</w:t>
      </w:r>
      <w:r w:rsidR="00535B0D" w:rsidRPr="00F16CC4">
        <w:rPr>
          <w:rFonts w:ascii="Arial" w:hAnsi="Arial" w:cs="Arial"/>
        </w:rPr>
        <w:t>b)</w:t>
      </w:r>
      <w:r w:rsidRPr="00F16CC4">
        <w:rPr>
          <w:rFonts w:ascii="Arial" w:hAnsi="Arial" w:cs="Arial"/>
        </w:rPr>
        <w:t xml:space="preserve"> zaistnienia okoliczności, których nie można było przewidzieć w chwili zawarcia </w:t>
      </w:r>
      <w:r w:rsidRPr="00F16CC4">
        <w:rPr>
          <w:rFonts w:ascii="Arial" w:hAnsi="Arial" w:cs="Arial"/>
        </w:rPr>
        <w:lastRenderedPageBreak/>
        <w:t>umowy, a które wymagają natychmiastowego działania</w:t>
      </w:r>
      <w:r w:rsidR="008B5027" w:rsidRPr="00F16CC4">
        <w:rPr>
          <w:rFonts w:ascii="Arial" w:hAnsi="Arial" w:cs="Arial"/>
        </w:rPr>
        <w:t xml:space="preserve"> </w:t>
      </w:r>
    </w:p>
    <w:p w14:paraId="784114F9" w14:textId="792D8BC7" w:rsidR="006F6459" w:rsidRPr="00F16CC4" w:rsidRDefault="00027081" w:rsidP="00D55FBB">
      <w:pPr>
        <w:widowControl w:val="0"/>
        <w:tabs>
          <w:tab w:val="left" w:pos="709"/>
        </w:tabs>
        <w:suppressAutoHyphens/>
        <w:ind w:left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   </w:t>
      </w:r>
      <w:r w:rsidR="006F6459" w:rsidRPr="00F16CC4">
        <w:rPr>
          <w:rFonts w:ascii="Arial" w:hAnsi="Arial" w:cs="Arial"/>
        </w:rPr>
        <w:t>- zakres zmian umowy w przypadku określonym w pkt 1</w:t>
      </w:r>
      <w:r w:rsidR="008318A3" w:rsidRPr="00F16CC4">
        <w:rPr>
          <w:rFonts w:ascii="Arial" w:hAnsi="Arial" w:cs="Arial"/>
        </w:rPr>
        <w:t>)</w:t>
      </w:r>
      <w:r w:rsidR="006F6459" w:rsidRPr="00F16CC4">
        <w:rPr>
          <w:rFonts w:ascii="Arial" w:hAnsi="Arial" w:cs="Arial"/>
        </w:rPr>
        <w:t xml:space="preserve"> i 2</w:t>
      </w:r>
      <w:r w:rsidR="008318A3" w:rsidRPr="00F16CC4">
        <w:rPr>
          <w:rFonts w:ascii="Arial" w:hAnsi="Arial" w:cs="Arial"/>
        </w:rPr>
        <w:t>)</w:t>
      </w:r>
      <w:r w:rsidR="006F6459" w:rsidRPr="00F16CC4">
        <w:rPr>
          <w:rFonts w:ascii="Arial" w:hAnsi="Arial" w:cs="Arial"/>
        </w:rPr>
        <w:t xml:space="preserve"> obejmuje zmniejszenie zakresu realizacji umowy, zmniejszenie wynagrodzenia Sprzedawcy, </w:t>
      </w:r>
      <w:r w:rsidR="005F4E3B" w:rsidRPr="00F16CC4">
        <w:rPr>
          <w:rFonts w:ascii="Arial" w:hAnsi="Arial" w:cs="Arial"/>
        </w:rPr>
        <w:t>terminu realizacji</w:t>
      </w:r>
      <w:r w:rsidR="00463804" w:rsidRPr="00F16CC4">
        <w:rPr>
          <w:rFonts w:ascii="Arial" w:hAnsi="Arial" w:cs="Arial"/>
        </w:rPr>
        <w:t xml:space="preserve">, </w:t>
      </w:r>
      <w:r w:rsidR="006F6459" w:rsidRPr="00F16CC4">
        <w:rPr>
          <w:rFonts w:ascii="Arial" w:hAnsi="Arial" w:cs="Arial"/>
        </w:rPr>
        <w:t>odstąpienie od umowy.</w:t>
      </w:r>
    </w:p>
    <w:p w14:paraId="557E6B3F" w14:textId="68CBDB6E" w:rsidR="005F4E3B" w:rsidRPr="00F16CC4" w:rsidRDefault="005F4E3B" w:rsidP="00D55FBB">
      <w:pPr>
        <w:widowControl w:val="0"/>
        <w:tabs>
          <w:tab w:val="left" w:pos="709"/>
        </w:tabs>
        <w:suppressAutoHyphens/>
        <w:ind w:left="567"/>
        <w:jc w:val="both"/>
        <w:rPr>
          <w:rFonts w:ascii="Arial" w:hAnsi="Arial" w:cs="Arial"/>
        </w:rPr>
      </w:pPr>
      <w:r w:rsidRPr="004F4573">
        <w:t>.</w:t>
      </w:r>
    </w:p>
    <w:p w14:paraId="12A41AB9" w14:textId="294E7F0F" w:rsidR="006E208A" w:rsidRPr="00F16CC4" w:rsidRDefault="005F4E3B" w:rsidP="00EC2E6C">
      <w:pPr>
        <w:widowControl w:val="0"/>
        <w:tabs>
          <w:tab w:val="left" w:pos="709"/>
          <w:tab w:val="left" w:pos="851"/>
        </w:tabs>
        <w:ind w:left="284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2) </w:t>
      </w:r>
      <w:r w:rsidR="006E208A" w:rsidRPr="00F16CC4">
        <w:rPr>
          <w:rFonts w:ascii="Arial" w:hAnsi="Arial" w:cs="Arial"/>
        </w:rPr>
        <w:t>zwiększenia lub zmniejszenia wynagrodzenia – w przypadku wystąpienia zmian powszechnie obowiązujących przepisów prawa w zakresie mającym wpływ na realizację przedmiotu zamówienia, a w szczególności w przypadku ustawowej zm</w:t>
      </w:r>
      <w:r w:rsidR="000320AD" w:rsidRPr="00F16CC4">
        <w:rPr>
          <w:rFonts w:ascii="Arial" w:hAnsi="Arial" w:cs="Arial"/>
        </w:rPr>
        <w:t>iany podatku od towarów i usług oraz podatku akcyzowego</w:t>
      </w:r>
      <w:r w:rsidR="006E208A" w:rsidRPr="00F16CC4">
        <w:rPr>
          <w:rFonts w:ascii="Arial" w:hAnsi="Arial" w:cs="Arial"/>
        </w:rPr>
        <w:t xml:space="preserve"> jeżeli wpływa ona na wysokość należnego wykonawcy wynagrodzenia - zgodnie ze zmienionymi przepisami;</w:t>
      </w:r>
    </w:p>
    <w:p w14:paraId="3CA1E3B4" w14:textId="77777777" w:rsidR="000320AD" w:rsidRPr="00F16CC4" w:rsidRDefault="000320AD" w:rsidP="000320AD">
      <w:pPr>
        <w:pStyle w:val="Akapitzlist"/>
        <w:widowControl w:val="0"/>
        <w:tabs>
          <w:tab w:val="left" w:pos="709"/>
          <w:tab w:val="left" w:pos="851"/>
        </w:tabs>
        <w:rPr>
          <w:rFonts w:ascii="Arial" w:hAnsi="Arial" w:cs="Arial"/>
        </w:rPr>
      </w:pPr>
    </w:p>
    <w:p w14:paraId="29A94895" w14:textId="2F7506B0" w:rsidR="006E208A" w:rsidRPr="00F16CC4" w:rsidRDefault="006E208A" w:rsidP="006F6459">
      <w:pPr>
        <w:pStyle w:val="Akapitzlist"/>
        <w:widowControl w:val="0"/>
        <w:numPr>
          <w:ilvl w:val="0"/>
          <w:numId w:val="3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Zwiększenia  wynagrodzenia Wykonawcy w razie wystąpienia:</w:t>
      </w:r>
    </w:p>
    <w:p w14:paraId="5E524DF3" w14:textId="77777777" w:rsidR="00F21FA9" w:rsidRPr="00F16CC4" w:rsidRDefault="00F21FA9" w:rsidP="00F21FA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z</w:t>
      </w:r>
      <w:r w:rsidR="006E208A" w:rsidRPr="00F16CC4">
        <w:rPr>
          <w:rFonts w:ascii="Arial" w:hAnsi="Arial" w:cs="Arial"/>
        </w:rPr>
        <w:t xml:space="preserve">miany </w:t>
      </w:r>
      <w:r w:rsidRPr="00F16CC4">
        <w:rPr>
          <w:rFonts w:ascii="Arial" w:hAnsi="Arial" w:cs="Arial"/>
        </w:rPr>
        <w:t xml:space="preserve">‒ wysokości minimalnego wynagrodzenia za pracę albo wysokości minimalnej stawki godzi nowej, ustalonych na podstawie ustawy z dnia 10 października 2002 r. o minimalnym wy nagrodzeniu za pracę </w:t>
      </w:r>
    </w:p>
    <w:p w14:paraId="16854A9B" w14:textId="77777777" w:rsidR="006E208A" w:rsidRPr="00F16CC4" w:rsidRDefault="00F21FA9" w:rsidP="00F21FA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z</w:t>
      </w:r>
      <w:r w:rsidR="006E208A" w:rsidRPr="00F16CC4">
        <w:rPr>
          <w:rFonts w:ascii="Arial" w:hAnsi="Arial" w:cs="Arial"/>
        </w:rPr>
        <w:t xml:space="preserve">miany zasad podlegania ubezpieczeniom społecznym lub ubezpieczeniu zdrowotnemu lub wysokości stawki składki na ubezpieczenia społeczne lub zdrowotne </w:t>
      </w:r>
    </w:p>
    <w:p w14:paraId="128BE24B" w14:textId="15A7A766" w:rsidR="00F21FA9" w:rsidRPr="00F16CC4" w:rsidRDefault="00F21FA9" w:rsidP="00F21FA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  <w:r w:rsidR="006E208A" w:rsidRPr="00F16CC4">
        <w:rPr>
          <w:rFonts w:ascii="Arial" w:hAnsi="Arial" w:cs="Arial"/>
        </w:rPr>
        <w:t xml:space="preserve"> </w:t>
      </w:r>
    </w:p>
    <w:p w14:paraId="5BCDA2F5" w14:textId="410FA7A3" w:rsidR="00A2088C" w:rsidRPr="00F16CC4" w:rsidRDefault="00A2088C" w:rsidP="00A2088C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lub z powodu istotnych okoliczności na rynku </w:t>
      </w:r>
      <w:r w:rsidR="00F4480D" w:rsidRPr="00F16CC4">
        <w:rPr>
          <w:rFonts w:ascii="Arial" w:hAnsi="Arial" w:cs="Arial"/>
        </w:rPr>
        <w:t>paliw gazowych</w:t>
      </w:r>
      <w:r w:rsidRPr="00F16CC4">
        <w:rPr>
          <w:rFonts w:ascii="Arial" w:hAnsi="Arial" w:cs="Arial"/>
        </w:rPr>
        <w:t xml:space="preserve">, których Strony nie mogły przewidzieć, a które mają istotny wpływ na realizację niniejszej Umowy lub nałożenia na Wykonawcę dodatkowych obowiązków na podstawie przepisów prawa krajowego lub unijnego skutkujących koniecznością zwiększenia wynagrodzenia, proporcjonalnie do liczby </w:t>
      </w:r>
      <w:r w:rsidR="00027081" w:rsidRPr="00F16CC4">
        <w:rPr>
          <w:rFonts w:ascii="Arial" w:hAnsi="Arial" w:cs="Arial"/>
        </w:rPr>
        <w:br/>
      </w:r>
      <w:r w:rsidRPr="00F16CC4">
        <w:rPr>
          <w:rFonts w:ascii="Arial" w:hAnsi="Arial" w:cs="Arial"/>
        </w:rPr>
        <w:t xml:space="preserve">lub wartości </w:t>
      </w:r>
    </w:p>
    <w:p w14:paraId="0AAFA438" w14:textId="77777777" w:rsidR="00CA46EA" w:rsidRPr="00F16CC4" w:rsidRDefault="00CA46EA" w:rsidP="00F21FA9">
      <w:pPr>
        <w:widowControl w:val="0"/>
        <w:tabs>
          <w:tab w:val="left" w:pos="709"/>
        </w:tabs>
        <w:ind w:left="1080"/>
        <w:jc w:val="both"/>
        <w:rPr>
          <w:rFonts w:ascii="Arial" w:hAnsi="Arial" w:cs="Arial"/>
        </w:rPr>
      </w:pPr>
    </w:p>
    <w:p w14:paraId="1B7523C0" w14:textId="593732F4" w:rsidR="006E208A" w:rsidRPr="00F16CC4" w:rsidRDefault="006E208A" w:rsidP="00F21FA9">
      <w:pPr>
        <w:widowControl w:val="0"/>
        <w:tabs>
          <w:tab w:val="left" w:pos="709"/>
        </w:tabs>
        <w:ind w:left="1080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- jeżeli zmiany te będą miały wpływ na koszty wykona</w:t>
      </w:r>
      <w:r w:rsidR="00027081" w:rsidRPr="00F16CC4">
        <w:rPr>
          <w:rFonts w:ascii="Arial" w:hAnsi="Arial" w:cs="Arial"/>
        </w:rPr>
        <w:t xml:space="preserve">nia zamówienia </w:t>
      </w:r>
      <w:r w:rsidR="00923E9F" w:rsidRPr="00F16CC4">
        <w:rPr>
          <w:rFonts w:ascii="Arial" w:hAnsi="Arial" w:cs="Arial"/>
        </w:rPr>
        <w:t>przez Wykonawcę:</w:t>
      </w:r>
    </w:p>
    <w:p w14:paraId="7ACDC948" w14:textId="18AD18AF" w:rsidR="00923E9F" w:rsidRPr="00DF3C3D" w:rsidRDefault="005F4E3B" w:rsidP="00DF3C3D">
      <w:pPr>
        <w:widowControl w:val="0"/>
        <w:tabs>
          <w:tab w:val="left" w:pos="709"/>
        </w:tabs>
        <w:ind w:left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4) </w:t>
      </w:r>
      <w:r w:rsidRPr="00DF3C3D">
        <w:rPr>
          <w:rFonts w:ascii="Arial" w:hAnsi="Arial" w:cs="Arial"/>
        </w:rPr>
        <w:t xml:space="preserve">zmianę wysokości opłat dystrybucyjnych (opłaty stałej oraz zmiennej) w trakcie trwania umowy wynikającej z zatwierdzenia przez Prezesa URE nowej Taryfy Operatora – zgodnie z § </w:t>
      </w:r>
      <w:r w:rsidR="007F3508" w:rsidRPr="00DF3C3D">
        <w:rPr>
          <w:rFonts w:ascii="Arial" w:hAnsi="Arial" w:cs="Arial"/>
        </w:rPr>
        <w:t>3</w:t>
      </w:r>
      <w:r w:rsidR="00DF3C3D">
        <w:rPr>
          <w:rFonts w:ascii="Arial" w:hAnsi="Arial" w:cs="Arial"/>
        </w:rPr>
        <w:t xml:space="preserve"> </w:t>
      </w:r>
      <w:r w:rsidRPr="00DF3C3D">
        <w:rPr>
          <w:rFonts w:ascii="Arial" w:hAnsi="Arial" w:cs="Arial"/>
        </w:rPr>
        <w:t>ust</w:t>
      </w:r>
      <w:r w:rsidR="007F3508" w:rsidRPr="00DF3C3D">
        <w:rPr>
          <w:rFonts w:ascii="Arial" w:hAnsi="Arial" w:cs="Arial"/>
        </w:rPr>
        <w:t>1</w:t>
      </w:r>
      <w:r w:rsidR="00DF3C3D">
        <w:rPr>
          <w:rFonts w:ascii="Arial" w:hAnsi="Arial" w:cs="Arial"/>
        </w:rPr>
        <w:t xml:space="preserve"> </w:t>
      </w:r>
      <w:r w:rsidRPr="00DF3C3D">
        <w:rPr>
          <w:rFonts w:ascii="Arial" w:hAnsi="Arial" w:cs="Arial"/>
        </w:rPr>
        <w:t>umowy.</w:t>
      </w:r>
    </w:p>
    <w:p w14:paraId="679A135D" w14:textId="76ED9908" w:rsidR="00FE53B1" w:rsidRPr="00F16CC4" w:rsidRDefault="001C2A11" w:rsidP="00FE53B1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      5.</w:t>
      </w:r>
      <w:r w:rsidR="00FE53B1" w:rsidRPr="00F16CC4">
        <w:rPr>
          <w:rFonts w:ascii="Arial" w:hAnsi="Arial" w:cs="Arial"/>
        </w:rPr>
        <w:t xml:space="preserve">) </w:t>
      </w:r>
      <w:r w:rsidRPr="00F16CC4">
        <w:rPr>
          <w:rFonts w:ascii="Arial" w:hAnsi="Arial" w:cs="Arial"/>
        </w:rPr>
        <w:t xml:space="preserve"> </w:t>
      </w:r>
      <w:r w:rsidR="00FE53B1" w:rsidRPr="00F16CC4">
        <w:rPr>
          <w:rFonts w:ascii="Arial" w:hAnsi="Arial" w:cs="Arial"/>
        </w:rPr>
        <w:t>Waloryzacja</w:t>
      </w:r>
      <w:r w:rsidR="00CA46EA" w:rsidRPr="00F16CC4">
        <w:rPr>
          <w:rFonts w:ascii="Arial" w:hAnsi="Arial" w:cs="Arial"/>
        </w:rPr>
        <w:t>:</w:t>
      </w:r>
      <w:r w:rsidR="00923E9F" w:rsidRPr="00F16CC4">
        <w:rPr>
          <w:rFonts w:ascii="Arial" w:hAnsi="Arial" w:cs="Arial"/>
        </w:rPr>
        <w:t xml:space="preserve"> </w:t>
      </w:r>
    </w:p>
    <w:p w14:paraId="401466BF" w14:textId="6D72AA62" w:rsidR="00D91109" w:rsidRPr="00F16CC4" w:rsidRDefault="00FE53B1" w:rsidP="00AA072D">
      <w:pPr>
        <w:widowControl w:val="0"/>
        <w:tabs>
          <w:tab w:val="left" w:pos="709"/>
        </w:tabs>
        <w:ind w:left="851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Strony przewidują możliwość zmiany </w:t>
      </w:r>
      <w:r w:rsidR="00CA46EA" w:rsidRPr="00F16CC4">
        <w:rPr>
          <w:rFonts w:ascii="Arial" w:hAnsi="Arial" w:cs="Arial"/>
        </w:rPr>
        <w:t xml:space="preserve">dla stawki jednostkowej za </w:t>
      </w:r>
      <w:r w:rsidR="00027081" w:rsidRPr="00F16CC4">
        <w:rPr>
          <w:rFonts w:ascii="Arial" w:hAnsi="Arial" w:cs="Arial"/>
        </w:rPr>
        <w:t>1</w:t>
      </w:r>
      <w:r w:rsidR="00CA46EA" w:rsidRPr="00F16CC4">
        <w:rPr>
          <w:rFonts w:ascii="Arial" w:hAnsi="Arial" w:cs="Arial"/>
        </w:rPr>
        <w:t xml:space="preserve">kWh oraz opłaty </w:t>
      </w:r>
      <w:r w:rsidR="00027081" w:rsidRPr="00F16CC4">
        <w:rPr>
          <w:rFonts w:ascii="Arial" w:hAnsi="Arial" w:cs="Arial"/>
        </w:rPr>
        <w:t>handlowej</w:t>
      </w:r>
      <w:r w:rsidR="00CA46EA" w:rsidRPr="00F16CC4">
        <w:rPr>
          <w:rFonts w:ascii="Arial" w:hAnsi="Arial" w:cs="Arial"/>
        </w:rPr>
        <w:t xml:space="preserve"> za 1 m</w:t>
      </w:r>
      <w:r w:rsidR="00AA072D" w:rsidRPr="00F16CC4">
        <w:rPr>
          <w:rFonts w:ascii="Arial" w:hAnsi="Arial" w:cs="Arial"/>
        </w:rPr>
        <w:t>-</w:t>
      </w:r>
      <w:r w:rsidR="00CA46EA" w:rsidRPr="00F16CC4">
        <w:rPr>
          <w:rFonts w:ascii="Arial" w:hAnsi="Arial" w:cs="Arial"/>
        </w:rPr>
        <w:t>c.</w:t>
      </w:r>
      <w:r w:rsidR="00AA072D" w:rsidRPr="00F16CC4">
        <w:rPr>
          <w:rFonts w:ascii="Arial" w:hAnsi="Arial" w:cs="Arial"/>
        </w:rPr>
        <w:t xml:space="preserve"> </w:t>
      </w:r>
    </w:p>
    <w:p w14:paraId="3157AAA7" w14:textId="0A4035D8" w:rsidR="00AA072D" w:rsidRPr="00F16CC4" w:rsidRDefault="006F2900" w:rsidP="00AA072D">
      <w:pPr>
        <w:widowControl w:val="0"/>
        <w:tabs>
          <w:tab w:val="left" w:pos="709"/>
        </w:tabs>
        <w:ind w:left="851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W przypadku wejścia w życie nowej lub zmienionej Taryfy</w:t>
      </w:r>
      <w:r w:rsidR="00AA072D" w:rsidRPr="00F16CC4">
        <w:rPr>
          <w:rFonts w:ascii="Arial" w:hAnsi="Arial" w:cs="Arial"/>
        </w:rPr>
        <w:t xml:space="preserve"> Sprzedawcy, określającej cenę p</w:t>
      </w:r>
      <w:r w:rsidRPr="00F16CC4">
        <w:rPr>
          <w:rFonts w:ascii="Arial" w:hAnsi="Arial" w:cs="Arial"/>
        </w:rPr>
        <w:t xml:space="preserve">aliwa gazowego lub </w:t>
      </w:r>
      <w:r w:rsidR="00027081" w:rsidRPr="00F16CC4">
        <w:rPr>
          <w:rFonts w:ascii="Arial" w:hAnsi="Arial" w:cs="Arial"/>
        </w:rPr>
        <w:t>opłaty handlowej</w:t>
      </w:r>
      <w:r w:rsidR="00AA072D" w:rsidRPr="00F16CC4">
        <w:rPr>
          <w:rFonts w:ascii="Arial" w:hAnsi="Arial" w:cs="Arial"/>
        </w:rPr>
        <w:t>:</w:t>
      </w:r>
    </w:p>
    <w:p w14:paraId="5DFEC2D8" w14:textId="32D943B1" w:rsidR="006F2900" w:rsidRPr="00F16CC4" w:rsidRDefault="006F2900" w:rsidP="00AA072D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w wysokości niższej niż cena określona w umowie, do rozliczeń zostaną przyjęte nowe niższe ceny taryfowe za paliwo gazowe i abonament.</w:t>
      </w:r>
    </w:p>
    <w:p w14:paraId="54069EB6" w14:textId="7643865E" w:rsidR="00AA072D" w:rsidRPr="00F16CC4" w:rsidRDefault="00AA072D" w:rsidP="00AA072D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w wysokości wyższej niż cena określona w umowie – </w:t>
      </w:r>
      <w:r w:rsidR="00D91109" w:rsidRPr="00F16CC4">
        <w:rPr>
          <w:rFonts w:ascii="Arial" w:hAnsi="Arial" w:cs="Arial"/>
        </w:rPr>
        <w:t xml:space="preserve">zmiana wynagrodzenia może być dokonana dopiero po przeprowadzeniu negocjacji. </w:t>
      </w:r>
    </w:p>
    <w:p w14:paraId="1786C3C1" w14:textId="44247AF0" w:rsidR="00664DA0" w:rsidRPr="00F16CC4" w:rsidRDefault="00664DA0" w:rsidP="00664DA0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-  przy czym pierwsza waloryzacja może wystąpić  nie wcześniej niż po 6 miesiącach realizowania dostaw w 1 roku kalendarzowym obowiązywania umowy a drugi wniosek o waloryzację może być złożony nie wcześniej niż po 6 miesiącach realizowania dostaw w 2 roku kalendarzowym obowiązywania umowy; każdy kolejny wniosek o waloryzację może być złożony nie wcześniej niż po 6 miesiącach realizowania dostaw w danym </w:t>
      </w:r>
      <w:r w:rsidRPr="00F16CC4">
        <w:rPr>
          <w:rFonts w:ascii="Arial" w:hAnsi="Arial" w:cs="Arial"/>
        </w:rPr>
        <w:lastRenderedPageBreak/>
        <w:t xml:space="preserve">kolejnym roku kalendarzowym obowiązywania umowy.     </w:t>
      </w:r>
    </w:p>
    <w:p w14:paraId="473537EF" w14:textId="77777777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W celu dokonania zmian zapisów Umowy wnioskowanych przez Wykonawcę,    zobowiązany jest on pisemnie wystąpić z propozycją zmiany wraz z uzasadnieniem.   </w:t>
      </w:r>
    </w:p>
    <w:p w14:paraId="5FAF982D" w14:textId="36137B90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W celu zawarcia aneksu, o którym mowa w ust 5 każda ze Stron może wystąpić do drugiej Strony z wnioskiem o dokonanie zmiany wysokości wynagrodzenia należnego Sprzedawcy, wraz z uzasadnieniem zawierającym w szczególności szczegółowe zestawienie zmian cen materiałów lub kosztów związanych z realizacją zmówienia wraz ze szczegółowym wyliczeniem całkowitej kwoty, o jaką nastąpiła bądź nastąpi zmiana wysokości wynagrodzenia należnego Sprzedawcy. W przypadku niewykazania przez Stronę, że zmiana cen materiałów lub kosztów wpłynęła na koszt wykonania zamówienia, brak będzie podstaw do zmiany wynagrodzenia.   </w:t>
      </w:r>
    </w:p>
    <w:p w14:paraId="6E6DD3B5" w14:textId="77777777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Każdorazowa zmiana wynagrodzenia może być dokonana dopiero po przeprowadzeniu przez Strony negocjacji, w zakresie objętym wnioskiem o zmianę wynagrodzenia.   </w:t>
      </w:r>
    </w:p>
    <w:p w14:paraId="065FAD09" w14:textId="77777777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Strony mogą składać wnioski o zmianę wynagrodzenia najpóźniej do dnia  31 października danego roku obowiązywania umowy.   </w:t>
      </w:r>
    </w:p>
    <w:p w14:paraId="1F7DE380" w14:textId="77777777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Rozpatrzenie wniosku o zmianę wynagrodzenia powinno nastąpić w ciągu 30 dni od dnia jego złożenia drugiej stronie w formie pisemnej. Przez rozpatrzenie wniosku należy rozumieć podjęcie czynności niezbędnych do podpisania aneksu do umowy. W uzasadnionych przypadkach Odbiorca może ten termin wydłużyć.   </w:t>
      </w:r>
    </w:p>
    <w:p w14:paraId="3B8D65F0" w14:textId="77777777" w:rsidR="00815A7A" w:rsidRPr="00F16CC4" w:rsidRDefault="00815A7A" w:rsidP="00815A7A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W sprawach nieuregulowanych niniejszym paragrafem zastosowanie znajdują zapisy ustawy Prawo Zamówień Publicznych regulujące możliwości zmiany umowy.   </w:t>
      </w:r>
    </w:p>
    <w:p w14:paraId="7A23D378" w14:textId="77777777" w:rsidR="00463804" w:rsidRPr="00DF3C3D" w:rsidRDefault="00463804" w:rsidP="00463804">
      <w:pPr>
        <w:widowControl w:val="0"/>
        <w:numPr>
          <w:ilvl w:val="0"/>
          <w:numId w:val="43"/>
        </w:numPr>
        <w:tabs>
          <w:tab w:val="left" w:pos="1207"/>
        </w:tabs>
        <w:autoSpaceDE w:val="0"/>
        <w:autoSpaceDN w:val="0"/>
        <w:spacing w:beforeLines="40" w:before="96" w:afterLines="40" w:after="96" w:line="276" w:lineRule="auto"/>
        <w:ind w:right="219"/>
        <w:jc w:val="both"/>
        <w:rPr>
          <w:rFonts w:ascii="Arial" w:hAnsi="Arial" w:cs="Arial"/>
        </w:rPr>
      </w:pPr>
      <w:r w:rsidRPr="00DF3C3D">
        <w:rPr>
          <w:rFonts w:ascii="Arial" w:hAnsi="Arial" w:cs="Arial"/>
        </w:rPr>
        <w:t>Zmiana postanowień niniejszej umowy wymaga zachowania formy pisemnego aneksu pod rygorem nieważności.</w:t>
      </w:r>
    </w:p>
    <w:p w14:paraId="21946C90" w14:textId="77777777" w:rsidR="00854F89" w:rsidRPr="00F16CC4" w:rsidRDefault="00854F89" w:rsidP="00FE53B1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45B818B1" w14:textId="7DC973A6" w:rsidR="004972F8" w:rsidRPr="00F16CC4" w:rsidRDefault="00544F06" w:rsidP="00544F06">
      <w:p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6. Kary umowne</w:t>
      </w:r>
    </w:p>
    <w:p w14:paraId="7A3260DB" w14:textId="47F459F9" w:rsidR="00AC7D89" w:rsidRPr="00F16CC4" w:rsidRDefault="00AC7D89" w:rsidP="00AC7D8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Z tytułu niewykonania lub nienależytego wykonania Umowy, Sprzedawca zapłaci Odbiorcy karę umowną w następujących przypadkach i wysokościach:</w:t>
      </w:r>
    </w:p>
    <w:p w14:paraId="79BAA984" w14:textId="76F4209B" w:rsidR="00AC7D89" w:rsidRPr="00F16CC4" w:rsidRDefault="00AC7D89" w:rsidP="00AC7D89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20% ceny brutto określonej w § </w:t>
      </w:r>
      <w:r w:rsidR="00D27E88" w:rsidRPr="00F16CC4">
        <w:rPr>
          <w:rFonts w:ascii="Arial" w:hAnsi="Arial" w:cs="Arial"/>
        </w:rPr>
        <w:t xml:space="preserve">1 </w:t>
      </w:r>
      <w:r w:rsidRPr="00F16CC4">
        <w:rPr>
          <w:rFonts w:ascii="Arial" w:hAnsi="Arial" w:cs="Arial"/>
        </w:rPr>
        <w:t>ust. 1, gdy Odbiorca lub Sprzedawca odstąpi od Umowy z powodu okoliczności za które odpowiada Sprzedawca;</w:t>
      </w:r>
    </w:p>
    <w:p w14:paraId="13167426" w14:textId="77777777" w:rsidR="00AC7D89" w:rsidRPr="00F16CC4" w:rsidRDefault="00AC7D89" w:rsidP="00AC7D89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20% ceny brutto niezrealizowanej części przedmiotu umowy w danym roku kalendarzowym w przypadku odstąpienia od umowy w części lub rozwiązania umowy w części przez Sprzedawcę lub Odbiorcę z przyczyn zależnych od Sprzedawcy, pozostałej do zrealizowania w roku odstąpienia lub rozwiązania umowy.</w:t>
      </w:r>
    </w:p>
    <w:p w14:paraId="4BE575F4" w14:textId="79036A6B" w:rsidR="00AC7D89" w:rsidRPr="00F16CC4" w:rsidRDefault="00AC7D89" w:rsidP="00AC7D89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Wykonawca wyraża zgodę na potrącenie kar umownych z wynagrodzenia przysługującego mu od Zamawiającego.</w:t>
      </w:r>
    </w:p>
    <w:p w14:paraId="6D442265" w14:textId="77777777" w:rsidR="00AC7D89" w:rsidRPr="00F16CC4" w:rsidRDefault="00AC7D89" w:rsidP="00AC7D8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Ustalenia zawarte w ust. 1 oraz ust. 4 nie ograniczają dochodzenia przez Zamawiającego roszczeń odszkodowawczych na zasadach ogólnych, ponad zastrzeżone kary umowne. </w:t>
      </w:r>
    </w:p>
    <w:p w14:paraId="3C6F619C" w14:textId="116D8C7B" w:rsidR="00D83A74" w:rsidRDefault="00D83A74" w:rsidP="00176783">
      <w:pPr>
        <w:pStyle w:val="Akapitzlist"/>
        <w:ind w:left="851" w:firstLine="142"/>
        <w:jc w:val="both"/>
        <w:rPr>
          <w:rFonts w:ascii="Arial" w:hAnsi="Arial" w:cs="Arial"/>
        </w:rPr>
      </w:pPr>
    </w:p>
    <w:p w14:paraId="32B2FEC3" w14:textId="77777777" w:rsidR="009627C0" w:rsidRPr="00F16CC4" w:rsidRDefault="009627C0" w:rsidP="00176783">
      <w:pPr>
        <w:pStyle w:val="Akapitzlist"/>
        <w:ind w:left="851" w:firstLine="142"/>
        <w:jc w:val="both"/>
        <w:rPr>
          <w:rFonts w:ascii="Arial" w:hAnsi="Arial" w:cs="Arial"/>
        </w:rPr>
      </w:pPr>
    </w:p>
    <w:p w14:paraId="5E8AE0D0" w14:textId="1952C5FD" w:rsidR="00D06D6A" w:rsidRPr="00F16CC4" w:rsidRDefault="00D06D6A" w:rsidP="008C472F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F16CC4">
        <w:rPr>
          <w:rFonts w:ascii="Arial" w:hAnsi="Arial" w:cs="Arial"/>
          <w:b/>
        </w:rPr>
        <w:t>Odstąpienie od umowy</w:t>
      </w:r>
    </w:p>
    <w:p w14:paraId="332AE0AC" w14:textId="507E38E7" w:rsidR="00B80F9F" w:rsidRPr="00F16CC4" w:rsidRDefault="00B80F9F" w:rsidP="00B80F9F">
      <w:p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W razie zaistnienia istotnej zmiany okoliczności powodującej, że wykonanie umowy nie leży w interesie publicznym, czego nie można było przewidzieć</w:t>
      </w:r>
      <w:r w:rsidR="002470B3" w:rsidRPr="00F16CC4">
        <w:rPr>
          <w:rFonts w:ascii="Arial" w:hAnsi="Arial" w:cs="Arial"/>
        </w:rPr>
        <w:t xml:space="preserve"> </w:t>
      </w:r>
      <w:r w:rsidRPr="00F16CC4">
        <w:rPr>
          <w:rFonts w:ascii="Arial" w:hAnsi="Arial" w:cs="Arial"/>
        </w:rPr>
        <w:t xml:space="preserve">w chwili zawarcia umowy, </w:t>
      </w:r>
      <w:r w:rsidRPr="00F16CC4">
        <w:rPr>
          <w:rFonts w:ascii="Arial" w:hAnsi="Arial" w:cs="Arial"/>
        </w:rPr>
        <w:lastRenderedPageBreak/>
        <w:t>lub dalsze wykonywanie umowy może zagrozić podstawowemu interesowi bezpieczeństwa państwa lub bezpieczeństwu publicznemu, zamawiający może odstąpić od umowy w terminie 30 dni od powzięcia wiadomości o tych okolicznościach. W tym przypadku Wykonawca może żądać wyłącznie wynagrodzenia należnego z tytułu wykonania części umowy.</w:t>
      </w:r>
    </w:p>
    <w:p w14:paraId="10DF6D7F" w14:textId="248C3DC8" w:rsidR="00D06D6A" w:rsidRPr="00F16CC4" w:rsidRDefault="00F565CA" w:rsidP="00B80F9F">
      <w:pPr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 </w:t>
      </w:r>
      <w:r w:rsidR="00D06D6A" w:rsidRPr="00F16CC4">
        <w:rPr>
          <w:rFonts w:ascii="Arial" w:hAnsi="Arial" w:cs="Arial"/>
        </w:rPr>
        <w:t>Odstąpienie od umowy musi nastąpić w formie pisemnej pod rygorem nieważności.</w:t>
      </w:r>
    </w:p>
    <w:p w14:paraId="6678641F" w14:textId="77777777" w:rsidR="00D06D6A" w:rsidRPr="00F16CC4" w:rsidRDefault="00D06D6A" w:rsidP="00D06D6A">
      <w:pPr>
        <w:rPr>
          <w:rFonts w:ascii="Arial" w:hAnsi="Arial" w:cs="Arial"/>
        </w:rPr>
      </w:pPr>
    </w:p>
    <w:p w14:paraId="33A5E1F0" w14:textId="77777777" w:rsidR="00D06D6A" w:rsidRPr="00F16CC4" w:rsidRDefault="00595EC7" w:rsidP="00D06D6A">
      <w:pPr>
        <w:rPr>
          <w:rFonts w:ascii="Arial" w:hAnsi="Arial" w:cs="Arial"/>
          <w:b/>
        </w:rPr>
      </w:pPr>
      <w:r w:rsidRPr="00F16CC4">
        <w:rPr>
          <w:rFonts w:ascii="Arial" w:hAnsi="Arial" w:cs="Arial"/>
          <w:b/>
        </w:rPr>
        <w:t xml:space="preserve">7. </w:t>
      </w:r>
      <w:r w:rsidR="00D06D6A" w:rsidRPr="00F16CC4">
        <w:rPr>
          <w:rFonts w:ascii="Arial" w:hAnsi="Arial" w:cs="Arial"/>
          <w:b/>
        </w:rPr>
        <w:t>Postanowienia końcowe</w:t>
      </w:r>
    </w:p>
    <w:p w14:paraId="5DAB3DF6" w14:textId="74295924" w:rsidR="00C17346" w:rsidRPr="00F16CC4" w:rsidRDefault="00C17346" w:rsidP="00C17346">
      <w:pPr>
        <w:tabs>
          <w:tab w:val="left" w:pos="284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1. W sprawach nieuregulowanych niniejszą Umową mają zastosowanie przepisy ustawy z dnia 23 kwietnia 1964 r. Kodeks cywilny (Dz. U. z 2024 r. poz. 1061 z późn.zm.) i ustawy z dnia 11 września 2019 r. Prawo zamówień publicznych (Dz. U. z 2024 r. poz. 1320 ze </w:t>
      </w:r>
      <w:proofErr w:type="spellStart"/>
      <w:r w:rsidRPr="00F16CC4">
        <w:rPr>
          <w:rFonts w:ascii="Arial" w:hAnsi="Arial" w:cs="Arial"/>
        </w:rPr>
        <w:t>zm</w:t>
      </w:r>
      <w:proofErr w:type="spellEnd"/>
      <w:r w:rsidRPr="00F16CC4">
        <w:rPr>
          <w:rFonts w:ascii="Arial" w:hAnsi="Arial" w:cs="Arial"/>
        </w:rPr>
        <w:t>) oraz ustawy z dnia 10 kwietnia 1997 r. – Prawo energetyczne (Dz. U. z 2024 r. poz. 266 ze zm.) wraz z aktami wykonawczymi.</w:t>
      </w:r>
    </w:p>
    <w:p w14:paraId="408647C4" w14:textId="1DA048F4" w:rsidR="00C17346" w:rsidRPr="00F16CC4" w:rsidRDefault="00C17346" w:rsidP="00C17346">
      <w:pPr>
        <w:tabs>
          <w:tab w:val="left" w:pos="284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 xml:space="preserve">2.Zamawiający oświadcza, że posiada status dużego przedsiębiorcy </w:t>
      </w:r>
      <w:r w:rsidRPr="00F16CC4">
        <w:rPr>
          <w:rFonts w:ascii="Arial" w:hAnsi="Arial" w:cs="Arial"/>
        </w:rPr>
        <w:br/>
        <w:t>w rozumieniu art. 4 pkt 6 ustawy z dnia 8 marca 2013 r. o przeciwdziałaniu nadmiernym opóźnieniom w transakcjach handlowych (Dz. U. z 2023 r. poz. 1790).</w:t>
      </w:r>
    </w:p>
    <w:p w14:paraId="0131CED3" w14:textId="0C3962CA" w:rsidR="00595EC7" w:rsidRPr="00F16CC4" w:rsidRDefault="0074040E" w:rsidP="0074040E">
      <w:pPr>
        <w:tabs>
          <w:tab w:val="left" w:pos="284"/>
        </w:tabs>
        <w:jc w:val="both"/>
        <w:rPr>
          <w:rFonts w:ascii="Arial" w:hAnsi="Arial" w:cs="Arial"/>
        </w:rPr>
      </w:pPr>
      <w:r w:rsidRPr="00F16CC4">
        <w:rPr>
          <w:rFonts w:ascii="Arial" w:hAnsi="Arial" w:cs="Arial"/>
        </w:rPr>
        <w:t>3</w:t>
      </w:r>
      <w:r w:rsidR="00B079D0" w:rsidRPr="00F16CC4">
        <w:rPr>
          <w:rFonts w:ascii="Arial" w:hAnsi="Arial" w:cs="Arial"/>
        </w:rPr>
        <w:t>.</w:t>
      </w:r>
      <w:r w:rsidR="00B079D0" w:rsidRPr="00F16CC4">
        <w:rPr>
          <w:rFonts w:ascii="Arial" w:hAnsi="Arial" w:cs="Arial"/>
        </w:rPr>
        <w:tab/>
        <w:t xml:space="preserve">Umowę sporządzono w 3 jednobrzmiących egzemplarzach z przeznaczeniem po: </w:t>
      </w:r>
      <w:r w:rsidRPr="00F16CC4">
        <w:rPr>
          <w:rFonts w:ascii="Arial" w:hAnsi="Arial" w:cs="Arial"/>
        </w:rPr>
        <w:br/>
      </w:r>
      <w:r w:rsidR="00B079D0" w:rsidRPr="00F16CC4">
        <w:rPr>
          <w:rFonts w:ascii="Arial" w:hAnsi="Arial" w:cs="Arial"/>
        </w:rPr>
        <w:t>1 egz. dla  Wykon</w:t>
      </w:r>
      <w:r w:rsidRPr="00F16CC4">
        <w:rPr>
          <w:rFonts w:ascii="Arial" w:hAnsi="Arial" w:cs="Arial"/>
        </w:rPr>
        <w:t>awcy i 2 egz. dla Zamawiającego.</w:t>
      </w:r>
    </w:p>
    <w:p w14:paraId="6ED824FB" w14:textId="562F28CB" w:rsidR="009218AB" w:rsidRPr="00F16CC4" w:rsidRDefault="009218AB" w:rsidP="00C17346">
      <w:pPr>
        <w:tabs>
          <w:tab w:val="left" w:pos="284"/>
        </w:tabs>
        <w:jc w:val="both"/>
        <w:rPr>
          <w:rFonts w:ascii="Arial" w:hAnsi="Arial" w:cs="Arial"/>
        </w:rPr>
      </w:pPr>
    </w:p>
    <w:p w14:paraId="6A3CE616" w14:textId="3D53BAE0" w:rsidR="00207DC6" w:rsidRPr="00F16CC4" w:rsidRDefault="00207DC6" w:rsidP="00C17346">
      <w:pPr>
        <w:tabs>
          <w:tab w:val="left" w:pos="284"/>
        </w:tabs>
        <w:jc w:val="both"/>
        <w:rPr>
          <w:rFonts w:ascii="Arial" w:hAnsi="Arial" w:cs="Arial"/>
        </w:rPr>
      </w:pPr>
    </w:p>
    <w:p w14:paraId="5034F7E5" w14:textId="109B4C80" w:rsidR="00207DC6" w:rsidRPr="00F16CC4" w:rsidRDefault="00207DC6" w:rsidP="00C17346">
      <w:pPr>
        <w:tabs>
          <w:tab w:val="left" w:pos="284"/>
        </w:tabs>
        <w:jc w:val="both"/>
        <w:rPr>
          <w:rFonts w:ascii="Arial" w:hAnsi="Arial" w:cs="Arial"/>
        </w:rPr>
      </w:pPr>
    </w:p>
    <w:p w14:paraId="30D28253" w14:textId="16DE69FE" w:rsidR="00912852" w:rsidRPr="00F16CC4" w:rsidRDefault="00912852" w:rsidP="00C17346">
      <w:pPr>
        <w:tabs>
          <w:tab w:val="left" w:pos="284"/>
        </w:tabs>
        <w:jc w:val="both"/>
        <w:rPr>
          <w:rFonts w:ascii="Arial" w:hAnsi="Arial" w:cs="Arial"/>
        </w:rPr>
      </w:pPr>
    </w:p>
    <w:p w14:paraId="6D9505D2" w14:textId="090D2D3F" w:rsidR="00912852" w:rsidRPr="00F16CC4" w:rsidRDefault="00912852" w:rsidP="00C17346">
      <w:pPr>
        <w:tabs>
          <w:tab w:val="left" w:pos="284"/>
        </w:tabs>
        <w:jc w:val="both"/>
        <w:rPr>
          <w:rFonts w:ascii="Arial" w:hAnsi="Arial" w:cs="Arial"/>
        </w:rPr>
      </w:pPr>
    </w:p>
    <w:sectPr w:rsidR="00912852" w:rsidRPr="00F16CC4" w:rsidSect="00360FD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00B7" w14:textId="77777777" w:rsidR="00872CB6" w:rsidRDefault="00872CB6" w:rsidP="009807AA">
      <w:r>
        <w:separator/>
      </w:r>
    </w:p>
  </w:endnote>
  <w:endnote w:type="continuationSeparator" w:id="0">
    <w:p w14:paraId="67E85080" w14:textId="77777777" w:rsidR="00872CB6" w:rsidRDefault="00872CB6" w:rsidP="0098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E7D6" w14:textId="77777777" w:rsidR="00872CB6" w:rsidRDefault="00872CB6" w:rsidP="009807AA">
      <w:r>
        <w:separator/>
      </w:r>
    </w:p>
  </w:footnote>
  <w:footnote w:type="continuationSeparator" w:id="0">
    <w:p w14:paraId="48ED4159" w14:textId="77777777" w:rsidR="00872CB6" w:rsidRDefault="00872CB6" w:rsidP="0098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DFB4" w14:textId="776B9288" w:rsidR="009807AA" w:rsidRDefault="00535028" w:rsidP="009807AA">
    <w:pPr>
      <w:pStyle w:val="Nagwek"/>
      <w:jc w:val="right"/>
      <w:rPr>
        <w:rFonts w:ascii="Arial" w:hAnsi="Arial" w:cs="Arial"/>
      </w:rPr>
    </w:pPr>
    <w:r w:rsidRPr="00A777D5">
      <w:rPr>
        <w:rFonts w:ascii="Arial" w:hAnsi="Arial" w:cs="Arial"/>
      </w:rPr>
      <w:t xml:space="preserve">Załącznik Nr </w:t>
    </w:r>
    <w:r w:rsidR="00284BE6">
      <w:rPr>
        <w:rFonts w:ascii="Arial" w:hAnsi="Arial" w:cs="Arial"/>
      </w:rPr>
      <w:t>6</w:t>
    </w:r>
    <w:r w:rsidRPr="00A777D5">
      <w:rPr>
        <w:rFonts w:ascii="Arial" w:hAnsi="Arial" w:cs="Arial"/>
      </w:rPr>
      <w:t xml:space="preserve"> do S</w:t>
    </w:r>
    <w:r w:rsidR="009807AA" w:rsidRPr="00A777D5">
      <w:rPr>
        <w:rFonts w:ascii="Arial" w:hAnsi="Arial" w:cs="Arial"/>
      </w:rPr>
      <w:t>WZ</w:t>
    </w:r>
    <w:r w:rsidR="00D94DD1">
      <w:rPr>
        <w:rFonts w:ascii="Arial" w:hAnsi="Arial" w:cs="Arial"/>
      </w:rPr>
      <w:t xml:space="preserve"> – projektowane postanowienia umowy</w:t>
    </w:r>
  </w:p>
  <w:p w14:paraId="399E12A9" w14:textId="77777777" w:rsidR="00284BE6" w:rsidRPr="00A777D5" w:rsidRDefault="00284BE6" w:rsidP="009807AA">
    <w:pPr>
      <w:pStyle w:val="Nagwek"/>
      <w:jc w:val="right"/>
      <w:rPr>
        <w:rFonts w:ascii="Arial" w:hAnsi="Arial" w:cs="Arial"/>
      </w:rPr>
    </w:pPr>
  </w:p>
  <w:p w14:paraId="166CFC9C" w14:textId="79647E5D" w:rsidR="00284BE6" w:rsidRPr="00D110BE" w:rsidRDefault="00284BE6" w:rsidP="00284BE6">
    <w:pPr>
      <w:ind w:left="426" w:right="-108"/>
      <w:jc w:val="right"/>
      <w:rPr>
        <w:rFonts w:ascii="Arial" w:hAnsi="Arial" w:cs="Arial"/>
      </w:rPr>
    </w:pPr>
    <w:r>
      <w:rPr>
        <w:rFonts w:ascii="Arial" w:hAnsi="Arial" w:cs="Arial"/>
        <w:b/>
      </w:rPr>
      <w:t>Nr sprawy ZP/43/24/WZ/L/16/004/06</w:t>
    </w:r>
  </w:p>
  <w:p w14:paraId="4BADFA22" w14:textId="77777777" w:rsidR="00375FDE" w:rsidRDefault="00375FDE" w:rsidP="009807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E57"/>
    <w:multiLevelType w:val="hybridMultilevel"/>
    <w:tmpl w:val="D8B40812"/>
    <w:lvl w:ilvl="0" w:tplc="8A0428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88E"/>
    <w:multiLevelType w:val="multilevel"/>
    <w:tmpl w:val="DA2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3997"/>
    <w:multiLevelType w:val="hybridMultilevel"/>
    <w:tmpl w:val="C0EA7A3C"/>
    <w:lvl w:ilvl="0" w:tplc="C748B4B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3BC3"/>
    <w:multiLevelType w:val="hybridMultilevel"/>
    <w:tmpl w:val="DEC0E9D8"/>
    <w:lvl w:ilvl="0" w:tplc="7BA263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546D8C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3D5B"/>
    <w:multiLevelType w:val="hybridMultilevel"/>
    <w:tmpl w:val="AD2C0B68"/>
    <w:lvl w:ilvl="0" w:tplc="0415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837244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" w15:restartNumberingAfterBreak="0">
    <w:nsid w:val="17827922"/>
    <w:multiLevelType w:val="hybridMultilevel"/>
    <w:tmpl w:val="65A49B4A"/>
    <w:lvl w:ilvl="0" w:tplc="221E544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C440CA"/>
    <w:multiLevelType w:val="hybridMultilevel"/>
    <w:tmpl w:val="33161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47977"/>
    <w:multiLevelType w:val="hybridMultilevel"/>
    <w:tmpl w:val="B7C694FA"/>
    <w:lvl w:ilvl="0" w:tplc="A6324A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759F0"/>
    <w:multiLevelType w:val="hybridMultilevel"/>
    <w:tmpl w:val="630AE28A"/>
    <w:lvl w:ilvl="0" w:tplc="739CB75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11807"/>
    <w:multiLevelType w:val="hybridMultilevel"/>
    <w:tmpl w:val="2870D73C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218"/>
    <w:multiLevelType w:val="hybridMultilevel"/>
    <w:tmpl w:val="3C36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5142D"/>
    <w:multiLevelType w:val="hybridMultilevel"/>
    <w:tmpl w:val="8E12CAC8"/>
    <w:lvl w:ilvl="0" w:tplc="7BA263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82719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37556"/>
    <w:multiLevelType w:val="hybridMultilevel"/>
    <w:tmpl w:val="4760994C"/>
    <w:lvl w:ilvl="0" w:tplc="853CE4AA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A99AC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DA34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6BC9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08AA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876E8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B5C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A138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A9F4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7575C8"/>
    <w:multiLevelType w:val="hybridMultilevel"/>
    <w:tmpl w:val="92625CF0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94840"/>
    <w:multiLevelType w:val="hybridMultilevel"/>
    <w:tmpl w:val="F6B66604"/>
    <w:lvl w:ilvl="0" w:tplc="CE4E291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15D6B"/>
    <w:multiLevelType w:val="hybridMultilevel"/>
    <w:tmpl w:val="BB4A8AE6"/>
    <w:lvl w:ilvl="0" w:tplc="193C5F9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86427"/>
    <w:multiLevelType w:val="hybridMultilevel"/>
    <w:tmpl w:val="DE2498B0"/>
    <w:lvl w:ilvl="0" w:tplc="52DE9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076FE"/>
    <w:multiLevelType w:val="hybridMultilevel"/>
    <w:tmpl w:val="5AA4D3E4"/>
    <w:lvl w:ilvl="0" w:tplc="52DE9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53D79"/>
    <w:multiLevelType w:val="hybridMultilevel"/>
    <w:tmpl w:val="2F46F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D1E69"/>
    <w:multiLevelType w:val="hybridMultilevel"/>
    <w:tmpl w:val="926E11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C738CE"/>
    <w:multiLevelType w:val="hybridMultilevel"/>
    <w:tmpl w:val="7548E2D6"/>
    <w:lvl w:ilvl="0" w:tplc="E08AD0B6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07C44"/>
    <w:multiLevelType w:val="hybridMultilevel"/>
    <w:tmpl w:val="0A0821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481600"/>
    <w:multiLevelType w:val="hybridMultilevel"/>
    <w:tmpl w:val="159A062E"/>
    <w:lvl w:ilvl="0" w:tplc="8FCE5EF0">
      <w:start w:val="1"/>
      <w:numFmt w:val="decimal"/>
      <w:lvlText w:val="%1."/>
      <w:lvlJc w:val="left"/>
      <w:pPr>
        <w:ind w:left="1206" w:hanging="428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000009"/>
        <w:w w:val="100"/>
        <w:sz w:val="20"/>
        <w:szCs w:val="20"/>
        <w:lang w:val="pl-PL" w:eastAsia="en-US" w:bidi="ar-SA"/>
      </w:rPr>
    </w:lvl>
    <w:lvl w:ilvl="1" w:tplc="A5960166">
      <w:start w:val="1"/>
      <w:numFmt w:val="lowerLetter"/>
      <w:lvlText w:val="%2)"/>
      <w:lvlJc w:val="left"/>
      <w:pPr>
        <w:ind w:left="191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l-PL" w:eastAsia="en-US" w:bidi="ar-SA"/>
      </w:rPr>
    </w:lvl>
    <w:lvl w:ilvl="2" w:tplc="1EA89E62">
      <w:numFmt w:val="bullet"/>
      <w:lvlText w:val="•"/>
      <w:lvlJc w:val="left"/>
      <w:pPr>
        <w:ind w:left="2825" w:hanging="413"/>
      </w:pPr>
      <w:rPr>
        <w:lang w:val="pl-PL" w:eastAsia="en-US" w:bidi="ar-SA"/>
      </w:rPr>
    </w:lvl>
    <w:lvl w:ilvl="3" w:tplc="9A2C2FD6">
      <w:numFmt w:val="bullet"/>
      <w:lvlText w:val="•"/>
      <w:lvlJc w:val="left"/>
      <w:pPr>
        <w:ind w:left="3730" w:hanging="413"/>
      </w:pPr>
      <w:rPr>
        <w:lang w:val="pl-PL" w:eastAsia="en-US" w:bidi="ar-SA"/>
      </w:rPr>
    </w:lvl>
    <w:lvl w:ilvl="4" w:tplc="6F245922">
      <w:numFmt w:val="bullet"/>
      <w:lvlText w:val="•"/>
      <w:lvlJc w:val="left"/>
      <w:pPr>
        <w:ind w:left="4635" w:hanging="413"/>
      </w:pPr>
      <w:rPr>
        <w:lang w:val="pl-PL" w:eastAsia="en-US" w:bidi="ar-SA"/>
      </w:rPr>
    </w:lvl>
    <w:lvl w:ilvl="5" w:tplc="F59C0BE8">
      <w:numFmt w:val="bullet"/>
      <w:lvlText w:val="•"/>
      <w:lvlJc w:val="left"/>
      <w:pPr>
        <w:ind w:left="5540" w:hanging="413"/>
      </w:pPr>
      <w:rPr>
        <w:lang w:val="pl-PL" w:eastAsia="en-US" w:bidi="ar-SA"/>
      </w:rPr>
    </w:lvl>
    <w:lvl w:ilvl="6" w:tplc="0778F644">
      <w:numFmt w:val="bullet"/>
      <w:lvlText w:val="•"/>
      <w:lvlJc w:val="left"/>
      <w:pPr>
        <w:ind w:left="6445" w:hanging="413"/>
      </w:pPr>
      <w:rPr>
        <w:lang w:val="pl-PL" w:eastAsia="en-US" w:bidi="ar-SA"/>
      </w:rPr>
    </w:lvl>
    <w:lvl w:ilvl="7" w:tplc="5296AF70">
      <w:numFmt w:val="bullet"/>
      <w:lvlText w:val="•"/>
      <w:lvlJc w:val="left"/>
      <w:pPr>
        <w:ind w:left="7350" w:hanging="413"/>
      </w:pPr>
      <w:rPr>
        <w:lang w:val="pl-PL" w:eastAsia="en-US" w:bidi="ar-SA"/>
      </w:rPr>
    </w:lvl>
    <w:lvl w:ilvl="8" w:tplc="F662B448">
      <w:numFmt w:val="bullet"/>
      <w:lvlText w:val="•"/>
      <w:lvlJc w:val="left"/>
      <w:pPr>
        <w:ind w:left="8256" w:hanging="413"/>
      </w:pPr>
      <w:rPr>
        <w:lang w:val="pl-PL" w:eastAsia="en-US" w:bidi="ar-SA"/>
      </w:rPr>
    </w:lvl>
  </w:abstractNum>
  <w:abstractNum w:abstractNumId="26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527D3"/>
    <w:multiLevelType w:val="hybridMultilevel"/>
    <w:tmpl w:val="BA4682EA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8E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69332D"/>
    <w:multiLevelType w:val="hybridMultilevel"/>
    <w:tmpl w:val="13D63660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 w15:restartNumberingAfterBreak="0">
    <w:nsid w:val="5CAB44B2"/>
    <w:multiLevelType w:val="hybridMultilevel"/>
    <w:tmpl w:val="2384CBF2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4C5B"/>
    <w:multiLevelType w:val="hybridMultilevel"/>
    <w:tmpl w:val="ED1CEB70"/>
    <w:lvl w:ilvl="0" w:tplc="B2AE2B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D7F0DE6"/>
    <w:multiLevelType w:val="hybridMultilevel"/>
    <w:tmpl w:val="2FB4721A"/>
    <w:lvl w:ilvl="0" w:tplc="910A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82719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C354C"/>
    <w:multiLevelType w:val="hybridMultilevel"/>
    <w:tmpl w:val="E2D21EA0"/>
    <w:lvl w:ilvl="0" w:tplc="39D64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C41"/>
    <w:multiLevelType w:val="hybridMultilevel"/>
    <w:tmpl w:val="4B24FF4E"/>
    <w:lvl w:ilvl="0" w:tplc="B900B8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595E"/>
    <w:multiLevelType w:val="hybridMultilevel"/>
    <w:tmpl w:val="EE1EA284"/>
    <w:lvl w:ilvl="0" w:tplc="492206AE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927D8D"/>
    <w:multiLevelType w:val="hybridMultilevel"/>
    <w:tmpl w:val="3BD4A6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600D064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737729"/>
    <w:multiLevelType w:val="hybridMultilevel"/>
    <w:tmpl w:val="7AA23C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9271D5"/>
    <w:multiLevelType w:val="hybridMultilevel"/>
    <w:tmpl w:val="4D8A3FA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C3189"/>
    <w:multiLevelType w:val="hybridMultilevel"/>
    <w:tmpl w:val="26E0CA0E"/>
    <w:lvl w:ilvl="0" w:tplc="89E2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40827"/>
    <w:multiLevelType w:val="hybridMultilevel"/>
    <w:tmpl w:val="EAB23966"/>
    <w:lvl w:ilvl="0" w:tplc="ABF086E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A27BD"/>
    <w:multiLevelType w:val="hybridMultilevel"/>
    <w:tmpl w:val="4F32AFF4"/>
    <w:lvl w:ilvl="0" w:tplc="C4DA82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D100D"/>
    <w:multiLevelType w:val="hybridMultilevel"/>
    <w:tmpl w:val="84FA0536"/>
    <w:lvl w:ilvl="0" w:tplc="5F12D062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21"/>
  </w:num>
  <w:num w:numId="14">
    <w:abstractNumId w:val="0"/>
  </w:num>
  <w:num w:numId="15">
    <w:abstractNumId w:val="37"/>
  </w:num>
  <w:num w:numId="16">
    <w:abstractNumId w:val="39"/>
  </w:num>
  <w:num w:numId="17">
    <w:abstractNumId w:val="4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28"/>
  </w:num>
  <w:num w:numId="23">
    <w:abstractNumId w:val="41"/>
  </w:num>
  <w:num w:numId="24">
    <w:abstractNumId w:val="33"/>
  </w:num>
  <w:num w:numId="25">
    <w:abstractNumId w:val="22"/>
  </w:num>
  <w:num w:numId="26">
    <w:abstractNumId w:val="34"/>
  </w:num>
  <w:num w:numId="27">
    <w:abstractNumId w:val="36"/>
  </w:num>
  <w:num w:numId="28">
    <w:abstractNumId w:val="2"/>
  </w:num>
  <w:num w:numId="29">
    <w:abstractNumId w:val="23"/>
  </w:num>
  <w:num w:numId="30">
    <w:abstractNumId w:val="16"/>
  </w:num>
  <w:num w:numId="31">
    <w:abstractNumId w:val="38"/>
  </w:num>
  <w:num w:numId="32">
    <w:abstractNumId w:val="5"/>
  </w:num>
  <w:num w:numId="33">
    <w:abstractNumId w:val="13"/>
  </w:num>
  <w:num w:numId="34">
    <w:abstractNumId w:val="3"/>
  </w:num>
  <w:num w:numId="35">
    <w:abstractNumId w:val="17"/>
  </w:num>
  <w:num w:numId="36">
    <w:abstractNumId w:val="1"/>
  </w:num>
  <w:num w:numId="37">
    <w:abstractNumId w:val="32"/>
  </w:num>
  <w:num w:numId="38">
    <w:abstractNumId w:val="31"/>
  </w:num>
  <w:num w:numId="39">
    <w:abstractNumId w:val="4"/>
  </w:num>
  <w:num w:numId="40">
    <w:abstractNumId w:val="14"/>
  </w:num>
  <w:num w:numId="41">
    <w:abstractNumId w:val="7"/>
  </w:num>
  <w:num w:numId="42">
    <w:abstractNumId w:val="30"/>
  </w:num>
  <w:num w:numId="43">
    <w:abstractNumId w:val="20"/>
  </w:num>
  <w:num w:numId="44">
    <w:abstractNumId w:val="24"/>
  </w:num>
  <w:num w:numId="45">
    <w:abstractNumId w:val="6"/>
  </w:num>
  <w:num w:numId="4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0E"/>
    <w:rsid w:val="00000DE0"/>
    <w:rsid w:val="00011F36"/>
    <w:rsid w:val="00027081"/>
    <w:rsid w:val="000320AD"/>
    <w:rsid w:val="000635CC"/>
    <w:rsid w:val="00084BCA"/>
    <w:rsid w:val="000A0487"/>
    <w:rsid w:val="00107A32"/>
    <w:rsid w:val="00113E4E"/>
    <w:rsid w:val="001204BD"/>
    <w:rsid w:val="001243B9"/>
    <w:rsid w:val="00132CF2"/>
    <w:rsid w:val="001555F0"/>
    <w:rsid w:val="00164693"/>
    <w:rsid w:val="00164BE0"/>
    <w:rsid w:val="00164EBB"/>
    <w:rsid w:val="00166A9B"/>
    <w:rsid w:val="00176783"/>
    <w:rsid w:val="00182AF8"/>
    <w:rsid w:val="00183D02"/>
    <w:rsid w:val="00191B35"/>
    <w:rsid w:val="001C2A11"/>
    <w:rsid w:val="001C57D5"/>
    <w:rsid w:val="0020694C"/>
    <w:rsid w:val="00207DC6"/>
    <w:rsid w:val="00212C84"/>
    <w:rsid w:val="00221F8B"/>
    <w:rsid w:val="00230108"/>
    <w:rsid w:val="00234CDB"/>
    <w:rsid w:val="00240002"/>
    <w:rsid w:val="002470B3"/>
    <w:rsid w:val="00284BE6"/>
    <w:rsid w:val="002D75B2"/>
    <w:rsid w:val="0031466B"/>
    <w:rsid w:val="003333AF"/>
    <w:rsid w:val="003508A9"/>
    <w:rsid w:val="00360FD0"/>
    <w:rsid w:val="00365E42"/>
    <w:rsid w:val="00375FDE"/>
    <w:rsid w:val="00376444"/>
    <w:rsid w:val="00381022"/>
    <w:rsid w:val="00393715"/>
    <w:rsid w:val="003D139D"/>
    <w:rsid w:val="003D5124"/>
    <w:rsid w:val="003F3E11"/>
    <w:rsid w:val="004058B7"/>
    <w:rsid w:val="0042280B"/>
    <w:rsid w:val="004512B2"/>
    <w:rsid w:val="00463804"/>
    <w:rsid w:val="004972F8"/>
    <w:rsid w:val="004E2596"/>
    <w:rsid w:val="004E271E"/>
    <w:rsid w:val="004F4573"/>
    <w:rsid w:val="004F620C"/>
    <w:rsid w:val="005115A3"/>
    <w:rsid w:val="00521885"/>
    <w:rsid w:val="00526B82"/>
    <w:rsid w:val="00535028"/>
    <w:rsid w:val="00535B0D"/>
    <w:rsid w:val="00544F06"/>
    <w:rsid w:val="00553002"/>
    <w:rsid w:val="0055589C"/>
    <w:rsid w:val="00566901"/>
    <w:rsid w:val="005702D0"/>
    <w:rsid w:val="00584989"/>
    <w:rsid w:val="00595EC7"/>
    <w:rsid w:val="005D4B7B"/>
    <w:rsid w:val="005E3E2D"/>
    <w:rsid w:val="005F4E3B"/>
    <w:rsid w:val="00621B6F"/>
    <w:rsid w:val="006365B1"/>
    <w:rsid w:val="00637158"/>
    <w:rsid w:val="00637446"/>
    <w:rsid w:val="006403FF"/>
    <w:rsid w:val="00664DA0"/>
    <w:rsid w:val="00671ED1"/>
    <w:rsid w:val="006A0846"/>
    <w:rsid w:val="006B07C7"/>
    <w:rsid w:val="006D19E5"/>
    <w:rsid w:val="006E208A"/>
    <w:rsid w:val="006F2900"/>
    <w:rsid w:val="006F6459"/>
    <w:rsid w:val="00737900"/>
    <w:rsid w:val="0074040E"/>
    <w:rsid w:val="00756537"/>
    <w:rsid w:val="007566CC"/>
    <w:rsid w:val="00773550"/>
    <w:rsid w:val="00775598"/>
    <w:rsid w:val="00785FEE"/>
    <w:rsid w:val="007973B9"/>
    <w:rsid w:val="007A38FB"/>
    <w:rsid w:val="007A6EFB"/>
    <w:rsid w:val="007D3810"/>
    <w:rsid w:val="007D4FDC"/>
    <w:rsid w:val="007F3508"/>
    <w:rsid w:val="0081153F"/>
    <w:rsid w:val="00815A7A"/>
    <w:rsid w:val="008318A3"/>
    <w:rsid w:val="008422FA"/>
    <w:rsid w:val="008533E3"/>
    <w:rsid w:val="00854F89"/>
    <w:rsid w:val="0085574C"/>
    <w:rsid w:val="00857E30"/>
    <w:rsid w:val="00866DCD"/>
    <w:rsid w:val="00872CB6"/>
    <w:rsid w:val="008749D6"/>
    <w:rsid w:val="00880243"/>
    <w:rsid w:val="00884FAD"/>
    <w:rsid w:val="008A5617"/>
    <w:rsid w:val="008B5027"/>
    <w:rsid w:val="008C472F"/>
    <w:rsid w:val="008E5290"/>
    <w:rsid w:val="008F4BDA"/>
    <w:rsid w:val="00912852"/>
    <w:rsid w:val="00915FBA"/>
    <w:rsid w:val="009218AB"/>
    <w:rsid w:val="00922B94"/>
    <w:rsid w:val="00923E9F"/>
    <w:rsid w:val="00930D55"/>
    <w:rsid w:val="00933A68"/>
    <w:rsid w:val="009619CA"/>
    <w:rsid w:val="009627C0"/>
    <w:rsid w:val="009807AA"/>
    <w:rsid w:val="0099302E"/>
    <w:rsid w:val="0099759D"/>
    <w:rsid w:val="009A688F"/>
    <w:rsid w:val="009B1983"/>
    <w:rsid w:val="009C7E68"/>
    <w:rsid w:val="009D1B95"/>
    <w:rsid w:val="009F62D2"/>
    <w:rsid w:val="00A068AA"/>
    <w:rsid w:val="00A2088C"/>
    <w:rsid w:val="00A34277"/>
    <w:rsid w:val="00A44A2E"/>
    <w:rsid w:val="00A7630B"/>
    <w:rsid w:val="00A777D5"/>
    <w:rsid w:val="00A805AE"/>
    <w:rsid w:val="00A808F7"/>
    <w:rsid w:val="00A912C1"/>
    <w:rsid w:val="00A957E8"/>
    <w:rsid w:val="00AA072D"/>
    <w:rsid w:val="00AB37E4"/>
    <w:rsid w:val="00AC7D89"/>
    <w:rsid w:val="00B079D0"/>
    <w:rsid w:val="00B1726D"/>
    <w:rsid w:val="00B2160A"/>
    <w:rsid w:val="00B4500E"/>
    <w:rsid w:val="00B6659A"/>
    <w:rsid w:val="00B67B4E"/>
    <w:rsid w:val="00B80F9F"/>
    <w:rsid w:val="00B83C77"/>
    <w:rsid w:val="00B9546B"/>
    <w:rsid w:val="00B965BC"/>
    <w:rsid w:val="00BB2144"/>
    <w:rsid w:val="00BB2734"/>
    <w:rsid w:val="00BC0BCC"/>
    <w:rsid w:val="00BD1D27"/>
    <w:rsid w:val="00BD59AC"/>
    <w:rsid w:val="00BE4D0D"/>
    <w:rsid w:val="00BF7BB4"/>
    <w:rsid w:val="00C17346"/>
    <w:rsid w:val="00C441A8"/>
    <w:rsid w:val="00C4688B"/>
    <w:rsid w:val="00CA46EA"/>
    <w:rsid w:val="00CC1BB1"/>
    <w:rsid w:val="00CC41D0"/>
    <w:rsid w:val="00D06D6A"/>
    <w:rsid w:val="00D07D81"/>
    <w:rsid w:val="00D12FC1"/>
    <w:rsid w:val="00D146B7"/>
    <w:rsid w:val="00D27E88"/>
    <w:rsid w:val="00D32970"/>
    <w:rsid w:val="00D55FBB"/>
    <w:rsid w:val="00D657B4"/>
    <w:rsid w:val="00D83A74"/>
    <w:rsid w:val="00D91109"/>
    <w:rsid w:val="00D94DD1"/>
    <w:rsid w:val="00DA4B50"/>
    <w:rsid w:val="00DB4C12"/>
    <w:rsid w:val="00DC45C4"/>
    <w:rsid w:val="00DD7670"/>
    <w:rsid w:val="00DF03F1"/>
    <w:rsid w:val="00DF3C3D"/>
    <w:rsid w:val="00E04C1C"/>
    <w:rsid w:val="00E141A7"/>
    <w:rsid w:val="00E2578C"/>
    <w:rsid w:val="00E27926"/>
    <w:rsid w:val="00E43B2C"/>
    <w:rsid w:val="00E44C7B"/>
    <w:rsid w:val="00E544FA"/>
    <w:rsid w:val="00E6037B"/>
    <w:rsid w:val="00E76CD4"/>
    <w:rsid w:val="00EB5C83"/>
    <w:rsid w:val="00EC2E6C"/>
    <w:rsid w:val="00EC6C91"/>
    <w:rsid w:val="00EE6559"/>
    <w:rsid w:val="00EF1DD5"/>
    <w:rsid w:val="00F16CC4"/>
    <w:rsid w:val="00F21FA9"/>
    <w:rsid w:val="00F4480D"/>
    <w:rsid w:val="00F565CA"/>
    <w:rsid w:val="00FA3EF8"/>
    <w:rsid w:val="00FB1A4C"/>
    <w:rsid w:val="00FB5CE6"/>
    <w:rsid w:val="00FE121D"/>
    <w:rsid w:val="00FE53B1"/>
    <w:rsid w:val="00FF0512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012"/>
  <w15:chartTrackingRefBased/>
  <w15:docId w15:val="{1ABB2B62-4C83-447B-8415-283849C3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5">
    <w:name w:val="naglowek 5"/>
    <w:basedOn w:val="Normalny"/>
    <w:next w:val="Normalny"/>
    <w:rsid w:val="006403FF"/>
    <w:pPr>
      <w:tabs>
        <w:tab w:val="left" w:pos="-22444"/>
      </w:tabs>
      <w:suppressAutoHyphens/>
      <w:snapToGrid w:val="0"/>
      <w:spacing w:before="238" w:after="238"/>
      <w:ind w:left="1134" w:hanging="1134"/>
    </w:pPr>
    <w:rPr>
      <w:rFonts w:ascii="Arial" w:hAnsi="Arial"/>
      <w:b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F6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C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C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C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C1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079D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79D0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0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Katarzyna Ulatowska</cp:lastModifiedBy>
  <cp:revision>9</cp:revision>
  <cp:lastPrinted>2024-11-21T08:59:00Z</cp:lastPrinted>
  <dcterms:created xsi:type="dcterms:W3CDTF">2024-12-06T09:51:00Z</dcterms:created>
  <dcterms:modified xsi:type="dcterms:W3CDTF">2024-12-06T10:32:00Z</dcterms:modified>
</cp:coreProperties>
</file>