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9A1A" w14:textId="0B1CD45C" w:rsidR="008B5FA8" w:rsidRDefault="008B5FA8" w:rsidP="00881111">
      <w:pPr>
        <w:spacing w:line="319" w:lineRule="auto"/>
        <w:jc w:val="center"/>
        <w:rPr>
          <w:rFonts w:asciiTheme="majorHAnsi" w:hAnsiTheme="majorHAnsi" w:cstheme="majorHAnsi"/>
          <w:b/>
          <w:sz w:val="28"/>
          <w:szCs w:val="28"/>
        </w:rPr>
      </w:pPr>
      <w:r>
        <w:rPr>
          <w:noProof/>
        </w:rPr>
        <w:drawing>
          <wp:anchor distT="0" distB="0" distL="114300" distR="114300" simplePos="0" relativeHeight="251659264" behindDoc="1" locked="0" layoutInCell="1" allowOverlap="1" wp14:anchorId="6C0B828C" wp14:editId="5ADC0945">
            <wp:simplePos x="0" y="0"/>
            <wp:positionH relativeFrom="page">
              <wp:posOffset>-1123950</wp:posOffset>
            </wp:positionH>
            <wp:positionV relativeFrom="margin">
              <wp:posOffset>180975</wp:posOffset>
            </wp:positionV>
            <wp:extent cx="8231505" cy="716280"/>
            <wp:effectExtent l="0" t="0" r="0" b="7620"/>
            <wp:wrapSquare wrapText="bothSides"/>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board 1.png"/>
                    <pic:cNvPicPr/>
                  </pic:nvPicPr>
                  <pic:blipFill>
                    <a:blip r:embed="rId8">
                      <a:extLst>
                        <a:ext uri="{28A0092B-C50C-407E-A947-70E740481C1C}">
                          <a14:useLocalDpi xmlns:a14="http://schemas.microsoft.com/office/drawing/2010/main" val="0"/>
                        </a:ext>
                      </a:extLst>
                    </a:blip>
                    <a:stretch>
                      <a:fillRect/>
                    </a:stretch>
                  </pic:blipFill>
                  <pic:spPr>
                    <a:xfrm>
                      <a:off x="0" y="0"/>
                      <a:ext cx="8231505" cy="716280"/>
                    </a:xfrm>
                    <a:prstGeom prst="rect">
                      <a:avLst/>
                    </a:prstGeom>
                  </pic:spPr>
                </pic:pic>
              </a:graphicData>
            </a:graphic>
            <wp14:sizeRelH relativeFrom="margin">
              <wp14:pctWidth>0</wp14:pctWidth>
            </wp14:sizeRelH>
            <wp14:sizeRelV relativeFrom="margin">
              <wp14:pctHeight>0</wp14:pctHeight>
            </wp14:sizeRelV>
          </wp:anchor>
        </w:drawing>
      </w:r>
    </w:p>
    <w:p w14:paraId="00000001" w14:textId="0820C6A0"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4CE1A2B7" w:rsidR="001C5D72" w:rsidRPr="00B61459" w:rsidRDefault="00FC4AB9" w:rsidP="00881111">
      <w:pPr>
        <w:spacing w:line="319" w:lineRule="auto"/>
        <w:jc w:val="center"/>
        <w:rPr>
          <w:rFonts w:asciiTheme="majorHAnsi" w:hAnsiTheme="majorHAnsi" w:cstheme="majorHAnsi"/>
          <w:bCs/>
          <w:sz w:val="28"/>
          <w:szCs w:val="28"/>
        </w:rPr>
      </w:pPr>
      <w:r w:rsidRPr="00B61459">
        <w:rPr>
          <w:rFonts w:asciiTheme="majorHAnsi" w:hAnsiTheme="majorHAnsi" w:cstheme="majorHAnsi"/>
          <w:bCs/>
          <w:sz w:val="28"/>
          <w:szCs w:val="28"/>
        </w:rPr>
        <w:t>ZAMAWIAJĄCY:</w:t>
      </w:r>
    </w:p>
    <w:p w14:paraId="035E527F" w14:textId="536EB113" w:rsidR="00D3604E" w:rsidRPr="0058764E" w:rsidRDefault="00D3604E" w:rsidP="00D3604E">
      <w:pPr>
        <w:spacing w:line="319" w:lineRule="auto"/>
        <w:rPr>
          <w:rFonts w:asciiTheme="majorHAnsi" w:eastAsia="Times New Roman" w:hAnsiTheme="majorHAnsi" w:cstheme="majorHAnsi"/>
        </w:rPr>
      </w:pPr>
      <w:r>
        <w:rPr>
          <w:rFonts w:asciiTheme="majorHAnsi" w:eastAsia="Times New Roman" w:hAnsiTheme="majorHAnsi" w:cstheme="majorHAnsi"/>
        </w:rPr>
        <w:t xml:space="preserve">                                                                   Centrum Usług Społecznych</w:t>
      </w:r>
    </w:p>
    <w:p w14:paraId="548F951F" w14:textId="0DD36E37" w:rsidR="00D3604E" w:rsidRPr="00A258D6" w:rsidRDefault="00D3604E" w:rsidP="00D3604E">
      <w:pPr>
        <w:spacing w:line="319" w:lineRule="auto"/>
        <w:ind w:left="2694" w:hanging="2694"/>
        <w:rPr>
          <w:rFonts w:asciiTheme="majorHAnsi" w:eastAsia="Times New Roman" w:hAnsiTheme="majorHAnsi" w:cstheme="majorHAnsi"/>
        </w:rPr>
      </w:pP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560CF2">
        <w:rPr>
          <w:rFonts w:asciiTheme="minorHAnsi" w:hAnsiTheme="minorHAnsi"/>
          <w:bCs/>
        </w:rPr>
        <w:t>ul. Pocztowa 8</w:t>
      </w:r>
      <w:r w:rsidRPr="00A258D6">
        <w:rPr>
          <w:rFonts w:asciiTheme="majorHAnsi" w:eastAsia="Times New Roman" w:hAnsiTheme="majorHAnsi" w:cstheme="majorHAnsi"/>
        </w:rPr>
        <w:t xml:space="preserve"> </w:t>
      </w:r>
      <w:r>
        <w:rPr>
          <w:rFonts w:asciiTheme="majorHAnsi" w:eastAsia="Times New Roman" w:hAnsiTheme="majorHAnsi" w:cstheme="majorHAnsi"/>
        </w:rPr>
        <w:t xml:space="preserve">, 62 - 090 Rokietnica </w:t>
      </w:r>
      <w:r w:rsidRPr="00A258D6">
        <w:rPr>
          <w:rFonts w:asciiTheme="majorHAnsi" w:eastAsia="Times New Roman" w:hAnsiTheme="majorHAnsi" w:cstheme="majorHAnsi"/>
        </w:rPr>
        <w:t>pow. poznański, woj.</w:t>
      </w:r>
      <w:r>
        <w:rPr>
          <w:rFonts w:asciiTheme="majorHAnsi" w:eastAsia="Times New Roman" w:hAnsiTheme="majorHAnsi" w:cstheme="majorHAnsi"/>
        </w:rPr>
        <w:t xml:space="preserve"> w</w:t>
      </w:r>
      <w:r w:rsidRPr="00A258D6">
        <w:rPr>
          <w:rFonts w:asciiTheme="majorHAnsi" w:eastAsia="Times New Roman" w:hAnsiTheme="majorHAnsi" w:cstheme="majorHAnsi"/>
        </w:rPr>
        <w:t>ielkopolskie</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3B16321F"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 xml:space="preserve">Zaprasza do złożenia oferty w trybie art. 275 pkt 1 (trybie podstawowym bez negocjacji) o wartości zamówienia nieprzekraczającej progów unijnych o jakich stanowi art. 3 </w:t>
      </w:r>
      <w:bookmarkStart w:id="0" w:name="_Hlk63768415"/>
      <w:r w:rsidRPr="00A258D6">
        <w:rPr>
          <w:rFonts w:asciiTheme="majorHAnsi" w:hAnsiTheme="majorHAnsi" w:cstheme="majorHAnsi"/>
        </w:rPr>
        <w:t>ustawy z 11 września 2019 r. - Prawo zamówień publicznych (Dz. U. z 20</w:t>
      </w:r>
      <w:r w:rsidR="00C939B2">
        <w:rPr>
          <w:rFonts w:asciiTheme="majorHAnsi" w:hAnsiTheme="majorHAnsi" w:cstheme="majorHAnsi"/>
        </w:rPr>
        <w:t>2</w:t>
      </w:r>
      <w:r w:rsidR="00000843">
        <w:rPr>
          <w:rFonts w:asciiTheme="majorHAnsi" w:hAnsiTheme="majorHAnsi" w:cstheme="majorHAnsi"/>
        </w:rPr>
        <w:t>3</w:t>
      </w:r>
      <w:r w:rsidRPr="00A258D6">
        <w:rPr>
          <w:rFonts w:asciiTheme="majorHAnsi" w:hAnsiTheme="majorHAnsi" w:cstheme="majorHAnsi"/>
        </w:rPr>
        <w:t xml:space="preserve"> r. poz. </w:t>
      </w:r>
      <w:r w:rsidR="00C939B2">
        <w:rPr>
          <w:rFonts w:asciiTheme="majorHAnsi" w:hAnsiTheme="majorHAnsi" w:cstheme="majorHAnsi"/>
        </w:rPr>
        <w:t>1</w:t>
      </w:r>
      <w:r w:rsidR="00000843">
        <w:rPr>
          <w:rFonts w:asciiTheme="majorHAnsi" w:hAnsiTheme="majorHAnsi" w:cstheme="majorHAnsi"/>
        </w:rPr>
        <w:t>605</w:t>
      </w:r>
      <w:r w:rsidRPr="00A258D6">
        <w:rPr>
          <w:rFonts w:asciiTheme="majorHAnsi" w:hAnsiTheme="majorHAnsi" w:cstheme="majorHAnsi"/>
        </w:rPr>
        <w:t xml:space="preserve"> ze zm.)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4CEDE5C9" w14:textId="64550B69" w:rsidR="005E730D" w:rsidRPr="00F2130C" w:rsidRDefault="0097181C" w:rsidP="00F2130C">
      <w:pPr>
        <w:spacing w:after="360" w:line="360" w:lineRule="auto"/>
        <w:ind w:right="-425"/>
        <w:jc w:val="center"/>
        <w:rPr>
          <w:rFonts w:ascii="Calibri" w:hAnsi="Calibri" w:cs="Calibri"/>
        </w:rPr>
      </w:pPr>
      <w:r w:rsidRPr="00F2130C">
        <w:rPr>
          <w:rFonts w:asciiTheme="minorHAnsi" w:eastAsia="Calibri" w:hAnsiTheme="minorHAnsi" w:cstheme="majorHAnsi"/>
          <w:b/>
          <w:kern w:val="3"/>
          <w:sz w:val="24"/>
          <w:szCs w:val="24"/>
        </w:rPr>
        <w:t>„</w:t>
      </w:r>
      <w:bookmarkStart w:id="1" w:name="_Hlk92204125"/>
      <w:r w:rsidR="005E730D" w:rsidRPr="00F2130C">
        <w:rPr>
          <w:rFonts w:asciiTheme="minorHAnsi" w:hAnsiTheme="minorHAnsi" w:cs="ArialNarrow"/>
          <w:b/>
          <w:sz w:val="24"/>
          <w:szCs w:val="24"/>
        </w:rPr>
        <w:t>Remont budynku dworca kolejowego w Rokietnicy</w:t>
      </w:r>
      <w:r w:rsidR="005E730D" w:rsidRPr="005E730D">
        <w:rPr>
          <w:rFonts w:asciiTheme="minorHAnsi" w:hAnsiTheme="minorHAnsi" w:cs="ArialNarrow"/>
          <w:sz w:val="24"/>
          <w:szCs w:val="24"/>
        </w:rPr>
        <w:t>”</w:t>
      </w:r>
      <w:r w:rsidR="00F2130C">
        <w:rPr>
          <w:rFonts w:asciiTheme="minorHAnsi" w:hAnsiTheme="minorHAnsi" w:cs="ArialNarrow"/>
          <w:sz w:val="24"/>
          <w:szCs w:val="24"/>
        </w:rPr>
        <w:br/>
      </w:r>
      <w:r w:rsidR="00F2130C">
        <w:rPr>
          <w:rFonts w:asciiTheme="minorHAnsi" w:hAnsiTheme="minorHAnsi" w:cs="ArialNarrow"/>
          <w:sz w:val="24"/>
          <w:szCs w:val="24"/>
        </w:rPr>
        <w:br/>
      </w:r>
      <w:r w:rsidR="00F2130C" w:rsidRPr="00F2130C">
        <w:rPr>
          <w:rFonts w:ascii="Calibri" w:hAnsi="Calibri" w:cs="Calibri"/>
        </w:rPr>
        <w:t xml:space="preserve">Zamówienie obejmuje remont i przebudowę wraz ze zmianą sposobu użytkowania budynku dworca kolejowego w Rokietnicy na terenie działki nr 326/33, obręb Rokietnica, jedn. </w:t>
      </w:r>
      <w:proofErr w:type="spellStart"/>
      <w:r w:rsidR="00F2130C" w:rsidRPr="00F2130C">
        <w:rPr>
          <w:rFonts w:ascii="Calibri" w:hAnsi="Calibri" w:cs="Calibri"/>
        </w:rPr>
        <w:t>ewid</w:t>
      </w:r>
      <w:proofErr w:type="spellEnd"/>
      <w:r w:rsidR="00F2130C" w:rsidRPr="00F2130C">
        <w:rPr>
          <w:rFonts w:ascii="Calibri" w:hAnsi="Calibri" w:cs="Calibri"/>
        </w:rPr>
        <w:t>. Rokietnica.</w:t>
      </w:r>
    </w:p>
    <w:p w14:paraId="5DB98C0C" w14:textId="71BEBCFD" w:rsidR="002C2C2E" w:rsidRPr="00AB2373" w:rsidRDefault="005E730D" w:rsidP="00F2130C">
      <w:pPr>
        <w:spacing w:line="360" w:lineRule="auto"/>
        <w:rPr>
          <w:rFonts w:asciiTheme="majorHAnsi" w:eastAsia="Calibri" w:hAnsiTheme="majorHAnsi" w:cstheme="majorHAnsi"/>
          <w:lang w:val="pl-PL" w:eastAsia="en-US"/>
          <w14:ligatures w14:val="standardContextual"/>
        </w:rPr>
      </w:pPr>
      <w:r w:rsidRPr="00AB2373">
        <w:rPr>
          <w:rFonts w:asciiTheme="majorHAnsi" w:hAnsiTheme="majorHAnsi" w:cstheme="majorHAnsi"/>
        </w:rPr>
        <w:t>Zadanie realizowane  w ramach projektu „Rozwój Wielkopolskiej Sieci</w:t>
      </w:r>
      <w:r w:rsidR="002C2C2E" w:rsidRPr="00AB2373">
        <w:rPr>
          <w:rFonts w:asciiTheme="majorHAnsi" w:hAnsiTheme="majorHAnsi" w:cstheme="majorHAnsi"/>
        </w:rPr>
        <w:t xml:space="preserve"> C</w:t>
      </w:r>
      <w:r w:rsidRPr="00AB2373">
        <w:rPr>
          <w:rFonts w:asciiTheme="majorHAnsi" w:hAnsiTheme="majorHAnsi" w:cstheme="majorHAnsi"/>
        </w:rPr>
        <w:t>entr</w:t>
      </w:r>
      <w:r w:rsidR="002C2C2E" w:rsidRPr="00AB2373">
        <w:rPr>
          <w:rFonts w:asciiTheme="majorHAnsi" w:hAnsiTheme="majorHAnsi" w:cstheme="majorHAnsi"/>
        </w:rPr>
        <w:t>ów</w:t>
      </w:r>
      <w:r w:rsidRPr="00AB2373">
        <w:rPr>
          <w:rFonts w:asciiTheme="majorHAnsi" w:hAnsiTheme="majorHAnsi" w:cstheme="majorHAnsi"/>
        </w:rPr>
        <w:t xml:space="preserve"> Usług Społecznych”</w:t>
      </w:r>
      <w:bookmarkEnd w:id="1"/>
      <w:r w:rsidRPr="00AB2373">
        <w:rPr>
          <w:rFonts w:asciiTheme="majorHAnsi" w:hAnsiTheme="majorHAnsi" w:cstheme="majorHAnsi"/>
          <w:bCs/>
        </w:rPr>
        <w:t xml:space="preserve"> współfinansowanego ze środków Unii Europejskiej oraz z budżetu państwa </w:t>
      </w:r>
      <w:r w:rsidRPr="00AB2373">
        <w:rPr>
          <w:rFonts w:asciiTheme="majorHAnsi" w:hAnsiTheme="majorHAnsi" w:cstheme="majorHAnsi"/>
          <w:bCs/>
        </w:rPr>
        <w:br/>
        <w:t>w ramach programu regionalnego Fundusze Europejskie dla Wielkopolski 2021 - 2027.</w:t>
      </w:r>
      <w:r w:rsidR="002C2C2E" w:rsidRPr="00AB2373">
        <w:rPr>
          <w:rFonts w:asciiTheme="majorHAnsi" w:hAnsiTheme="majorHAnsi" w:cstheme="majorHAnsi"/>
          <w:bCs/>
        </w:rPr>
        <w:br/>
      </w:r>
      <w:r w:rsidR="002C2C2E" w:rsidRPr="00AB2373">
        <w:rPr>
          <w:rFonts w:asciiTheme="majorHAnsi" w:eastAsia="Calibri" w:hAnsiTheme="majorHAnsi" w:cstheme="majorHAnsi"/>
          <w:lang w:val="pl-PL" w:eastAsia="en-US"/>
          <w14:ligatures w14:val="standardContextual"/>
        </w:rPr>
        <w:t xml:space="preserve">Zadanie: Dostosowanie miejsca świadczenia usługi – remont, inwestycja, adaptacja. </w:t>
      </w:r>
    </w:p>
    <w:p w14:paraId="323E8220" w14:textId="77777777" w:rsidR="002C2C2E" w:rsidRPr="002C2C2E" w:rsidRDefault="002C2C2E" w:rsidP="002C2C2E">
      <w:pPr>
        <w:spacing w:line="240" w:lineRule="auto"/>
        <w:rPr>
          <w:rFonts w:ascii="Calibri" w:eastAsia="Calibri" w:hAnsi="Calibri" w:cs="Calibri"/>
          <w:lang w:val="pl-PL" w:eastAsia="en-US"/>
          <w14:ligatures w14:val="standardContextual"/>
        </w:rPr>
      </w:pPr>
    </w:p>
    <w:p w14:paraId="6504316F" w14:textId="023E31CB" w:rsidR="008664B0" w:rsidRPr="00A258D6" w:rsidRDefault="00281381" w:rsidP="002C2C2E">
      <w:pPr>
        <w:spacing w:line="319" w:lineRule="auto"/>
        <w:jc w:val="both"/>
        <w:rPr>
          <w:rFonts w:asciiTheme="majorHAnsi" w:hAnsiTheme="majorHAnsi" w:cstheme="majorHAnsi"/>
        </w:rPr>
      </w:pPr>
      <w:r w:rsidRPr="00A258D6">
        <w:rPr>
          <w:rFonts w:asciiTheme="majorHAnsi" w:hAnsiTheme="majorHAnsi" w:cstheme="majorHAnsi"/>
        </w:rPr>
        <w:t>Przedmiotowe postępowanie prowadzone jest przy użyciu środków komunikacji elektronicznej.</w:t>
      </w:r>
      <w:r w:rsidR="002C2C2E">
        <w:rPr>
          <w:rFonts w:asciiTheme="majorHAnsi" w:hAnsiTheme="majorHAnsi" w:cstheme="majorHAnsi"/>
        </w:rPr>
        <w:t xml:space="preserve"> </w:t>
      </w:r>
      <w:r w:rsidRPr="00A258D6">
        <w:rPr>
          <w:rFonts w:asciiTheme="majorHAnsi" w:hAnsiTheme="majorHAnsi" w:cstheme="majorHAnsi"/>
        </w:rPr>
        <w:t xml:space="preserve">Składanie ofert następuje za pośrednictwem platformy zakupowej dostępnej pod adresem internetowym: </w:t>
      </w:r>
      <w:bookmarkStart w:id="2" w:name="_Hlk63155598"/>
      <w:bookmarkStart w:id="3" w:name="_Hlk129159274"/>
      <w:bookmarkStart w:id="4" w:name="_Hlk90374989"/>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bookmarkEnd w:id="3"/>
    <w:p w14:paraId="5CA9B8D9" w14:textId="77777777" w:rsidR="00281381" w:rsidRPr="00A258D6" w:rsidRDefault="00281381" w:rsidP="00881111">
      <w:pPr>
        <w:spacing w:line="319" w:lineRule="auto"/>
        <w:jc w:val="center"/>
        <w:rPr>
          <w:rFonts w:asciiTheme="majorHAnsi" w:hAnsiTheme="majorHAnsi" w:cstheme="majorHAnsi"/>
        </w:rPr>
      </w:pPr>
    </w:p>
    <w:bookmarkEnd w:id="4"/>
    <w:p w14:paraId="00000023" w14:textId="30E05BB6" w:rsidR="001C5D72" w:rsidRPr="001F0573" w:rsidRDefault="00FC4AB9" w:rsidP="00881111">
      <w:pPr>
        <w:spacing w:line="319" w:lineRule="auto"/>
        <w:jc w:val="center"/>
        <w:rPr>
          <w:rFonts w:asciiTheme="majorHAnsi" w:hAnsiTheme="majorHAnsi" w:cstheme="majorHAnsi"/>
          <w:color w:val="FF9900"/>
        </w:rPr>
      </w:pPr>
      <w:r w:rsidRPr="001F0573">
        <w:rPr>
          <w:rFonts w:asciiTheme="majorHAnsi" w:hAnsiTheme="majorHAnsi" w:cstheme="majorHAnsi"/>
        </w:rPr>
        <w:t xml:space="preserve">Nr postępowania: </w:t>
      </w:r>
      <w:r w:rsidR="00F2130C">
        <w:rPr>
          <w:rFonts w:asciiTheme="majorHAnsi" w:hAnsiTheme="majorHAnsi" w:cstheme="majorHAnsi"/>
        </w:rPr>
        <w:t>CUS.262.03.</w:t>
      </w:r>
      <w:r w:rsidRPr="001F0573">
        <w:rPr>
          <w:rFonts w:asciiTheme="majorHAnsi" w:hAnsiTheme="majorHAnsi" w:cstheme="majorHAnsi"/>
        </w:rPr>
        <w:t>202</w:t>
      </w:r>
      <w:r w:rsidR="00791FE3" w:rsidRPr="001F0573">
        <w:rPr>
          <w:rFonts w:asciiTheme="majorHAnsi" w:hAnsiTheme="majorHAnsi" w:cstheme="majorHAnsi"/>
        </w:rPr>
        <w:t>4</w:t>
      </w:r>
    </w:p>
    <w:p w14:paraId="6995F577" w14:textId="77777777" w:rsidR="008664B0" w:rsidRPr="00A258D6" w:rsidRDefault="008664B0" w:rsidP="00881111">
      <w:pPr>
        <w:spacing w:line="319" w:lineRule="auto"/>
        <w:rPr>
          <w:rFonts w:asciiTheme="majorHAnsi" w:eastAsia="Times New Roman" w:hAnsiTheme="majorHAnsi" w:cstheme="majorHAnsi"/>
          <w:b/>
        </w:rPr>
      </w:pPr>
    </w:p>
    <w:p w14:paraId="0D57C89C" w14:textId="38D94AC8" w:rsidR="008664B0" w:rsidRPr="00A258D6" w:rsidRDefault="008664B0" w:rsidP="00862ED3">
      <w:pPr>
        <w:spacing w:line="319" w:lineRule="auto"/>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C939B2">
        <w:rPr>
          <w:rFonts w:asciiTheme="majorHAnsi" w:eastAsia="Times New Roman" w:hAnsiTheme="majorHAnsi" w:cstheme="majorHAnsi"/>
        </w:rPr>
        <w:t xml:space="preserve">  </w:t>
      </w:r>
      <w:r w:rsidR="00862ED3">
        <w:rPr>
          <w:rFonts w:asciiTheme="majorHAnsi" w:eastAsia="Times New Roman" w:hAnsiTheme="majorHAnsi" w:cstheme="majorHAnsi"/>
        </w:rPr>
        <w:tab/>
      </w:r>
      <w:r w:rsidR="00205083">
        <w:rPr>
          <w:rFonts w:asciiTheme="majorHAnsi" w:eastAsia="Times New Roman" w:hAnsiTheme="majorHAnsi" w:cstheme="majorHAnsi"/>
        </w:rPr>
        <w:t>Dyrektor  Centrum Usług Społecznych – Rafał Michalski</w:t>
      </w:r>
      <w:r w:rsidR="00862ED3">
        <w:rPr>
          <w:rFonts w:asciiTheme="majorHAnsi" w:eastAsia="Times New Roman" w:hAnsiTheme="majorHAnsi" w:cstheme="majorHAnsi"/>
        </w:rPr>
        <w:tab/>
      </w:r>
    </w:p>
    <w:p w14:paraId="50FBC5D0" w14:textId="40699D29"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66F5B8B4" w14:textId="559E3FB6" w:rsidR="00541386" w:rsidRPr="00161096" w:rsidRDefault="00915904" w:rsidP="00096CC1">
      <w:pPr>
        <w:spacing w:line="319" w:lineRule="auto"/>
        <w:rPr>
          <w:rFonts w:asciiTheme="majorHAnsi" w:eastAsia="Times New Roman" w:hAnsiTheme="majorHAnsi" w:cstheme="majorHAnsi"/>
        </w:rPr>
      </w:pPr>
      <w:r w:rsidRPr="00161096">
        <w:rPr>
          <w:rFonts w:asciiTheme="majorHAnsi" w:eastAsia="Times New Roman" w:hAnsiTheme="majorHAnsi" w:cstheme="majorHAnsi"/>
        </w:rPr>
        <w:t>Rokietnica</w:t>
      </w:r>
      <w:r w:rsidR="008664B0" w:rsidRPr="00161096">
        <w:rPr>
          <w:rFonts w:asciiTheme="majorHAnsi" w:eastAsia="Times New Roman" w:hAnsiTheme="majorHAnsi" w:cstheme="majorHAnsi"/>
        </w:rPr>
        <w:t>, dnia 202</w:t>
      </w:r>
      <w:r w:rsidR="00000843" w:rsidRPr="00161096">
        <w:rPr>
          <w:rFonts w:asciiTheme="majorHAnsi" w:eastAsia="Times New Roman" w:hAnsiTheme="majorHAnsi" w:cstheme="majorHAnsi"/>
        </w:rPr>
        <w:t>4</w:t>
      </w:r>
      <w:r w:rsidR="008664B0" w:rsidRPr="00161096">
        <w:rPr>
          <w:rFonts w:asciiTheme="majorHAnsi" w:eastAsia="Times New Roman" w:hAnsiTheme="majorHAnsi" w:cstheme="majorHAnsi"/>
        </w:rPr>
        <w:t>.</w:t>
      </w:r>
      <w:r w:rsidR="00170178" w:rsidRPr="00161096">
        <w:rPr>
          <w:rFonts w:asciiTheme="majorHAnsi" w:eastAsia="Times New Roman" w:hAnsiTheme="majorHAnsi" w:cstheme="majorHAnsi"/>
        </w:rPr>
        <w:t>0</w:t>
      </w:r>
      <w:r w:rsidR="00000843" w:rsidRPr="00161096">
        <w:rPr>
          <w:rFonts w:asciiTheme="majorHAnsi" w:eastAsia="Times New Roman" w:hAnsiTheme="majorHAnsi" w:cstheme="majorHAnsi"/>
        </w:rPr>
        <w:t>4</w:t>
      </w:r>
      <w:r w:rsidR="00170178" w:rsidRPr="00161096">
        <w:rPr>
          <w:rFonts w:asciiTheme="majorHAnsi" w:eastAsia="Times New Roman" w:hAnsiTheme="majorHAnsi" w:cstheme="majorHAnsi"/>
        </w:rPr>
        <w:t>.</w:t>
      </w:r>
      <w:r w:rsidR="00E93D2B" w:rsidRPr="00161096">
        <w:rPr>
          <w:rFonts w:asciiTheme="majorHAnsi" w:eastAsia="Times New Roman" w:hAnsiTheme="majorHAnsi" w:cstheme="majorHAnsi"/>
        </w:rPr>
        <w:t>2</w:t>
      </w:r>
      <w:r w:rsidR="00F2130C" w:rsidRPr="00161096">
        <w:rPr>
          <w:rFonts w:asciiTheme="majorHAnsi" w:eastAsia="Times New Roman" w:hAnsiTheme="majorHAnsi" w:cstheme="majorHAnsi"/>
        </w:rPr>
        <w:t>4</w:t>
      </w:r>
    </w:p>
    <w:p w14:paraId="541AA7F6" w14:textId="1DAA7DC8" w:rsidR="003B3B9A" w:rsidRDefault="003B3B9A" w:rsidP="00096CC1">
      <w:pPr>
        <w:spacing w:line="319" w:lineRule="auto"/>
        <w:rPr>
          <w:rFonts w:asciiTheme="majorHAnsi" w:eastAsia="Times New Roman" w:hAnsiTheme="majorHAnsi" w:cstheme="majorHAnsi"/>
          <w:b/>
          <w:bCs/>
        </w:rPr>
      </w:pPr>
    </w:p>
    <w:p w14:paraId="3CC62C30" w14:textId="36CF2F03" w:rsidR="00663256" w:rsidRDefault="00663256" w:rsidP="00096CC1">
      <w:pPr>
        <w:spacing w:line="319" w:lineRule="auto"/>
        <w:rPr>
          <w:rFonts w:asciiTheme="majorHAnsi" w:eastAsia="Times New Roman" w:hAnsiTheme="majorHAnsi" w:cstheme="majorHAnsi"/>
          <w:b/>
          <w:bCs/>
        </w:rPr>
      </w:pPr>
    </w:p>
    <w:p w14:paraId="43839292" w14:textId="77777777" w:rsidR="00663256" w:rsidRDefault="00663256" w:rsidP="00096CC1">
      <w:pPr>
        <w:spacing w:line="319" w:lineRule="auto"/>
        <w:rPr>
          <w:rFonts w:asciiTheme="majorHAnsi" w:eastAsia="Times New Roman" w:hAnsiTheme="majorHAnsi" w:cstheme="majorHAnsi"/>
          <w:b/>
          <w:bCs/>
        </w:rPr>
      </w:pPr>
    </w:p>
    <w:p w14:paraId="71BF1DFE" w14:textId="77777777" w:rsidR="00663256" w:rsidRDefault="00663256" w:rsidP="00096CC1">
      <w:pPr>
        <w:spacing w:line="319" w:lineRule="auto"/>
        <w:rPr>
          <w:rFonts w:asciiTheme="majorHAnsi" w:eastAsia="Times New Roman" w:hAnsiTheme="majorHAnsi" w:cstheme="majorHAnsi"/>
          <w:b/>
          <w:bCs/>
        </w:rPr>
      </w:pPr>
    </w:p>
    <w:p w14:paraId="30A82D56" w14:textId="3651D15C" w:rsidR="003B3B9A" w:rsidRDefault="003B3B9A" w:rsidP="00096CC1">
      <w:pPr>
        <w:spacing w:line="319" w:lineRule="auto"/>
        <w:rPr>
          <w:rFonts w:asciiTheme="majorHAnsi" w:eastAsia="Times New Roman" w:hAnsiTheme="majorHAnsi" w:cstheme="majorHAnsi"/>
          <w:b/>
          <w:bCs/>
        </w:rPr>
      </w:pPr>
    </w:p>
    <w:p w14:paraId="28C40B6B" w14:textId="23E0F740" w:rsidR="00C56A52" w:rsidRPr="00C56A52" w:rsidRDefault="00273251" w:rsidP="007C3F5F">
      <w:pPr>
        <w:pStyle w:val="Akapitzlist"/>
        <w:numPr>
          <w:ilvl w:val="0"/>
          <w:numId w:val="36"/>
        </w:numPr>
        <w:spacing w:line="319" w:lineRule="auto"/>
        <w:ind w:left="0" w:firstLine="0"/>
        <w:rPr>
          <w:rFonts w:asciiTheme="majorHAnsi" w:eastAsia="Times New Roman" w:hAnsiTheme="majorHAnsi" w:cstheme="majorHAnsi"/>
        </w:rPr>
      </w:pPr>
      <w:bookmarkStart w:id="5" w:name="_Toc65495843"/>
      <w:bookmarkStart w:id="6" w:name="_Hlk161058959"/>
      <w:r w:rsidRPr="00C56A52">
        <w:rPr>
          <w:rFonts w:asciiTheme="majorHAnsi" w:hAnsiTheme="majorHAnsi" w:cstheme="majorHAnsi"/>
          <w:b/>
          <w:bCs/>
          <w:sz w:val="24"/>
          <w:szCs w:val="24"/>
        </w:rPr>
        <w:t>NAZWA ORAZ ADRES ZAMAWIAJĄCEGO</w:t>
      </w:r>
      <w:bookmarkEnd w:id="5"/>
      <w:r w:rsidR="00A43881" w:rsidRPr="00C56A52">
        <w:rPr>
          <w:rFonts w:asciiTheme="majorHAnsi" w:hAnsiTheme="majorHAnsi" w:cstheme="majorHAnsi"/>
          <w:b/>
          <w:bCs/>
          <w:sz w:val="24"/>
          <w:szCs w:val="24"/>
        </w:rPr>
        <w:t>.</w:t>
      </w:r>
      <w:r w:rsidR="00A43881" w:rsidRPr="00C56A52">
        <w:rPr>
          <w:rFonts w:asciiTheme="majorHAnsi" w:hAnsiTheme="majorHAnsi" w:cstheme="majorHAnsi"/>
          <w:b/>
          <w:bCs/>
          <w:sz w:val="24"/>
          <w:szCs w:val="24"/>
        </w:rPr>
        <w:br/>
      </w:r>
    </w:p>
    <w:p w14:paraId="5EB9893F" w14:textId="59C1D1C7" w:rsidR="00791FE3" w:rsidRPr="0058764E" w:rsidRDefault="00791FE3" w:rsidP="0058764E">
      <w:pPr>
        <w:spacing w:line="319" w:lineRule="auto"/>
        <w:rPr>
          <w:rFonts w:asciiTheme="majorHAnsi" w:eastAsia="Times New Roman" w:hAnsiTheme="majorHAnsi" w:cstheme="majorHAnsi"/>
        </w:rPr>
      </w:pPr>
      <w:r w:rsidRPr="0058764E">
        <w:rPr>
          <w:rFonts w:asciiTheme="majorHAnsi" w:eastAsia="Times New Roman" w:hAnsiTheme="majorHAnsi" w:cstheme="majorHAnsi"/>
        </w:rPr>
        <w:t xml:space="preserve">Strona Zamawiająca: </w:t>
      </w:r>
      <w:r w:rsidRPr="0058764E">
        <w:rPr>
          <w:rFonts w:asciiTheme="majorHAnsi" w:eastAsia="Times New Roman" w:hAnsiTheme="majorHAnsi" w:cstheme="majorHAnsi"/>
        </w:rPr>
        <w:tab/>
      </w:r>
      <w:r w:rsidR="00AB2373">
        <w:rPr>
          <w:rFonts w:asciiTheme="majorHAnsi" w:eastAsia="Times New Roman" w:hAnsiTheme="majorHAnsi" w:cstheme="majorHAnsi"/>
        </w:rPr>
        <w:t xml:space="preserve">        </w:t>
      </w:r>
      <w:r w:rsidR="00205083">
        <w:rPr>
          <w:rFonts w:asciiTheme="majorHAnsi" w:eastAsia="Times New Roman" w:hAnsiTheme="majorHAnsi" w:cstheme="majorHAnsi"/>
        </w:rPr>
        <w:t>Centrum Usług Społecznych</w:t>
      </w:r>
    </w:p>
    <w:p w14:paraId="0ED323D0" w14:textId="7E42BF3F" w:rsidR="00791FE3" w:rsidRPr="00A258D6" w:rsidRDefault="00791FE3" w:rsidP="00AB2373">
      <w:pPr>
        <w:spacing w:line="319" w:lineRule="auto"/>
        <w:ind w:left="2694" w:hanging="2694"/>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AB2373">
        <w:rPr>
          <w:rFonts w:asciiTheme="majorHAnsi" w:eastAsia="Times New Roman" w:hAnsiTheme="majorHAnsi" w:cstheme="majorHAnsi"/>
        </w:rPr>
        <w:t xml:space="preserve">                        </w:t>
      </w:r>
      <w:r w:rsidR="00C56A52" w:rsidRPr="00560CF2">
        <w:rPr>
          <w:rFonts w:asciiTheme="minorHAnsi" w:hAnsiTheme="minorHAnsi"/>
          <w:bCs/>
        </w:rPr>
        <w:t>ul. Pocztowa 8</w:t>
      </w:r>
      <w:r w:rsidRPr="00A258D6">
        <w:rPr>
          <w:rFonts w:asciiTheme="majorHAnsi" w:eastAsia="Times New Roman" w:hAnsiTheme="majorHAnsi" w:cstheme="majorHAnsi"/>
        </w:rPr>
        <w:t xml:space="preserve"> </w:t>
      </w:r>
      <w:r w:rsidR="007C3F5F">
        <w:rPr>
          <w:rFonts w:asciiTheme="majorHAnsi" w:eastAsia="Times New Roman" w:hAnsiTheme="majorHAnsi" w:cstheme="majorHAnsi"/>
        </w:rPr>
        <w:t>, 62-090 Rokietnica</w:t>
      </w:r>
      <w:r w:rsidR="00AB2373">
        <w:rPr>
          <w:rFonts w:asciiTheme="majorHAnsi" w:eastAsia="Times New Roman" w:hAnsiTheme="majorHAnsi" w:cstheme="majorHAnsi"/>
        </w:rPr>
        <w:t xml:space="preserve"> </w:t>
      </w:r>
      <w:r w:rsidRPr="00A258D6">
        <w:rPr>
          <w:rFonts w:asciiTheme="majorHAnsi" w:eastAsia="Times New Roman" w:hAnsiTheme="majorHAnsi" w:cstheme="majorHAnsi"/>
        </w:rPr>
        <w:t>pow. poznański, woj.</w:t>
      </w:r>
      <w:r w:rsidR="00AB2373">
        <w:rPr>
          <w:rFonts w:asciiTheme="majorHAnsi" w:eastAsia="Times New Roman" w:hAnsiTheme="majorHAnsi" w:cstheme="majorHAnsi"/>
        </w:rPr>
        <w:t xml:space="preserve"> w</w:t>
      </w:r>
      <w:r w:rsidRPr="00A258D6">
        <w:rPr>
          <w:rFonts w:asciiTheme="majorHAnsi" w:eastAsia="Times New Roman" w:hAnsiTheme="majorHAnsi" w:cstheme="majorHAnsi"/>
        </w:rPr>
        <w:t>ielkopolskie</w:t>
      </w:r>
    </w:p>
    <w:p w14:paraId="55119896" w14:textId="3DCB8326" w:rsidR="00791FE3" w:rsidRPr="00A258D6" w:rsidRDefault="00791FE3" w:rsidP="00791FE3">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REGON: </w:t>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00AB2373">
        <w:rPr>
          <w:rFonts w:asciiTheme="majorHAnsi" w:eastAsia="Times New Roman" w:hAnsiTheme="majorHAnsi" w:cstheme="majorHAnsi"/>
        </w:rPr>
        <w:t xml:space="preserve">         </w:t>
      </w:r>
      <w:r w:rsidR="00B673DB">
        <w:rPr>
          <w:rFonts w:asciiTheme="majorHAnsi" w:eastAsia="Times New Roman" w:hAnsiTheme="majorHAnsi" w:cstheme="majorHAnsi"/>
        </w:rPr>
        <w:t>632003093</w:t>
      </w:r>
    </w:p>
    <w:p w14:paraId="1F178AE9" w14:textId="6E4AB08D" w:rsidR="00791FE3" w:rsidRPr="00A258D6" w:rsidRDefault="00791FE3" w:rsidP="00791FE3">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00AB2373">
        <w:rPr>
          <w:rFonts w:asciiTheme="majorHAnsi" w:eastAsia="Times New Roman" w:hAnsiTheme="majorHAnsi" w:cstheme="majorHAnsi"/>
        </w:rPr>
        <w:t xml:space="preserve">         </w:t>
      </w:r>
      <w:r w:rsidR="00B673DB">
        <w:rPr>
          <w:rFonts w:asciiTheme="majorHAnsi" w:eastAsia="Times New Roman" w:hAnsiTheme="majorHAnsi" w:cstheme="majorHAnsi"/>
        </w:rPr>
        <w:t>7772304778</w:t>
      </w:r>
    </w:p>
    <w:p w14:paraId="6538CD02" w14:textId="78CACA5D" w:rsidR="00791FE3" w:rsidRPr="00A258D6" w:rsidRDefault="00791FE3" w:rsidP="00791FE3">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Pr="00A258D6">
        <w:rPr>
          <w:rFonts w:asciiTheme="majorHAnsi" w:eastAsia="Times New Roman" w:hAnsiTheme="majorHAnsi" w:cstheme="majorHAnsi"/>
        </w:rPr>
        <w:tab/>
      </w:r>
      <w:r w:rsidRPr="00A258D6">
        <w:rPr>
          <w:rFonts w:asciiTheme="majorHAnsi" w:eastAsia="Times New Roman" w:hAnsiTheme="majorHAnsi" w:cstheme="majorHAnsi"/>
        </w:rPr>
        <w:tab/>
      </w:r>
      <w:r w:rsidR="00AB2373">
        <w:rPr>
          <w:rFonts w:asciiTheme="majorHAnsi" w:eastAsia="Times New Roman" w:hAnsiTheme="majorHAnsi" w:cstheme="majorHAnsi"/>
        </w:rPr>
        <w:t xml:space="preserve">         </w:t>
      </w:r>
      <w:r w:rsidR="00B673DB">
        <w:rPr>
          <w:rFonts w:asciiTheme="majorHAnsi" w:eastAsia="Times New Roman" w:hAnsiTheme="majorHAnsi" w:cstheme="majorHAnsi"/>
        </w:rPr>
        <w:t>618145341</w:t>
      </w:r>
    </w:p>
    <w:p w14:paraId="4F1DA0B0" w14:textId="7C9066C4" w:rsidR="00791FE3" w:rsidRPr="00A258D6" w:rsidRDefault="00791FE3" w:rsidP="00791FE3">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7" w:name="_Hlk63156686"/>
      <w:r w:rsidR="007C3F5F">
        <w:rPr>
          <w:rFonts w:asciiTheme="majorHAnsi" w:hAnsiTheme="majorHAnsi" w:cstheme="majorHAnsi"/>
        </w:rPr>
        <w:t xml:space="preserve"> </w:t>
      </w:r>
      <w:hyperlink r:id="rId9" w:history="1">
        <w:r w:rsidR="007C3F5F" w:rsidRPr="00F0709C">
          <w:rPr>
            <w:rStyle w:val="Hipercze"/>
            <w:rFonts w:asciiTheme="majorHAnsi" w:hAnsiTheme="majorHAnsi" w:cstheme="majorHAnsi"/>
          </w:rPr>
          <w:t>https://platformazakupowa.pl/pn/rokietnica</w:t>
        </w:r>
      </w:hyperlink>
    </w:p>
    <w:bookmarkEnd w:id="7"/>
    <w:p w14:paraId="3EAA6D68" w14:textId="1ECCC0D4" w:rsidR="00791FE3" w:rsidRDefault="00791FE3" w:rsidP="00791FE3">
      <w:pPr>
        <w:spacing w:line="319" w:lineRule="auto"/>
        <w:jc w:val="both"/>
        <w:rPr>
          <w:rFonts w:asciiTheme="majorHAnsi" w:hAnsiTheme="majorHAnsi" w:cstheme="majorHAnsi"/>
        </w:rPr>
      </w:pPr>
      <w:r w:rsidRPr="00A258D6">
        <w:rPr>
          <w:rFonts w:asciiTheme="majorHAnsi" w:hAnsiTheme="majorHAnsi" w:cstheme="majorHAnsi"/>
        </w:rPr>
        <w:t xml:space="preserve">Adres strony internetowej Zamawiającego: </w:t>
      </w:r>
      <w:r w:rsidR="007C3F5F">
        <w:rPr>
          <w:rFonts w:asciiTheme="majorHAnsi" w:hAnsiTheme="majorHAnsi" w:cstheme="majorHAnsi"/>
        </w:rPr>
        <w:t xml:space="preserve">  </w:t>
      </w:r>
      <w:hyperlink r:id="rId10" w:history="1">
        <w:r w:rsidR="00880EC4" w:rsidRPr="000B624A">
          <w:rPr>
            <w:rStyle w:val="Hipercze"/>
            <w:rFonts w:asciiTheme="majorHAnsi" w:hAnsiTheme="majorHAnsi" w:cstheme="majorHAnsi"/>
          </w:rPr>
          <w:t>www.cusrokietnica.pl</w:t>
        </w:r>
      </w:hyperlink>
    </w:p>
    <w:p w14:paraId="6281FFCC" w14:textId="77777777" w:rsidR="00880EC4" w:rsidRPr="00A258D6" w:rsidRDefault="00880EC4" w:rsidP="00791FE3">
      <w:pPr>
        <w:spacing w:line="319" w:lineRule="auto"/>
        <w:jc w:val="both"/>
        <w:rPr>
          <w:rFonts w:asciiTheme="majorHAnsi" w:hAnsiTheme="majorHAnsi" w:cstheme="majorHAnsi"/>
        </w:rPr>
      </w:pPr>
    </w:p>
    <w:p w14:paraId="2B341715" w14:textId="4841B904" w:rsidR="00791FE3" w:rsidRDefault="00791FE3" w:rsidP="00791FE3">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C56A52">
        <w:rPr>
          <w:rFonts w:asciiTheme="majorHAnsi" w:eastAsia="Times New Roman" w:hAnsiTheme="majorHAnsi" w:cstheme="majorHAnsi"/>
        </w:rPr>
        <w:t xml:space="preserve"> </w:t>
      </w:r>
      <w:r w:rsidR="00880EC4">
        <w:rPr>
          <w:rFonts w:asciiTheme="majorHAnsi" w:eastAsia="Times New Roman" w:hAnsiTheme="majorHAnsi" w:cstheme="majorHAnsi"/>
        </w:rPr>
        <w:t xml:space="preserve">: </w:t>
      </w:r>
      <w:hyperlink r:id="rId11" w:history="1">
        <w:r w:rsidR="00880EC4" w:rsidRPr="000B624A">
          <w:rPr>
            <w:rStyle w:val="Hipercze"/>
            <w:rFonts w:asciiTheme="majorHAnsi" w:eastAsia="Times New Roman" w:hAnsiTheme="majorHAnsi" w:cstheme="majorHAnsi"/>
          </w:rPr>
          <w:t>cus@rokietnica.pl</w:t>
        </w:r>
      </w:hyperlink>
    </w:p>
    <w:p w14:paraId="66B32A29" w14:textId="77777777" w:rsidR="00880EC4" w:rsidRDefault="00880EC4" w:rsidP="00791FE3">
      <w:pPr>
        <w:spacing w:line="319" w:lineRule="auto"/>
        <w:jc w:val="both"/>
        <w:rPr>
          <w:rFonts w:asciiTheme="majorHAnsi" w:eastAsia="Times New Roman" w:hAnsiTheme="majorHAnsi" w:cstheme="majorHAnsi"/>
        </w:rPr>
      </w:pPr>
    </w:p>
    <w:bookmarkEnd w:id="6"/>
    <w:p w14:paraId="0866547A" w14:textId="77777777" w:rsidR="00791FE3" w:rsidRDefault="00791FE3" w:rsidP="00791FE3">
      <w:pPr>
        <w:spacing w:line="319" w:lineRule="auto"/>
        <w:jc w:val="both"/>
        <w:rPr>
          <w:rFonts w:asciiTheme="majorHAnsi" w:eastAsia="Times New Roman" w:hAnsiTheme="majorHAnsi" w:cstheme="majorHAnsi"/>
        </w:rPr>
      </w:pPr>
    </w:p>
    <w:p w14:paraId="58C3899C" w14:textId="77777777" w:rsidR="00791FE3" w:rsidRPr="00A258D6" w:rsidRDefault="00791FE3" w:rsidP="00791FE3">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63072525" w14:textId="16C23C09" w:rsidR="00791FE3" w:rsidRPr="007C3F5F" w:rsidRDefault="00AB2373" w:rsidP="00791FE3">
      <w:pPr>
        <w:spacing w:line="319" w:lineRule="auto"/>
        <w:jc w:val="both"/>
        <w:rPr>
          <w:rFonts w:asciiTheme="majorHAnsi" w:eastAsia="Times New Roman" w:hAnsiTheme="majorHAnsi" w:cstheme="majorHAnsi"/>
        </w:rPr>
      </w:pPr>
      <w:r>
        <w:rPr>
          <w:rFonts w:asciiTheme="majorHAnsi" w:eastAsia="Times New Roman" w:hAnsiTheme="majorHAnsi" w:cstheme="majorHAnsi"/>
        </w:rPr>
        <w:br/>
      </w:r>
      <w:r w:rsidR="00791FE3" w:rsidRPr="007C3F5F">
        <w:rPr>
          <w:rFonts w:asciiTheme="majorHAnsi" w:eastAsia="Times New Roman" w:hAnsiTheme="majorHAnsi" w:cstheme="majorHAnsi"/>
        </w:rPr>
        <w:t xml:space="preserve">Czas pracy </w:t>
      </w:r>
      <w:r w:rsidR="007C3F5F" w:rsidRPr="007C3F5F">
        <w:rPr>
          <w:rFonts w:asciiTheme="majorHAnsi" w:eastAsia="Times New Roman" w:hAnsiTheme="majorHAnsi" w:cstheme="majorHAnsi"/>
        </w:rPr>
        <w:t>CUS</w:t>
      </w:r>
      <w:r w:rsidR="00791FE3" w:rsidRPr="007C3F5F">
        <w:rPr>
          <w:rFonts w:asciiTheme="majorHAnsi" w:eastAsia="Times New Roman" w:hAnsiTheme="majorHAnsi" w:cstheme="majorHAnsi"/>
        </w:rPr>
        <w:t xml:space="preserve">: </w:t>
      </w:r>
    </w:p>
    <w:p w14:paraId="2428ED96" w14:textId="0A947C78" w:rsidR="00791FE3" w:rsidRPr="007C3F5F" w:rsidRDefault="00791FE3" w:rsidP="00791FE3">
      <w:pPr>
        <w:numPr>
          <w:ilvl w:val="0"/>
          <w:numId w:val="32"/>
        </w:numPr>
        <w:spacing w:line="319" w:lineRule="auto"/>
        <w:jc w:val="both"/>
        <w:rPr>
          <w:rFonts w:asciiTheme="majorHAnsi" w:eastAsia="Times New Roman" w:hAnsiTheme="majorHAnsi" w:cstheme="majorHAnsi"/>
        </w:rPr>
      </w:pPr>
      <w:r w:rsidRPr="007C3F5F">
        <w:rPr>
          <w:rFonts w:asciiTheme="majorHAnsi" w:eastAsia="Times New Roman" w:hAnsiTheme="majorHAnsi" w:cstheme="majorHAnsi"/>
        </w:rPr>
        <w:t>poniedziałek                          0</w:t>
      </w:r>
      <w:r w:rsidR="007C3F5F">
        <w:rPr>
          <w:rFonts w:asciiTheme="majorHAnsi" w:eastAsia="Times New Roman" w:hAnsiTheme="majorHAnsi" w:cstheme="majorHAnsi"/>
        </w:rPr>
        <w:t>9</w:t>
      </w:r>
      <w:r w:rsidRPr="007C3F5F">
        <w:rPr>
          <w:rFonts w:asciiTheme="majorHAnsi" w:eastAsia="Times New Roman" w:hAnsiTheme="majorHAnsi" w:cstheme="majorHAnsi"/>
        </w:rPr>
        <w:t xml:space="preserve"> : </w:t>
      </w:r>
      <w:r w:rsidR="007C3F5F">
        <w:rPr>
          <w:rFonts w:asciiTheme="majorHAnsi" w:eastAsia="Times New Roman" w:hAnsiTheme="majorHAnsi" w:cstheme="majorHAnsi"/>
        </w:rPr>
        <w:t>00</w:t>
      </w:r>
      <w:r w:rsidRPr="007C3F5F">
        <w:rPr>
          <w:rFonts w:asciiTheme="majorHAnsi" w:eastAsia="Times New Roman" w:hAnsiTheme="majorHAnsi" w:cstheme="majorHAnsi"/>
        </w:rPr>
        <w:t xml:space="preserve">  - </w:t>
      </w:r>
      <w:r w:rsidR="007C3F5F">
        <w:rPr>
          <w:rFonts w:asciiTheme="majorHAnsi" w:eastAsia="Times New Roman" w:hAnsiTheme="majorHAnsi" w:cstheme="majorHAnsi"/>
        </w:rPr>
        <w:t>17</w:t>
      </w:r>
      <w:r w:rsidRPr="007C3F5F">
        <w:rPr>
          <w:rFonts w:asciiTheme="majorHAnsi" w:eastAsia="Times New Roman" w:hAnsiTheme="majorHAnsi" w:cstheme="majorHAnsi"/>
        </w:rPr>
        <w:t xml:space="preserve"> : 00</w:t>
      </w:r>
    </w:p>
    <w:p w14:paraId="512F519B" w14:textId="1E954C98" w:rsidR="00791FE3" w:rsidRPr="007C3F5F" w:rsidRDefault="00791FE3" w:rsidP="00791FE3">
      <w:pPr>
        <w:numPr>
          <w:ilvl w:val="0"/>
          <w:numId w:val="32"/>
        </w:numPr>
        <w:spacing w:line="319" w:lineRule="auto"/>
        <w:jc w:val="both"/>
        <w:rPr>
          <w:rFonts w:asciiTheme="majorHAnsi" w:eastAsia="Times New Roman" w:hAnsiTheme="majorHAnsi" w:cstheme="majorHAnsi"/>
        </w:rPr>
      </w:pPr>
      <w:r w:rsidRPr="007C3F5F">
        <w:rPr>
          <w:rFonts w:asciiTheme="majorHAnsi" w:eastAsia="Times New Roman" w:hAnsiTheme="majorHAnsi" w:cstheme="majorHAnsi"/>
        </w:rPr>
        <w:t xml:space="preserve">od wtorku do </w:t>
      </w:r>
      <w:r w:rsidR="007C3F5F">
        <w:rPr>
          <w:rFonts w:asciiTheme="majorHAnsi" w:eastAsia="Times New Roman" w:hAnsiTheme="majorHAnsi" w:cstheme="majorHAnsi"/>
        </w:rPr>
        <w:t xml:space="preserve">piątku     </w:t>
      </w:r>
      <w:r w:rsidRPr="007C3F5F">
        <w:rPr>
          <w:rFonts w:asciiTheme="majorHAnsi" w:eastAsia="Times New Roman" w:hAnsiTheme="majorHAnsi" w:cstheme="majorHAnsi"/>
        </w:rPr>
        <w:t xml:space="preserve">       07 : 30  -  15 : 30</w:t>
      </w:r>
    </w:p>
    <w:p w14:paraId="35B61C73" w14:textId="77777777" w:rsidR="00476968" w:rsidRDefault="00476968" w:rsidP="00881111">
      <w:pPr>
        <w:spacing w:line="319" w:lineRule="auto"/>
        <w:jc w:val="both"/>
        <w:rPr>
          <w:rFonts w:asciiTheme="majorHAnsi" w:eastAsia="Times New Roman" w:hAnsiTheme="majorHAnsi" w:cstheme="majorHAnsi"/>
        </w:rPr>
      </w:pPr>
    </w:p>
    <w:p w14:paraId="616EBCFA" w14:textId="714B3852" w:rsidR="00B159A0" w:rsidRPr="00862ED3" w:rsidRDefault="00B159A0" w:rsidP="00881111">
      <w:pPr>
        <w:spacing w:line="319" w:lineRule="auto"/>
        <w:jc w:val="both"/>
        <w:rPr>
          <w:rFonts w:asciiTheme="majorHAnsi" w:hAnsiTheme="majorHAnsi" w:cstheme="majorHAnsi"/>
          <w:b/>
        </w:rPr>
      </w:pPr>
      <w:r w:rsidRPr="00862ED3">
        <w:rPr>
          <w:rFonts w:asciiTheme="majorHAnsi" w:hAnsiTheme="majorHAnsi" w:cstheme="majorHAnsi"/>
          <w:b/>
        </w:rPr>
        <w:t xml:space="preserve">Uwaga! </w:t>
      </w:r>
      <w:r w:rsidRPr="00862ED3">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62ED3">
        <w:rPr>
          <w:rFonts w:asciiTheme="majorHAnsi" w:hAnsiTheme="majorHAnsi" w:cstheme="majorHAnsi"/>
          <w:b/>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284E8CCD" w14:textId="5D2B2080"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r w:rsidR="004574D3">
        <w:rPr>
          <w:rFonts w:asciiTheme="majorHAnsi" w:hAnsiTheme="majorHAnsi" w:cstheme="majorHAnsi"/>
        </w:rPr>
        <w:t xml:space="preserve"> </w:t>
      </w:r>
      <w:bookmarkStart w:id="8" w:name="_Hlk129159317"/>
      <w:r w:rsidR="00821B65">
        <w:fldChar w:fldCharType="begin"/>
      </w:r>
      <w:r w:rsidR="00821B65">
        <w:instrText>HYPERLINK "https://platformazakupowa.pl/pn/rokietnica"</w:instrText>
      </w:r>
      <w:r w:rsidR="00821B65">
        <w:fldChar w:fldCharType="separate"/>
      </w:r>
      <w:r w:rsidR="004574D3" w:rsidRPr="00300721">
        <w:rPr>
          <w:rStyle w:val="Hipercze"/>
          <w:rFonts w:asciiTheme="majorHAnsi" w:hAnsiTheme="majorHAnsi" w:cstheme="majorHAnsi"/>
        </w:rPr>
        <w:t>https://platformazakupowa.pl/pn/rokietnica</w:t>
      </w:r>
      <w:r w:rsidR="00821B65">
        <w:rPr>
          <w:rStyle w:val="Hipercze"/>
          <w:rFonts w:asciiTheme="majorHAnsi" w:hAnsiTheme="majorHAnsi" w:cstheme="majorHAnsi"/>
        </w:rPr>
        <w:fldChar w:fldCharType="end"/>
      </w:r>
    </w:p>
    <w:bookmarkEnd w:id="8"/>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4C83DA7A" w14:textId="0F0E3E0C" w:rsidR="004A7194" w:rsidRPr="004A7194" w:rsidRDefault="0099339B" w:rsidP="00F500EE">
      <w:pPr>
        <w:pStyle w:val="NormalnyWeb"/>
        <w:numPr>
          <w:ilvl w:val="0"/>
          <w:numId w:val="36"/>
        </w:numPr>
        <w:shd w:val="clear" w:color="auto" w:fill="FFFFFF"/>
        <w:ind w:left="0" w:firstLine="0"/>
        <w:rPr>
          <w:rFonts w:asciiTheme="majorHAnsi" w:eastAsia="Times New Roman" w:hAnsiTheme="majorHAnsi" w:cstheme="majorHAnsi"/>
          <w:lang w:val="pl-PL"/>
        </w:rPr>
      </w:pPr>
      <w:r w:rsidRPr="006454DC">
        <w:rPr>
          <w:rFonts w:asciiTheme="majorHAnsi" w:hAnsiTheme="majorHAnsi" w:cstheme="majorHAnsi"/>
          <w:b/>
          <w:bCs/>
          <w:sz w:val="22"/>
          <w:szCs w:val="22"/>
        </w:rPr>
        <w:t>KLAUZULA  INFORMACYJNA RODO</w:t>
      </w:r>
      <w:r w:rsidR="006454DC" w:rsidRPr="006454DC">
        <w:rPr>
          <w:rFonts w:asciiTheme="majorHAnsi" w:hAnsiTheme="majorHAnsi" w:cstheme="majorHAnsi"/>
          <w:b/>
          <w:bCs/>
          <w:sz w:val="22"/>
          <w:szCs w:val="22"/>
        </w:rPr>
        <w:t xml:space="preserve"> </w:t>
      </w:r>
      <w:r w:rsidR="004A7194">
        <w:rPr>
          <w:rFonts w:asciiTheme="majorHAnsi" w:hAnsiTheme="majorHAnsi" w:cstheme="majorHAnsi"/>
          <w:b/>
          <w:bCs/>
          <w:sz w:val="22"/>
          <w:szCs w:val="22"/>
        </w:rPr>
        <w:br/>
      </w:r>
      <w:r w:rsidR="006454DC">
        <w:rPr>
          <w:rFonts w:asciiTheme="majorHAnsi" w:hAnsiTheme="majorHAnsi" w:cstheme="majorHAnsi"/>
          <w:b/>
          <w:bCs/>
          <w:sz w:val="22"/>
          <w:szCs w:val="22"/>
        </w:rPr>
        <w:br/>
      </w:r>
      <w:r w:rsidR="004A7194" w:rsidRPr="004A7194">
        <w:rPr>
          <w:rFonts w:asciiTheme="majorHAnsi" w:eastAsia="Times New Roman" w:hAnsiTheme="majorHAnsi" w:cstheme="majorHAnsi"/>
          <w:lang w:val="pl-PL"/>
        </w:rPr>
        <w:t>Zgodnie z art. 13 i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zwane RODO) Centrum Usług Społecznych informuje, że:</w:t>
      </w:r>
    </w:p>
    <w:p w14:paraId="79615E6C"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lastRenderedPageBreak/>
        <w:t>Administratorem Pana/i danych osobowych jest: Centrum Usług Społecznych w Rokietnicy reprezentowany przez Dyrektora Centrum Usług Społecznych w Rokietnicy z siedzibą przy ul. Pocztowa 8, 62-090 Rokietnica.</w:t>
      </w:r>
    </w:p>
    <w:p w14:paraId="277048DA"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Administrator wyznaczył Inspektora Ochrony Danych: Maciej Chlebowski, z którym można się kontaktować pisemnie, za pomocą poczty tradycyjnej na adres: Centrum Usług Społecznych, ul. Pocztowa 8, 62-090 Rokietnica lub elektronicznie: chlebowski@it-systemy.com</w:t>
      </w:r>
    </w:p>
    <w:p w14:paraId="19A7912A"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Państwa dane osobowe przetwarzane są w celu realizacji obowiązku wynikającego z:</w:t>
      </w:r>
      <w:r w:rsidRPr="004A7194">
        <w:rPr>
          <w:rFonts w:asciiTheme="majorHAnsi" w:eastAsia="Times New Roman" w:hAnsiTheme="majorHAnsi" w:cstheme="majorHAnsi"/>
          <w:sz w:val="24"/>
          <w:szCs w:val="24"/>
          <w:lang w:val="pl-PL"/>
        </w:rPr>
        <w:br/>
        <w:t>• ustawy z dnia 28 listopada 2003r. o świadczeniach rodzinnych,</w:t>
      </w:r>
      <w:r w:rsidRPr="004A7194">
        <w:rPr>
          <w:rFonts w:asciiTheme="majorHAnsi" w:eastAsia="Times New Roman" w:hAnsiTheme="majorHAnsi" w:cstheme="majorHAnsi"/>
          <w:sz w:val="24"/>
          <w:szCs w:val="24"/>
          <w:lang w:val="pl-PL"/>
        </w:rPr>
        <w:br/>
        <w:t>• ustawy z dnia 11 lutego 2016r. o pomocy państwa w wychowywaniu dzieci,</w:t>
      </w:r>
      <w:r w:rsidRPr="004A7194">
        <w:rPr>
          <w:rFonts w:asciiTheme="majorHAnsi" w:eastAsia="Times New Roman" w:hAnsiTheme="majorHAnsi" w:cstheme="majorHAnsi"/>
          <w:sz w:val="24"/>
          <w:szCs w:val="24"/>
          <w:lang w:val="pl-PL"/>
        </w:rPr>
        <w:br/>
        <w:t>• ustawy z dnia 4 listopada 2016r. o wsparciu kobiet w ciąży i rodzin "Za życiem",</w:t>
      </w:r>
      <w:r w:rsidRPr="004A7194">
        <w:rPr>
          <w:rFonts w:asciiTheme="majorHAnsi" w:eastAsia="Times New Roman" w:hAnsiTheme="majorHAnsi" w:cstheme="majorHAnsi"/>
          <w:sz w:val="24"/>
          <w:szCs w:val="24"/>
          <w:lang w:val="pl-PL"/>
        </w:rPr>
        <w:br/>
        <w:t>• ustawy z dnia 4 kwietnia 2014r. o ustaleniu i wypłacie zasiłków dla opiekunów,</w:t>
      </w:r>
      <w:r w:rsidRPr="004A7194">
        <w:rPr>
          <w:rFonts w:asciiTheme="majorHAnsi" w:eastAsia="Times New Roman" w:hAnsiTheme="majorHAnsi" w:cstheme="majorHAnsi"/>
          <w:sz w:val="24"/>
          <w:szCs w:val="24"/>
          <w:lang w:val="pl-PL"/>
        </w:rPr>
        <w:br/>
        <w:t>• ustawy z dnia 7 września 2007r. o pomocy osobom uprawnionym do alimentów,</w:t>
      </w:r>
      <w:r w:rsidRPr="004A7194">
        <w:rPr>
          <w:rFonts w:asciiTheme="majorHAnsi" w:eastAsia="Times New Roman" w:hAnsiTheme="majorHAnsi" w:cstheme="majorHAnsi"/>
          <w:sz w:val="24"/>
          <w:szCs w:val="24"/>
          <w:lang w:val="pl-PL"/>
        </w:rPr>
        <w:br/>
        <w:t>• ustawy z dnia 12 marca 2004r. o pomocy społecznej,</w:t>
      </w:r>
      <w:r w:rsidRPr="004A7194">
        <w:rPr>
          <w:rFonts w:asciiTheme="majorHAnsi" w:eastAsia="Times New Roman" w:hAnsiTheme="majorHAnsi" w:cstheme="majorHAnsi"/>
          <w:sz w:val="24"/>
          <w:szCs w:val="24"/>
          <w:lang w:val="pl-PL"/>
        </w:rPr>
        <w:br/>
        <w:t>• ustawy z dnia 26 października 1982r. o wychowaniu w trzeźwości i przeciwdziałaniu alkoholizmowi,</w:t>
      </w:r>
      <w:r w:rsidRPr="004A7194">
        <w:rPr>
          <w:rFonts w:asciiTheme="majorHAnsi" w:eastAsia="Times New Roman" w:hAnsiTheme="majorHAnsi" w:cstheme="majorHAnsi"/>
          <w:sz w:val="24"/>
          <w:szCs w:val="24"/>
          <w:lang w:val="pl-PL"/>
        </w:rPr>
        <w:br/>
        <w:t>• ustawy z dnia 9 czerwca 2011r. o wsparciu rodziny i systemie pieczy zastępczej,</w:t>
      </w:r>
      <w:r w:rsidRPr="004A7194">
        <w:rPr>
          <w:rFonts w:asciiTheme="majorHAnsi" w:eastAsia="Times New Roman" w:hAnsiTheme="majorHAnsi" w:cstheme="majorHAnsi"/>
          <w:sz w:val="24"/>
          <w:szCs w:val="24"/>
          <w:lang w:val="pl-PL"/>
        </w:rPr>
        <w:br/>
        <w:t>• ustawy z dnia 29 lipca 2005r. o przeciwdziałaniu przemocy w rodzinie,</w:t>
      </w:r>
      <w:r w:rsidRPr="004A7194">
        <w:rPr>
          <w:rFonts w:asciiTheme="majorHAnsi" w:eastAsia="Times New Roman" w:hAnsiTheme="majorHAnsi" w:cstheme="majorHAnsi"/>
          <w:sz w:val="24"/>
          <w:szCs w:val="24"/>
          <w:lang w:val="pl-PL"/>
        </w:rPr>
        <w:br/>
        <w:t>• ustawy z dnia 19 sierpnia 1994r. o ochronie zdrowia psychicznego,</w:t>
      </w:r>
      <w:r w:rsidRPr="004A7194">
        <w:rPr>
          <w:rFonts w:asciiTheme="majorHAnsi" w:eastAsia="Times New Roman" w:hAnsiTheme="majorHAnsi" w:cstheme="majorHAnsi"/>
          <w:sz w:val="24"/>
          <w:szCs w:val="24"/>
          <w:lang w:val="pl-PL"/>
        </w:rPr>
        <w:br/>
        <w:t>• ustawy z dnia 7 września 1991r. o systemie oświaty,</w:t>
      </w:r>
      <w:r w:rsidRPr="004A7194">
        <w:rPr>
          <w:rFonts w:asciiTheme="majorHAnsi" w:eastAsia="Times New Roman" w:hAnsiTheme="majorHAnsi" w:cstheme="majorHAnsi"/>
          <w:sz w:val="24"/>
          <w:szCs w:val="24"/>
          <w:lang w:val="pl-PL"/>
        </w:rPr>
        <w:br/>
        <w:t>• Rozporządzenia Rady Ministrów z dnia 30 maja 2018r. w sprawie szczegółowych warunków realizacji rządowego programu „Dobry start”,</w:t>
      </w:r>
      <w:r w:rsidRPr="004A7194">
        <w:rPr>
          <w:rFonts w:asciiTheme="majorHAnsi" w:eastAsia="Times New Roman" w:hAnsiTheme="majorHAnsi" w:cstheme="majorHAnsi"/>
          <w:sz w:val="24"/>
          <w:szCs w:val="24"/>
          <w:lang w:val="pl-PL"/>
        </w:rPr>
        <w:br/>
        <w:t>• ustawy z dnia 21.06.2001r. o dodatkach mieszkaniowych,</w:t>
      </w:r>
      <w:r w:rsidRPr="004A7194">
        <w:rPr>
          <w:rFonts w:asciiTheme="majorHAnsi" w:eastAsia="Times New Roman" w:hAnsiTheme="majorHAnsi" w:cstheme="majorHAnsi"/>
          <w:sz w:val="24"/>
          <w:szCs w:val="24"/>
          <w:lang w:val="pl-PL"/>
        </w:rPr>
        <w:br/>
        <w:t>• ustawy z dnia 10.04.1997r. prawo energetyczne,</w:t>
      </w:r>
      <w:r w:rsidRPr="004A7194">
        <w:rPr>
          <w:rFonts w:asciiTheme="majorHAnsi" w:eastAsia="Times New Roman" w:hAnsiTheme="majorHAnsi" w:cstheme="majorHAnsi"/>
          <w:sz w:val="24"/>
          <w:szCs w:val="24"/>
          <w:lang w:val="pl-PL"/>
        </w:rPr>
        <w:br/>
        <w:t>• ustawy z dnia 2 marca 2020r. o szczególnych rozwiązaniach związanych z zapobieganiem, przeciwdziałaniem i zwalczaniem COVID-19, innych chorób zakaźnych oraz wywołanych nimi sytuacji kryzysowych,</w:t>
      </w:r>
      <w:r w:rsidRPr="004A7194">
        <w:rPr>
          <w:rFonts w:asciiTheme="majorHAnsi" w:eastAsia="Times New Roman" w:hAnsiTheme="majorHAnsi" w:cstheme="majorHAnsi"/>
          <w:sz w:val="24"/>
          <w:szCs w:val="24"/>
          <w:lang w:val="pl-PL"/>
        </w:rPr>
        <w:br/>
        <w:t>• ustawy z dnia 5 grudnia 2014r. o Karcie Dużej Rodziny,</w:t>
      </w:r>
      <w:r w:rsidRPr="004A7194">
        <w:rPr>
          <w:rFonts w:asciiTheme="majorHAnsi" w:eastAsia="Times New Roman" w:hAnsiTheme="majorHAnsi" w:cstheme="majorHAnsi"/>
          <w:sz w:val="24"/>
          <w:szCs w:val="24"/>
          <w:lang w:val="pl-PL"/>
        </w:rPr>
        <w:br/>
        <w:t>• programu „Wielkopolska Karta Rodziny” Uchwała Nr 4705/2014 Zarządu Województwa Wielkopolskiego z dnia 29 maja 2014 roku,</w:t>
      </w:r>
      <w:r w:rsidRPr="004A7194">
        <w:rPr>
          <w:rFonts w:asciiTheme="majorHAnsi" w:eastAsia="Times New Roman" w:hAnsiTheme="majorHAnsi" w:cstheme="majorHAnsi"/>
          <w:sz w:val="24"/>
          <w:szCs w:val="24"/>
          <w:lang w:val="pl-PL"/>
        </w:rPr>
        <w:br/>
        <w:t>• ustawy z dnia 27 kwietnia 2001r. Prawo ochrony środowiska – w zakresie art. 411 ust. 10g – 10s,</w:t>
      </w:r>
      <w:r w:rsidRPr="004A7194">
        <w:rPr>
          <w:rFonts w:asciiTheme="majorHAnsi" w:eastAsia="Times New Roman" w:hAnsiTheme="majorHAnsi" w:cstheme="majorHAnsi"/>
          <w:sz w:val="24"/>
          <w:szCs w:val="24"/>
          <w:lang w:val="pl-PL"/>
        </w:rPr>
        <w:br/>
        <w:t>• ustawy z dnia 17 grudnia 2021r. o dodatku osłonowym,</w:t>
      </w:r>
      <w:r w:rsidRPr="004A7194">
        <w:rPr>
          <w:rFonts w:asciiTheme="majorHAnsi" w:eastAsia="Times New Roman" w:hAnsiTheme="majorHAnsi" w:cstheme="majorHAnsi"/>
          <w:sz w:val="24"/>
          <w:szCs w:val="24"/>
          <w:lang w:val="pl-PL"/>
        </w:rPr>
        <w:br/>
        <w:t>• ustawy z dnia 12 marca 2022r. o pomocy obywatelom Ukrainy w związku z konfliktem zbrojnym na terytorium tego Państwa,</w:t>
      </w:r>
      <w:r w:rsidRPr="004A7194">
        <w:rPr>
          <w:rFonts w:asciiTheme="majorHAnsi" w:eastAsia="Times New Roman" w:hAnsiTheme="majorHAnsi" w:cstheme="majorHAnsi"/>
          <w:sz w:val="24"/>
          <w:szCs w:val="24"/>
          <w:lang w:val="pl-PL"/>
        </w:rPr>
        <w:br/>
        <w:t>• ustawy z dnia 05.08.2022r. o dodatku węglowym,</w:t>
      </w:r>
      <w:r w:rsidRPr="004A7194">
        <w:rPr>
          <w:rFonts w:asciiTheme="majorHAnsi" w:eastAsia="Times New Roman" w:hAnsiTheme="majorHAnsi" w:cstheme="majorHAnsi"/>
          <w:sz w:val="24"/>
          <w:szCs w:val="24"/>
          <w:lang w:val="pl-PL"/>
        </w:rPr>
        <w:br/>
        <w:t>• ustawy z dnia 15.09.2022r. o szczególnych rozwiązaniach w zakresie niektórych źródeł ciepła w związku z sytuacją na rynku paliw,</w:t>
      </w:r>
      <w:r w:rsidRPr="004A7194">
        <w:rPr>
          <w:rFonts w:asciiTheme="majorHAnsi" w:eastAsia="Times New Roman" w:hAnsiTheme="majorHAnsi" w:cstheme="majorHAnsi"/>
          <w:sz w:val="24"/>
          <w:szCs w:val="24"/>
          <w:lang w:val="pl-PL"/>
        </w:rPr>
        <w:br/>
        <w:t>• ustawy z dnia 7 października 2022r. o szczególnych rozwiązaniach służących ochronie odbiorców energii elektrycznej w 2023 roku w związku z sytuacją na rynku energii elektrycznej,</w:t>
      </w:r>
      <w:r w:rsidRPr="004A7194">
        <w:rPr>
          <w:rFonts w:asciiTheme="majorHAnsi" w:eastAsia="Times New Roman" w:hAnsiTheme="majorHAnsi" w:cstheme="majorHAnsi"/>
          <w:sz w:val="24"/>
          <w:szCs w:val="24"/>
          <w:lang w:val="pl-PL"/>
        </w:rPr>
        <w:br/>
        <w:t>• ustawy z dnia 15 grudnia 2022r. o szczególnej ochronie niektórych odbiorców paliw gazowych w 2023r. w związku z sytuacją na rynku gazu,</w:t>
      </w:r>
      <w:r w:rsidRPr="004A7194">
        <w:rPr>
          <w:rFonts w:asciiTheme="majorHAnsi" w:eastAsia="Times New Roman" w:hAnsiTheme="majorHAnsi" w:cstheme="majorHAnsi"/>
          <w:sz w:val="24"/>
          <w:szCs w:val="24"/>
          <w:lang w:val="pl-PL"/>
        </w:rPr>
        <w:br/>
        <w:t>• ustawy z dnia 19 lipca 2019r. o realizowaniu usług społecznych przez centrum usług społecznych.</w:t>
      </w:r>
    </w:p>
    <w:p w14:paraId="4C78B40D"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Dane osobowe mogą być przekazywane innym organom i podmiotom wyłącznie na podstawie obowiązujących przepisów prawa, w tym podmioty uprawnione do kontroli ośrodka, organy właściwe w administracyjnym toku instancji, inne organy administracji publicznej.</w:t>
      </w:r>
    </w:p>
    <w:p w14:paraId="4DA02E9D"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lastRenderedPageBreak/>
        <w:t>Państwa dane nie będą przekazywane do państwa trzeciego lub organizacji międzynarodowej.</w:t>
      </w:r>
    </w:p>
    <w:p w14:paraId="1529195A"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 xml:space="preserve">Państwa dane osobowe będą pobierane i weryfikowane od podmiotów zobowiązanych do udzielania informacji na żądanie Centrum Usług Społecznych w Rokietnicy, w tym z wykorzystaniem systemu informatycznego </w:t>
      </w:r>
      <w:proofErr w:type="spellStart"/>
      <w:r w:rsidRPr="004A7194">
        <w:rPr>
          <w:rFonts w:asciiTheme="majorHAnsi" w:eastAsia="Times New Roman" w:hAnsiTheme="majorHAnsi" w:cstheme="majorHAnsi"/>
          <w:sz w:val="24"/>
          <w:szCs w:val="24"/>
          <w:lang w:val="pl-PL"/>
        </w:rPr>
        <w:t>Emp@tia</w:t>
      </w:r>
      <w:proofErr w:type="spellEnd"/>
      <w:r w:rsidRPr="004A7194">
        <w:rPr>
          <w:rFonts w:asciiTheme="majorHAnsi" w:eastAsia="Times New Roman" w:hAnsiTheme="majorHAnsi" w:cstheme="majorHAnsi"/>
          <w:sz w:val="24"/>
          <w:szCs w:val="24"/>
          <w:lang w:val="pl-PL"/>
        </w:rPr>
        <w:t xml:space="preserve">, SI KDR, PUE ZUS, </w:t>
      </w:r>
      <w:proofErr w:type="spellStart"/>
      <w:r w:rsidRPr="004A7194">
        <w:rPr>
          <w:rFonts w:asciiTheme="majorHAnsi" w:eastAsia="Times New Roman" w:hAnsiTheme="majorHAnsi" w:cstheme="majorHAnsi"/>
          <w:sz w:val="24"/>
          <w:szCs w:val="24"/>
          <w:lang w:val="pl-PL"/>
        </w:rPr>
        <w:t>ePUAP</w:t>
      </w:r>
      <w:proofErr w:type="spellEnd"/>
      <w:r w:rsidRPr="004A7194">
        <w:rPr>
          <w:rFonts w:asciiTheme="majorHAnsi" w:eastAsia="Times New Roman" w:hAnsiTheme="majorHAnsi" w:cstheme="majorHAnsi"/>
          <w:sz w:val="24"/>
          <w:szCs w:val="24"/>
          <w:lang w:val="pl-PL"/>
        </w:rPr>
        <w:t>.</w:t>
      </w:r>
    </w:p>
    <w:p w14:paraId="64BE3CC7"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Państwa dane osobowe będą przetwarzane przez okres niezbędny do realizacji danego wniosku lub sprawy oraz do czasu upływu okresu archiwizacji dokumentacji.</w:t>
      </w:r>
    </w:p>
    <w:p w14:paraId="712E8923"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Posiada Pan/i prawo dostępu do swoich danych i otrzymania ich kopii, prawo do ich poprawiania, sprostowania, przenoszenia, żądania ograniczenia ich przetwarzania i ich usunięcia.</w:t>
      </w:r>
    </w:p>
    <w:p w14:paraId="215004AB"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Mają Państwo prawo do wniesienia skargi do: Prezesa Urzędu Ochrony Danych Osobowych, gdy przetwarzanie danych osobowych dotyczących Państwa naruszyłoby przepisy ogólnego rozporządzenia o ochronie danych osobowych z dnia 27 kwietnia 2016r.</w:t>
      </w:r>
    </w:p>
    <w:p w14:paraId="15CFDED4"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Centrum Usług Społecznych w Rokietnicy zobowiązuje się do zachowania Państwa danych w poufności.</w:t>
      </w:r>
    </w:p>
    <w:p w14:paraId="62A42229"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Pana/i dane osobowe nie będą podlegały zautomatyzowanemu podejmowaniu decyzji, w tym profilowaniu.</w:t>
      </w:r>
    </w:p>
    <w:p w14:paraId="4DBF731C" w14:textId="77777777" w:rsidR="004A7194" w:rsidRPr="004A7194" w:rsidRDefault="004A7194" w:rsidP="004A7194">
      <w:pPr>
        <w:numPr>
          <w:ilvl w:val="0"/>
          <w:numId w:val="38"/>
        </w:numPr>
        <w:shd w:val="clear" w:color="auto" w:fill="FFFFFF"/>
        <w:spacing w:before="100" w:beforeAutospacing="1" w:after="100" w:afterAutospacing="1" w:line="240" w:lineRule="auto"/>
        <w:rPr>
          <w:rFonts w:asciiTheme="majorHAnsi" w:eastAsia="Times New Roman" w:hAnsiTheme="majorHAnsi" w:cstheme="majorHAnsi"/>
          <w:sz w:val="24"/>
          <w:szCs w:val="24"/>
          <w:lang w:val="pl-PL"/>
        </w:rPr>
      </w:pPr>
      <w:r w:rsidRPr="004A7194">
        <w:rPr>
          <w:rFonts w:asciiTheme="majorHAnsi" w:eastAsia="Times New Roman" w:hAnsiTheme="majorHAnsi" w:cstheme="majorHAnsi"/>
          <w:sz w:val="24"/>
          <w:szCs w:val="24"/>
          <w:lang w:val="pl-PL"/>
        </w:rPr>
        <w:t>Podanie danych osobowych jest warunkiem przyznania świadczeń. Są Państwo zobowiązani do podania danych określonych w w/w ustawach, a konsekwencją niepodania danych będzie pozostawienie wniosku bez rozpatrzenia.</w:t>
      </w:r>
    </w:p>
    <w:p w14:paraId="6170BE26" w14:textId="77777777" w:rsidR="004A7194" w:rsidRPr="00C311BE" w:rsidRDefault="004A7194" w:rsidP="004A7194">
      <w:pPr>
        <w:pStyle w:val="Tekstpodstawowy"/>
        <w:spacing w:line="276" w:lineRule="auto"/>
        <w:ind w:left="1080"/>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9" w:name="_Toc65495845"/>
      <w:r w:rsidRPr="0039496C">
        <w:rPr>
          <w:rFonts w:asciiTheme="majorHAnsi" w:hAnsiTheme="majorHAnsi" w:cstheme="majorHAnsi"/>
          <w:b/>
          <w:bCs/>
          <w:sz w:val="24"/>
          <w:szCs w:val="24"/>
        </w:rPr>
        <w:t>III. TRYB UDZIELANIA ZAMÓWIENIA</w:t>
      </w:r>
      <w:bookmarkEnd w:id="9"/>
      <w:r w:rsidR="00A43881">
        <w:rPr>
          <w:rFonts w:asciiTheme="majorHAnsi" w:hAnsiTheme="majorHAnsi" w:cstheme="majorHAnsi"/>
          <w:b/>
          <w:bCs/>
          <w:sz w:val="24"/>
          <w:szCs w:val="24"/>
        </w:rPr>
        <w:br/>
      </w:r>
    </w:p>
    <w:p w14:paraId="00000063" w14:textId="4267A6F4"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2C2CF546" w14:textId="77777777" w:rsidR="00764DF3"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1B4B7F">
        <w:rPr>
          <w:rFonts w:asciiTheme="majorHAnsi" w:hAnsiTheme="majorHAnsi" w:cstheme="majorHAnsi"/>
        </w:rPr>
        <w:t xml:space="preserve"> i dotyczy pracowników fizycznych, wykonujących czynności bezpośrednio związane z realizacją robót budowlanych z pomocą dowolnych narzędzi </w:t>
      </w:r>
      <w:r w:rsidR="001B4B7F">
        <w:rPr>
          <w:rFonts w:asciiTheme="majorHAnsi" w:hAnsiTheme="majorHAnsi" w:cstheme="majorHAnsi"/>
        </w:rPr>
        <w:lastRenderedPageBreak/>
        <w:t>i sprzętu. Zamawiający zwraca uwagę, iż do tej grupy kwalifikować się będą wszystkie osoby wykonujące pracę robotniczą tj. taką, która wymaga wysiłku fizycznego oraz ruchu tj</w:t>
      </w:r>
      <w:r w:rsidR="00764DF3">
        <w:rPr>
          <w:rFonts w:asciiTheme="majorHAnsi" w:hAnsiTheme="majorHAnsi" w:cstheme="majorHAnsi"/>
        </w:rPr>
        <w:t>.</w:t>
      </w:r>
    </w:p>
    <w:p w14:paraId="0000006D" w14:textId="3907FE5E" w:rsidR="001C5D72" w:rsidRDefault="00764DF3" w:rsidP="00821B65">
      <w:pPr>
        <w:pStyle w:val="Akapitzlist"/>
        <w:numPr>
          <w:ilvl w:val="0"/>
          <w:numId w:val="31"/>
        </w:numPr>
        <w:spacing w:line="319" w:lineRule="auto"/>
        <w:jc w:val="both"/>
        <w:rPr>
          <w:rFonts w:asciiTheme="majorHAnsi" w:hAnsiTheme="majorHAnsi" w:cstheme="majorHAnsi"/>
        </w:rPr>
      </w:pPr>
      <w:r>
        <w:rPr>
          <w:rFonts w:asciiTheme="majorHAnsi" w:hAnsiTheme="majorHAnsi" w:cstheme="majorHAnsi"/>
        </w:rPr>
        <w:t xml:space="preserve">Wykonanie sposobem mechanicznym i ręcznym wszystkich robót związanych z robotami budowlanymi </w:t>
      </w:r>
      <w:r w:rsidR="00E73FE6">
        <w:rPr>
          <w:rFonts w:asciiTheme="majorHAnsi" w:hAnsiTheme="majorHAnsi" w:cstheme="majorHAnsi"/>
        </w:rPr>
        <w:t>,</w:t>
      </w:r>
    </w:p>
    <w:p w14:paraId="29C6DBC8" w14:textId="7874AC53" w:rsidR="00764DF3" w:rsidRDefault="00764DF3" w:rsidP="00821B65">
      <w:pPr>
        <w:pStyle w:val="Akapitzlist"/>
        <w:numPr>
          <w:ilvl w:val="0"/>
          <w:numId w:val="31"/>
        </w:numPr>
        <w:spacing w:line="319" w:lineRule="auto"/>
        <w:jc w:val="both"/>
        <w:rPr>
          <w:rFonts w:asciiTheme="majorHAnsi" w:hAnsiTheme="majorHAnsi" w:cstheme="majorHAnsi"/>
        </w:rPr>
      </w:pPr>
      <w:r>
        <w:rPr>
          <w:rFonts w:asciiTheme="majorHAnsi" w:hAnsiTheme="majorHAnsi" w:cstheme="majorHAnsi"/>
        </w:rPr>
        <w:t>Wykonanie sposobem mechanicznym i ręcznym wszystkich robót ziemnych i rozbiórkowych,</w:t>
      </w:r>
    </w:p>
    <w:p w14:paraId="7D28A91C" w14:textId="1B166A2F" w:rsidR="00764DF3" w:rsidRPr="00764DF3" w:rsidRDefault="00764DF3" w:rsidP="00764DF3">
      <w:pPr>
        <w:spacing w:line="319" w:lineRule="auto"/>
        <w:ind w:left="426"/>
        <w:jc w:val="both"/>
        <w:rPr>
          <w:rFonts w:asciiTheme="majorHAnsi" w:hAnsiTheme="majorHAnsi" w:cstheme="majorHAnsi"/>
        </w:rPr>
      </w:pPr>
      <w:r>
        <w:rPr>
          <w:rFonts w:asciiTheme="majorHAnsi" w:hAnsiTheme="majorHAnsi" w:cstheme="majorHAnsi"/>
        </w:rPr>
        <w:t>Wymóg zatrudnienia na podstawie umowy o pracę nie dotyczy kierownika budowy, kierownika robót, dostawców materiałów budowlanych oraz innych osób, w stosunku do których  czynności nie polegają na wykonywaniu pracy w sposób określony w par 22 ust.1 ustawy z dnia 26 czerwca 1974r. Kodeks pracy.</w:t>
      </w:r>
    </w:p>
    <w:p w14:paraId="718FBDC0" w14:textId="75FF7F6A" w:rsidR="00C41890" w:rsidRPr="00A43881" w:rsidRDefault="00FC4AB9" w:rsidP="00821B65">
      <w:pPr>
        <w:numPr>
          <w:ilvl w:val="0"/>
          <w:numId w:val="19"/>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821B65">
      <w:pPr>
        <w:numPr>
          <w:ilvl w:val="0"/>
          <w:numId w:val="19"/>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10" w:name="_Toc65495846"/>
      <w:bookmarkStart w:id="11" w:name="_Hlk66787009"/>
    </w:p>
    <w:p w14:paraId="01E28722" w14:textId="77777777" w:rsidR="00A43881"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10"/>
      <w:r>
        <w:rPr>
          <w:rFonts w:asciiTheme="majorHAnsi" w:hAnsiTheme="majorHAnsi" w:cstheme="majorHAnsi"/>
          <w:b/>
          <w:bCs/>
          <w:sz w:val="24"/>
          <w:szCs w:val="24"/>
        </w:rPr>
        <w:t>.</w:t>
      </w:r>
    </w:p>
    <w:p w14:paraId="473C9034" w14:textId="77777777" w:rsidR="000453A3" w:rsidRPr="000453A3" w:rsidRDefault="000453A3" w:rsidP="000453A3">
      <w:pPr>
        <w:rPr>
          <w:rFonts w:asciiTheme="majorHAnsi" w:hAnsiTheme="majorHAnsi" w:cstheme="majorHAnsi"/>
        </w:rPr>
      </w:pPr>
    </w:p>
    <w:p w14:paraId="603F2651" w14:textId="4A0CCD8A" w:rsidR="00A67808" w:rsidRPr="00C56A52" w:rsidRDefault="00EF3821" w:rsidP="00A67808">
      <w:pPr>
        <w:pStyle w:val="Akapitzlist"/>
        <w:ind w:left="0"/>
        <w:rPr>
          <w:rFonts w:asciiTheme="majorHAnsi" w:hAnsiTheme="majorHAnsi" w:cstheme="majorHAnsi"/>
          <w:color w:val="000000"/>
          <w:kern w:val="3"/>
        </w:rPr>
      </w:pPr>
      <w:r w:rsidRPr="00DD0C52">
        <w:rPr>
          <w:rFonts w:asciiTheme="majorHAnsi" w:hAnsiTheme="majorHAnsi" w:cstheme="majorHAnsi"/>
          <w:b/>
          <w:bCs/>
        </w:rPr>
        <w:t>1</w:t>
      </w:r>
      <w:r>
        <w:rPr>
          <w:rFonts w:asciiTheme="majorHAnsi" w:hAnsiTheme="majorHAnsi" w:cstheme="majorHAnsi"/>
        </w:rPr>
        <w:t>.</w:t>
      </w:r>
      <w:r w:rsidR="00DB0697" w:rsidRPr="0069492E">
        <w:rPr>
          <w:rFonts w:asciiTheme="majorHAnsi" w:hAnsiTheme="majorHAnsi" w:cstheme="majorHAnsi"/>
        </w:rPr>
        <w:t xml:space="preserve"> </w:t>
      </w:r>
      <w:r w:rsidR="00A67808">
        <w:rPr>
          <w:rFonts w:asciiTheme="majorHAnsi" w:hAnsiTheme="majorHAnsi" w:cstheme="majorHAnsi"/>
        </w:rPr>
        <w:t xml:space="preserve"> </w:t>
      </w:r>
      <w:r w:rsidR="00D012B4" w:rsidRPr="0069492E">
        <w:rPr>
          <w:rFonts w:asciiTheme="majorHAnsi" w:hAnsiTheme="majorHAnsi" w:cstheme="majorHAnsi"/>
        </w:rPr>
        <w:t xml:space="preserve">Wspólny Słownik Zamówień (CPV):  </w:t>
      </w:r>
      <w:r w:rsidR="00D5214E">
        <w:rPr>
          <w:rFonts w:asciiTheme="majorHAnsi" w:hAnsiTheme="majorHAnsi" w:cstheme="majorHAnsi"/>
        </w:rPr>
        <w:br/>
      </w:r>
      <w:r w:rsidR="00D5214E" w:rsidRPr="00D5214E">
        <w:rPr>
          <w:rFonts w:asciiTheme="majorHAnsi" w:hAnsiTheme="majorHAnsi" w:cstheme="majorHAnsi"/>
        </w:rPr>
        <w:t>45</w:t>
      </w:r>
      <w:r w:rsidR="00AD5536">
        <w:rPr>
          <w:rFonts w:asciiTheme="majorHAnsi" w:hAnsiTheme="majorHAnsi" w:cstheme="majorHAnsi"/>
        </w:rPr>
        <w:t xml:space="preserve"> </w:t>
      </w:r>
      <w:r w:rsidR="00D5214E" w:rsidRPr="00D5214E">
        <w:rPr>
          <w:rFonts w:asciiTheme="majorHAnsi" w:hAnsiTheme="majorHAnsi" w:cstheme="majorHAnsi"/>
        </w:rPr>
        <w:t>30</w:t>
      </w:r>
      <w:r w:rsidR="00AD5536">
        <w:rPr>
          <w:rFonts w:asciiTheme="majorHAnsi" w:hAnsiTheme="majorHAnsi" w:cstheme="majorHAnsi"/>
        </w:rPr>
        <w:t xml:space="preserve"> </w:t>
      </w:r>
      <w:r w:rsidR="00D5214E" w:rsidRPr="00D5214E">
        <w:rPr>
          <w:rFonts w:asciiTheme="majorHAnsi" w:hAnsiTheme="majorHAnsi" w:cstheme="majorHAnsi"/>
        </w:rPr>
        <w:t>00</w:t>
      </w:r>
      <w:r w:rsidR="00AD5536">
        <w:rPr>
          <w:rFonts w:asciiTheme="majorHAnsi" w:hAnsiTheme="majorHAnsi" w:cstheme="majorHAnsi"/>
        </w:rPr>
        <w:t xml:space="preserve"> </w:t>
      </w:r>
      <w:r w:rsidR="00D5214E" w:rsidRPr="00D5214E">
        <w:rPr>
          <w:rFonts w:asciiTheme="majorHAnsi" w:hAnsiTheme="majorHAnsi" w:cstheme="majorHAnsi"/>
        </w:rPr>
        <w:t>00 – 0 – Roboty budowlane w budynkach</w:t>
      </w:r>
      <w:r w:rsidR="001203FE">
        <w:rPr>
          <w:rFonts w:asciiTheme="majorHAnsi" w:hAnsiTheme="majorHAnsi" w:cstheme="majorHAnsi"/>
        </w:rPr>
        <w:t>,</w:t>
      </w:r>
      <w:r w:rsidR="00A67808">
        <w:rPr>
          <w:rFonts w:asciiTheme="majorHAnsi" w:hAnsiTheme="majorHAnsi" w:cstheme="majorHAnsi"/>
        </w:rPr>
        <w:br/>
      </w:r>
      <w:r w:rsidR="00913328">
        <w:rPr>
          <w:rFonts w:asciiTheme="majorHAnsi" w:hAnsiTheme="majorHAnsi" w:cstheme="majorHAnsi"/>
          <w:color w:val="000000"/>
          <w:kern w:val="3"/>
        </w:rPr>
        <w:t>45</w:t>
      </w:r>
      <w:r w:rsidR="00AD5536">
        <w:rPr>
          <w:rFonts w:asciiTheme="majorHAnsi" w:hAnsiTheme="majorHAnsi" w:cstheme="majorHAnsi"/>
          <w:color w:val="000000"/>
          <w:kern w:val="3"/>
        </w:rPr>
        <w:t xml:space="preserve"> </w:t>
      </w:r>
      <w:r w:rsidR="00913328">
        <w:rPr>
          <w:rFonts w:asciiTheme="majorHAnsi" w:hAnsiTheme="majorHAnsi" w:cstheme="majorHAnsi"/>
          <w:color w:val="000000"/>
          <w:kern w:val="3"/>
        </w:rPr>
        <w:t>31</w:t>
      </w:r>
      <w:r w:rsidR="00AD5536">
        <w:rPr>
          <w:rFonts w:asciiTheme="majorHAnsi" w:hAnsiTheme="majorHAnsi" w:cstheme="majorHAnsi"/>
          <w:color w:val="000000"/>
          <w:kern w:val="3"/>
        </w:rPr>
        <w:t xml:space="preserve"> </w:t>
      </w:r>
      <w:r w:rsidR="00913328">
        <w:rPr>
          <w:rFonts w:asciiTheme="majorHAnsi" w:hAnsiTheme="majorHAnsi" w:cstheme="majorHAnsi"/>
          <w:color w:val="000000"/>
          <w:kern w:val="3"/>
        </w:rPr>
        <w:t>00</w:t>
      </w:r>
      <w:r w:rsidR="00AD5536">
        <w:rPr>
          <w:rFonts w:asciiTheme="majorHAnsi" w:hAnsiTheme="majorHAnsi" w:cstheme="majorHAnsi"/>
          <w:color w:val="000000"/>
          <w:kern w:val="3"/>
        </w:rPr>
        <w:t xml:space="preserve"> </w:t>
      </w:r>
      <w:r w:rsidR="00913328">
        <w:rPr>
          <w:rFonts w:asciiTheme="majorHAnsi" w:hAnsiTheme="majorHAnsi" w:cstheme="majorHAnsi"/>
          <w:color w:val="000000"/>
          <w:kern w:val="3"/>
        </w:rPr>
        <w:t>00 – 3 – Roboty instalacyjne elektryczne,</w:t>
      </w:r>
      <w:r w:rsidR="00913328">
        <w:rPr>
          <w:rFonts w:asciiTheme="majorHAnsi" w:hAnsiTheme="majorHAnsi" w:cstheme="majorHAnsi"/>
          <w:color w:val="000000"/>
          <w:kern w:val="3"/>
        </w:rPr>
        <w:br/>
        <w:t>45</w:t>
      </w:r>
      <w:r w:rsidR="00AD5536">
        <w:rPr>
          <w:rFonts w:asciiTheme="majorHAnsi" w:hAnsiTheme="majorHAnsi" w:cstheme="majorHAnsi"/>
          <w:color w:val="000000"/>
          <w:kern w:val="3"/>
        </w:rPr>
        <w:t xml:space="preserve"> </w:t>
      </w:r>
      <w:r w:rsidR="00913328">
        <w:rPr>
          <w:rFonts w:asciiTheme="majorHAnsi" w:hAnsiTheme="majorHAnsi" w:cstheme="majorHAnsi"/>
          <w:color w:val="000000"/>
          <w:kern w:val="3"/>
        </w:rPr>
        <w:t>33</w:t>
      </w:r>
      <w:r w:rsidR="00AD5536">
        <w:rPr>
          <w:rFonts w:asciiTheme="majorHAnsi" w:hAnsiTheme="majorHAnsi" w:cstheme="majorHAnsi"/>
          <w:color w:val="000000"/>
          <w:kern w:val="3"/>
        </w:rPr>
        <w:t xml:space="preserve"> </w:t>
      </w:r>
      <w:r w:rsidR="00913328">
        <w:rPr>
          <w:rFonts w:asciiTheme="majorHAnsi" w:hAnsiTheme="majorHAnsi" w:cstheme="majorHAnsi"/>
          <w:color w:val="000000"/>
          <w:kern w:val="3"/>
        </w:rPr>
        <w:t>00</w:t>
      </w:r>
      <w:r w:rsidR="00AD5536">
        <w:rPr>
          <w:rFonts w:asciiTheme="majorHAnsi" w:hAnsiTheme="majorHAnsi" w:cstheme="majorHAnsi"/>
          <w:color w:val="000000"/>
          <w:kern w:val="3"/>
        </w:rPr>
        <w:t xml:space="preserve"> </w:t>
      </w:r>
      <w:r w:rsidR="00913328">
        <w:rPr>
          <w:rFonts w:asciiTheme="majorHAnsi" w:hAnsiTheme="majorHAnsi" w:cstheme="majorHAnsi"/>
          <w:color w:val="000000"/>
          <w:kern w:val="3"/>
        </w:rPr>
        <w:t xml:space="preserve">00 </w:t>
      </w:r>
      <w:r w:rsidR="00247D43">
        <w:rPr>
          <w:rFonts w:asciiTheme="majorHAnsi" w:hAnsiTheme="majorHAnsi" w:cstheme="majorHAnsi"/>
          <w:color w:val="000000"/>
          <w:kern w:val="3"/>
        </w:rPr>
        <w:t>–</w:t>
      </w:r>
      <w:r w:rsidR="00913328">
        <w:rPr>
          <w:rFonts w:asciiTheme="majorHAnsi" w:hAnsiTheme="majorHAnsi" w:cstheme="majorHAnsi"/>
          <w:color w:val="000000"/>
          <w:kern w:val="3"/>
        </w:rPr>
        <w:t xml:space="preserve"> 9</w:t>
      </w:r>
      <w:r w:rsidR="00247D43">
        <w:rPr>
          <w:rFonts w:asciiTheme="majorHAnsi" w:hAnsiTheme="majorHAnsi" w:cstheme="majorHAnsi"/>
          <w:color w:val="000000"/>
          <w:kern w:val="3"/>
        </w:rPr>
        <w:t xml:space="preserve"> – Roboty instalacyjne </w:t>
      </w:r>
      <w:proofErr w:type="spellStart"/>
      <w:r w:rsidR="00247D43">
        <w:rPr>
          <w:rFonts w:asciiTheme="majorHAnsi" w:hAnsiTheme="majorHAnsi" w:cstheme="majorHAnsi"/>
          <w:color w:val="000000"/>
          <w:kern w:val="3"/>
        </w:rPr>
        <w:t>wodno</w:t>
      </w:r>
      <w:proofErr w:type="spellEnd"/>
      <w:r w:rsidR="00A67808">
        <w:rPr>
          <w:rFonts w:asciiTheme="majorHAnsi" w:hAnsiTheme="majorHAnsi" w:cstheme="majorHAnsi"/>
          <w:color w:val="000000"/>
          <w:kern w:val="3"/>
        </w:rPr>
        <w:t xml:space="preserve"> </w:t>
      </w:r>
      <w:r w:rsidR="00247D43">
        <w:rPr>
          <w:rFonts w:asciiTheme="majorHAnsi" w:hAnsiTheme="majorHAnsi" w:cstheme="majorHAnsi"/>
          <w:color w:val="000000"/>
          <w:kern w:val="3"/>
        </w:rPr>
        <w:t>-</w:t>
      </w:r>
      <w:r w:rsidR="00A67808">
        <w:rPr>
          <w:rFonts w:asciiTheme="majorHAnsi" w:hAnsiTheme="majorHAnsi" w:cstheme="majorHAnsi"/>
          <w:color w:val="000000"/>
          <w:kern w:val="3"/>
        </w:rPr>
        <w:t xml:space="preserve"> </w:t>
      </w:r>
      <w:r w:rsidR="00247D43">
        <w:rPr>
          <w:rFonts w:asciiTheme="majorHAnsi" w:hAnsiTheme="majorHAnsi" w:cstheme="majorHAnsi"/>
          <w:color w:val="000000"/>
          <w:kern w:val="3"/>
        </w:rPr>
        <w:t>kanalizacyjne i sanitarne,</w:t>
      </w:r>
      <w:r w:rsidR="00C56A52">
        <w:rPr>
          <w:rFonts w:asciiTheme="majorHAnsi" w:hAnsiTheme="majorHAnsi" w:cstheme="majorHAnsi"/>
          <w:color w:val="000000"/>
          <w:kern w:val="3"/>
        </w:rPr>
        <w:br/>
      </w:r>
      <w:r w:rsidR="00C56A52" w:rsidRPr="00C56A52">
        <w:rPr>
          <w:rStyle w:val="Pogrubienie"/>
          <w:rFonts w:asciiTheme="majorHAnsi" w:hAnsiTheme="majorHAnsi" w:cstheme="majorHAnsi"/>
          <w:b w:val="0"/>
          <w:bCs w:val="0"/>
          <w:color w:val="111111"/>
        </w:rPr>
        <w:t>45421100  -</w:t>
      </w:r>
      <w:r w:rsidR="00C56A52">
        <w:rPr>
          <w:rStyle w:val="Pogrubienie"/>
          <w:rFonts w:asciiTheme="majorHAnsi" w:hAnsiTheme="majorHAnsi" w:cstheme="majorHAnsi"/>
          <w:b w:val="0"/>
          <w:bCs w:val="0"/>
          <w:color w:val="111111"/>
        </w:rPr>
        <w:t xml:space="preserve"> </w:t>
      </w:r>
      <w:r w:rsidR="00C56A52" w:rsidRPr="00C56A52">
        <w:rPr>
          <w:rStyle w:val="Pogrubienie"/>
          <w:rFonts w:asciiTheme="majorHAnsi" w:hAnsiTheme="majorHAnsi" w:cstheme="majorHAnsi"/>
          <w:b w:val="0"/>
          <w:bCs w:val="0"/>
          <w:color w:val="111111"/>
        </w:rPr>
        <w:t>5</w:t>
      </w:r>
      <w:r w:rsidR="00C56A52" w:rsidRPr="00C56A52">
        <w:rPr>
          <w:rFonts w:asciiTheme="majorHAnsi" w:hAnsiTheme="majorHAnsi" w:cstheme="majorHAnsi"/>
          <w:b/>
          <w:bCs/>
          <w:color w:val="111111"/>
          <w:shd w:val="clear" w:color="auto" w:fill="FFFFFF"/>
        </w:rPr>
        <w:t> -</w:t>
      </w:r>
      <w:r w:rsidR="00C56A52">
        <w:rPr>
          <w:rFonts w:asciiTheme="majorHAnsi" w:hAnsiTheme="majorHAnsi" w:cstheme="majorHAnsi"/>
          <w:color w:val="111111"/>
          <w:shd w:val="clear" w:color="auto" w:fill="FFFFFF"/>
        </w:rPr>
        <w:t xml:space="preserve"> </w:t>
      </w:r>
      <w:r w:rsidR="00C56A52" w:rsidRPr="00C56A52">
        <w:rPr>
          <w:rFonts w:asciiTheme="majorHAnsi" w:hAnsiTheme="majorHAnsi" w:cstheme="majorHAnsi"/>
          <w:color w:val="111111"/>
          <w:shd w:val="clear" w:color="auto" w:fill="FFFFFF"/>
        </w:rPr>
        <w:t xml:space="preserve"> </w:t>
      </w:r>
      <w:r w:rsidR="00D85FCA">
        <w:rPr>
          <w:rFonts w:asciiTheme="majorHAnsi" w:hAnsiTheme="majorHAnsi" w:cstheme="majorHAnsi"/>
          <w:color w:val="111111"/>
          <w:shd w:val="clear" w:color="auto" w:fill="FFFFFF"/>
        </w:rPr>
        <w:t xml:space="preserve">  </w:t>
      </w:r>
      <w:r w:rsidR="00C56A52" w:rsidRPr="00C56A52">
        <w:rPr>
          <w:rFonts w:asciiTheme="majorHAnsi" w:hAnsiTheme="majorHAnsi" w:cstheme="majorHAnsi"/>
          <w:color w:val="111111"/>
          <w:shd w:val="clear" w:color="auto" w:fill="FFFFFF"/>
        </w:rPr>
        <w:t>Instalowanie drzwi i okien</w:t>
      </w:r>
      <w:r w:rsidR="00C56A52">
        <w:rPr>
          <w:rFonts w:asciiTheme="majorHAnsi" w:hAnsiTheme="majorHAnsi" w:cstheme="majorHAnsi"/>
          <w:color w:val="111111"/>
          <w:shd w:val="clear" w:color="auto" w:fill="FFFFFF"/>
        </w:rPr>
        <w:t xml:space="preserve"> </w:t>
      </w:r>
      <w:r w:rsidR="00C56A52" w:rsidRPr="00C56A52">
        <w:rPr>
          <w:rFonts w:asciiTheme="majorHAnsi" w:hAnsiTheme="majorHAnsi" w:cstheme="majorHAnsi"/>
          <w:color w:val="111111"/>
          <w:shd w:val="clear" w:color="auto" w:fill="FFFFFF"/>
        </w:rPr>
        <w:t xml:space="preserve"> i podobnych elementów </w:t>
      </w:r>
    </w:p>
    <w:p w14:paraId="7D172B83" w14:textId="02B39F2C" w:rsidR="00A67808" w:rsidRPr="00A67808" w:rsidRDefault="00A67808" w:rsidP="00C56A52">
      <w:pPr>
        <w:pStyle w:val="Standard"/>
        <w:spacing w:line="276" w:lineRule="auto"/>
        <w:rPr>
          <w:sz w:val="22"/>
          <w:szCs w:val="22"/>
        </w:rPr>
      </w:pPr>
      <w:r w:rsidRPr="00A67808">
        <w:rPr>
          <w:rFonts w:asciiTheme="majorHAnsi" w:hAnsiTheme="majorHAnsi" w:cstheme="majorHAnsi"/>
          <w:color w:val="000000"/>
          <w:kern w:val="3"/>
          <w:sz w:val="22"/>
          <w:szCs w:val="22"/>
        </w:rPr>
        <w:t>2.</w:t>
      </w:r>
      <w:r w:rsidRPr="00A67808">
        <w:rPr>
          <w:rFonts w:ascii="Calibri" w:hAnsi="Calibri"/>
          <w:sz w:val="22"/>
          <w:szCs w:val="22"/>
          <w:lang w:eastAsia="ar-SA"/>
        </w:rPr>
        <w:t xml:space="preserve">  Przedmiotem zamówienia jest </w:t>
      </w:r>
      <w:r w:rsidRPr="00A67808">
        <w:rPr>
          <w:rFonts w:ascii="Calibri" w:hAnsi="Calibri"/>
          <w:color w:val="000000"/>
          <w:sz w:val="22"/>
          <w:szCs w:val="22"/>
          <w:lang w:eastAsia="ar-SA"/>
        </w:rPr>
        <w:t xml:space="preserve">remont i przebudowa części pomieszczeń wraz z instalacjami, parteru </w:t>
      </w:r>
      <w:r w:rsidRPr="00A67808">
        <w:rPr>
          <w:rFonts w:ascii="Calibri" w:hAnsi="Calibri"/>
          <w:color w:val="000000"/>
          <w:sz w:val="22"/>
          <w:szCs w:val="22"/>
        </w:rPr>
        <w:t>budynku dworca kolejowego ze zmianą sposobu ich użytkowania na funkcję lokalnego centrum kultury</w:t>
      </w:r>
      <w:r w:rsidRPr="00A67808">
        <w:rPr>
          <w:rFonts w:ascii="Calibri" w:hAnsi="Calibri"/>
          <w:sz w:val="22"/>
          <w:szCs w:val="22"/>
          <w:lang w:eastAsia="ar-SA"/>
        </w:rPr>
        <w:t xml:space="preserve">. </w:t>
      </w:r>
      <w:r w:rsidRPr="00A67808">
        <w:rPr>
          <w:rFonts w:ascii="Calibri" w:hAnsi="Calibri"/>
          <w:color w:val="000000"/>
          <w:kern w:val="3"/>
          <w:sz w:val="22"/>
          <w:szCs w:val="22"/>
        </w:rPr>
        <w:t>Części mieszkalne, handlowo</w:t>
      </w:r>
      <w:r w:rsidR="00981CCD">
        <w:rPr>
          <w:rFonts w:ascii="Calibri" w:hAnsi="Calibri"/>
          <w:color w:val="000000"/>
          <w:kern w:val="3"/>
          <w:sz w:val="22"/>
          <w:szCs w:val="22"/>
        </w:rPr>
        <w:t xml:space="preserve"> </w:t>
      </w:r>
      <w:r w:rsidRPr="00A67808">
        <w:rPr>
          <w:rFonts w:ascii="Calibri" w:hAnsi="Calibri"/>
          <w:color w:val="000000"/>
          <w:kern w:val="3"/>
          <w:sz w:val="22"/>
          <w:szCs w:val="22"/>
        </w:rPr>
        <w:t xml:space="preserve">-usługowe oraz magazynowe pozostają w budynku bez zmian i nie są objęte zakresem niniejszego zamówienia. Zakres przebudowy wyznacza zakres zmiany sposobu użytkowania części budynku. W zakresie prac zewnętrznych inwestycji znajduje się wymiana okien oraz drzwi zewnętrznych w części pomieszczeń parteru będących przedmiotem zmiany sposobu użytkowania. </w:t>
      </w:r>
      <w:r w:rsidR="00981CCD">
        <w:rPr>
          <w:rFonts w:ascii="Calibri" w:hAnsi="Calibri"/>
          <w:color w:val="000000"/>
          <w:kern w:val="3"/>
          <w:sz w:val="22"/>
          <w:szCs w:val="22"/>
        </w:rPr>
        <w:t>Zap</w:t>
      </w:r>
      <w:r w:rsidRPr="00A67808">
        <w:rPr>
          <w:rFonts w:ascii="Calibri" w:hAnsi="Calibri"/>
          <w:color w:val="000000"/>
          <w:sz w:val="22"/>
          <w:szCs w:val="22"/>
        </w:rPr>
        <w:t>rojektowan</w:t>
      </w:r>
      <w:r w:rsidR="00981CCD">
        <w:rPr>
          <w:rFonts w:ascii="Calibri" w:hAnsi="Calibri"/>
          <w:color w:val="000000"/>
          <w:sz w:val="22"/>
          <w:szCs w:val="22"/>
        </w:rPr>
        <w:t xml:space="preserve">o </w:t>
      </w:r>
      <w:r w:rsidRPr="00A67808">
        <w:rPr>
          <w:rFonts w:ascii="Calibri" w:hAnsi="Calibri"/>
          <w:color w:val="000000"/>
          <w:sz w:val="22"/>
          <w:szCs w:val="22"/>
        </w:rPr>
        <w:t xml:space="preserve"> nowe okna drewniane, łukowe, z historycznym podziałem na kwatery;</w:t>
      </w:r>
      <w:r w:rsidR="00981CCD">
        <w:rPr>
          <w:rFonts w:ascii="Calibri" w:hAnsi="Calibri"/>
          <w:color w:val="000000"/>
          <w:sz w:val="22"/>
          <w:szCs w:val="22"/>
        </w:rPr>
        <w:t xml:space="preserve"> zap</w:t>
      </w:r>
      <w:r w:rsidRPr="00A67808">
        <w:rPr>
          <w:rFonts w:ascii="Calibri" w:hAnsi="Calibri"/>
          <w:color w:val="000000"/>
          <w:kern w:val="3"/>
          <w:sz w:val="22"/>
          <w:szCs w:val="22"/>
        </w:rPr>
        <w:t>rojektowan</w:t>
      </w:r>
      <w:r w:rsidR="00981CCD">
        <w:rPr>
          <w:rFonts w:ascii="Calibri" w:hAnsi="Calibri"/>
          <w:color w:val="000000"/>
          <w:kern w:val="3"/>
          <w:sz w:val="22"/>
          <w:szCs w:val="22"/>
        </w:rPr>
        <w:t xml:space="preserve">o </w:t>
      </w:r>
      <w:r w:rsidRPr="00A67808">
        <w:rPr>
          <w:rFonts w:ascii="Calibri" w:hAnsi="Calibri"/>
          <w:color w:val="000000"/>
          <w:kern w:val="3"/>
          <w:sz w:val="22"/>
          <w:szCs w:val="22"/>
        </w:rPr>
        <w:t xml:space="preserve"> nowe drzwi drewniane, łukowe, asymetryczne – stolarka okienna i drzwiowa zgodnie z rysunkami uzgodnionymi z konserwatorem zabytków części graficznej projektu.</w:t>
      </w:r>
    </w:p>
    <w:p w14:paraId="206897D9" w14:textId="5D1F523A" w:rsidR="000E7E5E" w:rsidRDefault="00A67808" w:rsidP="00C56A52">
      <w:pPr>
        <w:suppressAutoHyphens/>
        <w:autoSpaceDN w:val="0"/>
        <w:jc w:val="both"/>
        <w:textAlignment w:val="baseline"/>
        <w:rPr>
          <w:rFonts w:ascii="Calibri" w:eastAsia="Times New Roman" w:hAnsi="Calibri"/>
          <w:color w:val="000000"/>
          <w:kern w:val="3"/>
          <w:lang w:val="pl-PL"/>
        </w:rPr>
      </w:pPr>
      <w:r w:rsidRPr="00A67808">
        <w:rPr>
          <w:rFonts w:ascii="Calibri" w:eastAsia="Times New Roman" w:hAnsi="Calibri"/>
          <w:color w:val="000000"/>
          <w:kern w:val="3"/>
          <w:lang w:val="pl-PL"/>
        </w:rPr>
        <w:tab/>
      </w:r>
      <w:r w:rsidR="000E7E5E">
        <w:rPr>
          <w:rFonts w:ascii="Calibri" w:eastAsia="Times New Roman" w:hAnsi="Calibri"/>
          <w:color w:val="000000"/>
          <w:kern w:val="3"/>
          <w:lang w:val="pl-PL"/>
        </w:rPr>
        <w:t>Zap</w:t>
      </w:r>
      <w:r w:rsidRPr="00A67808">
        <w:rPr>
          <w:rFonts w:ascii="Calibri" w:eastAsia="Times New Roman" w:hAnsi="Calibri"/>
          <w:color w:val="000000"/>
          <w:kern w:val="3"/>
          <w:lang w:val="pl-PL"/>
        </w:rPr>
        <w:t xml:space="preserve">rojektowana funkcja lokalnego </w:t>
      </w:r>
      <w:r w:rsidR="00981CCD">
        <w:rPr>
          <w:rFonts w:ascii="Calibri" w:eastAsia="Times New Roman" w:hAnsi="Calibri"/>
          <w:color w:val="000000"/>
          <w:kern w:val="3"/>
          <w:lang w:val="pl-PL"/>
        </w:rPr>
        <w:t>C</w:t>
      </w:r>
      <w:r w:rsidRPr="00A67808">
        <w:rPr>
          <w:rFonts w:ascii="Calibri" w:eastAsia="Times New Roman" w:hAnsi="Calibri"/>
          <w:color w:val="000000"/>
          <w:kern w:val="3"/>
          <w:lang w:val="pl-PL"/>
        </w:rPr>
        <w:t xml:space="preserve">entrum </w:t>
      </w:r>
      <w:r w:rsidR="00981CCD">
        <w:rPr>
          <w:rFonts w:ascii="Calibri" w:eastAsia="Times New Roman" w:hAnsi="Calibri"/>
          <w:color w:val="000000"/>
          <w:kern w:val="3"/>
          <w:lang w:val="pl-PL"/>
        </w:rPr>
        <w:t>K</w:t>
      </w:r>
      <w:r w:rsidRPr="00A67808">
        <w:rPr>
          <w:rFonts w:ascii="Calibri" w:eastAsia="Times New Roman" w:hAnsi="Calibri"/>
          <w:color w:val="000000"/>
          <w:kern w:val="3"/>
          <w:lang w:val="pl-PL"/>
        </w:rPr>
        <w:t xml:space="preserve">ultury będzie funkcjonowała niezależnie od istniejących funkcji budynku. </w:t>
      </w:r>
    </w:p>
    <w:p w14:paraId="5E4C213A" w14:textId="6656EF10" w:rsidR="000E7E5E" w:rsidRDefault="00A67808" w:rsidP="00C56A52">
      <w:pPr>
        <w:suppressAutoHyphens/>
        <w:autoSpaceDN w:val="0"/>
        <w:jc w:val="both"/>
        <w:textAlignment w:val="baseline"/>
        <w:rPr>
          <w:rFonts w:ascii="Calibri" w:eastAsia="Times New Roman" w:hAnsi="Calibri"/>
          <w:color w:val="000000"/>
          <w:kern w:val="3"/>
          <w:lang w:val="pl-PL"/>
        </w:rPr>
      </w:pPr>
      <w:r w:rsidRPr="00A67808">
        <w:rPr>
          <w:rFonts w:ascii="Calibri" w:eastAsia="Times New Roman" w:hAnsi="Calibri"/>
          <w:color w:val="000000"/>
          <w:kern w:val="3"/>
          <w:lang w:val="pl-PL"/>
        </w:rPr>
        <w:t xml:space="preserve">W skład pomieszczeń części </w:t>
      </w:r>
      <w:r w:rsidR="000E7E5E">
        <w:rPr>
          <w:rFonts w:ascii="Calibri" w:eastAsia="Times New Roman" w:hAnsi="Calibri"/>
          <w:color w:val="000000"/>
          <w:kern w:val="3"/>
          <w:lang w:val="pl-PL"/>
        </w:rPr>
        <w:t xml:space="preserve"> remontowanej</w:t>
      </w:r>
      <w:r w:rsidRPr="00A67808">
        <w:rPr>
          <w:rFonts w:ascii="Calibri" w:eastAsia="Times New Roman" w:hAnsi="Calibri"/>
          <w:color w:val="000000"/>
          <w:kern w:val="3"/>
          <w:lang w:val="pl-PL"/>
        </w:rPr>
        <w:t xml:space="preserve"> wchodzą: </w:t>
      </w:r>
    </w:p>
    <w:p w14:paraId="1A5E1FBE" w14:textId="77777777" w:rsidR="000E7E5E" w:rsidRDefault="000E7E5E" w:rsidP="00C56A52">
      <w:pPr>
        <w:suppressAutoHyphens/>
        <w:autoSpaceDN w:val="0"/>
        <w:jc w:val="both"/>
        <w:textAlignment w:val="baseline"/>
        <w:rPr>
          <w:rFonts w:ascii="Calibri" w:eastAsia="Times New Roman" w:hAnsi="Calibri"/>
          <w:color w:val="000000"/>
          <w:kern w:val="3"/>
          <w:lang w:val="pl-PL"/>
        </w:rPr>
      </w:pPr>
      <w:r>
        <w:rPr>
          <w:rFonts w:ascii="Calibri" w:eastAsia="Times New Roman" w:hAnsi="Calibri"/>
          <w:color w:val="000000"/>
          <w:kern w:val="3"/>
          <w:lang w:val="pl-PL"/>
        </w:rPr>
        <w:t>-</w:t>
      </w:r>
      <w:r w:rsidR="00A67808" w:rsidRPr="00A67808">
        <w:rPr>
          <w:rFonts w:ascii="Calibri" w:eastAsia="Times New Roman" w:hAnsi="Calibri"/>
          <w:color w:val="000000"/>
          <w:kern w:val="3"/>
          <w:lang w:val="pl-PL"/>
        </w:rPr>
        <w:t xml:space="preserve"> </w:t>
      </w:r>
      <w:r w:rsidR="00A67808" w:rsidRPr="000E7E5E">
        <w:rPr>
          <w:rFonts w:ascii="Calibri" w:eastAsia="Times New Roman" w:hAnsi="Calibri"/>
          <w:b/>
          <w:bCs/>
          <w:color w:val="000000"/>
          <w:kern w:val="3"/>
          <w:lang w:val="pl-PL"/>
        </w:rPr>
        <w:t>wielofunkcyjna sala duża</w:t>
      </w:r>
      <w:r w:rsidR="00A67808" w:rsidRPr="00A67808">
        <w:rPr>
          <w:rFonts w:ascii="Calibri" w:eastAsia="Times New Roman" w:hAnsi="Calibri"/>
          <w:color w:val="000000"/>
          <w:kern w:val="3"/>
          <w:lang w:val="pl-PL"/>
        </w:rPr>
        <w:t xml:space="preserve"> – multimedialna, wyposażona w ekran z rzutnikiem, systemem nagłośnienia oraz zasłony typu </w:t>
      </w:r>
      <w:proofErr w:type="spellStart"/>
      <w:r w:rsidR="00A67808" w:rsidRPr="00A67808">
        <w:rPr>
          <w:rFonts w:ascii="Calibri" w:eastAsia="Times New Roman" w:hAnsi="Calibri"/>
          <w:i/>
          <w:iCs/>
          <w:color w:val="000000"/>
          <w:kern w:val="3"/>
          <w:lang w:val="pl-PL"/>
        </w:rPr>
        <w:t>blackout</w:t>
      </w:r>
      <w:proofErr w:type="spellEnd"/>
      <w:r w:rsidR="00A67808" w:rsidRPr="00A67808">
        <w:rPr>
          <w:rFonts w:ascii="Calibri" w:eastAsia="Times New Roman" w:hAnsi="Calibri"/>
          <w:color w:val="000000"/>
          <w:kern w:val="3"/>
          <w:lang w:val="pl-PL"/>
        </w:rPr>
        <w:t xml:space="preserve">; </w:t>
      </w:r>
    </w:p>
    <w:p w14:paraId="170721E1" w14:textId="15A26E17" w:rsidR="000E7E5E" w:rsidRDefault="000E7E5E" w:rsidP="00C56A52">
      <w:pPr>
        <w:suppressAutoHyphens/>
        <w:autoSpaceDN w:val="0"/>
        <w:jc w:val="both"/>
        <w:textAlignment w:val="baseline"/>
        <w:rPr>
          <w:rFonts w:ascii="Calibri" w:eastAsia="Times New Roman" w:hAnsi="Calibri"/>
          <w:color w:val="000000"/>
          <w:kern w:val="3"/>
          <w:lang w:val="pl-PL"/>
        </w:rPr>
      </w:pPr>
      <w:r>
        <w:rPr>
          <w:rFonts w:ascii="Calibri" w:eastAsia="Times New Roman" w:hAnsi="Calibri"/>
          <w:color w:val="000000"/>
          <w:kern w:val="3"/>
          <w:lang w:val="pl-PL"/>
        </w:rPr>
        <w:t xml:space="preserve">- </w:t>
      </w:r>
      <w:r w:rsidR="00A67808" w:rsidRPr="000E7E5E">
        <w:rPr>
          <w:rFonts w:ascii="Calibri" w:eastAsia="Times New Roman" w:hAnsi="Calibri"/>
          <w:b/>
          <w:bCs/>
          <w:color w:val="000000"/>
          <w:kern w:val="3"/>
          <w:lang w:val="pl-PL"/>
        </w:rPr>
        <w:t>sala warsztatowa</w:t>
      </w:r>
      <w:r w:rsidR="00A67808" w:rsidRPr="00A67808">
        <w:rPr>
          <w:rFonts w:ascii="Calibri" w:eastAsia="Times New Roman" w:hAnsi="Calibri"/>
          <w:color w:val="000000"/>
          <w:kern w:val="3"/>
          <w:lang w:val="pl-PL"/>
        </w:rPr>
        <w:t xml:space="preserve"> – tzw. „mokra” przeznaczona na zajęcia i warsztaty plastyczne, wyposażona </w:t>
      </w:r>
      <w:r w:rsidR="00981CCD">
        <w:rPr>
          <w:rFonts w:ascii="Calibri" w:eastAsia="Times New Roman" w:hAnsi="Calibri"/>
          <w:color w:val="000000"/>
          <w:kern w:val="3"/>
          <w:lang w:val="pl-PL"/>
        </w:rPr>
        <w:br/>
      </w:r>
      <w:r w:rsidR="00A67808" w:rsidRPr="00A67808">
        <w:rPr>
          <w:rFonts w:ascii="Calibri" w:eastAsia="Times New Roman" w:hAnsi="Calibri"/>
          <w:color w:val="000000"/>
          <w:kern w:val="3"/>
          <w:lang w:val="pl-PL"/>
        </w:rPr>
        <w:t xml:space="preserve">w zestaw mebli kuchennych, zlewy robocze oraz zabudowę strukturalną; </w:t>
      </w:r>
    </w:p>
    <w:p w14:paraId="11674CAC" w14:textId="51B11502" w:rsidR="000E7E5E" w:rsidRDefault="000E7E5E" w:rsidP="00C56A52">
      <w:pPr>
        <w:suppressAutoHyphens/>
        <w:autoSpaceDN w:val="0"/>
        <w:jc w:val="both"/>
        <w:textAlignment w:val="baseline"/>
        <w:rPr>
          <w:rFonts w:ascii="Calibri" w:eastAsia="Times New Roman" w:hAnsi="Calibri"/>
          <w:color w:val="000000"/>
          <w:kern w:val="3"/>
          <w:lang w:val="pl-PL"/>
        </w:rPr>
      </w:pPr>
      <w:r>
        <w:rPr>
          <w:rFonts w:ascii="Calibri" w:eastAsia="Times New Roman" w:hAnsi="Calibri"/>
          <w:color w:val="000000"/>
          <w:kern w:val="3"/>
          <w:lang w:val="pl-PL"/>
        </w:rPr>
        <w:t xml:space="preserve">-  </w:t>
      </w:r>
      <w:r w:rsidRPr="000E7E5E">
        <w:rPr>
          <w:rFonts w:ascii="Calibri" w:eastAsia="Times New Roman" w:hAnsi="Calibri"/>
          <w:b/>
          <w:bCs/>
          <w:color w:val="000000"/>
          <w:kern w:val="3"/>
          <w:lang w:val="pl-PL"/>
        </w:rPr>
        <w:t>biu</w:t>
      </w:r>
      <w:r w:rsidR="00A67808" w:rsidRPr="000E7E5E">
        <w:rPr>
          <w:rFonts w:ascii="Calibri" w:eastAsia="Times New Roman" w:hAnsi="Calibri"/>
          <w:b/>
          <w:bCs/>
          <w:color w:val="000000"/>
          <w:kern w:val="3"/>
          <w:lang w:val="pl-PL"/>
        </w:rPr>
        <w:t>ro;</w:t>
      </w:r>
      <w:r w:rsidR="00A67808" w:rsidRPr="00A67808">
        <w:rPr>
          <w:rFonts w:ascii="Calibri" w:eastAsia="Times New Roman" w:hAnsi="Calibri"/>
          <w:color w:val="000000"/>
          <w:kern w:val="3"/>
          <w:lang w:val="pl-PL"/>
        </w:rPr>
        <w:t xml:space="preserve"> </w:t>
      </w:r>
    </w:p>
    <w:p w14:paraId="51979613" w14:textId="26188537" w:rsidR="000E7E5E" w:rsidRDefault="000E7E5E" w:rsidP="000E7E5E">
      <w:pPr>
        <w:suppressAutoHyphens/>
        <w:autoSpaceDN w:val="0"/>
        <w:textAlignment w:val="baseline"/>
        <w:rPr>
          <w:rFonts w:ascii="Calibri" w:eastAsia="Times New Roman" w:hAnsi="Calibri"/>
          <w:color w:val="000000"/>
          <w:kern w:val="3"/>
          <w:lang w:val="pl-PL"/>
        </w:rPr>
      </w:pPr>
      <w:r>
        <w:rPr>
          <w:rFonts w:ascii="Calibri" w:eastAsia="Times New Roman" w:hAnsi="Calibri"/>
          <w:color w:val="000000"/>
          <w:kern w:val="3"/>
          <w:lang w:val="pl-PL"/>
        </w:rPr>
        <w:t xml:space="preserve">-  </w:t>
      </w:r>
      <w:r w:rsidR="00A67808" w:rsidRPr="000E7E5E">
        <w:rPr>
          <w:rFonts w:ascii="Calibri" w:eastAsia="Times New Roman" w:hAnsi="Calibri"/>
          <w:b/>
          <w:bCs/>
          <w:color w:val="000000"/>
          <w:kern w:val="3"/>
          <w:lang w:val="pl-PL"/>
        </w:rPr>
        <w:t>pomieszczenie socjalne;</w:t>
      </w:r>
      <w:r w:rsidR="00A67808" w:rsidRPr="00A67808">
        <w:rPr>
          <w:rFonts w:ascii="Calibri" w:eastAsia="Times New Roman" w:hAnsi="Calibri"/>
          <w:color w:val="000000"/>
          <w:kern w:val="3"/>
          <w:lang w:val="pl-PL"/>
        </w:rPr>
        <w:t xml:space="preserve"> </w:t>
      </w:r>
      <w:r>
        <w:rPr>
          <w:rFonts w:ascii="Calibri" w:eastAsia="Times New Roman" w:hAnsi="Calibri"/>
          <w:color w:val="000000"/>
          <w:kern w:val="3"/>
          <w:lang w:val="pl-PL"/>
        </w:rPr>
        <w:br/>
        <w:t xml:space="preserve">- </w:t>
      </w:r>
      <w:r w:rsidR="00A67808" w:rsidRPr="000E7E5E">
        <w:rPr>
          <w:rFonts w:ascii="Calibri" w:eastAsia="Times New Roman" w:hAnsi="Calibri"/>
          <w:b/>
          <w:bCs/>
          <w:color w:val="000000"/>
          <w:kern w:val="3"/>
          <w:lang w:val="pl-PL"/>
        </w:rPr>
        <w:t xml:space="preserve">hol </w:t>
      </w:r>
      <w:r w:rsidR="00A67808" w:rsidRPr="00A67808">
        <w:rPr>
          <w:rFonts w:ascii="Calibri" w:eastAsia="Times New Roman" w:hAnsi="Calibri"/>
          <w:color w:val="000000"/>
          <w:kern w:val="3"/>
          <w:lang w:val="pl-PL"/>
        </w:rPr>
        <w:t xml:space="preserve">z odtworzonym rysunkiem historycznej posadzki wyposażony w dedykowane oświetlenie powierzchni wystawowej pełniący funkcję galerii; </w:t>
      </w:r>
      <w:r>
        <w:rPr>
          <w:rFonts w:ascii="Calibri" w:eastAsia="Times New Roman" w:hAnsi="Calibri"/>
          <w:color w:val="000000"/>
          <w:kern w:val="3"/>
          <w:lang w:val="pl-PL"/>
        </w:rPr>
        <w:br/>
      </w:r>
      <w:r w:rsidRPr="000E7E5E">
        <w:rPr>
          <w:rFonts w:ascii="Calibri" w:eastAsia="Times New Roman" w:hAnsi="Calibri"/>
          <w:b/>
          <w:bCs/>
          <w:color w:val="000000"/>
          <w:kern w:val="3"/>
          <w:lang w:val="pl-PL"/>
        </w:rPr>
        <w:t xml:space="preserve">- </w:t>
      </w:r>
      <w:r w:rsidR="00A67808" w:rsidRPr="000E7E5E">
        <w:rPr>
          <w:rFonts w:ascii="Calibri" w:eastAsia="Times New Roman" w:hAnsi="Calibri"/>
          <w:b/>
          <w:bCs/>
          <w:color w:val="000000"/>
          <w:kern w:val="3"/>
          <w:lang w:val="pl-PL"/>
        </w:rPr>
        <w:t>zaplecza sanitarne;</w:t>
      </w:r>
      <w:r w:rsidR="00A67808" w:rsidRPr="00A67808">
        <w:rPr>
          <w:rFonts w:ascii="Calibri" w:eastAsia="Times New Roman" w:hAnsi="Calibri"/>
          <w:color w:val="000000"/>
          <w:kern w:val="3"/>
          <w:lang w:val="pl-PL"/>
        </w:rPr>
        <w:t xml:space="preserve"> </w:t>
      </w:r>
    </w:p>
    <w:p w14:paraId="7CED3FF7" w14:textId="136614DE" w:rsidR="00A67808" w:rsidRPr="00A67808" w:rsidRDefault="000E7E5E" w:rsidP="00C56A52">
      <w:pPr>
        <w:suppressAutoHyphens/>
        <w:autoSpaceDN w:val="0"/>
        <w:jc w:val="both"/>
        <w:textAlignment w:val="baseline"/>
        <w:rPr>
          <w:rFonts w:ascii="Times New Roman" w:eastAsia="Times New Roman" w:hAnsi="Times New Roman" w:cs="Times New Roman"/>
          <w:lang w:val="pl-PL"/>
        </w:rPr>
      </w:pPr>
      <w:r>
        <w:rPr>
          <w:rFonts w:ascii="Calibri" w:eastAsia="Times New Roman" w:hAnsi="Calibri"/>
          <w:color w:val="000000"/>
          <w:kern w:val="3"/>
          <w:lang w:val="pl-PL"/>
        </w:rPr>
        <w:lastRenderedPageBreak/>
        <w:t xml:space="preserve">-  </w:t>
      </w:r>
      <w:r w:rsidR="00A67808" w:rsidRPr="000E7E5E">
        <w:rPr>
          <w:rFonts w:ascii="Calibri" w:eastAsia="Times New Roman" w:hAnsi="Calibri"/>
          <w:b/>
          <w:bCs/>
          <w:color w:val="000000"/>
          <w:kern w:val="3"/>
          <w:lang w:val="pl-PL"/>
        </w:rPr>
        <w:t>pomieszczenie porządkowe oraz komunikacja.</w:t>
      </w:r>
    </w:p>
    <w:p w14:paraId="34BBDED7" w14:textId="77777777" w:rsidR="00A67808" w:rsidRPr="00A67808" w:rsidRDefault="00A67808" w:rsidP="00C56A52">
      <w:pPr>
        <w:suppressAutoHyphens/>
        <w:autoSpaceDN w:val="0"/>
        <w:jc w:val="both"/>
        <w:textAlignment w:val="baseline"/>
        <w:rPr>
          <w:rFonts w:ascii="Times New Roman" w:eastAsia="Times New Roman" w:hAnsi="Times New Roman" w:cs="Times New Roman"/>
          <w:lang w:val="pl-PL"/>
        </w:rPr>
      </w:pPr>
      <w:r w:rsidRPr="00A67808">
        <w:rPr>
          <w:rFonts w:ascii="Calibri" w:eastAsia="Times New Roman" w:hAnsi="Calibri"/>
          <w:color w:val="000000"/>
          <w:kern w:val="3"/>
          <w:lang w:val="pl-PL"/>
        </w:rPr>
        <w:tab/>
        <w:t>Podczas prac remontowych, wszelkie napotkane instalacje obce nie związane</w:t>
      </w:r>
      <w:r w:rsidRPr="00A67808">
        <w:rPr>
          <w:rFonts w:ascii="Calibri" w:eastAsia="Times New Roman" w:hAnsi="Calibri"/>
          <w:color w:val="000000"/>
          <w:kern w:val="3"/>
          <w:lang w:val="pl-PL"/>
        </w:rPr>
        <w:br/>
        <w:t>z remontowanym fragmentem dworca należy zabezpieczyć i zachować w stanie używalności. W salach w których nie planuje się tynków należy instalacje obce przenieść ponad sufit podwieszany by były niewidoczne.</w:t>
      </w:r>
    </w:p>
    <w:p w14:paraId="2660BE8A" w14:textId="419C5D5C" w:rsidR="00A67808" w:rsidRPr="00A67808" w:rsidRDefault="00A67808" w:rsidP="00C56A52">
      <w:pPr>
        <w:suppressAutoHyphens/>
        <w:autoSpaceDN w:val="0"/>
        <w:jc w:val="both"/>
        <w:textAlignment w:val="baseline"/>
        <w:rPr>
          <w:rFonts w:ascii="Times New Roman" w:eastAsia="Times New Roman" w:hAnsi="Times New Roman" w:cs="Times New Roman"/>
          <w:lang w:val="pl-PL"/>
        </w:rPr>
      </w:pPr>
      <w:r w:rsidRPr="00A67808">
        <w:rPr>
          <w:rFonts w:ascii="Calibri" w:eastAsia="Times New Roman" w:hAnsi="Calibri"/>
          <w:color w:val="000000"/>
          <w:kern w:val="3"/>
          <w:lang w:val="pl-PL"/>
        </w:rPr>
        <w:tab/>
        <w:t xml:space="preserve">Remontowana i przebudowywana część dworca zostanie wydzielona od pozostałej części budynku jako odrębna strefa pożarowa, dlatego wszelkie instalacje </w:t>
      </w:r>
      <w:r w:rsidR="000E7E5E">
        <w:rPr>
          <w:rFonts w:ascii="Calibri" w:eastAsia="Times New Roman" w:hAnsi="Calibri"/>
          <w:color w:val="000000"/>
          <w:kern w:val="3"/>
          <w:lang w:val="pl-PL"/>
        </w:rPr>
        <w:t>za</w:t>
      </w:r>
      <w:r w:rsidRPr="00A67808">
        <w:rPr>
          <w:rFonts w:ascii="Calibri" w:eastAsia="Times New Roman" w:hAnsi="Calibri"/>
          <w:color w:val="000000"/>
          <w:kern w:val="3"/>
          <w:lang w:val="pl-PL"/>
        </w:rPr>
        <w:t>projektowane oraz obce przechodzące przez ściany i stropy wydzielonej strefy, należy zabezpieczyć masą ogniową</w:t>
      </w:r>
      <w:r w:rsidRPr="00A67808">
        <w:rPr>
          <w:rFonts w:ascii="Calibri" w:eastAsia="Times New Roman" w:hAnsi="Calibri"/>
          <w:color w:val="000000"/>
          <w:kern w:val="3"/>
          <w:lang w:val="pl-PL"/>
        </w:rPr>
        <w:br/>
        <w:t>o wytrzymałości nie mniejszej jak odporność ogniowa ścian i stropów</w:t>
      </w:r>
      <w:r w:rsidR="000E7E5E">
        <w:rPr>
          <w:rFonts w:ascii="Calibri" w:eastAsia="Times New Roman" w:hAnsi="Calibri"/>
          <w:color w:val="000000"/>
          <w:kern w:val="3"/>
          <w:lang w:val="pl-PL"/>
        </w:rPr>
        <w:t xml:space="preserve"> </w:t>
      </w:r>
      <w:r w:rsidRPr="00A67808">
        <w:rPr>
          <w:rFonts w:ascii="Calibri" w:eastAsia="Times New Roman" w:hAnsi="Calibri"/>
          <w:color w:val="000000"/>
          <w:kern w:val="3"/>
          <w:lang w:val="pl-PL"/>
        </w:rPr>
        <w:t xml:space="preserve"> przez które są prowadzone. Wszystkie prace należy wykonać zgodnie z zaleceniami ekspertyzy technicznej warunków ochrony przeciwpożarowej.</w:t>
      </w:r>
    </w:p>
    <w:p w14:paraId="60F6A520" w14:textId="77777777" w:rsidR="006E52F1" w:rsidRPr="00981CCD" w:rsidRDefault="006E52F1" w:rsidP="006E52F1">
      <w:pPr>
        <w:autoSpaceDE w:val="0"/>
        <w:autoSpaceDN w:val="0"/>
        <w:adjustRightInd w:val="0"/>
        <w:spacing w:line="240" w:lineRule="auto"/>
        <w:rPr>
          <w:rFonts w:asciiTheme="majorHAnsi" w:hAnsiTheme="majorHAnsi" w:cstheme="majorHAnsi"/>
          <w:lang w:val="pl-PL"/>
        </w:rPr>
      </w:pPr>
      <w:r w:rsidRPr="00981CCD">
        <w:rPr>
          <w:rFonts w:asciiTheme="majorHAnsi" w:hAnsiTheme="majorHAnsi" w:cstheme="majorHAnsi"/>
          <w:lang w:val="pl-PL"/>
        </w:rPr>
        <w:t>Zestawienie powierzchni i kubatury (przebudowa):</w:t>
      </w:r>
    </w:p>
    <w:p w14:paraId="7129B1A9" w14:textId="4132E331" w:rsidR="006E52F1" w:rsidRPr="00981CCD" w:rsidRDefault="000E7E5E" w:rsidP="006E52F1">
      <w:pPr>
        <w:autoSpaceDE w:val="0"/>
        <w:autoSpaceDN w:val="0"/>
        <w:adjustRightInd w:val="0"/>
        <w:spacing w:line="240" w:lineRule="auto"/>
        <w:rPr>
          <w:rFonts w:asciiTheme="majorHAnsi" w:hAnsiTheme="majorHAnsi" w:cstheme="majorHAnsi"/>
          <w:lang w:val="pl-PL"/>
        </w:rPr>
      </w:pPr>
      <w:r w:rsidRPr="00981CCD">
        <w:rPr>
          <w:rFonts w:asciiTheme="majorHAnsi" w:eastAsia="ArialMT" w:hAnsiTheme="majorHAnsi" w:cstheme="majorHAnsi"/>
          <w:lang w:val="pl-PL"/>
        </w:rPr>
        <w:t xml:space="preserve">- </w:t>
      </w:r>
      <w:r w:rsidR="006E52F1" w:rsidRPr="00981CCD">
        <w:rPr>
          <w:rFonts w:asciiTheme="majorHAnsi" w:eastAsia="ArialMT" w:hAnsiTheme="majorHAnsi" w:cstheme="majorHAnsi"/>
          <w:lang w:val="pl-PL"/>
        </w:rPr>
        <w:t>powierzchnia zabudowy</w:t>
      </w:r>
      <w:r w:rsidR="00000843" w:rsidRPr="00981CCD">
        <w:rPr>
          <w:rFonts w:asciiTheme="majorHAnsi" w:eastAsia="ArialMT" w:hAnsiTheme="majorHAnsi" w:cstheme="majorHAnsi"/>
          <w:lang w:val="pl-PL"/>
        </w:rPr>
        <w:t xml:space="preserve"> -</w:t>
      </w:r>
      <w:r w:rsidR="006E52F1" w:rsidRPr="00981CCD">
        <w:rPr>
          <w:rFonts w:asciiTheme="majorHAnsi" w:eastAsia="ArialMT" w:hAnsiTheme="majorHAnsi" w:cstheme="majorHAnsi"/>
          <w:lang w:val="pl-PL"/>
        </w:rPr>
        <w:t xml:space="preserve"> </w:t>
      </w:r>
      <w:r w:rsidR="006E52F1" w:rsidRPr="00981CCD">
        <w:rPr>
          <w:rFonts w:asciiTheme="majorHAnsi" w:hAnsiTheme="majorHAnsi" w:cstheme="majorHAnsi"/>
          <w:lang w:val="pl-PL"/>
        </w:rPr>
        <w:t>455,3 m</w:t>
      </w:r>
      <w:r w:rsidR="006E52F1" w:rsidRPr="00981CCD">
        <w:rPr>
          <w:rFonts w:asciiTheme="majorHAnsi" w:hAnsiTheme="majorHAnsi" w:cstheme="majorHAnsi"/>
          <w:vertAlign w:val="superscript"/>
          <w:lang w:val="pl-PL"/>
        </w:rPr>
        <w:t>2</w:t>
      </w:r>
    </w:p>
    <w:p w14:paraId="679195F4" w14:textId="0E89218F" w:rsidR="006E52F1" w:rsidRPr="00981CCD" w:rsidRDefault="000E7E5E" w:rsidP="006E52F1">
      <w:pPr>
        <w:autoSpaceDE w:val="0"/>
        <w:autoSpaceDN w:val="0"/>
        <w:adjustRightInd w:val="0"/>
        <w:spacing w:line="240" w:lineRule="auto"/>
        <w:rPr>
          <w:rFonts w:asciiTheme="majorHAnsi" w:hAnsiTheme="majorHAnsi" w:cstheme="majorHAnsi"/>
          <w:lang w:val="pl-PL"/>
        </w:rPr>
      </w:pPr>
      <w:r w:rsidRPr="00981CCD">
        <w:rPr>
          <w:rFonts w:asciiTheme="majorHAnsi" w:eastAsia="ArialMT" w:hAnsiTheme="majorHAnsi" w:cstheme="majorHAnsi"/>
          <w:lang w:val="pl-PL"/>
        </w:rPr>
        <w:t xml:space="preserve">- </w:t>
      </w:r>
      <w:r w:rsidR="006E52F1" w:rsidRPr="00981CCD">
        <w:rPr>
          <w:rFonts w:asciiTheme="majorHAnsi" w:eastAsia="ArialMT" w:hAnsiTheme="majorHAnsi" w:cstheme="majorHAnsi"/>
          <w:lang w:val="pl-PL"/>
        </w:rPr>
        <w:t>powierzchnia użytkowa objęta opracowaniem</w:t>
      </w:r>
      <w:r w:rsidR="00000843" w:rsidRPr="00981CCD">
        <w:rPr>
          <w:rFonts w:asciiTheme="majorHAnsi" w:eastAsia="ArialMT" w:hAnsiTheme="majorHAnsi" w:cstheme="majorHAnsi"/>
          <w:lang w:val="pl-PL"/>
        </w:rPr>
        <w:t xml:space="preserve"> -</w:t>
      </w:r>
      <w:r w:rsidR="006E52F1" w:rsidRPr="00981CCD">
        <w:rPr>
          <w:rFonts w:asciiTheme="majorHAnsi" w:eastAsia="ArialMT" w:hAnsiTheme="majorHAnsi" w:cstheme="majorHAnsi"/>
          <w:lang w:val="pl-PL"/>
        </w:rPr>
        <w:t xml:space="preserve"> </w:t>
      </w:r>
      <w:r w:rsidR="006E52F1" w:rsidRPr="00981CCD">
        <w:rPr>
          <w:rFonts w:asciiTheme="majorHAnsi" w:hAnsiTheme="majorHAnsi" w:cstheme="majorHAnsi"/>
          <w:lang w:val="pl-PL"/>
        </w:rPr>
        <w:t>140,8 m</w:t>
      </w:r>
      <w:r w:rsidR="006E52F1" w:rsidRPr="00981CCD">
        <w:rPr>
          <w:rFonts w:asciiTheme="majorHAnsi" w:hAnsiTheme="majorHAnsi" w:cstheme="majorHAnsi"/>
          <w:vertAlign w:val="superscript"/>
          <w:lang w:val="pl-PL"/>
        </w:rPr>
        <w:t>2</w:t>
      </w:r>
    </w:p>
    <w:p w14:paraId="4589D3B0" w14:textId="3260A00A" w:rsidR="006E52F1" w:rsidRPr="00981CCD" w:rsidRDefault="000E7E5E" w:rsidP="000E7E5E">
      <w:pPr>
        <w:autoSpaceDE w:val="0"/>
        <w:autoSpaceDN w:val="0"/>
        <w:adjustRightInd w:val="0"/>
        <w:spacing w:line="240" w:lineRule="auto"/>
        <w:rPr>
          <w:rFonts w:asciiTheme="majorHAnsi" w:hAnsiTheme="majorHAnsi" w:cstheme="majorHAnsi"/>
          <w:lang w:eastAsia="zh-CN"/>
        </w:rPr>
      </w:pPr>
      <w:r w:rsidRPr="00981CCD">
        <w:rPr>
          <w:rFonts w:asciiTheme="majorHAnsi" w:eastAsia="ArialMT" w:hAnsiTheme="majorHAnsi" w:cstheme="majorHAnsi"/>
          <w:lang w:val="pl-PL"/>
        </w:rPr>
        <w:t xml:space="preserve">- </w:t>
      </w:r>
      <w:r w:rsidR="006E52F1" w:rsidRPr="00981CCD">
        <w:rPr>
          <w:rFonts w:asciiTheme="majorHAnsi" w:eastAsia="ArialMT" w:hAnsiTheme="majorHAnsi" w:cstheme="majorHAnsi"/>
          <w:lang w:val="pl-PL"/>
        </w:rPr>
        <w:t>kubatura całkowita</w:t>
      </w:r>
      <w:r w:rsidR="00000843" w:rsidRPr="00981CCD">
        <w:rPr>
          <w:rFonts w:asciiTheme="majorHAnsi" w:eastAsia="ArialMT" w:hAnsiTheme="majorHAnsi" w:cstheme="majorHAnsi"/>
          <w:lang w:val="pl-PL"/>
        </w:rPr>
        <w:t xml:space="preserve"> -</w:t>
      </w:r>
      <w:r w:rsidR="006E52F1" w:rsidRPr="00981CCD">
        <w:rPr>
          <w:rFonts w:asciiTheme="majorHAnsi" w:eastAsia="ArialMT" w:hAnsiTheme="majorHAnsi" w:cstheme="majorHAnsi"/>
          <w:lang w:val="pl-PL"/>
        </w:rPr>
        <w:t xml:space="preserve"> </w:t>
      </w:r>
      <w:r w:rsidR="006E52F1" w:rsidRPr="00981CCD">
        <w:rPr>
          <w:rFonts w:asciiTheme="majorHAnsi" w:hAnsiTheme="majorHAnsi" w:cstheme="majorHAnsi"/>
          <w:lang w:val="pl-PL"/>
        </w:rPr>
        <w:t>760,14 m</w:t>
      </w:r>
      <w:r w:rsidR="006E52F1" w:rsidRPr="00981CCD">
        <w:rPr>
          <w:rFonts w:asciiTheme="majorHAnsi" w:hAnsiTheme="majorHAnsi" w:cstheme="majorHAnsi"/>
          <w:vertAlign w:val="superscript"/>
          <w:lang w:val="pl-PL"/>
        </w:rPr>
        <w:t>3</w:t>
      </w:r>
      <w:r w:rsidRPr="00981CCD">
        <w:rPr>
          <w:rFonts w:asciiTheme="majorHAnsi" w:hAnsiTheme="majorHAnsi" w:cstheme="majorHAnsi"/>
          <w:vertAlign w:val="superscript"/>
          <w:lang w:val="pl-PL"/>
        </w:rPr>
        <w:t xml:space="preserve">             </w:t>
      </w:r>
      <w:r w:rsidR="006E52F1" w:rsidRPr="00981CCD">
        <w:rPr>
          <w:rFonts w:asciiTheme="majorHAnsi" w:hAnsiTheme="majorHAnsi" w:cstheme="majorHAnsi"/>
        </w:rPr>
        <w:t>4397 m3 (cały budynek)</w:t>
      </w:r>
    </w:p>
    <w:p w14:paraId="687A8534" w14:textId="77777777" w:rsidR="00A67808" w:rsidRPr="00A67808" w:rsidRDefault="00A67808" w:rsidP="00A67808">
      <w:pPr>
        <w:suppressAutoHyphens/>
        <w:autoSpaceDN w:val="0"/>
        <w:spacing w:line="240" w:lineRule="auto"/>
        <w:jc w:val="both"/>
        <w:textAlignment w:val="baseline"/>
        <w:rPr>
          <w:rFonts w:ascii="Calibri" w:eastAsia="Times New Roman" w:hAnsi="Calibri" w:cs="Times New Roman"/>
          <w:lang w:val="pl-PL"/>
        </w:rPr>
      </w:pPr>
    </w:p>
    <w:p w14:paraId="3F550A43" w14:textId="2F11E383" w:rsidR="00A67808" w:rsidRPr="00A67808" w:rsidRDefault="006E52F1" w:rsidP="00C56A52">
      <w:pPr>
        <w:suppressAutoHyphens/>
        <w:autoSpaceDN w:val="0"/>
        <w:jc w:val="both"/>
        <w:textAlignment w:val="baseline"/>
        <w:rPr>
          <w:rFonts w:ascii="Calibri" w:eastAsia="Times New Roman" w:hAnsi="Calibri"/>
          <w:color w:val="000000"/>
          <w:lang w:val="pl-PL"/>
        </w:rPr>
      </w:pPr>
      <w:r>
        <w:rPr>
          <w:rFonts w:ascii="Calibri" w:eastAsia="Times New Roman" w:hAnsi="Calibri"/>
          <w:color w:val="000000"/>
          <w:lang w:val="pl-PL"/>
        </w:rPr>
        <w:t xml:space="preserve">Zaprojektowano </w:t>
      </w:r>
      <w:r w:rsidR="00A67808" w:rsidRPr="00A67808">
        <w:rPr>
          <w:rFonts w:ascii="Calibri" w:eastAsia="Times New Roman" w:hAnsi="Calibri"/>
          <w:color w:val="000000"/>
          <w:lang w:val="pl-PL"/>
        </w:rPr>
        <w:t xml:space="preserve"> dostępność budynku dla osób niepełnosprawnych (parter):</w:t>
      </w:r>
    </w:p>
    <w:p w14:paraId="3C77752C" w14:textId="5C51DAE6" w:rsidR="00A67808" w:rsidRPr="00A67808" w:rsidRDefault="00A67808" w:rsidP="00C56A52">
      <w:pPr>
        <w:widowControl w:val="0"/>
        <w:numPr>
          <w:ilvl w:val="0"/>
          <w:numId w:val="34"/>
        </w:numPr>
        <w:suppressAutoHyphens/>
        <w:autoSpaceDN w:val="0"/>
        <w:jc w:val="both"/>
        <w:textAlignment w:val="baseline"/>
        <w:rPr>
          <w:rFonts w:ascii="Calibri" w:eastAsia="Times New Roman" w:hAnsi="Calibri"/>
          <w:lang w:val="pl-PL"/>
        </w:rPr>
      </w:pPr>
      <w:r w:rsidRPr="00A67808">
        <w:rPr>
          <w:rFonts w:ascii="Calibri" w:eastAsia="Times New Roman" w:hAnsi="Calibri"/>
          <w:lang w:val="pl-PL"/>
        </w:rPr>
        <w:t>brak różnic poziomów na drogach komunikacyjnych</w:t>
      </w:r>
      <w:r w:rsidR="006E52F1">
        <w:rPr>
          <w:rFonts w:ascii="Calibri" w:eastAsia="Times New Roman" w:hAnsi="Calibri"/>
          <w:lang w:val="pl-PL"/>
        </w:rPr>
        <w:t>,</w:t>
      </w:r>
    </w:p>
    <w:p w14:paraId="4DD6E1BD" w14:textId="15DB3993" w:rsidR="00A67808" w:rsidRPr="00A67808" w:rsidRDefault="00A67808" w:rsidP="00C56A52">
      <w:pPr>
        <w:widowControl w:val="0"/>
        <w:numPr>
          <w:ilvl w:val="0"/>
          <w:numId w:val="33"/>
        </w:numPr>
        <w:suppressAutoHyphens/>
        <w:autoSpaceDN w:val="0"/>
        <w:jc w:val="both"/>
        <w:textAlignment w:val="baseline"/>
        <w:rPr>
          <w:rFonts w:ascii="Calibri" w:eastAsia="Times New Roman" w:hAnsi="Calibri"/>
          <w:lang w:val="pl-PL"/>
        </w:rPr>
      </w:pPr>
      <w:r w:rsidRPr="00A67808">
        <w:rPr>
          <w:rFonts w:ascii="Calibri" w:eastAsia="Times New Roman" w:hAnsi="Calibri"/>
          <w:lang w:val="pl-PL"/>
        </w:rPr>
        <w:t>wszystkie drzwi do projektowanych pomieszczeń o szerokości min 90</w:t>
      </w:r>
      <w:r w:rsidR="006E52F1">
        <w:rPr>
          <w:rFonts w:ascii="Calibri" w:eastAsia="Times New Roman" w:hAnsi="Calibri"/>
          <w:lang w:val="pl-PL"/>
        </w:rPr>
        <w:t xml:space="preserve"> </w:t>
      </w:r>
      <w:r w:rsidRPr="00A67808">
        <w:rPr>
          <w:rFonts w:ascii="Calibri" w:eastAsia="Times New Roman" w:hAnsi="Calibri"/>
          <w:lang w:val="pl-PL"/>
        </w:rPr>
        <w:t>cm</w:t>
      </w:r>
      <w:r w:rsidR="006E52F1">
        <w:rPr>
          <w:rFonts w:ascii="Calibri" w:eastAsia="Times New Roman" w:hAnsi="Calibri"/>
          <w:lang w:val="pl-PL"/>
        </w:rPr>
        <w:t>,</w:t>
      </w:r>
    </w:p>
    <w:p w14:paraId="479EF7CF" w14:textId="163C8815" w:rsidR="00A67808" w:rsidRPr="00A67808" w:rsidRDefault="00A67808" w:rsidP="00C56A52">
      <w:pPr>
        <w:widowControl w:val="0"/>
        <w:numPr>
          <w:ilvl w:val="0"/>
          <w:numId w:val="33"/>
        </w:numPr>
        <w:suppressAutoHyphens/>
        <w:autoSpaceDN w:val="0"/>
        <w:jc w:val="both"/>
        <w:textAlignment w:val="baseline"/>
        <w:rPr>
          <w:rFonts w:ascii="Calibri" w:eastAsia="Times New Roman" w:hAnsi="Calibri"/>
          <w:lang w:val="pl-PL"/>
        </w:rPr>
      </w:pPr>
      <w:r w:rsidRPr="00A67808">
        <w:rPr>
          <w:rFonts w:ascii="Calibri" w:eastAsia="Times New Roman" w:hAnsi="Calibri"/>
          <w:lang w:val="pl-PL"/>
        </w:rPr>
        <w:t>wejście od strony peronu na rzędnej 0,00</w:t>
      </w:r>
      <w:r w:rsidR="006E52F1">
        <w:rPr>
          <w:rFonts w:ascii="Calibri" w:eastAsia="Times New Roman" w:hAnsi="Calibri"/>
          <w:lang w:val="pl-PL"/>
        </w:rPr>
        <w:t>,</w:t>
      </w:r>
    </w:p>
    <w:p w14:paraId="3895AC79" w14:textId="2B3D52A4" w:rsidR="00A67808" w:rsidRPr="00A67808" w:rsidRDefault="00A67808" w:rsidP="00C56A52">
      <w:pPr>
        <w:widowControl w:val="0"/>
        <w:numPr>
          <w:ilvl w:val="0"/>
          <w:numId w:val="33"/>
        </w:numPr>
        <w:suppressAutoHyphens/>
        <w:autoSpaceDN w:val="0"/>
        <w:jc w:val="both"/>
        <w:textAlignment w:val="baseline"/>
        <w:rPr>
          <w:rFonts w:ascii="Times New Roman" w:eastAsia="Times New Roman" w:hAnsi="Times New Roman" w:cs="Times New Roman"/>
          <w:lang w:val="pl-PL"/>
        </w:rPr>
      </w:pPr>
      <w:proofErr w:type="spellStart"/>
      <w:r w:rsidRPr="00A67808">
        <w:rPr>
          <w:rFonts w:ascii="Calibri" w:eastAsia="Times New Roman" w:hAnsi="Calibri"/>
          <w:color w:val="000000"/>
          <w:kern w:val="3"/>
          <w:lang w:val="pl-PL"/>
        </w:rPr>
        <w:t>wc</w:t>
      </w:r>
      <w:proofErr w:type="spellEnd"/>
      <w:r w:rsidRPr="00A67808">
        <w:rPr>
          <w:rFonts w:ascii="Calibri" w:eastAsia="Times New Roman" w:hAnsi="Calibri"/>
          <w:color w:val="000000"/>
          <w:kern w:val="3"/>
          <w:lang w:val="pl-PL"/>
        </w:rPr>
        <w:t xml:space="preserve"> przystosowane dla osób niepełnosprawnych </w:t>
      </w:r>
      <w:r w:rsidRPr="00A67808">
        <w:rPr>
          <w:rFonts w:ascii="Calibri" w:eastAsia="Times New Roman" w:hAnsi="Calibri"/>
          <w:color w:val="000000"/>
          <w:kern w:val="3"/>
          <w:lang w:val="pl-PL" w:eastAsia="ar-SA"/>
        </w:rPr>
        <w:t>wyposażone w armaturę dedykowaną dla osób niepełnosprawnych wraz z pochwytami</w:t>
      </w:r>
      <w:r w:rsidR="006E52F1">
        <w:rPr>
          <w:rFonts w:ascii="Calibri" w:eastAsia="Times New Roman" w:hAnsi="Calibri"/>
          <w:color w:val="000000"/>
          <w:kern w:val="3"/>
          <w:lang w:val="pl-PL" w:eastAsia="ar-SA"/>
        </w:rPr>
        <w:t>,</w:t>
      </w:r>
    </w:p>
    <w:p w14:paraId="6106637D" w14:textId="6A981C37" w:rsidR="00A67808" w:rsidRPr="00A67808" w:rsidRDefault="00A67808" w:rsidP="00C56A52">
      <w:pPr>
        <w:widowControl w:val="0"/>
        <w:numPr>
          <w:ilvl w:val="0"/>
          <w:numId w:val="33"/>
        </w:numPr>
        <w:suppressAutoHyphens/>
        <w:autoSpaceDN w:val="0"/>
        <w:jc w:val="both"/>
        <w:textAlignment w:val="baseline"/>
        <w:rPr>
          <w:rFonts w:ascii="Times New Roman" w:eastAsia="Times New Roman" w:hAnsi="Times New Roman" w:cs="Times New Roman"/>
          <w:lang w:val="pl-PL"/>
        </w:rPr>
      </w:pPr>
      <w:r w:rsidRPr="00A67808">
        <w:rPr>
          <w:rFonts w:ascii="Calibri" w:eastAsia="Times New Roman" w:hAnsi="Calibri"/>
          <w:color w:val="000000"/>
          <w:kern w:val="3"/>
          <w:lang w:val="pl-PL" w:eastAsia="ar-SA"/>
        </w:rPr>
        <w:t>ruchowe włączniki światła</w:t>
      </w:r>
      <w:r w:rsidR="006E52F1">
        <w:rPr>
          <w:rFonts w:ascii="Calibri" w:eastAsia="Times New Roman" w:hAnsi="Calibri"/>
          <w:color w:val="000000"/>
          <w:kern w:val="3"/>
          <w:lang w:val="pl-PL" w:eastAsia="ar-SA"/>
        </w:rPr>
        <w:t>,</w:t>
      </w:r>
    </w:p>
    <w:p w14:paraId="4D23A1D4" w14:textId="5A6D2F16" w:rsidR="00A67808" w:rsidRPr="00A67808" w:rsidRDefault="00A67808" w:rsidP="00C56A52">
      <w:pPr>
        <w:widowControl w:val="0"/>
        <w:numPr>
          <w:ilvl w:val="0"/>
          <w:numId w:val="33"/>
        </w:numPr>
        <w:suppressAutoHyphens/>
        <w:autoSpaceDN w:val="0"/>
        <w:jc w:val="both"/>
        <w:textAlignment w:val="baseline"/>
        <w:rPr>
          <w:rFonts w:ascii="Times New Roman" w:eastAsia="Times New Roman" w:hAnsi="Times New Roman" w:cs="Times New Roman"/>
          <w:lang w:val="pl-PL"/>
        </w:rPr>
      </w:pPr>
      <w:r w:rsidRPr="00A67808">
        <w:rPr>
          <w:rFonts w:ascii="Calibri" w:eastAsia="Times New Roman" w:hAnsi="Calibri"/>
          <w:color w:val="000000"/>
          <w:kern w:val="3"/>
          <w:lang w:val="pl-PL" w:eastAsia="ar-SA"/>
        </w:rPr>
        <w:t xml:space="preserve">w sali multimedialnej należy zamontować system zintegrowanych głośników sufitowych rozmieszczonych w suficie tak aby zapewnić odpowiednią, równomierną słyszalność w całej </w:t>
      </w:r>
      <w:r w:rsidR="006E52F1" w:rsidRPr="00A67808">
        <w:rPr>
          <w:rFonts w:ascii="Calibri" w:eastAsia="Times New Roman" w:hAnsi="Calibri"/>
          <w:color w:val="000000"/>
          <w:kern w:val="3"/>
          <w:lang w:val="pl-PL" w:eastAsia="ar-SA"/>
        </w:rPr>
        <w:t>S</w:t>
      </w:r>
      <w:r w:rsidRPr="00A67808">
        <w:rPr>
          <w:rFonts w:ascii="Calibri" w:eastAsia="Times New Roman" w:hAnsi="Calibri"/>
          <w:color w:val="000000"/>
          <w:kern w:val="3"/>
          <w:lang w:val="pl-PL" w:eastAsia="ar-SA"/>
        </w:rPr>
        <w:t>ali</w:t>
      </w:r>
      <w:r w:rsidR="006E52F1">
        <w:rPr>
          <w:rFonts w:ascii="Calibri" w:eastAsia="Times New Roman" w:hAnsi="Calibri"/>
          <w:color w:val="000000"/>
          <w:kern w:val="3"/>
          <w:lang w:val="pl-PL" w:eastAsia="ar-SA"/>
        </w:rPr>
        <w:t>,</w:t>
      </w:r>
    </w:p>
    <w:p w14:paraId="4F5C1042" w14:textId="449DF64D" w:rsidR="0045658C" w:rsidRPr="0069492E" w:rsidRDefault="0069492E" w:rsidP="0069492E">
      <w:pPr>
        <w:spacing w:line="319" w:lineRule="auto"/>
        <w:jc w:val="both"/>
        <w:rPr>
          <w:rFonts w:asciiTheme="majorHAnsi" w:hAnsiTheme="majorHAnsi" w:cstheme="majorHAnsi"/>
          <w:bCs/>
        </w:rPr>
      </w:pPr>
      <w:bookmarkStart w:id="12" w:name="_Hlk66442564"/>
      <w:r w:rsidRPr="00DD0C52">
        <w:rPr>
          <w:rFonts w:asciiTheme="majorHAnsi" w:hAnsiTheme="majorHAnsi" w:cstheme="majorHAnsi"/>
          <w:b/>
          <w:bCs/>
        </w:rPr>
        <w:t>3.</w:t>
      </w:r>
      <w:r w:rsidR="001E4AFE">
        <w:rPr>
          <w:rFonts w:asciiTheme="majorHAnsi" w:hAnsiTheme="majorHAnsi" w:cstheme="majorHAnsi"/>
        </w:rPr>
        <w:t xml:space="preserve"> </w:t>
      </w:r>
      <w:r w:rsidR="003B7313">
        <w:rPr>
          <w:rFonts w:asciiTheme="majorHAnsi" w:hAnsiTheme="majorHAnsi" w:cstheme="majorHAnsi"/>
        </w:rPr>
        <w:t xml:space="preserve"> </w:t>
      </w:r>
      <w:r w:rsidR="00FC4AB9" w:rsidRPr="0069492E">
        <w:rPr>
          <w:rFonts w:asciiTheme="majorHAnsi" w:hAnsiTheme="majorHAnsi" w:cstheme="majorHAnsi"/>
        </w:rPr>
        <w:t xml:space="preserve">Zamawiający </w:t>
      </w:r>
      <w:r w:rsidR="005422A4" w:rsidRPr="0069492E">
        <w:rPr>
          <w:rFonts w:asciiTheme="majorHAnsi" w:hAnsiTheme="majorHAnsi" w:cstheme="majorHAnsi"/>
        </w:rPr>
        <w:t xml:space="preserve">nie </w:t>
      </w:r>
      <w:r w:rsidR="00FC4AB9" w:rsidRPr="0069492E">
        <w:rPr>
          <w:rFonts w:asciiTheme="majorHAnsi" w:hAnsiTheme="majorHAnsi" w:cstheme="majorHAnsi"/>
        </w:rPr>
        <w:t xml:space="preserve">dopuszcza </w:t>
      </w:r>
      <w:r w:rsidR="005422A4" w:rsidRPr="0069492E">
        <w:rPr>
          <w:rFonts w:asciiTheme="majorHAnsi" w:hAnsiTheme="majorHAnsi" w:cstheme="majorHAnsi"/>
        </w:rPr>
        <w:t xml:space="preserve">możliwości składania </w:t>
      </w:r>
      <w:r w:rsidR="00FC4AB9" w:rsidRPr="0069492E">
        <w:rPr>
          <w:rFonts w:asciiTheme="majorHAnsi" w:hAnsiTheme="majorHAnsi" w:cstheme="majorHAnsi"/>
        </w:rPr>
        <w:t>ofert częściowych</w:t>
      </w:r>
      <w:r w:rsidR="00096B30" w:rsidRPr="0069492E">
        <w:rPr>
          <w:rFonts w:asciiTheme="majorHAnsi" w:hAnsiTheme="majorHAnsi" w:cstheme="majorHAnsi"/>
        </w:rPr>
        <w:t xml:space="preserve">. </w:t>
      </w:r>
    </w:p>
    <w:bookmarkEnd w:id="11"/>
    <w:bookmarkEnd w:id="12"/>
    <w:p w14:paraId="732E3FA0"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Uzasadnienie do braku podziału zamówienia na części:</w:t>
      </w:r>
    </w:p>
    <w:p w14:paraId="504BC2BA" w14:textId="38B3413F"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 xml:space="preserve">Zdaniem Zamawiającego podział zakresu niniejszego postępowania na części  nie jest uzasadniony, </w:t>
      </w:r>
      <w:r w:rsidR="000453A3">
        <w:rPr>
          <w:rFonts w:asciiTheme="majorHAnsi" w:hAnsiTheme="majorHAnsi" w:cstheme="majorHAnsi"/>
        </w:rPr>
        <w:br/>
      </w:r>
      <w:r w:rsidRPr="0069492E">
        <w:rPr>
          <w:rFonts w:asciiTheme="majorHAnsi" w:hAnsiTheme="majorHAnsi" w:cstheme="majorHAnsi"/>
        </w:rPr>
        <w:t>a przeciwnie powodowałby nadmierne trudności techniczne związane z realizacją zamówienia</w:t>
      </w:r>
      <w:r w:rsidR="00BD4AC0" w:rsidRPr="0069492E">
        <w:rPr>
          <w:rFonts w:asciiTheme="majorHAnsi" w:hAnsiTheme="majorHAnsi" w:cstheme="majorHAnsi"/>
        </w:rPr>
        <w:t>.</w:t>
      </w:r>
    </w:p>
    <w:p w14:paraId="057A3F1A" w14:textId="79F302C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w:t>
      </w:r>
      <w:r w:rsidR="00EF3821">
        <w:rPr>
          <w:rFonts w:asciiTheme="majorHAnsi" w:hAnsiTheme="majorHAnsi" w:cstheme="majorHAnsi"/>
        </w:rPr>
        <w:t>ej</w:t>
      </w:r>
      <w:r w:rsidRPr="0069492E">
        <w:rPr>
          <w:rFonts w:asciiTheme="majorHAnsi" w:hAnsiTheme="majorHAnsi" w:cstheme="majorHAnsi"/>
        </w:rPr>
        <w:t xml:space="preserve"> i stanu faktycznego potwierdzonego wizją w terenie, mogłoby mieć miejsce.</w:t>
      </w:r>
    </w:p>
    <w:p w14:paraId="3DD380A4" w14:textId="441C5870"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Podzielenie zadań spowod</w:t>
      </w:r>
      <w:r w:rsidR="002F7F2B">
        <w:rPr>
          <w:rFonts w:asciiTheme="majorHAnsi" w:hAnsiTheme="majorHAnsi" w:cstheme="majorHAnsi"/>
        </w:rPr>
        <w:t xml:space="preserve">owałoby </w:t>
      </w:r>
      <w:r w:rsidRPr="0069492E">
        <w:rPr>
          <w:rFonts w:asciiTheme="majorHAnsi" w:hAnsiTheme="majorHAnsi" w:cstheme="majorHAnsi"/>
        </w:rPr>
        <w:t xml:space="preserve"> trudności techniczne związane z odpowiednim zabezpieczeniem odcinków realizowanych robót</w:t>
      </w:r>
      <w:r w:rsidR="008E3004" w:rsidRPr="0069492E">
        <w:rPr>
          <w:rFonts w:asciiTheme="majorHAnsi" w:hAnsiTheme="majorHAnsi" w:cstheme="majorHAnsi"/>
        </w:rPr>
        <w:t>.</w:t>
      </w:r>
      <w:r w:rsidRPr="0069492E">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r w:rsidR="002D04F3">
        <w:rPr>
          <w:rFonts w:asciiTheme="majorHAnsi" w:hAnsiTheme="majorHAnsi" w:cstheme="majorHAnsi"/>
        </w:rPr>
        <w:t xml:space="preserve"> Ponadto podział zamówienia na mniejsze zakresy byłby niecelowy ze względu na spójność zadania objętego jedną dokumentacją projektową oraz jedną decyzją o pozwoleniu na budowę.</w:t>
      </w:r>
      <w:r w:rsidR="00092EE4">
        <w:rPr>
          <w:rFonts w:asciiTheme="majorHAnsi" w:hAnsiTheme="majorHAnsi" w:cstheme="majorHAnsi"/>
        </w:rPr>
        <w:t xml:space="preserve"> Dzielenie zamówienia na części byłoby również nieuzasadnione ekonomicznie ze względu na wyższą łączną wartość </w:t>
      </w:r>
      <w:r w:rsidR="002F7F2B">
        <w:rPr>
          <w:rFonts w:asciiTheme="majorHAnsi" w:hAnsiTheme="majorHAnsi" w:cstheme="majorHAnsi"/>
        </w:rPr>
        <w:t xml:space="preserve"> różnych </w:t>
      </w:r>
      <w:r w:rsidR="00092EE4">
        <w:rPr>
          <w:rFonts w:asciiTheme="majorHAnsi" w:hAnsiTheme="majorHAnsi" w:cstheme="majorHAnsi"/>
        </w:rPr>
        <w:t xml:space="preserve"> ofert względem jednej oferty na całe zadanie.</w:t>
      </w:r>
    </w:p>
    <w:p w14:paraId="75FAF641"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lastRenderedPageBreak/>
        <w:t>Ze względu na zakres i wartość zamówienia, brak podziału zamówienia na części nie zakłóca konkurencji w ramach postępowania.</w:t>
      </w:r>
    </w:p>
    <w:p w14:paraId="00000075" w14:textId="5DECB3F1" w:rsidR="001C5D72" w:rsidRPr="00326F74" w:rsidRDefault="0069492E" w:rsidP="00326F74">
      <w:pPr>
        <w:spacing w:line="319" w:lineRule="auto"/>
        <w:jc w:val="both"/>
        <w:rPr>
          <w:rFonts w:asciiTheme="majorHAnsi" w:hAnsiTheme="majorHAnsi" w:cstheme="majorHAnsi"/>
        </w:rPr>
      </w:pPr>
      <w:r w:rsidRPr="0069492E">
        <w:rPr>
          <w:rFonts w:asciiTheme="majorHAnsi" w:hAnsiTheme="majorHAnsi" w:cstheme="majorHAnsi"/>
        </w:rPr>
        <w:t>4</w:t>
      </w:r>
      <w:r w:rsidR="00326F74" w:rsidRPr="0069492E">
        <w:rPr>
          <w:rFonts w:asciiTheme="majorHAnsi" w:hAnsiTheme="majorHAnsi" w:cstheme="majorHAnsi"/>
        </w:rPr>
        <w:t>.</w:t>
      </w:r>
      <w:r w:rsidR="00326F74" w:rsidRPr="00326F74">
        <w:rPr>
          <w:rFonts w:asciiTheme="majorHAnsi" w:hAnsiTheme="majorHAnsi" w:cstheme="majorHAnsi"/>
        </w:rPr>
        <w:t xml:space="preserve"> </w:t>
      </w:r>
      <w:r w:rsidR="00E01D6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2EFB13A8" w14:textId="77777777" w:rsidR="003B7313" w:rsidRDefault="00471433" w:rsidP="00821B65">
      <w:pPr>
        <w:pStyle w:val="Akapitzlist"/>
        <w:numPr>
          <w:ilvl w:val="0"/>
          <w:numId w:val="27"/>
        </w:numPr>
        <w:tabs>
          <w:tab w:val="left" w:pos="284"/>
        </w:tabs>
        <w:spacing w:line="319" w:lineRule="auto"/>
        <w:ind w:left="0" w:firstLine="0"/>
        <w:jc w:val="both"/>
        <w:rPr>
          <w:rFonts w:asciiTheme="majorHAnsi" w:hAnsiTheme="majorHAnsi" w:cstheme="majorHAnsi"/>
        </w:rPr>
      </w:pPr>
      <w:r w:rsidRPr="001E4AFE">
        <w:rPr>
          <w:rFonts w:asciiTheme="majorHAnsi" w:hAnsiTheme="majorHAnsi" w:cstheme="majorHAnsi"/>
        </w:rPr>
        <w:t>Rozwiązania równoważne</w:t>
      </w:r>
      <w:r w:rsidR="003B7313">
        <w:rPr>
          <w:rFonts w:asciiTheme="majorHAnsi" w:hAnsiTheme="majorHAnsi" w:cstheme="majorHAnsi"/>
        </w:rPr>
        <w:t>.</w:t>
      </w:r>
    </w:p>
    <w:p w14:paraId="44E88950" w14:textId="24B4184A" w:rsidR="00471433" w:rsidRPr="006742D3" w:rsidRDefault="006742D3" w:rsidP="003B7313">
      <w:pPr>
        <w:pStyle w:val="Akapitzlist"/>
        <w:tabs>
          <w:tab w:val="left" w:pos="284"/>
        </w:tabs>
        <w:spacing w:line="319" w:lineRule="auto"/>
        <w:ind w:left="0"/>
        <w:jc w:val="both"/>
        <w:rPr>
          <w:rFonts w:asciiTheme="majorHAnsi" w:hAnsiTheme="majorHAnsi" w:cstheme="majorHAnsi"/>
        </w:rPr>
      </w:pPr>
      <w:r w:rsidRPr="006742D3">
        <w:rPr>
          <w:rFonts w:asciiTheme="majorHAnsi" w:hAnsiTheme="majorHAnsi" w:cstheme="majorHAnsi"/>
        </w:rPr>
        <w:t xml:space="preserve">Jeżeli  w </w:t>
      </w:r>
      <w:r w:rsidR="00D03BDF" w:rsidRPr="006742D3">
        <w:rPr>
          <w:rFonts w:asciiTheme="majorHAnsi" w:hAnsiTheme="majorHAnsi" w:cstheme="majorHAnsi"/>
        </w:rPr>
        <w:t xml:space="preserve"> dokumentacji </w:t>
      </w:r>
      <w:r w:rsidRPr="006742D3">
        <w:rPr>
          <w:rFonts w:asciiTheme="majorHAnsi" w:hAnsiTheme="majorHAnsi" w:cstheme="majorHAnsi"/>
        </w:rPr>
        <w:t>występuje nazwa producenta związana z produktem – Zamawiający dopuszcza możliwość wykorzystania produktów równoważnych.</w:t>
      </w:r>
    </w:p>
    <w:p w14:paraId="2D3990C4" w14:textId="77777777" w:rsidR="008F0DA8" w:rsidRDefault="00894EBF" w:rsidP="00326F74">
      <w:pPr>
        <w:pStyle w:val="Akapitzlist"/>
        <w:tabs>
          <w:tab w:val="left" w:pos="426"/>
        </w:tabs>
        <w:spacing w:after="0" w:line="360" w:lineRule="auto"/>
        <w:ind w:left="0"/>
        <w:jc w:val="both"/>
        <w:rPr>
          <w:rFonts w:asciiTheme="majorHAnsi" w:hAnsiTheme="majorHAnsi" w:cstheme="majorHAnsi"/>
          <w:lang w:eastAsia="zh-CN"/>
        </w:rPr>
      </w:pPr>
      <w:r>
        <w:rPr>
          <w:rFonts w:asciiTheme="majorHAnsi" w:hAnsiTheme="majorHAnsi" w:cstheme="majorHAnsi"/>
          <w:lang w:eastAsia="zh-CN"/>
        </w:rPr>
        <w:t xml:space="preserve">a) </w:t>
      </w:r>
      <w:r w:rsidR="00F15C1D">
        <w:rPr>
          <w:rFonts w:asciiTheme="majorHAnsi" w:hAnsiTheme="majorHAnsi" w:cstheme="majorHAnsi"/>
          <w:lang w:eastAsia="zh-CN"/>
        </w:rPr>
        <w:t xml:space="preserve"> </w:t>
      </w:r>
      <w:r w:rsidR="003C331F" w:rsidRPr="00326F74">
        <w:rPr>
          <w:rFonts w:asciiTheme="majorHAnsi" w:hAnsiTheme="majorHAnsi" w:cstheme="majorHAnsi"/>
          <w:lang w:eastAsia="zh-CN"/>
        </w:rPr>
        <w:t>Jeżeli dokumentacja techniczna wskazywał</w:t>
      </w:r>
      <w:r w:rsidR="002B51CD">
        <w:rPr>
          <w:rFonts w:asciiTheme="majorHAnsi" w:hAnsiTheme="majorHAnsi" w:cstheme="majorHAnsi"/>
          <w:lang w:eastAsia="zh-CN"/>
        </w:rPr>
        <w:t>a</w:t>
      </w:r>
      <w:r w:rsidR="003C331F" w:rsidRPr="00326F74">
        <w:rPr>
          <w:rFonts w:asciiTheme="majorHAnsi" w:hAnsiTheme="majorHAnsi" w:cstheme="majorHAnsi"/>
          <w:lang w:eastAsia="zh-CN"/>
        </w:rPr>
        <w:t xml:space="preserve">by w odniesieniu do niektórych materiałów i urządzeń znaki towarowe lub pochodzenie, Zamawiający dopuszcza składanie materiałów równoważnych. </w:t>
      </w:r>
      <w:r>
        <w:rPr>
          <w:rFonts w:asciiTheme="majorHAnsi" w:hAnsiTheme="majorHAnsi" w:cstheme="majorHAnsi"/>
          <w:lang w:eastAsia="zh-CN"/>
        </w:rPr>
        <w:br/>
        <w:t>Powyższe oznacza,  że jeżeli zapisy w przedmiarze robót lub dokumentacji projektowej wskazywałyby w odniesieniu do niektórych materiałów lub urządzeń znaki towarowe, patenty lub pochodzenie urządzeń lub materiałów należy je traktować jako niezobowiązujące propozycje projektanta.</w:t>
      </w:r>
      <w:r>
        <w:rPr>
          <w:rFonts w:asciiTheme="majorHAnsi" w:hAnsiTheme="majorHAnsi" w:cstheme="majorHAnsi"/>
          <w:lang w:eastAsia="zh-CN"/>
        </w:rPr>
        <w:br/>
      </w:r>
      <w:r w:rsidR="00F15C1D">
        <w:rPr>
          <w:rFonts w:asciiTheme="majorHAnsi" w:hAnsiTheme="majorHAnsi" w:cstheme="majorHAnsi"/>
          <w:lang w:eastAsia="zh-CN"/>
        </w:rPr>
        <w:t xml:space="preserve">b) </w:t>
      </w:r>
      <w:r w:rsidR="003C331F" w:rsidRPr="00326F74">
        <w:rPr>
          <w:rFonts w:asciiTheme="majorHAnsi" w:hAnsiTheme="majorHAnsi" w:cstheme="majorHAnsi"/>
          <w:lang w:eastAsia="zh-CN"/>
        </w:rPr>
        <w:t xml:space="preserve">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w:t>
      </w:r>
      <w:r w:rsidR="00F15C1D">
        <w:rPr>
          <w:rFonts w:asciiTheme="majorHAnsi" w:hAnsiTheme="majorHAnsi" w:cstheme="majorHAnsi"/>
          <w:lang w:eastAsia="zh-CN"/>
        </w:rPr>
        <w:t xml:space="preserve">c) </w:t>
      </w:r>
      <w:r w:rsidR="003C331F" w:rsidRPr="00326F74">
        <w:rPr>
          <w:rFonts w:asciiTheme="majorHAnsi" w:hAnsiTheme="majorHAnsi" w:cstheme="majorHAnsi"/>
          <w:lang w:eastAsia="zh-CN"/>
        </w:rPr>
        <w:t xml:space="preserve">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176B70FC" w14:textId="77777777" w:rsidR="00C14601" w:rsidRDefault="00F15C1D" w:rsidP="00C14601">
      <w:pPr>
        <w:pStyle w:val="Akapitzlist"/>
        <w:tabs>
          <w:tab w:val="left" w:pos="426"/>
        </w:tabs>
        <w:spacing w:after="0" w:line="360" w:lineRule="auto"/>
        <w:ind w:left="0"/>
        <w:jc w:val="both"/>
        <w:rPr>
          <w:rFonts w:asciiTheme="majorHAnsi" w:hAnsiTheme="majorHAnsi" w:cstheme="majorHAnsi"/>
          <w:lang w:eastAsia="zh-CN"/>
        </w:rPr>
      </w:pPr>
      <w:r>
        <w:rPr>
          <w:rFonts w:asciiTheme="majorHAnsi" w:hAnsiTheme="majorHAnsi" w:cstheme="majorHAnsi"/>
          <w:lang w:eastAsia="zh-CN"/>
        </w:rPr>
        <w:t xml:space="preserve">d) Wykonawca dobierając inne materiały lub urządzenia oraz rozwiązania równoważne  do zaproponowanych w Dokumentacji projektowej i </w:t>
      </w:r>
      <w:proofErr w:type="spellStart"/>
      <w:r>
        <w:rPr>
          <w:rFonts w:asciiTheme="majorHAnsi" w:hAnsiTheme="majorHAnsi" w:cstheme="majorHAnsi"/>
          <w:lang w:eastAsia="zh-CN"/>
        </w:rPr>
        <w:t>STWiORB</w:t>
      </w:r>
      <w:proofErr w:type="spellEnd"/>
      <w:r>
        <w:rPr>
          <w:rFonts w:asciiTheme="majorHAnsi" w:hAnsiTheme="majorHAnsi" w:cstheme="majorHAnsi"/>
          <w:lang w:eastAsia="zh-CN"/>
        </w:rPr>
        <w:t xml:space="preserve"> jest  odpowiedzialny za jakość zastosowanych materiałów, urządzeń</w:t>
      </w:r>
      <w:r w:rsidR="00C90B2D">
        <w:rPr>
          <w:rFonts w:asciiTheme="majorHAnsi" w:hAnsiTheme="majorHAnsi" w:cstheme="majorHAnsi"/>
          <w:lang w:eastAsia="zh-CN"/>
        </w:rPr>
        <w:t xml:space="preserve">, instalacji itp. za prawidłowe funkcjonowanie rozwiązań technicznych przewidzianych w dokumentacji projektowej i </w:t>
      </w:r>
      <w:proofErr w:type="spellStart"/>
      <w:r w:rsidR="00C90B2D">
        <w:rPr>
          <w:rFonts w:asciiTheme="majorHAnsi" w:hAnsiTheme="majorHAnsi" w:cstheme="majorHAnsi"/>
          <w:lang w:eastAsia="zh-CN"/>
        </w:rPr>
        <w:t>STWiORB</w:t>
      </w:r>
      <w:proofErr w:type="spellEnd"/>
      <w:r w:rsidR="00C90B2D">
        <w:rPr>
          <w:rFonts w:asciiTheme="majorHAnsi" w:hAnsiTheme="majorHAnsi" w:cstheme="majorHAnsi"/>
          <w:lang w:eastAsia="zh-CN"/>
        </w:rPr>
        <w:t xml:space="preserve">. </w:t>
      </w:r>
      <w:r w:rsidR="003C331F" w:rsidRPr="00326F74">
        <w:rPr>
          <w:rFonts w:asciiTheme="majorHAnsi" w:hAnsiTheme="majorHAnsi" w:cstheme="majorHAnsi"/>
          <w:lang w:eastAsia="zh-CN"/>
        </w:rPr>
        <w:t xml:space="preserve">W takiej sytuacji Zamawiający wymaga złożenia stosownych dokumentów, uwiarygodniających te materiały lub urządzenia. Będą one podlegały ocenie przez Zamawiającego, która będzie podstawą do podjęcia przez Zamawiającego decyzji o akceptacji materiałów równoważnych. </w:t>
      </w:r>
      <w:r w:rsidR="00C90B2D">
        <w:rPr>
          <w:rFonts w:asciiTheme="majorHAnsi" w:hAnsiTheme="majorHAnsi" w:cstheme="majorHAnsi"/>
          <w:lang w:eastAsia="zh-CN"/>
        </w:rPr>
        <w:t>Koszty związane z wykazaniem równoważności rozwiązań ponosi Wykonawca.</w:t>
      </w:r>
    </w:p>
    <w:p w14:paraId="1DB0B9FD" w14:textId="144BC787" w:rsidR="00C14601" w:rsidRDefault="00E01D64" w:rsidP="00C14601">
      <w:pPr>
        <w:pStyle w:val="Akapitzlist"/>
        <w:tabs>
          <w:tab w:val="left" w:pos="426"/>
        </w:tabs>
        <w:spacing w:after="0"/>
        <w:ind w:left="0"/>
        <w:jc w:val="both"/>
        <w:rPr>
          <w:rFonts w:asciiTheme="majorHAnsi" w:hAnsiTheme="majorHAnsi" w:cstheme="majorHAnsi"/>
          <w:lang w:eastAsia="zh-CN"/>
        </w:rPr>
      </w:pPr>
      <w:r>
        <w:rPr>
          <w:rFonts w:asciiTheme="majorHAnsi" w:hAnsiTheme="majorHAnsi" w:cstheme="majorHAnsi"/>
          <w:lang w:eastAsia="zh-CN"/>
        </w:rPr>
        <w:t xml:space="preserve">Przed terminem składania ofert Wykonawcy winni sprawdzić ponownie zawartość umieszczonych na str. </w:t>
      </w:r>
      <w:proofErr w:type="spellStart"/>
      <w:r w:rsidR="001203FE">
        <w:rPr>
          <w:rFonts w:asciiTheme="majorHAnsi" w:hAnsiTheme="majorHAnsi" w:cstheme="majorHAnsi"/>
          <w:lang w:eastAsia="zh-CN"/>
        </w:rPr>
        <w:t>b</w:t>
      </w:r>
      <w:r>
        <w:rPr>
          <w:rFonts w:asciiTheme="majorHAnsi" w:hAnsiTheme="majorHAnsi" w:cstheme="majorHAnsi"/>
          <w:lang w:eastAsia="zh-CN"/>
        </w:rPr>
        <w:t>ip</w:t>
      </w:r>
      <w:proofErr w:type="spellEnd"/>
      <w:r>
        <w:rPr>
          <w:rFonts w:asciiTheme="majorHAnsi" w:hAnsiTheme="majorHAnsi" w:cstheme="majorHAnsi"/>
          <w:lang w:eastAsia="zh-CN"/>
        </w:rPr>
        <w:t xml:space="preserve"> </w:t>
      </w:r>
      <w:r w:rsidR="00BD566A">
        <w:rPr>
          <w:rFonts w:asciiTheme="majorHAnsi" w:hAnsiTheme="majorHAnsi" w:cstheme="majorHAnsi"/>
          <w:lang w:eastAsia="zh-CN"/>
        </w:rPr>
        <w:t xml:space="preserve">dokumentów, ( </w:t>
      </w:r>
      <w:r w:rsidR="00BD566A" w:rsidRPr="00BD566A">
        <w:rPr>
          <w:rFonts w:asciiTheme="majorHAnsi" w:hAnsiTheme="majorHAnsi" w:cstheme="majorHAnsi"/>
          <w:lang w:eastAsia="zh-CN"/>
        </w:rPr>
        <w:t>https://platformazakupowa.pl/pn/rokietnica</w:t>
      </w:r>
      <w:r w:rsidR="00BD566A">
        <w:rPr>
          <w:rFonts w:asciiTheme="majorHAnsi" w:hAnsiTheme="majorHAnsi" w:cstheme="majorHAnsi"/>
          <w:lang w:eastAsia="zh-CN"/>
        </w:rPr>
        <w:t xml:space="preserve">)    w celu zapoznania się z treścią ewentualnych odpowiedzi lub wyjaśnień, albo z innymi wprowadzonymi zmianami. </w:t>
      </w:r>
      <w:r w:rsidR="005433DD">
        <w:rPr>
          <w:rFonts w:asciiTheme="majorHAnsi" w:hAnsiTheme="majorHAnsi" w:cstheme="majorHAnsi"/>
          <w:lang w:eastAsia="zh-CN"/>
        </w:rPr>
        <w:br/>
      </w:r>
    </w:p>
    <w:p w14:paraId="00000078" w14:textId="55C19CF1"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3" w:name="_Toc65495850"/>
      <w:r w:rsidRPr="0039496C">
        <w:rPr>
          <w:rFonts w:asciiTheme="majorHAnsi" w:hAnsiTheme="majorHAnsi" w:cstheme="majorHAnsi"/>
          <w:b/>
          <w:bCs/>
          <w:sz w:val="24"/>
          <w:szCs w:val="24"/>
        </w:rPr>
        <w:lastRenderedPageBreak/>
        <w:t>V. WIZJA LOKALNA</w:t>
      </w:r>
      <w:bookmarkEnd w:id="13"/>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0000007B" w14:textId="3220FE60" w:rsidR="001C5D72" w:rsidRPr="0039496C" w:rsidRDefault="00015C92" w:rsidP="00881111">
      <w:pPr>
        <w:pStyle w:val="Nagwek2"/>
        <w:spacing w:before="0" w:after="0" w:line="319" w:lineRule="auto"/>
        <w:rPr>
          <w:rFonts w:asciiTheme="majorHAnsi" w:hAnsiTheme="majorHAnsi" w:cstheme="majorHAnsi"/>
          <w:b/>
          <w:bCs/>
          <w:sz w:val="24"/>
          <w:szCs w:val="24"/>
        </w:rPr>
      </w:pPr>
      <w:bookmarkStart w:id="14"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4"/>
      <w:r w:rsidR="00EF76F4">
        <w:rPr>
          <w:rFonts w:asciiTheme="majorHAnsi" w:hAnsiTheme="majorHAnsi" w:cstheme="majorHAnsi"/>
          <w:b/>
          <w:bCs/>
          <w:sz w:val="24"/>
          <w:szCs w:val="24"/>
        </w:rPr>
        <w:br/>
      </w:r>
    </w:p>
    <w:p w14:paraId="0000007C" w14:textId="44C7BEBC" w:rsidR="001C5D72" w:rsidRPr="00A258D6" w:rsidRDefault="00FC4AB9" w:rsidP="00821B65">
      <w:pPr>
        <w:numPr>
          <w:ilvl w:val="0"/>
          <w:numId w:val="7"/>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6660CA47" w:rsidR="001C5D72" w:rsidRPr="00A258D6" w:rsidRDefault="00FC4AB9" w:rsidP="00821B65">
      <w:pPr>
        <w:numPr>
          <w:ilvl w:val="0"/>
          <w:numId w:val="7"/>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37A44">
        <w:rPr>
          <w:rFonts w:asciiTheme="majorHAnsi" w:hAnsiTheme="majorHAnsi" w:cstheme="majorHAnsi"/>
        </w:rPr>
        <w:t>.</w:t>
      </w:r>
      <w:r w:rsidR="00743DE2" w:rsidRPr="00A258D6">
        <w:rPr>
          <w:rFonts w:asciiTheme="majorHAnsi" w:hAnsiTheme="majorHAnsi" w:cstheme="majorHAnsi"/>
          <w:vertAlign w:val="superscript"/>
        </w:rPr>
        <w:t>.</w:t>
      </w:r>
    </w:p>
    <w:p w14:paraId="0000007E" w14:textId="1D17AE1A" w:rsidR="001C5D72" w:rsidRPr="00EF76F4" w:rsidRDefault="00FC4AB9" w:rsidP="00821B65">
      <w:pPr>
        <w:pStyle w:val="Akapitzlist"/>
        <w:numPr>
          <w:ilvl w:val="0"/>
          <w:numId w:val="7"/>
        </w:numPr>
        <w:spacing w:line="319" w:lineRule="auto"/>
        <w:jc w:val="both"/>
        <w:rPr>
          <w:rFonts w:asciiTheme="majorHAnsi" w:hAnsiTheme="majorHAnsi" w:cstheme="majorHAnsi"/>
        </w:rPr>
      </w:pPr>
      <w:r w:rsidRPr="00EF76F4">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F76F4">
        <w:rPr>
          <w:rFonts w:asciiTheme="majorHAnsi" w:hAnsiTheme="majorHAnsi" w:cstheme="majorHAnsi"/>
        </w:rPr>
        <w:t>w</w:t>
      </w:r>
      <w:r w:rsidRPr="00EF76F4">
        <w:rPr>
          <w:rFonts w:asciiTheme="majorHAnsi" w:hAnsiTheme="majorHAnsi" w:cstheme="majorHAnsi"/>
        </w:rPr>
        <w:t>ykonawcó</w:t>
      </w:r>
      <w:r w:rsidR="00C41890" w:rsidRPr="00EF76F4">
        <w:rPr>
          <w:rFonts w:asciiTheme="majorHAnsi" w:hAnsiTheme="majorHAnsi" w:cstheme="majorHAnsi"/>
        </w:rPr>
        <w:t>w.</w:t>
      </w:r>
    </w:p>
    <w:p w14:paraId="00000080" w14:textId="73F30220" w:rsidR="001C5D72" w:rsidRPr="009C4C0D" w:rsidRDefault="00D25206" w:rsidP="00A258D6">
      <w:pPr>
        <w:pStyle w:val="Nagwek2"/>
        <w:spacing w:before="0" w:after="0" w:line="240" w:lineRule="auto"/>
        <w:rPr>
          <w:rFonts w:asciiTheme="majorHAnsi" w:hAnsiTheme="majorHAnsi" w:cstheme="majorHAnsi"/>
          <w:color w:val="FF0000"/>
          <w:sz w:val="24"/>
          <w:szCs w:val="24"/>
        </w:rPr>
      </w:pPr>
      <w:bookmarkStart w:id="15" w:name="_Toc65495852"/>
      <w:r w:rsidRPr="00273251">
        <w:rPr>
          <w:rFonts w:asciiTheme="majorHAnsi" w:hAnsiTheme="majorHAnsi" w:cstheme="majorHAnsi"/>
          <w:b/>
          <w:bCs/>
          <w:sz w:val="24"/>
          <w:szCs w:val="24"/>
        </w:rPr>
        <w:t>VII. TERMIN WYKONANIA ZAMÓWIENIA</w:t>
      </w:r>
      <w:bookmarkEnd w:id="15"/>
      <w:r w:rsidRPr="00273251">
        <w:rPr>
          <w:rFonts w:asciiTheme="majorHAnsi" w:hAnsiTheme="majorHAnsi" w:cstheme="majorHAnsi"/>
          <w:b/>
          <w:bCs/>
          <w:sz w:val="24"/>
          <w:szCs w:val="24"/>
        </w:rPr>
        <w:t>:</w:t>
      </w:r>
      <w:r w:rsidRPr="00A258D6">
        <w:rPr>
          <w:rFonts w:asciiTheme="majorHAnsi" w:hAnsiTheme="majorHAnsi" w:cstheme="majorHAnsi"/>
          <w:b/>
          <w:bCs/>
          <w:sz w:val="24"/>
          <w:szCs w:val="24"/>
        </w:rPr>
        <w:t xml:space="preserve"> </w:t>
      </w:r>
      <w:r w:rsidR="00EF76F4">
        <w:rPr>
          <w:rFonts w:asciiTheme="majorHAnsi" w:hAnsiTheme="majorHAnsi" w:cstheme="majorHAnsi"/>
          <w:b/>
          <w:bCs/>
          <w:sz w:val="24"/>
          <w:szCs w:val="24"/>
        </w:rPr>
        <w:br/>
      </w:r>
      <w:r w:rsidR="008951B0">
        <w:rPr>
          <w:rFonts w:asciiTheme="majorHAnsi" w:hAnsiTheme="majorHAnsi" w:cstheme="majorHAnsi"/>
          <w:b/>
          <w:bCs/>
          <w:sz w:val="24"/>
          <w:szCs w:val="24"/>
        </w:rPr>
        <w:br/>
      </w:r>
      <w:r w:rsidR="00C14601">
        <w:rPr>
          <w:rFonts w:asciiTheme="majorHAnsi" w:eastAsia="Times New Roman" w:hAnsiTheme="majorHAnsi" w:cstheme="majorHAnsi"/>
          <w:sz w:val="24"/>
          <w:szCs w:val="24"/>
        </w:rPr>
        <w:t xml:space="preserve">Wymagany termin wykonania (realizacji)  zamówienia </w:t>
      </w:r>
      <w:r w:rsidR="003A464F">
        <w:rPr>
          <w:rFonts w:asciiTheme="majorHAnsi" w:eastAsia="Times New Roman" w:hAnsiTheme="majorHAnsi" w:cstheme="majorHAnsi"/>
          <w:sz w:val="24"/>
          <w:szCs w:val="24"/>
        </w:rPr>
        <w:t>-</w:t>
      </w:r>
      <w:r w:rsidR="00C14601">
        <w:rPr>
          <w:rFonts w:asciiTheme="majorHAnsi" w:eastAsia="Times New Roman" w:hAnsiTheme="majorHAnsi" w:cstheme="majorHAnsi"/>
          <w:sz w:val="24"/>
          <w:szCs w:val="24"/>
        </w:rPr>
        <w:t xml:space="preserve"> </w:t>
      </w:r>
      <w:r w:rsidR="00000843">
        <w:rPr>
          <w:rFonts w:asciiTheme="majorHAnsi" w:eastAsia="Times New Roman" w:hAnsiTheme="majorHAnsi" w:cstheme="majorHAnsi"/>
          <w:sz w:val="24"/>
          <w:szCs w:val="24"/>
        </w:rPr>
        <w:t>5</w:t>
      </w:r>
      <w:r w:rsidR="002C2C2E">
        <w:rPr>
          <w:rFonts w:asciiTheme="majorHAnsi" w:eastAsia="Times New Roman" w:hAnsiTheme="majorHAnsi" w:cstheme="majorHAnsi"/>
          <w:sz w:val="24"/>
          <w:szCs w:val="24"/>
        </w:rPr>
        <w:t xml:space="preserve"> miesi</w:t>
      </w:r>
      <w:r w:rsidR="00000843">
        <w:rPr>
          <w:rFonts w:asciiTheme="majorHAnsi" w:eastAsia="Times New Roman" w:hAnsiTheme="majorHAnsi" w:cstheme="majorHAnsi"/>
          <w:sz w:val="24"/>
          <w:szCs w:val="24"/>
        </w:rPr>
        <w:t>ę</w:t>
      </w:r>
      <w:r w:rsidR="002C2C2E">
        <w:rPr>
          <w:rFonts w:asciiTheme="majorHAnsi" w:eastAsia="Times New Roman" w:hAnsiTheme="majorHAnsi" w:cstheme="majorHAnsi"/>
          <w:sz w:val="24"/>
          <w:szCs w:val="24"/>
        </w:rPr>
        <w:t>c</w:t>
      </w:r>
      <w:r w:rsidR="00000843">
        <w:rPr>
          <w:rFonts w:asciiTheme="majorHAnsi" w:eastAsia="Times New Roman" w:hAnsiTheme="majorHAnsi" w:cstheme="majorHAnsi"/>
          <w:sz w:val="24"/>
          <w:szCs w:val="24"/>
        </w:rPr>
        <w:t>y</w:t>
      </w:r>
      <w:r w:rsidR="002C2C2E">
        <w:rPr>
          <w:rFonts w:asciiTheme="majorHAnsi" w:eastAsia="Times New Roman" w:hAnsiTheme="majorHAnsi" w:cstheme="majorHAnsi"/>
          <w:sz w:val="24"/>
          <w:szCs w:val="24"/>
        </w:rPr>
        <w:t xml:space="preserve"> od  podpisania umowy.</w:t>
      </w:r>
    </w:p>
    <w:p w14:paraId="4460E370" w14:textId="77777777" w:rsidR="006B40FC" w:rsidRPr="00A258D6" w:rsidRDefault="006B40FC" w:rsidP="006B6890">
      <w:pPr>
        <w:spacing w:line="319" w:lineRule="auto"/>
        <w:jc w:val="both"/>
        <w:rPr>
          <w:rFonts w:asciiTheme="majorHAnsi" w:hAnsiTheme="majorHAnsi" w:cstheme="majorHAnsi"/>
        </w:rPr>
      </w:pPr>
    </w:p>
    <w:p w14:paraId="00000082" w14:textId="6814C748" w:rsidR="001C5D72" w:rsidRPr="00273251" w:rsidRDefault="00273251" w:rsidP="00881111">
      <w:pPr>
        <w:pStyle w:val="Nagwek2"/>
        <w:tabs>
          <w:tab w:val="left" w:pos="0"/>
        </w:tabs>
        <w:spacing w:before="0" w:after="0" w:line="319" w:lineRule="auto"/>
        <w:rPr>
          <w:rFonts w:asciiTheme="majorHAnsi" w:hAnsiTheme="majorHAnsi" w:cstheme="majorHAnsi"/>
          <w:b/>
          <w:bCs/>
          <w:sz w:val="24"/>
          <w:szCs w:val="24"/>
        </w:rPr>
      </w:pPr>
      <w:bookmarkStart w:id="16" w:name="_Toc65495853"/>
      <w:r w:rsidRPr="00273251">
        <w:rPr>
          <w:rFonts w:asciiTheme="majorHAnsi" w:hAnsiTheme="majorHAnsi" w:cstheme="majorHAnsi"/>
          <w:b/>
          <w:bCs/>
          <w:sz w:val="24"/>
          <w:szCs w:val="24"/>
        </w:rPr>
        <w:t>VIII. WARUNKI UDZIAŁU W POSTĘPOWANIU</w:t>
      </w:r>
      <w:bookmarkEnd w:id="16"/>
    </w:p>
    <w:p w14:paraId="00000083" w14:textId="77777777" w:rsidR="001C5D72" w:rsidRPr="00A258D6" w:rsidRDefault="00FC4AB9" w:rsidP="00821B65">
      <w:pPr>
        <w:numPr>
          <w:ilvl w:val="0"/>
          <w:numId w:val="15"/>
        </w:numPr>
        <w:spacing w:line="319" w:lineRule="auto"/>
        <w:ind w:left="426" w:right="20"/>
        <w:jc w:val="both"/>
        <w:rPr>
          <w:rFonts w:asciiTheme="majorHAnsi" w:hAnsiTheme="majorHAnsi" w:cstheme="majorHAnsi"/>
        </w:rPr>
      </w:pPr>
      <w:r w:rsidRPr="00A258D6">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A258D6">
        <w:rPr>
          <w:rFonts w:asciiTheme="majorHAnsi" w:hAnsiTheme="majorHAnsi" w:cstheme="majorHAnsi"/>
          <w:b/>
          <w:highlight w:val="white"/>
        </w:rPr>
        <w:t xml:space="preserve"> </w:t>
      </w:r>
      <w:r w:rsidRPr="00A258D6">
        <w:rPr>
          <w:rFonts w:asciiTheme="majorHAnsi" w:hAnsiTheme="majorHAnsi" w:cstheme="majorHAnsi"/>
          <w:highlight w:val="white"/>
        </w:rPr>
        <w:t>udziału w postępowaniu.</w:t>
      </w:r>
    </w:p>
    <w:p w14:paraId="00000084" w14:textId="77777777" w:rsidR="001C5D72" w:rsidRPr="00A258D6" w:rsidRDefault="00FC4AB9" w:rsidP="00821B65">
      <w:pPr>
        <w:numPr>
          <w:ilvl w:val="0"/>
          <w:numId w:val="15"/>
        </w:numPr>
        <w:spacing w:line="319" w:lineRule="auto"/>
        <w:ind w:left="426" w:right="20"/>
        <w:jc w:val="both"/>
        <w:rPr>
          <w:rFonts w:asciiTheme="majorHAnsi" w:hAnsiTheme="majorHAnsi" w:cstheme="majorHAnsi"/>
        </w:rPr>
      </w:pPr>
      <w:r w:rsidRPr="00A258D6">
        <w:rPr>
          <w:rFonts w:asciiTheme="majorHAnsi" w:hAnsiTheme="majorHAnsi" w:cstheme="majorHAnsi"/>
        </w:rPr>
        <w:t>O udzielenie zamówienia mogą ubiegać się Wykonawcy, którzy spełniają warunki dotyczące:</w:t>
      </w:r>
    </w:p>
    <w:p w14:paraId="00000085" w14:textId="394D0D90" w:rsidR="001C5D72" w:rsidRPr="00EF76F4" w:rsidRDefault="00FC4AB9" w:rsidP="00821B65">
      <w:pPr>
        <w:numPr>
          <w:ilvl w:val="0"/>
          <w:numId w:val="3"/>
        </w:numPr>
        <w:spacing w:line="319" w:lineRule="auto"/>
        <w:ind w:left="852" w:right="20" w:hanging="426"/>
        <w:jc w:val="both"/>
        <w:rPr>
          <w:rFonts w:asciiTheme="majorHAnsi" w:hAnsiTheme="majorHAnsi" w:cstheme="majorHAnsi"/>
          <w:bCs/>
        </w:rPr>
      </w:pPr>
      <w:r w:rsidRPr="00EF76F4">
        <w:rPr>
          <w:rFonts w:asciiTheme="majorHAnsi" w:hAnsiTheme="majorHAnsi" w:cstheme="majorHAnsi"/>
          <w:bCs/>
        </w:rPr>
        <w:t>zdolności do występowania w obrocie gospodarczym:</w:t>
      </w:r>
    </w:p>
    <w:p w14:paraId="00000086" w14:textId="623DE100" w:rsidR="001C5D72" w:rsidRPr="00EF76F4" w:rsidRDefault="00FC4AB9" w:rsidP="00881111">
      <w:pPr>
        <w:spacing w:line="319" w:lineRule="auto"/>
        <w:ind w:left="868" w:right="20"/>
        <w:jc w:val="both"/>
        <w:rPr>
          <w:rFonts w:asciiTheme="majorHAnsi" w:hAnsiTheme="majorHAnsi" w:cstheme="majorHAnsi"/>
          <w:bCs/>
        </w:rPr>
      </w:pPr>
      <w:r w:rsidRPr="00EF76F4">
        <w:rPr>
          <w:rFonts w:asciiTheme="majorHAnsi" w:hAnsiTheme="majorHAnsi" w:cstheme="majorHAnsi"/>
          <w:bCs/>
        </w:rPr>
        <w:t xml:space="preserve">Zamawiający nie </w:t>
      </w:r>
      <w:r w:rsidR="008E3004" w:rsidRPr="00EF76F4">
        <w:rPr>
          <w:rFonts w:asciiTheme="majorHAnsi" w:hAnsiTheme="majorHAnsi" w:cstheme="majorHAnsi"/>
          <w:bCs/>
        </w:rPr>
        <w:t xml:space="preserve">określa </w:t>
      </w:r>
      <w:r w:rsidRPr="00EF76F4">
        <w:rPr>
          <w:rFonts w:asciiTheme="majorHAnsi" w:hAnsiTheme="majorHAnsi" w:cstheme="majorHAnsi"/>
          <w:bCs/>
        </w:rPr>
        <w:t xml:space="preserve"> warunku w powyższym zakresie.</w:t>
      </w:r>
    </w:p>
    <w:p w14:paraId="00000087" w14:textId="5C0E2DAB" w:rsidR="001C5D72" w:rsidRPr="00EF76F4" w:rsidRDefault="00FC4AB9" w:rsidP="00821B65">
      <w:pPr>
        <w:numPr>
          <w:ilvl w:val="0"/>
          <w:numId w:val="3"/>
        </w:numPr>
        <w:spacing w:line="319" w:lineRule="auto"/>
        <w:ind w:left="852" w:right="20" w:hanging="426"/>
        <w:jc w:val="both"/>
        <w:rPr>
          <w:rFonts w:asciiTheme="majorHAnsi" w:hAnsiTheme="majorHAnsi" w:cstheme="majorHAnsi"/>
          <w:bCs/>
        </w:rPr>
      </w:pPr>
      <w:r w:rsidRPr="00EF76F4">
        <w:rPr>
          <w:rFonts w:asciiTheme="majorHAnsi" w:hAnsiTheme="majorHAnsi" w:cstheme="majorHAnsi"/>
          <w:bCs/>
        </w:rPr>
        <w:t>uprawnień do prowadzenia określonej działalności gospodarczej lub zawodowej, o ile wynika to z odrębnych przepisów:</w:t>
      </w:r>
    </w:p>
    <w:p w14:paraId="00000088" w14:textId="53E52F5C" w:rsidR="001C5D72" w:rsidRPr="00EF76F4" w:rsidRDefault="00FC4AB9" w:rsidP="005F78DB">
      <w:pPr>
        <w:spacing w:line="319" w:lineRule="auto"/>
        <w:ind w:right="20"/>
        <w:jc w:val="both"/>
        <w:rPr>
          <w:rFonts w:asciiTheme="majorHAnsi" w:hAnsiTheme="majorHAnsi" w:cstheme="majorHAnsi"/>
          <w:bCs/>
        </w:rPr>
      </w:pPr>
      <w:r w:rsidRPr="00EF76F4">
        <w:rPr>
          <w:rFonts w:asciiTheme="majorHAnsi" w:hAnsiTheme="majorHAnsi" w:cstheme="majorHAnsi"/>
          <w:bCs/>
        </w:rPr>
        <w:t xml:space="preserve">Zamawiający nie </w:t>
      </w:r>
      <w:r w:rsidR="008E3004" w:rsidRPr="00EF76F4">
        <w:rPr>
          <w:rFonts w:asciiTheme="majorHAnsi" w:hAnsiTheme="majorHAnsi" w:cstheme="majorHAnsi"/>
          <w:bCs/>
        </w:rPr>
        <w:t xml:space="preserve">określa </w:t>
      </w:r>
      <w:r w:rsidRPr="00EF76F4">
        <w:rPr>
          <w:rFonts w:asciiTheme="majorHAnsi" w:hAnsiTheme="majorHAnsi" w:cstheme="majorHAnsi"/>
          <w:bCs/>
        </w:rPr>
        <w:t xml:space="preserve"> warunku w powyższym zakresie.</w:t>
      </w:r>
    </w:p>
    <w:p w14:paraId="00000089" w14:textId="77777777" w:rsidR="001C5D72" w:rsidRPr="00EF76F4" w:rsidRDefault="00FC4AB9" w:rsidP="00821B65">
      <w:pPr>
        <w:numPr>
          <w:ilvl w:val="0"/>
          <w:numId w:val="3"/>
        </w:numPr>
        <w:spacing w:line="319" w:lineRule="auto"/>
        <w:ind w:left="0" w:right="20" w:firstLine="0"/>
        <w:jc w:val="both"/>
        <w:rPr>
          <w:rFonts w:asciiTheme="majorHAnsi" w:hAnsiTheme="majorHAnsi" w:cstheme="majorHAnsi"/>
          <w:bCs/>
        </w:rPr>
      </w:pPr>
      <w:r w:rsidRPr="00EF76F4">
        <w:rPr>
          <w:rFonts w:asciiTheme="majorHAnsi" w:hAnsiTheme="majorHAnsi" w:cstheme="majorHAnsi"/>
          <w:bCs/>
        </w:rPr>
        <w:t>sytuacji ekonomicznej lub finansowej:</w:t>
      </w:r>
    </w:p>
    <w:p w14:paraId="0000008A" w14:textId="09069210" w:rsidR="001C5D72" w:rsidRPr="00EF76F4" w:rsidRDefault="00FC4AB9" w:rsidP="005F78DB">
      <w:pPr>
        <w:spacing w:line="319" w:lineRule="auto"/>
        <w:ind w:right="20"/>
        <w:jc w:val="both"/>
        <w:rPr>
          <w:rFonts w:asciiTheme="majorHAnsi" w:hAnsiTheme="majorHAnsi" w:cstheme="majorHAnsi"/>
          <w:bCs/>
        </w:rPr>
      </w:pPr>
      <w:r w:rsidRPr="00EF76F4">
        <w:rPr>
          <w:rFonts w:asciiTheme="majorHAnsi" w:hAnsiTheme="majorHAnsi" w:cstheme="majorHAnsi"/>
          <w:bCs/>
        </w:rPr>
        <w:t xml:space="preserve">Zamawiający nie </w:t>
      </w:r>
      <w:r w:rsidR="008E3004" w:rsidRPr="00EF76F4">
        <w:rPr>
          <w:rFonts w:asciiTheme="majorHAnsi" w:hAnsiTheme="majorHAnsi" w:cstheme="majorHAnsi"/>
          <w:bCs/>
        </w:rPr>
        <w:t xml:space="preserve">określa </w:t>
      </w:r>
      <w:r w:rsidRPr="00EF76F4">
        <w:rPr>
          <w:rFonts w:asciiTheme="majorHAnsi" w:hAnsiTheme="majorHAnsi" w:cstheme="majorHAnsi"/>
          <w:bCs/>
        </w:rPr>
        <w:t xml:space="preserve"> warunku w powyższym zakresie.</w:t>
      </w:r>
    </w:p>
    <w:p w14:paraId="34C7EB12" w14:textId="7F06070E" w:rsidR="00952B13" w:rsidRPr="00C14601" w:rsidRDefault="0050338C" w:rsidP="00821B65">
      <w:pPr>
        <w:numPr>
          <w:ilvl w:val="0"/>
          <w:numId w:val="3"/>
        </w:numPr>
        <w:spacing w:line="319" w:lineRule="auto"/>
        <w:ind w:left="0" w:right="20" w:firstLine="0"/>
        <w:jc w:val="both"/>
        <w:rPr>
          <w:rFonts w:asciiTheme="majorHAnsi" w:hAnsiTheme="majorHAnsi" w:cstheme="majorHAnsi"/>
          <w:bCs/>
        </w:rPr>
      </w:pPr>
      <w:r>
        <w:rPr>
          <w:rFonts w:asciiTheme="majorHAnsi" w:hAnsiTheme="majorHAnsi" w:cstheme="majorHAnsi"/>
          <w:bCs/>
        </w:rPr>
        <w:t>Zd</w:t>
      </w:r>
      <w:r w:rsidR="00FC4AB9" w:rsidRPr="00C14601">
        <w:rPr>
          <w:rFonts w:asciiTheme="majorHAnsi" w:hAnsiTheme="majorHAnsi" w:cstheme="majorHAnsi"/>
          <w:bCs/>
        </w:rPr>
        <w:t>olności technicznej lub zawodowej</w:t>
      </w:r>
      <w:r>
        <w:rPr>
          <w:rFonts w:asciiTheme="majorHAnsi" w:hAnsiTheme="majorHAnsi" w:cstheme="majorHAnsi"/>
          <w:bCs/>
        </w:rPr>
        <w:t xml:space="preserve"> -  w zakresie wiedzy i doświadczenia Wykonawcy</w:t>
      </w:r>
    </w:p>
    <w:p w14:paraId="2268656E" w14:textId="44C7753D" w:rsidR="0050338C" w:rsidRDefault="00CE0933" w:rsidP="00C14601">
      <w:pPr>
        <w:pStyle w:val="Akapitzlist"/>
        <w:spacing w:after="120"/>
        <w:ind w:left="0"/>
        <w:contextualSpacing w:val="0"/>
        <w:jc w:val="both"/>
        <w:rPr>
          <w:rFonts w:asciiTheme="majorHAnsi" w:hAnsiTheme="majorHAnsi" w:cstheme="majorHAnsi"/>
          <w:bCs/>
          <w:kern w:val="2"/>
          <w:lang w:bidi="hi-IN"/>
        </w:rPr>
      </w:pPr>
      <w:r w:rsidRPr="00C14601">
        <w:rPr>
          <w:rFonts w:asciiTheme="majorHAnsi" w:hAnsiTheme="majorHAnsi" w:cstheme="majorHAnsi"/>
          <w:kern w:val="2"/>
          <w:lang w:bidi="hi-IN"/>
        </w:rPr>
        <w:t xml:space="preserve">Wykonawca spełni warunek, jeżeli wykaże, że w okresie ostatnich 5 lat  wykonał należycie co najmniej </w:t>
      </w:r>
      <w:r w:rsidRPr="00C14601">
        <w:rPr>
          <w:rFonts w:asciiTheme="majorHAnsi" w:hAnsiTheme="majorHAnsi" w:cstheme="majorHAnsi"/>
          <w:bCs/>
          <w:kern w:val="2"/>
          <w:lang w:bidi="hi-IN"/>
        </w:rPr>
        <w:t>jedno zadanie polegające na budowie</w:t>
      </w:r>
      <w:r w:rsidR="00C14601">
        <w:rPr>
          <w:rFonts w:asciiTheme="majorHAnsi" w:hAnsiTheme="majorHAnsi" w:cstheme="majorHAnsi"/>
          <w:bCs/>
          <w:kern w:val="2"/>
          <w:lang w:bidi="hi-IN"/>
        </w:rPr>
        <w:t>,</w:t>
      </w:r>
      <w:r w:rsidRPr="00C14601">
        <w:rPr>
          <w:rFonts w:asciiTheme="majorHAnsi" w:hAnsiTheme="majorHAnsi" w:cstheme="majorHAnsi"/>
          <w:bCs/>
          <w:kern w:val="2"/>
          <w:lang w:bidi="hi-IN"/>
        </w:rPr>
        <w:t xml:space="preserve"> przebudowie</w:t>
      </w:r>
      <w:r w:rsidR="00161096">
        <w:rPr>
          <w:rFonts w:asciiTheme="majorHAnsi" w:hAnsiTheme="majorHAnsi" w:cstheme="majorHAnsi"/>
          <w:bCs/>
          <w:kern w:val="2"/>
          <w:lang w:bidi="hi-IN"/>
        </w:rPr>
        <w:t xml:space="preserve">, rozbudowie </w:t>
      </w:r>
      <w:r w:rsidRPr="00C14601">
        <w:rPr>
          <w:rFonts w:asciiTheme="majorHAnsi" w:hAnsiTheme="majorHAnsi" w:cstheme="majorHAnsi"/>
          <w:bCs/>
          <w:kern w:val="2"/>
          <w:lang w:bidi="hi-IN"/>
        </w:rPr>
        <w:t xml:space="preserve">lub remoncie budynku  kubaturowego o wartości min.  </w:t>
      </w:r>
      <w:r w:rsidR="00E2232A">
        <w:rPr>
          <w:rFonts w:asciiTheme="majorHAnsi" w:hAnsiTheme="majorHAnsi" w:cstheme="majorHAnsi"/>
          <w:bCs/>
          <w:kern w:val="2"/>
          <w:lang w:bidi="hi-IN"/>
        </w:rPr>
        <w:t>5</w:t>
      </w:r>
      <w:r w:rsidR="00BE1D2B">
        <w:rPr>
          <w:rFonts w:asciiTheme="majorHAnsi" w:hAnsiTheme="majorHAnsi" w:cstheme="majorHAnsi"/>
          <w:bCs/>
          <w:kern w:val="2"/>
          <w:lang w:bidi="hi-IN"/>
        </w:rPr>
        <w:t>00</w:t>
      </w:r>
      <w:r w:rsidRPr="00C14601">
        <w:rPr>
          <w:rFonts w:asciiTheme="majorHAnsi" w:hAnsiTheme="majorHAnsi" w:cstheme="majorHAnsi"/>
          <w:bCs/>
          <w:kern w:val="2"/>
          <w:lang w:bidi="hi-IN"/>
        </w:rPr>
        <w:t> 000,00 zł brutto.</w:t>
      </w:r>
    </w:p>
    <w:p w14:paraId="79A7E8E1" w14:textId="77777777" w:rsidR="00CE0933" w:rsidRPr="00C14601" w:rsidRDefault="00CE0933" w:rsidP="00C14601">
      <w:pPr>
        <w:spacing w:after="80"/>
        <w:jc w:val="both"/>
        <w:rPr>
          <w:rFonts w:asciiTheme="majorHAnsi" w:hAnsiTheme="majorHAnsi" w:cstheme="majorHAnsi"/>
          <w:i/>
          <w:kern w:val="2"/>
          <w:lang w:eastAsia="en-US" w:bidi="hi-IN"/>
        </w:rPr>
      </w:pPr>
      <w:r w:rsidRPr="00C14601">
        <w:rPr>
          <w:rFonts w:asciiTheme="majorHAnsi" w:hAnsiTheme="majorHAnsi" w:cstheme="majorHAnsi"/>
          <w:i/>
          <w:kern w:val="2"/>
          <w:lang w:eastAsia="en-US" w:bidi="hi-IN"/>
        </w:rPr>
        <w:t>Wykonawca musi być w stanie wykazać i udowodnić zrealizowanie wskazanych w warunku robót na wezwanie Zamawiającego.</w:t>
      </w:r>
    </w:p>
    <w:p w14:paraId="7A545631" w14:textId="77777777" w:rsidR="00CE0933" w:rsidRPr="00C14601" w:rsidRDefault="00CE0933" w:rsidP="00C14601">
      <w:pPr>
        <w:spacing w:line="240" w:lineRule="auto"/>
        <w:jc w:val="both"/>
        <w:rPr>
          <w:rFonts w:asciiTheme="majorHAnsi" w:hAnsiTheme="majorHAnsi" w:cstheme="majorHAnsi"/>
          <w:b/>
          <w:i/>
          <w:kern w:val="2"/>
          <w:u w:val="single"/>
          <w:lang w:eastAsia="en-US" w:bidi="hi-IN"/>
        </w:rPr>
      </w:pPr>
      <w:r w:rsidRPr="00C14601">
        <w:rPr>
          <w:rFonts w:asciiTheme="majorHAnsi" w:hAnsiTheme="majorHAnsi" w:cstheme="majorHAnsi"/>
          <w:b/>
          <w:i/>
          <w:kern w:val="2"/>
          <w:u w:val="single"/>
          <w:lang w:eastAsia="en-US" w:bidi="hi-IN"/>
        </w:rPr>
        <w:t>Uwaga</w:t>
      </w:r>
    </w:p>
    <w:p w14:paraId="107B9A21" w14:textId="56602FDA" w:rsidR="00CE0933" w:rsidRPr="00C14601" w:rsidRDefault="00CE0933" w:rsidP="00C14601">
      <w:pPr>
        <w:spacing w:line="240" w:lineRule="auto"/>
        <w:jc w:val="both"/>
        <w:rPr>
          <w:rFonts w:asciiTheme="majorHAnsi" w:hAnsiTheme="majorHAnsi" w:cstheme="majorHAnsi"/>
          <w:i/>
          <w:kern w:val="2"/>
          <w:lang w:eastAsia="en-US" w:bidi="hi-IN"/>
        </w:rPr>
      </w:pPr>
      <w:r w:rsidRPr="00C14601">
        <w:rPr>
          <w:rFonts w:asciiTheme="majorHAnsi" w:hAnsiTheme="majorHAnsi" w:cstheme="majorHAnsi"/>
          <w:b/>
          <w:i/>
          <w:kern w:val="2"/>
          <w:lang w:eastAsia="en-US" w:bidi="hi-IN"/>
        </w:rPr>
        <w:t>Za budowę, przebudowę lub remont</w:t>
      </w:r>
      <w:r w:rsidRPr="00C14601">
        <w:rPr>
          <w:rFonts w:asciiTheme="majorHAnsi" w:hAnsiTheme="majorHAnsi" w:cstheme="majorHAnsi"/>
          <w:i/>
          <w:kern w:val="2"/>
          <w:lang w:eastAsia="en-US" w:bidi="hi-IN"/>
        </w:rPr>
        <w:t xml:space="preserve"> Zamawiający uzna budowę, przebudowę</w:t>
      </w:r>
      <w:r w:rsidR="00161096">
        <w:rPr>
          <w:rFonts w:asciiTheme="majorHAnsi" w:hAnsiTheme="majorHAnsi" w:cstheme="majorHAnsi"/>
          <w:i/>
          <w:kern w:val="2"/>
          <w:lang w:eastAsia="en-US" w:bidi="hi-IN"/>
        </w:rPr>
        <w:t xml:space="preserve">, rozbudowę </w:t>
      </w:r>
      <w:r w:rsidRPr="00C14601">
        <w:rPr>
          <w:rFonts w:asciiTheme="majorHAnsi" w:hAnsiTheme="majorHAnsi" w:cstheme="majorHAnsi"/>
          <w:i/>
          <w:kern w:val="2"/>
          <w:lang w:eastAsia="en-US" w:bidi="hi-IN"/>
        </w:rPr>
        <w:t xml:space="preserve"> lub remont w rozumieniu przepisów ustawy z dnia 7 lipca 1994 r. Prawo Budowlane (tekst jednolity: </w:t>
      </w:r>
      <w:hyperlink r:id="rId12" w:history="1">
        <w:r w:rsidRPr="00C14601">
          <w:rPr>
            <w:rFonts w:asciiTheme="majorHAnsi" w:hAnsiTheme="majorHAnsi" w:cstheme="majorHAnsi"/>
            <w:i/>
            <w:kern w:val="2"/>
            <w:lang w:eastAsia="en-US" w:bidi="hi-IN"/>
          </w:rPr>
          <w:t>Dz. U. 202</w:t>
        </w:r>
        <w:r w:rsidR="00C56A52">
          <w:rPr>
            <w:rFonts w:asciiTheme="majorHAnsi" w:hAnsiTheme="majorHAnsi" w:cstheme="majorHAnsi"/>
            <w:i/>
            <w:kern w:val="2"/>
            <w:lang w:eastAsia="en-US" w:bidi="hi-IN"/>
          </w:rPr>
          <w:t>3</w:t>
        </w:r>
        <w:r w:rsidRPr="00C14601">
          <w:rPr>
            <w:rFonts w:asciiTheme="majorHAnsi" w:hAnsiTheme="majorHAnsi" w:cstheme="majorHAnsi"/>
            <w:i/>
            <w:kern w:val="2"/>
            <w:lang w:eastAsia="en-US" w:bidi="hi-IN"/>
          </w:rPr>
          <w:t xml:space="preserve"> poz. </w:t>
        </w:r>
        <w:r w:rsidR="00C56A52">
          <w:rPr>
            <w:rFonts w:asciiTheme="majorHAnsi" w:hAnsiTheme="majorHAnsi" w:cstheme="majorHAnsi"/>
            <w:i/>
            <w:kern w:val="2"/>
            <w:lang w:eastAsia="en-US" w:bidi="hi-IN"/>
          </w:rPr>
          <w:t>682</w:t>
        </w:r>
      </w:hyperlink>
      <w:r w:rsidRPr="00C14601">
        <w:rPr>
          <w:rFonts w:asciiTheme="majorHAnsi" w:hAnsiTheme="majorHAnsi" w:cstheme="majorHAnsi"/>
          <w:i/>
          <w:kern w:val="2"/>
          <w:lang w:eastAsia="en-US" w:bidi="hi-IN"/>
        </w:rPr>
        <w:t>).</w:t>
      </w:r>
    </w:p>
    <w:p w14:paraId="6DB78EF6" w14:textId="77777777" w:rsidR="00CE0933" w:rsidRPr="00EF76F4" w:rsidRDefault="00CE0933" w:rsidP="00811995">
      <w:pPr>
        <w:spacing w:line="319" w:lineRule="auto"/>
        <w:ind w:right="20"/>
        <w:jc w:val="both"/>
        <w:rPr>
          <w:rFonts w:asciiTheme="majorHAnsi" w:hAnsiTheme="majorHAnsi" w:cstheme="majorHAnsi"/>
          <w:bCs/>
        </w:rPr>
      </w:pPr>
    </w:p>
    <w:p w14:paraId="203053AC" w14:textId="256F2D47" w:rsidR="000D6D69" w:rsidRPr="000D6D69" w:rsidRDefault="00A258D6" w:rsidP="00811995">
      <w:pPr>
        <w:jc w:val="both"/>
        <w:rPr>
          <w:rFonts w:asciiTheme="majorHAnsi" w:eastAsia="Times New Roman" w:hAnsiTheme="majorHAnsi" w:cstheme="majorHAnsi"/>
        </w:rPr>
      </w:pPr>
      <w:bookmarkStart w:id="17" w:name="_Hlk5877927"/>
      <w:r w:rsidRPr="00D51A9B">
        <w:rPr>
          <w:rFonts w:asciiTheme="majorHAnsi" w:eastAsia="Times New Roman" w:hAnsiTheme="majorHAnsi" w:cstheme="majorHAnsi"/>
          <w:b/>
          <w:bCs/>
        </w:rPr>
        <w:lastRenderedPageBreak/>
        <w:t xml:space="preserve"> </w:t>
      </w:r>
      <w:bookmarkEnd w:id="17"/>
      <w:r w:rsidR="000D6D69">
        <w:rPr>
          <w:rFonts w:asciiTheme="majorHAnsi" w:eastAsia="Times New Roman" w:hAnsiTheme="majorHAnsi" w:cstheme="majorHAnsi"/>
        </w:rPr>
        <w:t xml:space="preserve">Zamawiający, w stosunku do Wykonawców wspólnie ubiegających się o udzielenie zamówienia, </w:t>
      </w:r>
      <w:r w:rsidR="00475FE6">
        <w:rPr>
          <w:rFonts w:asciiTheme="majorHAnsi" w:eastAsia="Times New Roman" w:hAnsiTheme="majorHAnsi" w:cstheme="majorHAnsi"/>
        </w:rPr>
        <w:t>warunek uzna za spełniony jeżeli Wykonawca lub członek konsorcjum lub podmiot na którego zasoby powołuje się  Wykonawca spełni go samodzielnie. Jeżeli podmiot, który wykazuje doświadczenie w ramach Konsorcjum – musi wykazać bezpośredni udział i wykonanie zakresu robót tożsamych z wykazywanymi jako doświadczenie zawodowe w przedmiotowym postępowaniu.</w:t>
      </w:r>
    </w:p>
    <w:p w14:paraId="438A20E5" w14:textId="087589B3" w:rsidR="00A258D6" w:rsidRPr="000D6D69" w:rsidRDefault="00A258D6" w:rsidP="00821B65">
      <w:pPr>
        <w:pStyle w:val="Akapitzlist"/>
        <w:numPr>
          <w:ilvl w:val="0"/>
          <w:numId w:val="15"/>
        </w:numPr>
        <w:ind w:left="0" w:firstLine="0"/>
        <w:jc w:val="both"/>
        <w:rPr>
          <w:rFonts w:asciiTheme="majorHAnsi" w:eastAsia="Times New Roman" w:hAnsiTheme="majorHAnsi" w:cstheme="majorHAnsi"/>
        </w:rPr>
      </w:pPr>
      <w:r w:rsidRPr="000D6D69">
        <w:rPr>
          <w:rFonts w:asciiTheme="majorHAnsi" w:eastAsia="Times New Roman" w:hAnsiTheme="majorHAnsi" w:cstheme="majorHAnsi"/>
        </w:rPr>
        <w:t xml:space="preserve">Ocena warunków nastąpi zgodnie z formułą spełnia/nie spełnia w oparciu o  informacje zawarte we wstępnym oświadczeniu informacyjnym, a  następnie potwierdzonych w dokumentach </w:t>
      </w:r>
      <w:r w:rsidR="00B6702C" w:rsidRPr="000D6D69">
        <w:rPr>
          <w:rFonts w:asciiTheme="majorHAnsi" w:eastAsia="Times New Roman" w:hAnsiTheme="majorHAnsi" w:cstheme="majorHAnsi"/>
        </w:rPr>
        <w:t>i</w:t>
      </w:r>
      <w:r w:rsidRPr="000D6D69">
        <w:rPr>
          <w:rFonts w:asciiTheme="majorHAnsi" w:eastAsia="Times New Roman" w:hAnsiTheme="majorHAnsi" w:cstheme="majorHAnsi"/>
        </w:rPr>
        <w:t xml:space="preserve"> oświadczeniach złożonych przez Wykonawcę, którego oferta zostanie najwyżej oceniona.</w:t>
      </w:r>
    </w:p>
    <w:p w14:paraId="0000008E" w14:textId="5A7D3388" w:rsidR="001C5D72" w:rsidRPr="005F78DB" w:rsidRDefault="00FC4AB9" w:rsidP="00821B65">
      <w:pPr>
        <w:pStyle w:val="Akapitzlist"/>
        <w:numPr>
          <w:ilvl w:val="0"/>
          <w:numId w:val="15"/>
        </w:numPr>
        <w:spacing w:line="319" w:lineRule="auto"/>
        <w:ind w:left="0" w:firstLine="0"/>
        <w:jc w:val="both"/>
        <w:rPr>
          <w:rFonts w:asciiTheme="majorHAnsi" w:hAnsiTheme="majorHAnsi" w:cstheme="majorHAnsi"/>
        </w:rPr>
      </w:pPr>
      <w:r w:rsidRPr="005F78DB">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819EC47" w14:textId="77777777" w:rsidR="005864EA" w:rsidRPr="00A258D6" w:rsidRDefault="005864EA" w:rsidP="005864EA">
      <w:pPr>
        <w:spacing w:line="319" w:lineRule="auto"/>
        <w:ind w:left="448"/>
        <w:jc w:val="both"/>
        <w:rPr>
          <w:rFonts w:asciiTheme="majorHAnsi" w:hAnsiTheme="majorHAnsi" w:cstheme="majorHAnsi"/>
        </w:rPr>
      </w:pPr>
    </w:p>
    <w:p w14:paraId="43901650" w14:textId="341EB73A" w:rsidR="00E57429" w:rsidRPr="00B827E5" w:rsidRDefault="00273251" w:rsidP="00BE1D2B">
      <w:pPr>
        <w:pStyle w:val="Nagwek2"/>
        <w:spacing w:before="0" w:after="0" w:line="319" w:lineRule="auto"/>
        <w:rPr>
          <w:rFonts w:asciiTheme="majorHAnsi" w:hAnsiTheme="majorHAnsi" w:cstheme="majorHAnsi"/>
          <w:b/>
          <w:bCs/>
        </w:rPr>
      </w:pPr>
      <w:bookmarkStart w:id="18" w:name="_Toc65495854"/>
      <w:r w:rsidRPr="0039496C">
        <w:rPr>
          <w:rFonts w:asciiTheme="majorHAnsi" w:hAnsiTheme="majorHAnsi" w:cstheme="majorHAnsi"/>
          <w:b/>
          <w:bCs/>
          <w:sz w:val="24"/>
          <w:szCs w:val="24"/>
        </w:rPr>
        <w:t>IX. PODSTAWY WYKLUCZENIA Z POSTĘPOWANIA</w:t>
      </w:r>
      <w:bookmarkEnd w:id="18"/>
      <w:r w:rsidR="00BE1D2B">
        <w:rPr>
          <w:rFonts w:asciiTheme="majorHAnsi" w:hAnsiTheme="majorHAnsi" w:cstheme="majorHAnsi"/>
          <w:b/>
          <w:bCs/>
          <w:sz w:val="24"/>
          <w:szCs w:val="24"/>
        </w:rPr>
        <w:br/>
      </w:r>
      <w:r w:rsidR="00015C92">
        <w:rPr>
          <w:rFonts w:asciiTheme="majorHAnsi" w:hAnsiTheme="majorHAnsi" w:cstheme="majorHAnsi"/>
          <w:b/>
          <w:bCs/>
          <w:sz w:val="24"/>
          <w:szCs w:val="24"/>
        </w:rPr>
        <w:br/>
      </w:r>
      <w:r w:rsidR="00E57429" w:rsidRPr="00BE1D2B">
        <w:rPr>
          <w:rFonts w:asciiTheme="majorHAnsi" w:hAnsiTheme="majorHAnsi" w:cstheme="majorHAnsi"/>
          <w:sz w:val="22"/>
          <w:szCs w:val="22"/>
        </w:rPr>
        <w:t>Z postępowania o udzielenie zamówienia wyklucza się Wykonawców, w stosunku do których zachodzi którakolwiek z okoliczności wskazanych  w art. 108 ust. 1 PZP  tj.;</w:t>
      </w:r>
    </w:p>
    <w:p w14:paraId="09B4C7B8" w14:textId="77777777" w:rsidR="00E57429" w:rsidRPr="00146FB3" w:rsidRDefault="00E57429" w:rsidP="00E57429">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775E8A59" w14:textId="52888C87" w:rsidR="00E57429" w:rsidRPr="00146FB3" w:rsidRDefault="0050338C" w:rsidP="00C75A1E">
      <w:pPr>
        <w:pStyle w:val="Akapitzlist"/>
        <w:spacing w:line="319" w:lineRule="auto"/>
        <w:ind w:left="0"/>
        <w:jc w:val="both"/>
        <w:rPr>
          <w:rFonts w:asciiTheme="majorHAnsi" w:eastAsia="Times New Roman" w:hAnsiTheme="majorHAnsi" w:cstheme="majorHAnsi"/>
        </w:rPr>
      </w:pPr>
      <w:r w:rsidRPr="0050338C">
        <w:rPr>
          <w:rFonts w:asciiTheme="majorHAnsi" w:eastAsia="Times New Roman" w:hAnsiTheme="majorHAnsi" w:cstheme="majorHAnsi"/>
          <w:b/>
          <w:bCs/>
        </w:rPr>
        <w:t>1.</w:t>
      </w:r>
      <w:r w:rsidR="00E57429" w:rsidRPr="0050338C">
        <w:rPr>
          <w:rFonts w:asciiTheme="majorHAnsi" w:eastAsia="Times New Roman" w:hAnsiTheme="majorHAnsi" w:cstheme="majorHAnsi"/>
          <w:b/>
          <w:bCs/>
        </w:rPr>
        <w:t>1</w:t>
      </w:r>
      <w:r w:rsidR="00E57429" w:rsidRPr="00146FB3">
        <w:rPr>
          <w:rFonts w:asciiTheme="majorHAnsi" w:eastAsia="Times New Roman" w:hAnsiTheme="majorHAnsi" w:cstheme="majorHAnsi"/>
        </w:rPr>
        <w:t>) będącego osobą fizyczną, którego prawomocnie skazano za przestępstwo:</w:t>
      </w:r>
    </w:p>
    <w:p w14:paraId="00EE747E"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a) udziału w zorganizowanej grupie przestępczej albo związku mającym na celu popełnienie przestępstwa lub przestępstwa skarbowego, o którym mowa w art. 258 Kodeksu karnego,</w:t>
      </w:r>
    </w:p>
    <w:p w14:paraId="56F7B880" w14:textId="1968046A"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b)</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handlu ludźmi, o którym mowa w art. 189a Kodeksu karnego,</w:t>
      </w:r>
    </w:p>
    <w:p w14:paraId="786DDF37" w14:textId="467E0FE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c)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2A1928AF" w14:textId="6D34F000"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d)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3A840A" w14:textId="22E81D19"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e)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o charakterze terrorystycznym, o którym mowa w art. 115 § 20 Kodeksu karnego, lub mające na celu popełnienie tego przestępstwa,</w:t>
      </w:r>
    </w:p>
    <w:p w14:paraId="39E82B88" w14:textId="3DB10D8B"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f) </w:t>
      </w:r>
      <w:r w:rsidR="00BE1D2B">
        <w:rPr>
          <w:rFonts w:asciiTheme="majorHAnsi" w:eastAsia="Times New Roman" w:hAnsiTheme="majorHAnsi" w:cstheme="majorHAnsi"/>
        </w:rPr>
        <w:t xml:space="preserve"> </w:t>
      </w:r>
      <w:r w:rsidRPr="00146FB3">
        <w:rPr>
          <w:rFonts w:asciiTheme="majorHAnsi" w:eastAsia="Times New Roman" w:hAnsiTheme="majorHAnsi" w:cstheme="maj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ADAC737"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6195568"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h) o którym mowa w art. 9 ust. 1 i 3 lub art. 10 ustawy z dnia 15 czerwca 2012 r. o skutkach powierzania wykonywania pracy cudzoziemcom przebywającym wbrew przepisom na terytorium Rzeczypospolitej Polskiej</w:t>
      </w:r>
      <w:r>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24EE5B1D" w14:textId="51581D9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lastRenderedPageBreak/>
        <w:t xml:space="preserve">2)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A2353"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9A2568" w14:textId="2C746EF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4)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7299E317" w14:textId="09D1D153"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5)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A9E12B"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2FF32E"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2.</w:t>
      </w:r>
      <w:r w:rsidRPr="00146FB3">
        <w:rPr>
          <w:rFonts w:asciiTheme="majorHAnsi" w:eastAsia="Times New Roman" w:hAnsiTheme="majorHAnsi" w:cstheme="majorHAnsi"/>
        </w:rPr>
        <w:tab/>
        <w:t>Wykluczenie Wykonawcy następuje zgodnie z art. 111 PZP.</w:t>
      </w:r>
    </w:p>
    <w:p w14:paraId="4E910D44"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2DB6D693" w14:textId="03A04642" w:rsidR="00E57429" w:rsidRPr="00146FB3" w:rsidRDefault="0050338C" w:rsidP="00C75A1E">
      <w:pPr>
        <w:pStyle w:val="Akapitzlist"/>
        <w:spacing w:line="319" w:lineRule="auto"/>
        <w:ind w:left="0"/>
        <w:jc w:val="both"/>
        <w:rPr>
          <w:rFonts w:asciiTheme="majorHAnsi" w:eastAsia="Times New Roman" w:hAnsiTheme="majorHAnsi" w:cstheme="majorHAnsi"/>
        </w:rPr>
      </w:pPr>
      <w:r w:rsidRPr="0050338C">
        <w:rPr>
          <w:rFonts w:asciiTheme="majorHAnsi" w:eastAsia="Times New Roman" w:hAnsiTheme="majorHAnsi" w:cstheme="majorHAnsi"/>
          <w:b/>
          <w:bCs/>
        </w:rPr>
        <w:t>1.2</w:t>
      </w:r>
      <w:r>
        <w:rPr>
          <w:rFonts w:asciiTheme="majorHAnsi" w:eastAsia="Times New Roman" w:hAnsiTheme="majorHAnsi" w:cstheme="majorHAnsi"/>
        </w:rPr>
        <w:t>)</w:t>
      </w:r>
      <w:r w:rsidR="00E57429" w:rsidRPr="00146FB3">
        <w:rPr>
          <w:rFonts w:asciiTheme="majorHAnsi" w:eastAsia="Times New Roman" w:hAnsiTheme="majorHAnsi" w:cstheme="majorHAnsi"/>
        </w:rPr>
        <w:t>. Mając na uwadze przesłanki wykluczenia zawarte w art. 7 ust. 1 ustawy z dnia 13 kwietnia 2022 r.  o szczególnych rozwiązaniach w zakresie przeciwdziałania wspieraniu agresji na Ukrainę oraz służących ochronie bezpieczeństwa narodowego (Dz. U. poz. 835):</w:t>
      </w:r>
    </w:p>
    <w:p w14:paraId="5A529C51"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2E43C43E"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CC38D1" w14:textId="3C740BCA"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2)</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p>
    <w:p w14:paraId="4DAC8FE7" w14:textId="77777777" w:rsidR="00E57429" w:rsidRPr="00146FB3" w:rsidRDefault="00E57429" w:rsidP="00C75A1E">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1972FF" w14:textId="4AF5075E" w:rsidR="00E57429" w:rsidRDefault="00E57429" w:rsidP="00E57429">
      <w:pPr>
        <w:pStyle w:val="Akapitzlist"/>
        <w:spacing w:after="0"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 xml:space="preserve">3) </w:t>
      </w:r>
      <w:r w:rsidR="00F05EEE">
        <w:rPr>
          <w:rFonts w:asciiTheme="majorHAnsi" w:eastAsia="Times New Roman" w:hAnsiTheme="majorHAnsi" w:cstheme="majorHAnsi"/>
        </w:rPr>
        <w:t xml:space="preserve"> </w:t>
      </w:r>
      <w:r w:rsidRPr="00146FB3">
        <w:rPr>
          <w:rFonts w:asciiTheme="majorHAnsi" w:eastAsia="Times New Roman" w:hAnsiTheme="majorHAnsi" w:cstheme="majorHAns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w:t>
      </w:r>
      <w:r w:rsidRPr="00146FB3">
        <w:rPr>
          <w:rFonts w:asciiTheme="majorHAnsi" w:eastAsia="Times New Roman" w:hAnsiTheme="majorHAnsi" w:cstheme="majorHAnsi"/>
        </w:rPr>
        <w:lastRenderedPageBreak/>
        <w:t>269/2014 albo wpisany na listę lub będący taką jednostką dominującą od dnia 24 lutego 2022 r., o ile został wpisany na listę na podstawie decyzji w sprawie wpisu na listę rozstrzygającej o zastosowaniu środka, o którym mowa w art. 1 pkt 3 ustawy.</w:t>
      </w:r>
    </w:p>
    <w:p w14:paraId="7B619B6A" w14:textId="77777777" w:rsidR="00000843" w:rsidRDefault="0050338C" w:rsidP="00E57429">
      <w:pPr>
        <w:spacing w:line="319" w:lineRule="auto"/>
        <w:jc w:val="both"/>
        <w:rPr>
          <w:rFonts w:asciiTheme="majorHAnsi" w:hAnsiTheme="majorHAnsi" w:cstheme="majorHAnsi"/>
        </w:rPr>
      </w:pPr>
      <w:r>
        <w:rPr>
          <w:rFonts w:asciiTheme="majorHAnsi" w:hAnsiTheme="majorHAnsi" w:cstheme="majorHAnsi"/>
        </w:rPr>
        <w:t xml:space="preserve">1.3) </w:t>
      </w:r>
      <w:r w:rsidR="00E57429">
        <w:rPr>
          <w:rFonts w:asciiTheme="majorHAnsi" w:hAnsiTheme="majorHAnsi" w:cstheme="majorHAnsi"/>
        </w:rPr>
        <w:t>Zamawiający nie przewiduje fakultatywnych przesłanek wykluczenia z udziału w postępowaniu.</w:t>
      </w:r>
      <w:r w:rsidR="00E57429">
        <w:rPr>
          <w:rFonts w:asciiTheme="majorHAnsi" w:hAnsiTheme="majorHAnsi" w:cstheme="majorHAnsi"/>
        </w:rPr>
        <w:br/>
      </w:r>
      <w:r w:rsidR="00E57429" w:rsidRPr="00A258D6">
        <w:rPr>
          <w:rFonts w:asciiTheme="majorHAnsi" w:hAnsiTheme="majorHAnsi" w:cstheme="majorHAnsi"/>
        </w:rPr>
        <w:t>Wykluczenie Wykonawcy następuje zgodnie z art. 111 PZP.</w:t>
      </w:r>
    </w:p>
    <w:p w14:paraId="0230DD9D" w14:textId="27B28071" w:rsidR="00E57429" w:rsidRDefault="00E57429" w:rsidP="00E57429"/>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9"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9"/>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00000098" w14:textId="62C16692" w:rsidR="001C5D72" w:rsidRPr="002C2094" w:rsidRDefault="00FC4AB9" w:rsidP="00821B65">
      <w:pPr>
        <w:numPr>
          <w:ilvl w:val="0"/>
          <w:numId w:val="6"/>
        </w:numPr>
        <w:spacing w:line="319" w:lineRule="auto"/>
        <w:ind w:left="284" w:hanging="426"/>
        <w:jc w:val="both"/>
        <w:rPr>
          <w:rFonts w:asciiTheme="majorHAnsi" w:hAnsiTheme="majorHAnsi" w:cstheme="majorHAnsi"/>
        </w:rPr>
      </w:pPr>
      <w:r w:rsidRPr="00A258D6">
        <w:rPr>
          <w:rFonts w:asciiTheme="majorHAnsi" w:hAnsiTheme="majorHAnsi" w:cstheme="majorHAnsi"/>
        </w:rPr>
        <w:t xml:space="preserve">Do oferty Wykonawca zobowiązany jest dołączyć aktualne na dzień składania ofert oświadczenie o spełnianiu warunków udziału w postępowaniu oraz o braku podstaw do wykluczenia z postępowania – zgodnie </w:t>
      </w:r>
      <w:r w:rsidRPr="002C2094">
        <w:rPr>
          <w:rFonts w:asciiTheme="majorHAnsi" w:hAnsiTheme="majorHAnsi" w:cstheme="majorHAnsi"/>
        </w:rPr>
        <w:t xml:space="preserve">z Załącznikiem nr </w:t>
      </w:r>
      <w:r w:rsidR="008E1EDA">
        <w:rPr>
          <w:rFonts w:asciiTheme="majorHAnsi" w:hAnsiTheme="majorHAnsi" w:cstheme="majorHAnsi"/>
        </w:rPr>
        <w:t xml:space="preserve">2 i </w:t>
      </w:r>
      <w:r w:rsidR="002409D3" w:rsidRPr="002C2094">
        <w:rPr>
          <w:rFonts w:asciiTheme="majorHAnsi" w:hAnsiTheme="majorHAnsi" w:cstheme="majorHAnsi"/>
        </w:rPr>
        <w:t>3</w:t>
      </w:r>
      <w:r w:rsidR="00857D03" w:rsidRPr="002C2094">
        <w:rPr>
          <w:rFonts w:asciiTheme="majorHAnsi" w:hAnsiTheme="majorHAnsi" w:cstheme="majorHAnsi"/>
        </w:rPr>
        <w:t xml:space="preserve"> </w:t>
      </w:r>
      <w:r w:rsidR="001107AD" w:rsidRPr="002C2094">
        <w:rPr>
          <w:rFonts w:asciiTheme="majorHAnsi" w:hAnsiTheme="majorHAnsi" w:cstheme="majorHAnsi"/>
        </w:rPr>
        <w:t xml:space="preserve"> </w:t>
      </w:r>
      <w:r w:rsidRPr="002C2094">
        <w:rPr>
          <w:rFonts w:asciiTheme="majorHAnsi" w:hAnsiTheme="majorHAnsi" w:cstheme="majorHAnsi"/>
        </w:rPr>
        <w:t>do SWZ</w:t>
      </w:r>
      <w:r w:rsidR="009A31BF" w:rsidRPr="002C2094">
        <w:rPr>
          <w:rFonts w:asciiTheme="majorHAnsi" w:hAnsiTheme="majorHAnsi" w:cstheme="majorHAnsi"/>
        </w:rPr>
        <w:t>.</w:t>
      </w:r>
    </w:p>
    <w:p w14:paraId="7C016088" w14:textId="1B3CD4C1" w:rsidR="003B22F7" w:rsidRPr="00A258D6" w:rsidRDefault="003B22F7" w:rsidP="00821B65">
      <w:pPr>
        <w:numPr>
          <w:ilvl w:val="0"/>
          <w:numId w:val="6"/>
        </w:numPr>
        <w:spacing w:line="319" w:lineRule="auto"/>
        <w:ind w:left="0" w:firstLine="0"/>
        <w:jc w:val="both"/>
        <w:rPr>
          <w:rFonts w:asciiTheme="majorHAnsi" w:hAnsiTheme="majorHAnsi" w:cstheme="majorHAnsi"/>
        </w:rPr>
      </w:pPr>
      <w:r w:rsidRPr="00A258D6">
        <w:rPr>
          <w:rFonts w:asciiTheme="majorHAnsi" w:hAnsiTheme="majorHAnsi" w:cstheme="maj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3ED14836" w14:textId="77777777" w:rsidR="008B3F2E" w:rsidRDefault="00FC4AB9" w:rsidP="00821B65">
      <w:pPr>
        <w:numPr>
          <w:ilvl w:val="0"/>
          <w:numId w:val="6"/>
        </w:numPr>
        <w:spacing w:line="319" w:lineRule="auto"/>
        <w:ind w:left="0" w:firstLine="0"/>
        <w:jc w:val="both"/>
        <w:rPr>
          <w:rFonts w:asciiTheme="majorHAnsi" w:hAnsiTheme="majorHAnsi" w:cstheme="majorHAnsi"/>
        </w:rPr>
      </w:pPr>
      <w:r w:rsidRPr="008A1772">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r w:rsidR="00096031" w:rsidRPr="008A1772">
        <w:rPr>
          <w:rFonts w:asciiTheme="majorHAnsi" w:hAnsiTheme="majorHAnsi" w:cstheme="majorHAnsi"/>
        </w:rPr>
        <w:t>:</w:t>
      </w:r>
    </w:p>
    <w:p w14:paraId="1D4FB20A" w14:textId="63198E51" w:rsidR="00826B05" w:rsidRPr="008B3F2E" w:rsidRDefault="00952663" w:rsidP="00821B65">
      <w:pPr>
        <w:pStyle w:val="Akapitzlist"/>
        <w:numPr>
          <w:ilvl w:val="0"/>
          <w:numId w:val="30"/>
        </w:numPr>
        <w:spacing w:line="319" w:lineRule="auto"/>
        <w:ind w:left="0" w:firstLine="0"/>
        <w:rPr>
          <w:rFonts w:asciiTheme="majorHAnsi" w:hAnsiTheme="majorHAnsi" w:cstheme="majorHAnsi"/>
        </w:rPr>
      </w:pPr>
      <w:r w:rsidRPr="008B3F2E">
        <w:rPr>
          <w:rFonts w:asciiTheme="majorHAnsi" w:hAnsiTheme="majorHAnsi" w:cstheme="majorHAnsi"/>
        </w:rPr>
        <w:t xml:space="preserve">w celu potwierdzenia zdolności technicznej </w:t>
      </w:r>
      <w:r w:rsidR="005F1422" w:rsidRPr="008B3F2E">
        <w:rPr>
          <w:rFonts w:asciiTheme="majorHAnsi" w:hAnsiTheme="majorHAnsi" w:cstheme="majorHAnsi"/>
        </w:rPr>
        <w:t>lub zawodowej</w:t>
      </w:r>
      <w:r w:rsidRPr="008B3F2E">
        <w:rPr>
          <w:rFonts w:asciiTheme="majorHAnsi" w:hAnsiTheme="majorHAnsi" w:cstheme="majorHAnsi"/>
        </w:rPr>
        <w:t xml:space="preserve"> </w:t>
      </w:r>
      <w:r w:rsidR="00F05EEE">
        <w:rPr>
          <w:rFonts w:asciiTheme="majorHAnsi" w:hAnsiTheme="majorHAnsi" w:cstheme="majorHAnsi"/>
        </w:rPr>
        <w:t xml:space="preserve">w zakresie wiedzy i doświadczenia Wykonawcy </w:t>
      </w:r>
      <w:r w:rsidR="002F25A9">
        <w:rPr>
          <w:rFonts w:asciiTheme="majorHAnsi" w:hAnsiTheme="majorHAnsi" w:cstheme="majorHAnsi"/>
        </w:rPr>
        <w:t xml:space="preserve"> </w:t>
      </w:r>
      <w:r w:rsidR="00F05EEE">
        <w:rPr>
          <w:rFonts w:asciiTheme="majorHAnsi" w:hAnsiTheme="majorHAnsi" w:cstheme="majorHAnsi"/>
        </w:rPr>
        <w:t xml:space="preserve"> </w:t>
      </w:r>
      <w:r w:rsidRPr="008B3F2E">
        <w:rPr>
          <w:rFonts w:asciiTheme="majorHAnsi" w:hAnsiTheme="majorHAnsi" w:cstheme="majorHAnsi"/>
        </w:rPr>
        <w:t xml:space="preserve">Zamawiający </w:t>
      </w:r>
      <w:r w:rsidR="00813FD8" w:rsidRPr="008B3F2E">
        <w:rPr>
          <w:rFonts w:asciiTheme="majorHAnsi" w:hAnsiTheme="majorHAnsi" w:cstheme="majorHAnsi"/>
        </w:rPr>
        <w:t>wymaga złożenia</w:t>
      </w:r>
      <w:r w:rsidR="008E1EDA" w:rsidRPr="008B3F2E">
        <w:rPr>
          <w:rFonts w:asciiTheme="majorHAnsi" w:hAnsiTheme="majorHAnsi" w:cstheme="majorHAnsi"/>
        </w:rPr>
        <w:t>:</w:t>
      </w:r>
      <w:r w:rsidR="008E1EDA" w:rsidRPr="008B3F2E">
        <w:rPr>
          <w:rFonts w:asciiTheme="majorHAnsi" w:hAnsiTheme="majorHAnsi" w:cstheme="majorHAnsi"/>
        </w:rPr>
        <w:br/>
      </w:r>
      <w:r w:rsidR="00B7493B" w:rsidRPr="008B3F2E">
        <w:rPr>
          <w:rFonts w:asciiTheme="majorHAnsi" w:hAnsiTheme="majorHAnsi" w:cstheme="majorHAnsi"/>
          <w:b/>
          <w:bCs/>
        </w:rPr>
        <w:t xml:space="preserve"> </w:t>
      </w:r>
      <w:r w:rsidR="00096031" w:rsidRPr="008B3F2E">
        <w:rPr>
          <w:rFonts w:asciiTheme="majorHAnsi" w:hAnsiTheme="majorHAnsi" w:cstheme="majorHAnsi"/>
          <w:b/>
          <w:bCs/>
        </w:rPr>
        <w:t xml:space="preserve"> </w:t>
      </w:r>
      <w:r w:rsidR="001767E2" w:rsidRPr="008B3F2E">
        <w:rPr>
          <w:rFonts w:asciiTheme="majorHAnsi" w:hAnsiTheme="majorHAnsi" w:cstheme="majorHAnsi"/>
          <w:b/>
          <w:bCs/>
        </w:rPr>
        <w:t>W</w:t>
      </w:r>
      <w:r w:rsidR="00826B05" w:rsidRPr="008B3F2E">
        <w:rPr>
          <w:rFonts w:asciiTheme="majorHAnsi" w:hAnsiTheme="majorHAnsi" w:cstheme="majorHAnsi"/>
          <w:b/>
          <w:bCs/>
        </w:rPr>
        <w:t>ykaz</w:t>
      </w:r>
      <w:r w:rsidR="00813FD8" w:rsidRPr="008B3F2E">
        <w:rPr>
          <w:rFonts w:asciiTheme="majorHAnsi" w:hAnsiTheme="majorHAnsi" w:cstheme="majorHAnsi"/>
          <w:b/>
          <w:bCs/>
        </w:rPr>
        <w:t>u</w:t>
      </w:r>
      <w:r w:rsidR="00826B05" w:rsidRPr="008B3F2E">
        <w:rPr>
          <w:rFonts w:asciiTheme="majorHAnsi" w:hAnsiTheme="majorHAnsi" w:cstheme="majorHAnsi"/>
          <w:b/>
          <w:bCs/>
        </w:rPr>
        <w:t xml:space="preserve"> robót budowlanych</w:t>
      </w:r>
      <w:r w:rsidR="00826B05" w:rsidRPr="008B3F2E">
        <w:rPr>
          <w:rFonts w:asciiTheme="majorHAnsi" w:hAnsiTheme="majorHAnsi" w:cstheme="majorHAnsi"/>
        </w:rPr>
        <w:t xml:space="preserve"> wykonanych nie wcześniej niż w okresie ostatnich 5 lat  wraz z podaniem ich rodzaju, wartości, daty, miejsca wykonania oraz podmiotów, na rzecz których roboty te zostały wykonane, oraz załączeniem dowodów określających, czy te roboty budowlane 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 – </w:t>
      </w:r>
      <w:r w:rsidR="00C303E4" w:rsidRPr="008B3F2E">
        <w:rPr>
          <w:rFonts w:asciiTheme="majorHAnsi" w:hAnsiTheme="majorHAnsi" w:cstheme="majorHAnsi"/>
        </w:rPr>
        <w:t xml:space="preserve">wg </w:t>
      </w:r>
      <w:r w:rsidR="00826B05" w:rsidRPr="008B3F2E">
        <w:rPr>
          <w:rFonts w:asciiTheme="majorHAnsi" w:hAnsiTheme="majorHAnsi" w:cstheme="majorHAnsi"/>
          <w:i/>
          <w:iCs/>
        </w:rPr>
        <w:t>załącznik</w:t>
      </w:r>
      <w:r w:rsidR="00C303E4" w:rsidRPr="008B3F2E">
        <w:rPr>
          <w:rFonts w:asciiTheme="majorHAnsi" w:hAnsiTheme="majorHAnsi" w:cstheme="majorHAnsi"/>
          <w:i/>
          <w:iCs/>
        </w:rPr>
        <w:t>a</w:t>
      </w:r>
      <w:r w:rsidR="00826B05" w:rsidRPr="008B3F2E">
        <w:rPr>
          <w:rFonts w:asciiTheme="majorHAnsi" w:hAnsiTheme="majorHAnsi" w:cstheme="majorHAnsi"/>
          <w:i/>
          <w:iCs/>
        </w:rPr>
        <w:t xml:space="preserve"> nr </w:t>
      </w:r>
      <w:r w:rsidR="008E1EDA" w:rsidRPr="008B3F2E">
        <w:rPr>
          <w:rFonts w:asciiTheme="majorHAnsi" w:hAnsiTheme="majorHAnsi" w:cstheme="majorHAnsi"/>
          <w:i/>
          <w:iCs/>
        </w:rPr>
        <w:t>4</w:t>
      </w:r>
      <w:r w:rsidR="00826B05" w:rsidRPr="008B3F2E">
        <w:rPr>
          <w:rFonts w:asciiTheme="majorHAnsi" w:hAnsiTheme="majorHAnsi" w:cstheme="majorHAnsi"/>
          <w:i/>
          <w:iCs/>
        </w:rPr>
        <w:t xml:space="preserve"> do SWZ</w:t>
      </w:r>
      <w:r w:rsidR="00826B05" w:rsidRPr="008B3F2E">
        <w:rPr>
          <w:rFonts w:asciiTheme="majorHAnsi" w:hAnsiTheme="majorHAnsi" w:cstheme="majorHAnsi"/>
          <w:b/>
          <w:bCs/>
        </w:rPr>
        <w:t>.</w:t>
      </w:r>
    </w:p>
    <w:p w14:paraId="43821E5F" w14:textId="09A1DCF7" w:rsidR="00923863" w:rsidRPr="00DA1F6E" w:rsidRDefault="00923863" w:rsidP="00821B65">
      <w:pPr>
        <w:pStyle w:val="Akapitzlist"/>
        <w:numPr>
          <w:ilvl w:val="0"/>
          <w:numId w:val="6"/>
        </w:numPr>
        <w:ind w:left="0" w:firstLine="0"/>
        <w:jc w:val="both"/>
        <w:rPr>
          <w:rFonts w:asciiTheme="majorHAnsi" w:hAnsiTheme="majorHAnsi" w:cstheme="majorHAnsi"/>
        </w:rPr>
      </w:pPr>
      <w:r w:rsidRPr="00DA1F6E">
        <w:rPr>
          <w:rFonts w:asciiTheme="majorHAnsi" w:hAnsiTheme="majorHAnsi" w:cstheme="majorHAnsi"/>
        </w:rPr>
        <w:t>Jeżeli jest to niezbędne do zapewnienia odpowiedniego przebiegu postępowania</w:t>
      </w:r>
      <w:r w:rsidR="001E189E" w:rsidRPr="00DA1F6E">
        <w:rPr>
          <w:rFonts w:asciiTheme="majorHAnsi" w:hAnsiTheme="majorHAnsi" w:cstheme="majorHAnsi"/>
        </w:rPr>
        <w:t xml:space="preserve"> </w:t>
      </w:r>
      <w:r w:rsidRPr="00DA1F6E">
        <w:rPr>
          <w:rFonts w:asciiTheme="majorHAnsi" w:hAnsiTheme="majorHAnsi" w:cstheme="majorHAnsi"/>
        </w:rPr>
        <w:t>o udzielenie zamówienia, Zamawiający może na każdym etapie postępowania wezwać Wykonawców do złożenia wszystkich lub niektórych podmiotowych środków dowodowych, aktualnych na dzień ich złożenia.</w:t>
      </w:r>
    </w:p>
    <w:p w14:paraId="71D40125" w14:textId="43090283" w:rsidR="00923863" w:rsidRPr="00A258D6" w:rsidRDefault="00923863" w:rsidP="00B7493B">
      <w:pPr>
        <w:pStyle w:val="Akapitzlist"/>
        <w:spacing w:after="0" w:line="319" w:lineRule="auto"/>
        <w:ind w:left="0"/>
        <w:contextualSpacing w:val="0"/>
        <w:jc w:val="both"/>
        <w:rPr>
          <w:rFonts w:asciiTheme="majorHAnsi" w:hAnsiTheme="majorHAnsi" w:cstheme="majorHAnsi"/>
        </w:rPr>
      </w:pPr>
      <w:r w:rsidRPr="00A258D6">
        <w:rPr>
          <w:rFonts w:asciiTheme="majorHAnsi" w:hAnsiTheme="majorHAnsi" w:cstheme="maj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E4922C" w14:textId="47919551" w:rsidR="00923863" w:rsidRPr="00DA1F6E" w:rsidRDefault="00923863" w:rsidP="00821B65">
      <w:pPr>
        <w:pStyle w:val="Akapitzlist"/>
        <w:numPr>
          <w:ilvl w:val="0"/>
          <w:numId w:val="6"/>
        </w:numPr>
        <w:spacing w:line="319" w:lineRule="auto"/>
        <w:ind w:left="0" w:firstLine="0"/>
        <w:jc w:val="both"/>
        <w:rPr>
          <w:rFonts w:asciiTheme="majorHAnsi" w:hAnsiTheme="majorHAnsi" w:cstheme="majorHAnsi"/>
        </w:rPr>
      </w:pPr>
      <w:r w:rsidRPr="00DA1F6E">
        <w:rPr>
          <w:rFonts w:asciiTheme="majorHAnsi" w:hAnsiTheme="majorHAnsi" w:cstheme="majorHAnsi"/>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w:t>
      </w:r>
      <w:r w:rsidRPr="00DA1F6E">
        <w:rPr>
          <w:rFonts w:asciiTheme="majorHAnsi" w:hAnsiTheme="majorHAnsi" w:cstheme="majorHAnsi"/>
        </w:rPr>
        <w:lastRenderedPageBreak/>
        <w:t>przez Wykonawcę warunków udziału</w:t>
      </w:r>
      <w:r w:rsidR="00344DDF" w:rsidRPr="00DA1F6E">
        <w:rPr>
          <w:rFonts w:asciiTheme="majorHAnsi" w:hAnsiTheme="majorHAnsi" w:cstheme="majorHAnsi"/>
        </w:rPr>
        <w:t xml:space="preserve"> </w:t>
      </w:r>
      <w:r w:rsidRPr="00DA1F6E">
        <w:rPr>
          <w:rFonts w:asciiTheme="majorHAnsi" w:hAnsiTheme="majorHAnsi" w:cstheme="majorHAnsi"/>
        </w:rPr>
        <w:t>w  postępowaniu lub braku podstaw wykluczenia, o przedstawienie takich informacji lub dokumentów.</w:t>
      </w:r>
    </w:p>
    <w:p w14:paraId="000000A6" w14:textId="37FE39A2" w:rsidR="001C5D72" w:rsidRPr="00A258D6" w:rsidRDefault="00FC4AB9" w:rsidP="00821B65">
      <w:pPr>
        <w:numPr>
          <w:ilvl w:val="0"/>
          <w:numId w:val="6"/>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B268F" w:rsidRPr="00A258D6">
        <w:rPr>
          <w:rFonts w:asciiTheme="majorHAnsi" w:hAnsiTheme="majorHAnsi" w:cstheme="majorHAnsi"/>
          <w:smallCaps/>
        </w:rPr>
        <w:t>30</w:t>
      </w:r>
      <w:r w:rsidRPr="00A258D6">
        <w:rPr>
          <w:rFonts w:asciiTheme="majorHAnsi" w:hAnsiTheme="majorHAnsi" w:cstheme="majorHAnsi"/>
          <w:smallCaps/>
        </w:rPr>
        <w:t xml:space="preserve">  </w:t>
      </w:r>
      <w:r w:rsidRPr="00A258D6">
        <w:rPr>
          <w:rFonts w:asciiTheme="majorHAnsi" w:hAnsiTheme="majorHAnsi" w:cstheme="majorHAnsi"/>
        </w:rPr>
        <w:t>grudnia 2020 r. w sprawie sposobu sporządzania i przekazywania informacji oraz wymagań technicznych dla dokumentów elektronicznych oraz środków komunikacji elektronicznej w postępowaniu o udzielenie zamówienia publicznego lub konkursie.</w:t>
      </w:r>
    </w:p>
    <w:p w14:paraId="2EF5BAF1" w14:textId="77777777" w:rsidR="00881111" w:rsidRPr="00A258D6" w:rsidRDefault="00881111" w:rsidP="00881111">
      <w:pPr>
        <w:pBdr>
          <w:top w:val="nil"/>
          <w:left w:val="nil"/>
          <w:bottom w:val="nil"/>
          <w:right w:val="nil"/>
          <w:between w:val="nil"/>
        </w:pBdr>
        <w:spacing w:line="319" w:lineRule="auto"/>
        <w:ind w:left="434"/>
        <w:jc w:val="both"/>
        <w:rPr>
          <w:rFonts w:asciiTheme="majorHAnsi" w:hAnsiTheme="majorHAnsi" w:cstheme="majorHAnsi"/>
        </w:rPr>
      </w:pPr>
    </w:p>
    <w:p w14:paraId="000000A7" w14:textId="2EB815D1"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20" w:name="_Toc65495856"/>
      <w:r w:rsidRPr="00273251">
        <w:rPr>
          <w:rFonts w:asciiTheme="majorHAnsi" w:hAnsiTheme="majorHAnsi" w:cstheme="majorHAnsi"/>
          <w:b/>
          <w:bCs/>
          <w:sz w:val="24"/>
          <w:szCs w:val="24"/>
        </w:rPr>
        <w:t>XI. POLEGANIE NA ZASOBACH INNYCH PODMIOTÓW</w:t>
      </w:r>
      <w:bookmarkEnd w:id="20"/>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6DF67778" w:rsidR="00B878D6" w:rsidRPr="00A258D6" w:rsidRDefault="00B878D6"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może w celu potwierdzenia spełniania warunków udziału w postępowaniu, </w:t>
      </w:r>
      <w:r w:rsidR="00C75A1E">
        <w:rPr>
          <w:rFonts w:asciiTheme="majorHAnsi" w:hAnsiTheme="majorHAnsi" w:cstheme="majorHAnsi"/>
        </w:rPr>
        <w:br/>
      </w:r>
      <w:r w:rsidRPr="00A258D6">
        <w:rPr>
          <w:rFonts w:asciiTheme="majorHAnsi" w:hAnsiTheme="majorHAnsi" w:cstheme="maj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103AB691"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F05EEE">
        <w:rPr>
          <w:rFonts w:asciiTheme="majorHAnsi" w:hAnsiTheme="majorHAnsi" w:cstheme="majorHAnsi"/>
        </w:rPr>
        <w:t>roboty</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377A93CC" w:rsidR="001C5D72" w:rsidRPr="00F05EEE"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A1F6E">
        <w:rPr>
          <w:rFonts w:asciiTheme="majorHAnsi" w:hAnsiTheme="majorHAnsi" w:cstheme="majorHAnsi"/>
        </w:rPr>
        <w:t xml:space="preserve">- </w:t>
      </w:r>
      <w:r w:rsidRPr="008E1EDA">
        <w:rPr>
          <w:rFonts w:asciiTheme="majorHAnsi" w:hAnsiTheme="majorHAnsi" w:cstheme="majorHAnsi"/>
          <w:bCs/>
          <w:i/>
          <w:iCs/>
        </w:rPr>
        <w:t xml:space="preserve">załącznik nr </w:t>
      </w:r>
      <w:r w:rsidR="008E1EDA" w:rsidRPr="008E1EDA">
        <w:rPr>
          <w:rFonts w:asciiTheme="majorHAnsi" w:hAnsiTheme="majorHAnsi" w:cstheme="majorHAnsi"/>
          <w:bCs/>
          <w:i/>
          <w:iCs/>
        </w:rPr>
        <w:t>5</w:t>
      </w:r>
      <w:r w:rsidRPr="008E1EDA">
        <w:rPr>
          <w:rFonts w:asciiTheme="majorHAnsi" w:hAnsiTheme="majorHAnsi" w:cstheme="majorHAnsi"/>
          <w:bCs/>
          <w:i/>
          <w:iCs/>
        </w:rPr>
        <w:t xml:space="preserve"> do SWZ.</w:t>
      </w:r>
    </w:p>
    <w:p w14:paraId="7484B8A5" w14:textId="5A07CD2B" w:rsidR="00F05EEE" w:rsidRPr="00D47D50" w:rsidRDefault="00F05EEE" w:rsidP="00821B65">
      <w:pPr>
        <w:numPr>
          <w:ilvl w:val="3"/>
          <w:numId w:val="28"/>
        </w:numPr>
        <w:spacing w:line="319" w:lineRule="auto"/>
        <w:ind w:left="0" w:right="20" w:firstLine="0"/>
        <w:jc w:val="both"/>
        <w:rPr>
          <w:rFonts w:asciiTheme="majorHAnsi" w:hAnsiTheme="majorHAnsi" w:cstheme="majorHAnsi"/>
        </w:rPr>
      </w:pPr>
      <w:r w:rsidRPr="00D47D50">
        <w:rPr>
          <w:rFonts w:asciiTheme="majorHAnsi" w:hAnsiTheme="majorHAnsi" w:cstheme="majorHAnsi"/>
          <w:bCs/>
        </w:rPr>
        <w:t>Zobowiązanie podmiotu udostępniaj</w:t>
      </w:r>
      <w:r w:rsidR="00D47D50">
        <w:rPr>
          <w:rFonts w:asciiTheme="majorHAnsi" w:hAnsiTheme="majorHAnsi" w:cstheme="majorHAnsi"/>
          <w:bCs/>
        </w:rPr>
        <w:t>ą</w:t>
      </w:r>
      <w:r w:rsidRPr="00D47D50">
        <w:rPr>
          <w:rFonts w:asciiTheme="majorHAnsi" w:hAnsiTheme="majorHAnsi" w:cstheme="majorHAnsi"/>
          <w:bCs/>
        </w:rPr>
        <w:t>cego zasoby potwierdza, że stosunek łączący wykonawcę z tym podmiotem</w:t>
      </w:r>
      <w:r w:rsidR="00D47D50">
        <w:rPr>
          <w:rFonts w:asciiTheme="majorHAnsi" w:hAnsiTheme="majorHAnsi" w:cstheme="majorHAnsi"/>
          <w:bCs/>
        </w:rPr>
        <w:t xml:space="preserve"> udostępniającym zasoby gwarantuje rzeczywisty dostęp do tych zasobów.</w:t>
      </w:r>
    </w:p>
    <w:p w14:paraId="000000AB" w14:textId="77777777"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A258D6" w:rsidRDefault="00FC4AB9" w:rsidP="00821B65">
      <w:pPr>
        <w:numPr>
          <w:ilvl w:val="3"/>
          <w:numId w:val="28"/>
        </w:numPr>
        <w:spacing w:line="319" w:lineRule="auto"/>
        <w:ind w:left="0" w:right="20" w:firstLine="0"/>
        <w:jc w:val="both"/>
        <w:rPr>
          <w:rFonts w:asciiTheme="majorHAnsi" w:hAnsiTheme="majorHAnsi" w:cstheme="majorHAnsi"/>
        </w:rPr>
      </w:pPr>
      <w:r w:rsidRPr="00A258D6">
        <w:rPr>
          <w:rFonts w:asciiTheme="majorHAnsi" w:hAnsiTheme="majorHAnsi" w:cstheme="majorHAnsi"/>
          <w:b/>
        </w:rPr>
        <w:lastRenderedPageBreak/>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2C0399B6" w:rsidR="001C5D72" w:rsidRPr="00147145" w:rsidRDefault="00FC4AB9" w:rsidP="00821B65">
      <w:pPr>
        <w:numPr>
          <w:ilvl w:val="3"/>
          <w:numId w:val="28"/>
        </w:numPr>
        <w:shd w:val="clear" w:color="auto" w:fill="FFFFFF"/>
        <w:spacing w:line="319" w:lineRule="auto"/>
        <w:ind w:left="0" w:firstLine="0"/>
        <w:jc w:val="both"/>
        <w:rPr>
          <w:rFonts w:asciiTheme="majorHAnsi" w:hAnsiTheme="majorHAnsi" w:cstheme="majorHAnsi"/>
          <w:color w:val="FF0000"/>
        </w:rPr>
      </w:pPr>
      <w:r w:rsidRPr="00A258D6">
        <w:rPr>
          <w:rFonts w:asciiTheme="majorHAnsi" w:hAnsiTheme="majorHAnsi" w:cstheme="majorHAnsi"/>
        </w:rPr>
        <w:t>Wykonawca, w przypadku polegania na zdolnościach lub sytuacji podmiotów udostępniających zasoby, przedstawia,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21" w:name="_Hlk65499459"/>
      <w:r w:rsidRPr="00A258D6">
        <w:rPr>
          <w:rFonts w:asciiTheme="majorHAnsi" w:hAnsiTheme="majorHAnsi" w:cstheme="majorHAnsi"/>
        </w:rPr>
        <w:t>Wykonawca powołuje się na jego zasoby</w:t>
      </w:r>
      <w:r w:rsidR="00F51E81">
        <w:rPr>
          <w:rFonts w:asciiTheme="majorHAnsi" w:hAnsiTheme="majorHAnsi" w:cstheme="majorHAnsi"/>
        </w:rPr>
        <w:t>.</w:t>
      </w:r>
      <w:bookmarkEnd w:id="21"/>
    </w:p>
    <w:p w14:paraId="1B44DDB5" w14:textId="77777777" w:rsidR="006B40FC" w:rsidRPr="00147145" w:rsidRDefault="006B40FC" w:rsidP="006B40FC">
      <w:pPr>
        <w:pStyle w:val="Nagwek2"/>
        <w:spacing w:before="0" w:after="0" w:line="240" w:lineRule="auto"/>
        <w:jc w:val="both"/>
        <w:rPr>
          <w:rFonts w:asciiTheme="majorHAnsi" w:hAnsiTheme="majorHAnsi" w:cstheme="majorHAnsi"/>
          <w:b/>
          <w:bCs/>
          <w:color w:val="FF0000"/>
          <w:sz w:val="24"/>
          <w:szCs w:val="24"/>
        </w:rPr>
      </w:pPr>
      <w:bookmarkStart w:id="22"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2"/>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821B65">
      <w:pPr>
        <w:numPr>
          <w:ilvl w:val="0"/>
          <w:numId w:val="14"/>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41F95988" w:rsidR="001C5D72" w:rsidRPr="00A258D6" w:rsidRDefault="00FC4AB9" w:rsidP="00821B65">
      <w:pPr>
        <w:numPr>
          <w:ilvl w:val="0"/>
          <w:numId w:val="14"/>
        </w:numPr>
        <w:spacing w:line="319" w:lineRule="auto"/>
        <w:ind w:left="0" w:hanging="26"/>
        <w:jc w:val="both"/>
        <w:rPr>
          <w:rFonts w:asciiTheme="majorHAnsi" w:hAnsiTheme="majorHAnsi" w:cstheme="majorHAnsi"/>
        </w:rPr>
      </w:pPr>
      <w:r w:rsidRPr="00A258D6">
        <w:rPr>
          <w:rFonts w:asciiTheme="majorHAnsi" w:hAnsiTheme="majorHAnsi" w:cstheme="majorHAnsi"/>
        </w:rPr>
        <w:t xml:space="preserve">W przypadku Wykonawców wspólnie ubiegających się o udzielenie zamówienia, oświadczenia, o </w:t>
      </w:r>
      <w:r w:rsidR="00F51E81">
        <w:rPr>
          <w:rFonts w:asciiTheme="majorHAnsi" w:hAnsiTheme="majorHAnsi" w:cstheme="majorHAnsi"/>
        </w:rPr>
        <w:t>spełnieniu warunków udziału w postępowaniu i braku podstaw wykluczenia</w:t>
      </w:r>
      <w:r w:rsidRPr="00147145">
        <w:rPr>
          <w:rFonts w:asciiTheme="majorHAnsi" w:hAnsiTheme="majorHAnsi" w:cstheme="majorHAnsi"/>
          <w:color w:val="FF0000"/>
        </w:rPr>
        <w:t xml:space="preserve"> </w:t>
      </w:r>
      <w:r w:rsidRPr="00A258D6">
        <w:rPr>
          <w:rFonts w:asciiTheme="majorHAnsi" w:hAnsiTheme="majorHAnsi" w:cstheme="majorHAnsi"/>
        </w:rPr>
        <w:t>składa każdy z Wykonawców. Oświadczenia te potwierdzają brak podstaw wykluczenia oraz spełnianie warunków udziału w zakresie, w jakim każdy z Wykonawców wykazuje spełnianie warunków udziału w postępowaniu.</w:t>
      </w:r>
    </w:p>
    <w:p w14:paraId="000000B2" w14:textId="79A293E4" w:rsidR="001C5D72" w:rsidRPr="008E1EDA" w:rsidRDefault="00FC4AB9" w:rsidP="00821B65">
      <w:pPr>
        <w:numPr>
          <w:ilvl w:val="0"/>
          <w:numId w:val="14"/>
        </w:numPr>
        <w:spacing w:line="319" w:lineRule="auto"/>
        <w:ind w:left="0" w:hanging="26"/>
        <w:jc w:val="both"/>
        <w:rPr>
          <w:rFonts w:asciiTheme="majorHAnsi" w:hAnsiTheme="majorHAnsi" w:cstheme="majorHAnsi"/>
          <w:b/>
          <w:bCs/>
        </w:rPr>
      </w:pPr>
      <w:bookmarkStart w:id="23" w:name="_Hlk63772459"/>
      <w:r w:rsidRPr="00A258D6">
        <w:rPr>
          <w:rFonts w:asciiTheme="majorHAnsi" w:hAnsiTheme="majorHAnsi" w:cstheme="majorHAnsi"/>
        </w:rPr>
        <w:t xml:space="preserve">Wykonawcy wspólnie ubiegający się o udzielenie zamówienia dołączają do oferty </w:t>
      </w:r>
      <w:bookmarkStart w:id="24" w:name="_Hlk63766266"/>
      <w:r w:rsidRPr="00A258D6">
        <w:rPr>
          <w:rFonts w:asciiTheme="majorHAnsi" w:hAnsiTheme="majorHAnsi" w:cstheme="majorHAnsi"/>
        </w:rPr>
        <w:t xml:space="preserve">oświadczenie, z którego wynika, które </w:t>
      </w:r>
      <w:r w:rsidR="00897FAC">
        <w:rPr>
          <w:rFonts w:asciiTheme="majorHAnsi" w:hAnsiTheme="majorHAnsi" w:cstheme="majorHAnsi"/>
        </w:rPr>
        <w:t xml:space="preserve">roboty </w:t>
      </w:r>
      <w:r w:rsidRPr="00A258D6">
        <w:rPr>
          <w:rFonts w:asciiTheme="majorHAnsi" w:hAnsiTheme="majorHAnsi" w:cstheme="majorHAnsi"/>
        </w:rPr>
        <w:t>wykonają poszczególni wykonawcy</w:t>
      </w:r>
      <w:r w:rsidR="00C35BEF" w:rsidRPr="00A258D6">
        <w:rPr>
          <w:rFonts w:asciiTheme="majorHAnsi" w:hAnsiTheme="majorHAnsi" w:cstheme="majorHAnsi"/>
        </w:rPr>
        <w:t xml:space="preserve">, według wzoru </w:t>
      </w:r>
      <w:r w:rsidR="00C35BEF" w:rsidRPr="008E1EDA">
        <w:rPr>
          <w:rFonts w:asciiTheme="majorHAnsi" w:hAnsiTheme="majorHAnsi" w:cstheme="majorHAnsi"/>
        </w:rPr>
        <w:t xml:space="preserve">stanowiącego </w:t>
      </w:r>
      <w:r w:rsidR="00C35BEF" w:rsidRPr="008E1EDA">
        <w:rPr>
          <w:rFonts w:asciiTheme="majorHAnsi" w:hAnsiTheme="majorHAnsi" w:cstheme="majorHAnsi"/>
          <w:i/>
          <w:iCs/>
        </w:rPr>
        <w:t>załącznik nr</w:t>
      </w:r>
      <w:r w:rsidR="008E1EDA" w:rsidRPr="008E1EDA">
        <w:rPr>
          <w:rFonts w:asciiTheme="majorHAnsi" w:hAnsiTheme="majorHAnsi" w:cstheme="majorHAnsi"/>
          <w:i/>
          <w:iCs/>
        </w:rPr>
        <w:t xml:space="preserve"> 6</w:t>
      </w:r>
      <w:r w:rsidR="00793A18" w:rsidRPr="008E1EDA">
        <w:rPr>
          <w:rFonts w:asciiTheme="majorHAnsi" w:hAnsiTheme="majorHAnsi" w:cstheme="majorHAnsi"/>
          <w:i/>
          <w:iCs/>
        </w:rPr>
        <w:t xml:space="preserve"> </w:t>
      </w:r>
      <w:r w:rsidR="00C35BEF" w:rsidRPr="008E1EDA">
        <w:rPr>
          <w:rFonts w:asciiTheme="majorHAnsi" w:hAnsiTheme="majorHAnsi" w:cstheme="majorHAnsi"/>
          <w:i/>
          <w:iCs/>
        </w:rPr>
        <w:t xml:space="preserve"> do SWZ.</w:t>
      </w:r>
    </w:p>
    <w:bookmarkEnd w:id="23"/>
    <w:bookmarkEnd w:id="24"/>
    <w:p w14:paraId="000000B3" w14:textId="540C0A47" w:rsidR="001C5D72" w:rsidRPr="00A258D6" w:rsidRDefault="00FC4AB9" w:rsidP="00821B65">
      <w:pPr>
        <w:numPr>
          <w:ilvl w:val="0"/>
          <w:numId w:val="14"/>
        </w:numPr>
        <w:spacing w:line="319" w:lineRule="auto"/>
        <w:ind w:left="0" w:hanging="26"/>
        <w:jc w:val="both"/>
        <w:rPr>
          <w:rFonts w:asciiTheme="majorHAnsi" w:hAnsiTheme="majorHAnsi" w:cstheme="majorHAnsi"/>
        </w:rPr>
      </w:pPr>
      <w:r w:rsidRPr="00A258D6">
        <w:rPr>
          <w:rFonts w:asciiTheme="majorHAnsi" w:hAnsiTheme="majorHAnsi" w:cstheme="majorHAnsi"/>
        </w:rPr>
        <w:t>Oświadczenia i dokumenty potwierdzające brak podstaw do wykluczenia z postępowania składa każdy z Wykonawców wspólnie ubiegających się o zamówienie.</w:t>
      </w:r>
    </w:p>
    <w:p w14:paraId="6CF32819" w14:textId="0870F873" w:rsidR="008E6CE0" w:rsidRPr="00A258D6" w:rsidRDefault="008E6CE0" w:rsidP="00821B65">
      <w:pPr>
        <w:numPr>
          <w:ilvl w:val="0"/>
          <w:numId w:val="14"/>
        </w:numPr>
        <w:spacing w:line="319" w:lineRule="auto"/>
        <w:ind w:left="0" w:firstLine="0"/>
        <w:jc w:val="both"/>
        <w:rPr>
          <w:rFonts w:asciiTheme="majorHAnsi" w:hAnsiTheme="majorHAnsi" w:cstheme="majorHAnsi"/>
        </w:rPr>
      </w:pPr>
      <w:r w:rsidRPr="00A258D6">
        <w:rPr>
          <w:rFonts w:asciiTheme="majorHAnsi" w:hAnsiTheme="majorHAnsi" w:cstheme="majorHAnsi"/>
        </w:rPr>
        <w:t>Oświadczenia i dokumenty potwierdzające spełnianie warunków udziału w post</w:t>
      </w:r>
      <w:r w:rsidR="00A7604B">
        <w:rPr>
          <w:rFonts w:asciiTheme="majorHAnsi" w:hAnsiTheme="majorHAnsi" w:cstheme="majorHAnsi"/>
        </w:rPr>
        <w:t>ę</w:t>
      </w:r>
      <w:r w:rsidRPr="00A258D6">
        <w:rPr>
          <w:rFonts w:asciiTheme="majorHAnsi" w:hAnsiTheme="majorHAnsi" w:cstheme="majorHAnsi"/>
        </w:rPr>
        <w:t>powaniu składa każdy z wykonawców w zakresie, w jakim każdy z wykonawców wykazuje spełnianie warunków.</w:t>
      </w:r>
    </w:p>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23344CDE"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5" w:name="_Toc65495858"/>
      <w:bookmarkStart w:id="26"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 Z WYKONAWCAMI ORAZ PRZEKAZYWANIA OŚWIADCZEŃ LUB DOKUMENTÓW</w:t>
      </w:r>
      <w:bookmarkEnd w:id="25"/>
    </w:p>
    <w:p w14:paraId="4FA5C6FB" w14:textId="77777777" w:rsidR="006B40FC" w:rsidRPr="00A258D6" w:rsidRDefault="006B40FC" w:rsidP="006B40FC">
      <w:pPr>
        <w:rPr>
          <w:rFonts w:asciiTheme="majorHAnsi" w:hAnsiTheme="majorHAnsi" w:cstheme="majorHAnsi"/>
        </w:rPr>
      </w:pPr>
    </w:p>
    <w:p w14:paraId="227D3E84" w14:textId="3463B081" w:rsidR="00963D1E" w:rsidRPr="00F500EE" w:rsidRDefault="00FC4AB9" w:rsidP="0087542C">
      <w:pPr>
        <w:numPr>
          <w:ilvl w:val="0"/>
          <w:numId w:val="13"/>
        </w:numPr>
        <w:spacing w:line="319" w:lineRule="auto"/>
        <w:ind w:left="284" w:hanging="284"/>
        <w:jc w:val="both"/>
        <w:rPr>
          <w:rFonts w:asciiTheme="majorHAnsi" w:hAnsiTheme="majorHAnsi" w:cstheme="majorHAnsi"/>
        </w:rPr>
      </w:pPr>
      <w:bookmarkStart w:id="27" w:name="_Hlk66116939"/>
      <w:r w:rsidRPr="00F500EE">
        <w:rPr>
          <w:rFonts w:asciiTheme="majorHAnsi" w:hAnsiTheme="majorHAnsi" w:cstheme="majorHAnsi"/>
        </w:rPr>
        <w:t xml:space="preserve">Osobą uprawnioną do kontaktu z Wykonawcami jest: </w:t>
      </w:r>
      <w:r w:rsidR="00CC4F47" w:rsidRPr="00F500EE">
        <w:rPr>
          <w:rFonts w:asciiTheme="majorHAnsi" w:hAnsiTheme="majorHAnsi" w:cstheme="majorHAnsi"/>
        </w:rPr>
        <w:t xml:space="preserve">st. </w:t>
      </w:r>
      <w:r w:rsidR="008B6724" w:rsidRPr="00F500EE">
        <w:rPr>
          <w:rFonts w:asciiTheme="majorHAnsi" w:hAnsiTheme="majorHAnsi" w:cstheme="majorHAnsi"/>
          <w:b/>
          <w:bCs/>
        </w:rPr>
        <w:t xml:space="preserve">inspektor ds. zamówień publicznych – </w:t>
      </w:r>
      <w:r w:rsidR="00147145" w:rsidRPr="00F500EE">
        <w:rPr>
          <w:rFonts w:asciiTheme="majorHAnsi" w:hAnsiTheme="majorHAnsi" w:cstheme="majorHAnsi"/>
        </w:rPr>
        <w:t>Halina  Wroniecka</w:t>
      </w:r>
      <w:r w:rsidR="00E636A8" w:rsidRPr="00F500EE">
        <w:rPr>
          <w:rFonts w:asciiTheme="majorHAnsi" w:hAnsiTheme="majorHAnsi" w:cstheme="majorHAnsi"/>
        </w:rPr>
        <w:t xml:space="preserve">     </w:t>
      </w:r>
      <w:r w:rsidR="00963D1E" w:rsidRPr="00F500EE">
        <w:rPr>
          <w:rFonts w:asciiTheme="majorHAnsi" w:hAnsiTheme="majorHAnsi" w:cstheme="majorHAnsi"/>
        </w:rPr>
        <w:t xml:space="preserve"> e-mail: </w:t>
      </w:r>
      <w:r w:rsidR="00AB6394" w:rsidRPr="00F500EE">
        <w:rPr>
          <w:rFonts w:asciiTheme="majorHAnsi" w:hAnsiTheme="majorHAnsi" w:cstheme="majorHAnsi"/>
        </w:rPr>
        <w:t xml:space="preserve">  </w:t>
      </w:r>
      <w:r w:rsidR="00092C35" w:rsidRPr="00F500EE">
        <w:rPr>
          <w:rFonts w:asciiTheme="majorHAnsi" w:hAnsiTheme="majorHAnsi" w:cstheme="majorHAnsi"/>
        </w:rPr>
        <w:t xml:space="preserve"> </w:t>
      </w:r>
      <w:r w:rsidR="00147145" w:rsidRPr="00F500EE">
        <w:rPr>
          <w:rFonts w:asciiTheme="majorHAnsi" w:hAnsiTheme="majorHAnsi" w:cstheme="majorHAnsi"/>
        </w:rPr>
        <w:t>halina.wroniecka@rokietnica.pl</w:t>
      </w:r>
      <w:r w:rsidR="00E57429" w:rsidRPr="00F500EE">
        <w:rPr>
          <w:rFonts w:asciiTheme="majorHAnsi" w:hAnsiTheme="majorHAnsi" w:cstheme="majorHAnsi"/>
        </w:rPr>
        <w:t xml:space="preserve"> </w:t>
      </w:r>
      <w:r w:rsidR="00F51E81" w:rsidRPr="00F500EE">
        <w:rPr>
          <w:rFonts w:asciiTheme="majorHAnsi" w:hAnsiTheme="majorHAnsi" w:cstheme="majorHAnsi"/>
        </w:rPr>
        <w:t xml:space="preserve">      </w:t>
      </w:r>
      <w:r w:rsidR="00E57429" w:rsidRPr="00F500EE">
        <w:rPr>
          <w:rFonts w:asciiTheme="majorHAnsi" w:hAnsiTheme="majorHAnsi" w:cstheme="majorHAnsi"/>
        </w:rPr>
        <w:t xml:space="preserve"> </w:t>
      </w:r>
      <w:r w:rsidR="00F51E81" w:rsidRPr="00F500EE">
        <w:rPr>
          <w:rFonts w:asciiTheme="majorHAnsi" w:hAnsiTheme="majorHAnsi" w:cstheme="majorHAnsi"/>
        </w:rPr>
        <w:t xml:space="preserve"> </w:t>
      </w:r>
      <w:r w:rsidR="00E57429" w:rsidRPr="00F500EE">
        <w:rPr>
          <w:rFonts w:asciiTheme="majorHAnsi" w:hAnsiTheme="majorHAnsi" w:cstheme="majorHAnsi"/>
        </w:rPr>
        <w:t xml:space="preserve">-   </w:t>
      </w:r>
      <w:r w:rsidR="004D101F" w:rsidRPr="00F500EE">
        <w:rPr>
          <w:rFonts w:asciiTheme="majorHAnsi" w:hAnsiTheme="majorHAnsi" w:cstheme="majorHAnsi"/>
        </w:rPr>
        <w:t xml:space="preserve"> </w:t>
      </w:r>
      <w:r w:rsidR="00963D1E" w:rsidRPr="00F500EE">
        <w:rPr>
          <w:rFonts w:asciiTheme="majorHAnsi" w:hAnsiTheme="majorHAnsi" w:cstheme="majorHAnsi"/>
        </w:rPr>
        <w:t xml:space="preserve">sprawy </w:t>
      </w:r>
      <w:r w:rsidR="00F51E81" w:rsidRPr="00F500EE">
        <w:rPr>
          <w:rFonts w:asciiTheme="majorHAnsi" w:hAnsiTheme="majorHAnsi" w:cstheme="majorHAnsi"/>
        </w:rPr>
        <w:t>proceduralne,</w:t>
      </w:r>
    </w:p>
    <w:p w14:paraId="1426DB22" w14:textId="39F75680" w:rsidR="00963D1E" w:rsidRPr="00092C35" w:rsidRDefault="00147145" w:rsidP="00AB6394">
      <w:pPr>
        <w:spacing w:line="319" w:lineRule="auto"/>
        <w:ind w:left="284"/>
        <w:rPr>
          <w:rFonts w:asciiTheme="majorHAnsi" w:hAnsiTheme="majorHAnsi" w:cstheme="majorHAnsi"/>
          <w:lang w:val="pl-PL"/>
        </w:rPr>
      </w:pPr>
      <w:r>
        <w:rPr>
          <w:rFonts w:asciiTheme="majorHAnsi" w:hAnsiTheme="majorHAnsi" w:cstheme="majorHAnsi"/>
          <w:lang w:val="pl-PL"/>
        </w:rPr>
        <w:t>Dorota Błachowicz</w:t>
      </w:r>
      <w:r w:rsidR="00092C35" w:rsidRPr="00092C35">
        <w:rPr>
          <w:rFonts w:asciiTheme="majorHAnsi" w:hAnsiTheme="majorHAnsi" w:cstheme="majorHAnsi"/>
          <w:lang w:val="pl-PL"/>
        </w:rPr>
        <w:t xml:space="preserve">     </w:t>
      </w:r>
      <w:r w:rsidR="00963D1E" w:rsidRPr="00092C35">
        <w:rPr>
          <w:rFonts w:asciiTheme="majorHAnsi" w:hAnsiTheme="majorHAnsi" w:cstheme="majorHAnsi"/>
          <w:lang w:val="pl-PL"/>
        </w:rPr>
        <w:t xml:space="preserve">e-mail: </w:t>
      </w:r>
      <w:r w:rsidR="00A7604B" w:rsidRPr="00092C35">
        <w:rPr>
          <w:rFonts w:asciiTheme="majorHAnsi" w:hAnsiTheme="majorHAnsi" w:cstheme="majorHAnsi"/>
          <w:lang w:val="pl-PL"/>
        </w:rPr>
        <w:t xml:space="preserve">  </w:t>
      </w:r>
      <w:hyperlink r:id="rId13" w:history="1">
        <w:r w:rsidR="004D4351" w:rsidRPr="00FD2928">
          <w:rPr>
            <w:rStyle w:val="Hipercze"/>
            <w:rFonts w:asciiTheme="majorHAnsi" w:hAnsiTheme="majorHAnsi" w:cstheme="majorHAnsi"/>
            <w:lang w:val="pl-PL"/>
          </w:rPr>
          <w:t>dorota.blachowicz@rokietnica.pl</w:t>
        </w:r>
      </w:hyperlink>
      <w:r>
        <w:rPr>
          <w:rFonts w:asciiTheme="majorHAnsi" w:hAnsiTheme="majorHAnsi" w:cstheme="majorHAnsi"/>
          <w:lang w:val="pl-PL"/>
        </w:rPr>
        <w:t xml:space="preserve"> </w:t>
      </w:r>
      <w:r w:rsidR="004D4351">
        <w:rPr>
          <w:rFonts w:asciiTheme="majorHAnsi" w:hAnsiTheme="majorHAnsi" w:cstheme="majorHAnsi"/>
          <w:lang w:val="pl-PL"/>
        </w:rPr>
        <w:t xml:space="preserve">      </w:t>
      </w:r>
      <w:r>
        <w:rPr>
          <w:rFonts w:asciiTheme="majorHAnsi" w:hAnsiTheme="majorHAnsi" w:cstheme="majorHAnsi"/>
          <w:lang w:val="pl-PL"/>
        </w:rPr>
        <w:t xml:space="preserve"> </w:t>
      </w:r>
      <w:r w:rsidR="00A7604B" w:rsidRPr="00092C35">
        <w:rPr>
          <w:rFonts w:asciiTheme="majorHAnsi" w:hAnsiTheme="majorHAnsi" w:cstheme="majorHAnsi"/>
          <w:lang w:val="pl-PL"/>
        </w:rPr>
        <w:t xml:space="preserve">-  </w:t>
      </w:r>
      <w:r w:rsidR="00092C35" w:rsidRPr="00092C35">
        <w:rPr>
          <w:rFonts w:asciiTheme="majorHAnsi" w:hAnsiTheme="majorHAnsi" w:cstheme="majorHAnsi"/>
          <w:lang w:val="pl-PL"/>
        </w:rPr>
        <w:t xml:space="preserve">  </w:t>
      </w:r>
      <w:r w:rsidR="00AB6394" w:rsidRPr="00092C35">
        <w:rPr>
          <w:rFonts w:asciiTheme="majorHAnsi" w:hAnsiTheme="majorHAnsi" w:cstheme="majorHAnsi"/>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7BC8386A" w:rsidR="009B34E2" w:rsidRDefault="009B34E2" w:rsidP="00821B65">
      <w:pPr>
        <w:pStyle w:val="Akapitzlist"/>
        <w:numPr>
          <w:ilvl w:val="0"/>
          <w:numId w:val="13"/>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4" w:history="1">
        <w:r w:rsidR="00147145" w:rsidRPr="002E4243">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 xml:space="preserve">Przez środki komunikacji elektronicznej rozumie się </w:t>
      </w:r>
      <w:r w:rsidR="00FD79DF" w:rsidRPr="00A258D6">
        <w:rPr>
          <w:rFonts w:asciiTheme="majorHAnsi" w:hAnsiTheme="majorHAnsi" w:cstheme="majorHAnsi"/>
        </w:rPr>
        <w:lastRenderedPageBreak/>
        <w:t>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8" w:name="_Hlk66119211"/>
    </w:p>
    <w:bookmarkEnd w:id="28"/>
    <w:p w14:paraId="622FF532" w14:textId="55DF89B1" w:rsidR="00FD79DF" w:rsidRPr="00A258D6" w:rsidRDefault="00FD79DF" w:rsidP="00821B65">
      <w:pPr>
        <w:numPr>
          <w:ilvl w:val="0"/>
          <w:numId w:val="13"/>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E08A5AF"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3767FB">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821B65">
      <w:pPr>
        <w:pStyle w:val="Akapitzlist"/>
        <w:numPr>
          <w:ilvl w:val="0"/>
          <w:numId w:val="13"/>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8E1EDA" w:rsidRDefault="00C76D05" w:rsidP="00821B65">
      <w:pPr>
        <w:pStyle w:val="Akapitzlist"/>
        <w:numPr>
          <w:ilvl w:val="0"/>
          <w:numId w:val="13"/>
        </w:numPr>
        <w:spacing w:after="0"/>
        <w:ind w:left="284" w:hanging="284"/>
        <w:jc w:val="both"/>
        <w:rPr>
          <w:rFonts w:asciiTheme="majorHAnsi" w:hAnsiTheme="majorHAnsi" w:cstheme="majorHAnsi"/>
        </w:rPr>
      </w:pPr>
      <w:r w:rsidRPr="008E1EDA">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8E1EDA">
        <w:rPr>
          <w:rFonts w:asciiTheme="majorHAnsi" w:hAnsiTheme="majorHAnsi" w:cstheme="majorHAnsi"/>
        </w:rPr>
        <w:t>8</w:t>
      </w:r>
      <w:r w:rsidRPr="008E1EDA">
        <w:rPr>
          <w:rFonts w:asciiTheme="majorHAnsi" w:hAnsiTheme="majorHAnsi" w:cstheme="majorHAnsi"/>
        </w:rPr>
        <w:t>) przy maksymalnej wielkości 150 MB.</w:t>
      </w:r>
    </w:p>
    <w:p w14:paraId="0AD1B60A" w14:textId="059F7B73" w:rsidR="00612559" w:rsidRPr="008E1EDA" w:rsidRDefault="00612559" w:rsidP="00821B65">
      <w:pPr>
        <w:pStyle w:val="Akapitzlist"/>
        <w:numPr>
          <w:ilvl w:val="0"/>
          <w:numId w:val="13"/>
        </w:numPr>
        <w:pBdr>
          <w:top w:val="nil"/>
          <w:left w:val="nil"/>
          <w:bottom w:val="nil"/>
          <w:right w:val="nil"/>
          <w:between w:val="nil"/>
        </w:pBdr>
        <w:spacing w:line="319" w:lineRule="auto"/>
        <w:ind w:left="284" w:hanging="284"/>
        <w:jc w:val="both"/>
        <w:rPr>
          <w:rFonts w:asciiTheme="majorHAnsi" w:hAnsiTheme="majorHAnsi" w:cstheme="majorHAnsi"/>
        </w:rPr>
      </w:pPr>
      <w:r w:rsidRPr="008E1EDA">
        <w:rPr>
          <w:rFonts w:asciiTheme="majorHAnsi" w:hAnsiTheme="majorHAnsi" w:cstheme="majorHAnsi"/>
        </w:rPr>
        <w:t xml:space="preserve">Komunikacja poprzez </w:t>
      </w:r>
      <w:r w:rsidR="001E189E" w:rsidRPr="008E1EDA">
        <w:rPr>
          <w:rFonts w:asciiTheme="majorHAnsi" w:hAnsiTheme="majorHAnsi" w:cstheme="majorHAnsi"/>
        </w:rPr>
        <w:t>„</w:t>
      </w:r>
      <w:r w:rsidRPr="008E1EDA">
        <w:rPr>
          <w:rFonts w:asciiTheme="majorHAnsi" w:hAnsiTheme="majorHAnsi" w:cstheme="majorHAnsi"/>
        </w:rPr>
        <w:t>Wyślij wiadomość</w:t>
      </w:r>
      <w:r w:rsidR="001E189E" w:rsidRPr="008E1EDA">
        <w:rPr>
          <w:rFonts w:asciiTheme="majorHAnsi" w:hAnsiTheme="majorHAnsi" w:cstheme="majorHAnsi"/>
        </w:rPr>
        <w:t>”</w:t>
      </w:r>
      <w:r w:rsidRPr="008E1EDA">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821B65">
      <w:pPr>
        <w:pStyle w:val="Akapitzlist"/>
        <w:numPr>
          <w:ilvl w:val="0"/>
          <w:numId w:val="13"/>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821B65">
      <w:pPr>
        <w:pStyle w:val="Akapitzlist"/>
        <w:numPr>
          <w:ilvl w:val="0"/>
          <w:numId w:val="13"/>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821B65">
      <w:pPr>
        <w:pStyle w:val="Akapitzlist"/>
        <w:numPr>
          <w:ilvl w:val="0"/>
          <w:numId w:val="13"/>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549620E1" w:rsidR="00567CE6" w:rsidRPr="00A258D6" w:rsidRDefault="003767FB" w:rsidP="00821B65">
      <w:pPr>
        <w:pStyle w:val="Akapitzlist"/>
        <w:numPr>
          <w:ilvl w:val="0"/>
          <w:numId w:val="13"/>
        </w:numPr>
        <w:spacing w:after="0" w:line="319" w:lineRule="auto"/>
        <w:ind w:left="284" w:hanging="284"/>
        <w:jc w:val="both"/>
        <w:rPr>
          <w:rFonts w:asciiTheme="majorHAnsi" w:hAnsiTheme="majorHAnsi" w:cstheme="majorHAnsi"/>
        </w:rPr>
      </w:pPr>
      <w:r>
        <w:rPr>
          <w:rFonts w:asciiTheme="majorHAnsi" w:hAnsiTheme="majorHAnsi" w:cstheme="majorHAnsi"/>
        </w:rPr>
        <w:t xml:space="preserve"> </w:t>
      </w:r>
      <w:r w:rsidR="00567CE6" w:rsidRPr="00A258D6">
        <w:rPr>
          <w:rFonts w:asciiTheme="majorHAnsi" w:hAnsiTheme="majorHAnsi" w:cstheme="majorHAnsi"/>
        </w:rPr>
        <w:t xml:space="preserve">Zamawiający informuje, że instrukcje korzystania z Platformy zakupowej dotyczące w szczególności </w:t>
      </w:r>
      <w:r>
        <w:rPr>
          <w:rFonts w:asciiTheme="majorHAnsi" w:hAnsiTheme="majorHAnsi" w:cstheme="majorHAnsi"/>
        </w:rPr>
        <w:t xml:space="preserve"> </w:t>
      </w:r>
      <w:r w:rsidR="00567CE6" w:rsidRPr="00A258D6">
        <w:rPr>
          <w:rFonts w:asciiTheme="majorHAnsi" w:hAnsiTheme="majorHAnsi" w:cstheme="majorHAnsi"/>
        </w:rPr>
        <w:t xml:space="preserve">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00567CE6" w:rsidRPr="00A258D6">
          <w:rPr>
            <w:rFonts w:asciiTheme="majorHAnsi" w:hAnsiTheme="majorHAnsi" w:cstheme="majorHAnsi"/>
            <w:u w:val="single"/>
          </w:rPr>
          <w:t>https://platformazakupowa.pl/strona/45-instrukcje</w:t>
        </w:r>
      </w:hyperlink>
    </w:p>
    <w:p w14:paraId="120FC523" w14:textId="6AA16605" w:rsidR="00567CE6" w:rsidRPr="00A258D6" w:rsidRDefault="00567CE6" w:rsidP="00821B65">
      <w:pPr>
        <w:numPr>
          <w:ilvl w:val="0"/>
          <w:numId w:val="13"/>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6">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821B65">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821B65">
      <w:pPr>
        <w:numPr>
          <w:ilvl w:val="0"/>
          <w:numId w:val="13"/>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7">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515C09FE" w:rsidR="00C76D05" w:rsidRPr="00585ABE" w:rsidRDefault="001F7CFB" w:rsidP="001F7CFB">
      <w:pPr>
        <w:ind w:left="360"/>
        <w:jc w:val="both"/>
        <w:rPr>
          <w:rFonts w:asciiTheme="majorHAnsi" w:hAnsiTheme="majorHAnsi" w:cstheme="majorHAnsi"/>
          <w:b/>
          <w:bCs/>
          <w:u w:val="single"/>
        </w:rPr>
      </w:pPr>
      <w:r w:rsidRPr="00585ABE">
        <w:rPr>
          <w:rFonts w:asciiTheme="majorHAnsi" w:hAnsiTheme="majorHAnsi" w:cstheme="majorHAnsi"/>
          <w:b/>
          <w:bCs/>
          <w:u w:val="single"/>
        </w:rPr>
        <w:t>13</w:t>
      </w:r>
      <w:r w:rsidR="00D16686" w:rsidRPr="00585ABE">
        <w:rPr>
          <w:rFonts w:asciiTheme="majorHAnsi" w:hAnsiTheme="majorHAnsi" w:cstheme="majorHAnsi"/>
          <w:b/>
          <w:bCs/>
          <w:u w:val="single"/>
        </w:rPr>
        <w:t xml:space="preserve">A </w:t>
      </w:r>
      <w:r w:rsidR="00C76D05" w:rsidRPr="00585ABE">
        <w:rPr>
          <w:rFonts w:asciiTheme="majorHAnsi" w:hAnsiTheme="majorHAnsi" w:cstheme="majorHAnsi"/>
          <w:b/>
          <w:bCs/>
          <w:u w:val="single"/>
        </w:rPr>
        <w:t>Sposób komunikowania się Zamawiającego z wykonawcami (dotyczy złożenia oferty):</w:t>
      </w:r>
      <w:r w:rsidR="00793A18" w:rsidRPr="00585ABE">
        <w:rPr>
          <w:rFonts w:asciiTheme="majorHAnsi" w:hAnsiTheme="majorHAnsi" w:cstheme="majorHAnsi"/>
          <w:b/>
          <w:bCs/>
          <w:u w:val="single"/>
        </w:rPr>
        <w:br/>
      </w:r>
    </w:p>
    <w:p w14:paraId="7894CBC5" w14:textId="173D9358"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bookmarkStart w:id="29"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821B65">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821B65">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821B65">
      <w:pPr>
        <w:pStyle w:val="Akapitzlist"/>
        <w:numPr>
          <w:ilvl w:val="3"/>
          <w:numId w:val="23"/>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821B65">
      <w:pPr>
        <w:pStyle w:val="Akapitzlist"/>
        <w:numPr>
          <w:ilvl w:val="3"/>
          <w:numId w:val="23"/>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lastRenderedPageBreak/>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821B65">
      <w:pPr>
        <w:pStyle w:val="Akapitzlist"/>
        <w:numPr>
          <w:ilvl w:val="0"/>
          <w:numId w:val="25"/>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9"/>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821B65">
      <w:pPr>
        <w:pStyle w:val="Akapitzlist"/>
        <w:numPr>
          <w:ilvl w:val="3"/>
          <w:numId w:val="2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7D15BC" w14:textId="406B00B9" w:rsidR="00833BCB" w:rsidRPr="0001408A" w:rsidRDefault="0001408A" w:rsidP="00833BCB">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833BCB" w:rsidRPr="0001408A">
        <w:rPr>
          <w:rFonts w:asciiTheme="majorHAnsi" w:hAnsiTheme="majorHAnsi" w:cstheme="majorHAnsi"/>
          <w:b/>
          <w:bCs/>
        </w:rPr>
        <w:t>Zalecenia Zamawiającego:</w:t>
      </w:r>
    </w:p>
    <w:p w14:paraId="6DB788B6" w14:textId="77777777" w:rsidR="00833BCB" w:rsidRDefault="00833BCB" w:rsidP="00833BCB">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Formaty plików wykorzystywanych przez Wykonawców powinny być zgodne z</w:t>
      </w:r>
      <w:r w:rsidRPr="00A258D6">
        <w:rPr>
          <w:rFonts w:asciiTheme="majorHAnsi" w:hAnsiTheme="majorHAnsi" w:cstheme="majorHAnsi"/>
        </w:rPr>
        <w:t xml:space="preserve"> </w:t>
      </w:r>
      <w:r>
        <w:rPr>
          <w:rFonts w:asciiTheme="majorHAnsi" w:hAnsiTheme="majorHAnsi" w:cstheme="majorHAnsi"/>
        </w:rPr>
        <w:t>O</w:t>
      </w:r>
      <w:r w:rsidRPr="00A258D6">
        <w:rPr>
          <w:rFonts w:asciiTheme="majorHAnsi" w:hAnsiTheme="majorHAnsi" w:cstheme="majorHAnsi"/>
        </w:rPr>
        <w:t xml:space="preserve">bwieszczeniem </w:t>
      </w:r>
      <w:r>
        <w:rPr>
          <w:rFonts w:asciiTheme="majorHAnsi" w:hAnsiTheme="majorHAnsi" w:cstheme="majorHAnsi"/>
        </w:rPr>
        <w:t>P</w:t>
      </w:r>
      <w:r w:rsidRPr="00A258D6">
        <w:rPr>
          <w:rFonts w:asciiTheme="majorHAnsi" w:hAnsiTheme="majorHAnsi" w:cstheme="majorHAnsi"/>
        </w:rPr>
        <w:t xml:space="preserve">rezesa </w:t>
      </w:r>
      <w:r>
        <w:rPr>
          <w:rFonts w:asciiTheme="majorHAnsi" w:hAnsiTheme="majorHAnsi" w:cstheme="majorHAnsi"/>
        </w:rPr>
        <w:t>R</w:t>
      </w:r>
      <w:r w:rsidRPr="00A258D6">
        <w:rPr>
          <w:rFonts w:asciiTheme="majorHAnsi" w:hAnsiTheme="majorHAnsi" w:cstheme="majorHAnsi"/>
        </w:rPr>
        <w:t xml:space="preserve">ady </w:t>
      </w:r>
      <w:r>
        <w:rPr>
          <w:rFonts w:asciiTheme="majorHAnsi" w:hAnsiTheme="majorHAnsi" w:cstheme="majorHAnsi"/>
        </w:rPr>
        <w:t>M</w:t>
      </w:r>
      <w:r w:rsidRPr="00A258D6">
        <w:rPr>
          <w:rFonts w:asciiTheme="majorHAnsi" w:hAnsiTheme="majorHAnsi" w:cstheme="majorHAnsi"/>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04AFE5"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0FDCAEC0"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2028A4F6" w14:textId="77777777" w:rsidR="00833BCB" w:rsidRPr="00185BCC" w:rsidRDefault="00833BCB" w:rsidP="00821B65">
      <w:pPr>
        <w:numPr>
          <w:ilvl w:val="1"/>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524D4776" w14:textId="77777777" w:rsidR="00833BCB" w:rsidRPr="00185BCC" w:rsidRDefault="00833BCB" w:rsidP="00821B65">
      <w:pPr>
        <w:numPr>
          <w:ilvl w:val="1"/>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9BB486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3767FB">
        <w:rPr>
          <w:rFonts w:asciiTheme="majorHAnsi" w:eastAsia="Times New Roman" w:hAnsiTheme="majorHAnsi" w:cstheme="majorHAnsi"/>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3767FB">
        <w:rPr>
          <w:rFonts w:asciiTheme="majorHAnsi" w:eastAsia="Times New Roman" w:hAnsiTheme="majorHAnsi" w:cstheme="majorHAnsi"/>
        </w:rPr>
        <w:t>Dokumenty złożone w takich plikach zostaną uznane za złożone nieskutecznie.</w:t>
      </w:r>
    </w:p>
    <w:p w14:paraId="20D50BF5"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28387193"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869D76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2F78D9A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A4238E7"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98DC4F7"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7ECA29C5"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B155F1"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bookmarkStart w:id="30"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A3ABD44"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2A7BB4D1"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6D48AF8"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02E42C28" w14:textId="77777777" w:rsidR="00833BCB" w:rsidRPr="00185BCC" w:rsidRDefault="00833BCB" w:rsidP="00821B65">
      <w:pPr>
        <w:numPr>
          <w:ilvl w:val="0"/>
          <w:numId w:val="2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30"/>
    <w:p w14:paraId="4E3A7756" w14:textId="067EA8C4"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p>
    <w:p w14:paraId="6AFD603E" w14:textId="77777777" w:rsidR="00D47D50" w:rsidRDefault="00273251" w:rsidP="00897FAC">
      <w:pPr>
        <w:pStyle w:val="Nagwek2"/>
        <w:spacing w:before="0" w:after="0" w:line="240" w:lineRule="auto"/>
        <w:jc w:val="both"/>
        <w:rPr>
          <w:rFonts w:asciiTheme="majorHAnsi" w:hAnsiTheme="majorHAnsi" w:cstheme="majorHAnsi"/>
          <w:b/>
          <w:bCs/>
          <w:sz w:val="24"/>
          <w:szCs w:val="24"/>
        </w:rPr>
      </w:pPr>
      <w:bookmarkStart w:id="31" w:name="_Hlk66110879"/>
      <w:bookmarkEnd w:id="27"/>
      <w:r w:rsidRPr="00897FAC">
        <w:rPr>
          <w:rFonts w:asciiTheme="majorHAnsi" w:hAnsiTheme="majorHAnsi" w:cstheme="majorHAnsi"/>
          <w:b/>
          <w:bCs/>
          <w:sz w:val="24"/>
          <w:szCs w:val="24"/>
        </w:rPr>
        <w:t xml:space="preserve">XIV. </w:t>
      </w:r>
      <w:bookmarkStart w:id="32" w:name="_Toc65495859"/>
      <w:r w:rsidRPr="00897FAC">
        <w:rPr>
          <w:rFonts w:asciiTheme="majorHAnsi" w:hAnsiTheme="majorHAnsi" w:cstheme="majorHAnsi"/>
          <w:b/>
          <w:bCs/>
          <w:sz w:val="24"/>
          <w:szCs w:val="24"/>
        </w:rPr>
        <w:t>OPIS SPOSOBU PRZYGOTOWANIA OFERT ORAZ DOKUMENTÓW WYMAGANYCH PRZEZ ZAMAWIAJĄCEGO W SWZ</w:t>
      </w:r>
      <w:bookmarkEnd w:id="32"/>
      <w:r w:rsidR="00D47D50">
        <w:rPr>
          <w:rFonts w:asciiTheme="majorHAnsi" w:hAnsiTheme="majorHAnsi" w:cstheme="majorHAnsi"/>
          <w:b/>
          <w:bCs/>
          <w:sz w:val="24"/>
          <w:szCs w:val="24"/>
        </w:rPr>
        <w:t>.</w:t>
      </w:r>
    </w:p>
    <w:p w14:paraId="64C2C851" w14:textId="77777777" w:rsidR="00F51E81" w:rsidRDefault="00D47D50" w:rsidP="00F51E81">
      <w:pPr>
        <w:pStyle w:val="Nagwek2"/>
        <w:spacing w:before="0" w:after="0" w:line="240" w:lineRule="auto"/>
        <w:jc w:val="both"/>
        <w:rPr>
          <w:rFonts w:asciiTheme="majorHAnsi" w:hAnsiTheme="majorHAnsi" w:cstheme="majorHAnsi"/>
          <w:b/>
          <w:bCs/>
          <w:sz w:val="22"/>
          <w:szCs w:val="22"/>
        </w:rPr>
      </w:pPr>
      <w:r>
        <w:rPr>
          <w:rFonts w:asciiTheme="majorHAnsi" w:hAnsiTheme="majorHAnsi" w:cstheme="majorHAnsi"/>
          <w:b/>
          <w:bCs/>
          <w:sz w:val="24"/>
          <w:szCs w:val="24"/>
        </w:rPr>
        <w:br/>
      </w:r>
      <w:r w:rsidRPr="00F51E81">
        <w:rPr>
          <w:rFonts w:asciiTheme="majorHAnsi" w:hAnsiTheme="majorHAnsi" w:cstheme="majorHAnsi"/>
          <w:b/>
          <w:bCs/>
          <w:sz w:val="22"/>
          <w:szCs w:val="22"/>
        </w:rPr>
        <w:t>Na ofertę składają się następujące dokumenty i załączniki</w:t>
      </w:r>
      <w:r w:rsidR="00E32059" w:rsidRPr="00F51E81">
        <w:rPr>
          <w:rFonts w:asciiTheme="majorHAnsi" w:hAnsiTheme="majorHAnsi" w:cstheme="majorHAnsi"/>
          <w:b/>
          <w:bCs/>
          <w:sz w:val="22"/>
          <w:szCs w:val="22"/>
        </w:rPr>
        <w:t>:</w:t>
      </w:r>
    </w:p>
    <w:p w14:paraId="000000C9" w14:textId="1F8BB860" w:rsidR="001C5D72" w:rsidRPr="00F51E81" w:rsidRDefault="001C5D72" w:rsidP="00F51E81">
      <w:pPr>
        <w:pStyle w:val="Nagwek2"/>
        <w:spacing w:before="0" w:after="0" w:line="240" w:lineRule="auto"/>
        <w:jc w:val="both"/>
        <w:rPr>
          <w:rFonts w:asciiTheme="majorHAnsi" w:eastAsia="Calibri" w:hAnsiTheme="majorHAnsi" w:cstheme="majorHAnsi"/>
          <w:b/>
          <w:bCs/>
          <w:sz w:val="22"/>
          <w:szCs w:val="22"/>
        </w:rPr>
      </w:pPr>
    </w:p>
    <w:p w14:paraId="0A341941" w14:textId="097FCB55" w:rsidR="00E32059" w:rsidRPr="00A258D6" w:rsidRDefault="002409D3"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Formularz ofertowy</w:t>
      </w:r>
      <w:r w:rsidRPr="00A258D6">
        <w:rPr>
          <w:rFonts w:asciiTheme="majorHAnsi" w:hAnsiTheme="majorHAnsi" w:cstheme="majorHAnsi"/>
        </w:rPr>
        <w:t xml:space="preserve"> – zgodnie z załącznikiem </w:t>
      </w:r>
      <w:r w:rsidRPr="00244DE0">
        <w:rPr>
          <w:rFonts w:asciiTheme="majorHAnsi" w:hAnsiTheme="majorHAnsi" w:cstheme="majorHAnsi"/>
          <w:i/>
          <w:iCs/>
        </w:rPr>
        <w:t xml:space="preserve">nr </w:t>
      </w:r>
      <w:r w:rsidR="00897FAC" w:rsidRPr="00244DE0">
        <w:rPr>
          <w:rFonts w:asciiTheme="majorHAnsi" w:hAnsiTheme="majorHAnsi" w:cstheme="majorHAnsi"/>
          <w:i/>
          <w:iCs/>
        </w:rPr>
        <w:t>1</w:t>
      </w:r>
      <w:r w:rsidRPr="00244DE0">
        <w:rPr>
          <w:rFonts w:asciiTheme="majorHAnsi" w:hAnsiTheme="majorHAnsi" w:cstheme="majorHAnsi"/>
          <w:i/>
          <w:iCs/>
        </w:rPr>
        <w:t xml:space="preserve"> do SWZ, w</w:t>
      </w:r>
      <w:r w:rsidRPr="00244DE0">
        <w:rPr>
          <w:rFonts w:asciiTheme="majorHAnsi" w:hAnsiTheme="majorHAnsi" w:cstheme="majorHAnsi"/>
        </w:rPr>
        <w:t xml:space="preserve"> </w:t>
      </w:r>
      <w:r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78136ED3" w14:textId="58283A29" w:rsidR="00857D03" w:rsidRPr="00A258D6" w:rsidRDefault="00857D03" w:rsidP="00821B65">
      <w:pPr>
        <w:pStyle w:val="Akapitzlist"/>
        <w:numPr>
          <w:ilvl w:val="2"/>
          <w:numId w:val="22"/>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Oświadczenie Wykonawcy o spełnianiu warunków udziału w postepowaniu – wzór oświadczenia </w:t>
      </w:r>
      <w:r w:rsidRPr="00244DE0">
        <w:rPr>
          <w:rFonts w:asciiTheme="majorHAnsi" w:hAnsiTheme="majorHAnsi" w:cstheme="majorHAnsi"/>
          <w:i/>
          <w:iCs/>
        </w:rPr>
        <w:t xml:space="preserve">stanowi załącznik nr </w:t>
      </w:r>
      <w:r w:rsidR="00B148A6">
        <w:rPr>
          <w:rFonts w:asciiTheme="majorHAnsi" w:hAnsiTheme="majorHAnsi" w:cstheme="majorHAnsi"/>
          <w:i/>
          <w:iCs/>
        </w:rPr>
        <w:t>2</w:t>
      </w:r>
      <w:r w:rsidRPr="00244DE0">
        <w:rPr>
          <w:rFonts w:asciiTheme="majorHAnsi" w:hAnsiTheme="majorHAnsi" w:cstheme="majorHAnsi"/>
          <w:i/>
          <w:iCs/>
        </w:rPr>
        <w:t xml:space="preserve"> do SWZ.</w:t>
      </w:r>
      <w:r w:rsidRPr="00244DE0">
        <w:rPr>
          <w:rFonts w:asciiTheme="majorHAnsi" w:hAnsiTheme="majorHAnsi" w:cstheme="majorHAnsi"/>
        </w:rPr>
        <w:t xml:space="preserve"> </w:t>
      </w:r>
      <w:r w:rsidRPr="00A258D6">
        <w:rPr>
          <w:rFonts w:asciiTheme="majorHAnsi" w:hAnsiTheme="majorHAnsi" w:cstheme="majorHAnsi"/>
        </w:rPr>
        <w:t>W przypadku wspólnego ubiegania się o zamówienie przez Wykonawców, oświadczenie składa każdy z Wykonawców, w zakresie w jakim spełnia warunki udziału w postepowaniu,</w:t>
      </w:r>
    </w:p>
    <w:p w14:paraId="555E5715" w14:textId="2DDED9A2" w:rsidR="001F6FA3" w:rsidRPr="00244DE0" w:rsidRDefault="002F286A" w:rsidP="00821B65">
      <w:pPr>
        <w:pStyle w:val="Akapitzlist"/>
        <w:numPr>
          <w:ilvl w:val="2"/>
          <w:numId w:val="22"/>
        </w:numPr>
        <w:spacing w:after="0" w:line="319" w:lineRule="auto"/>
        <w:ind w:left="0" w:firstLine="0"/>
        <w:jc w:val="both"/>
        <w:rPr>
          <w:rFonts w:asciiTheme="majorHAnsi" w:hAnsiTheme="majorHAnsi" w:cstheme="majorHAnsi"/>
          <w:i/>
          <w:iCs/>
        </w:rPr>
      </w:pPr>
      <w:r w:rsidRPr="00A258D6">
        <w:rPr>
          <w:rFonts w:asciiTheme="majorHAnsi" w:hAnsiTheme="majorHAnsi" w:cstheme="majorHAnsi"/>
        </w:rPr>
        <w:t>Oświadczenie</w:t>
      </w:r>
      <w:r w:rsidR="00857D03" w:rsidRPr="00A258D6">
        <w:rPr>
          <w:rFonts w:asciiTheme="majorHAnsi" w:hAnsiTheme="majorHAnsi" w:cstheme="majorHAnsi"/>
        </w:rPr>
        <w:t xml:space="preserve"> Wykonawcy </w:t>
      </w:r>
      <w:r w:rsidRPr="00A258D6">
        <w:rPr>
          <w:rFonts w:asciiTheme="majorHAnsi" w:hAnsiTheme="majorHAnsi" w:cstheme="majorHAnsi"/>
        </w:rPr>
        <w:t>o</w:t>
      </w:r>
      <w:r w:rsidR="00857D03" w:rsidRPr="00A258D6">
        <w:rPr>
          <w:rFonts w:asciiTheme="majorHAnsi" w:hAnsiTheme="majorHAnsi" w:cstheme="majorHAnsi"/>
        </w:rPr>
        <w:t xml:space="preserve"> </w:t>
      </w:r>
      <w:r w:rsidR="00F51E81">
        <w:rPr>
          <w:rFonts w:asciiTheme="majorHAnsi" w:hAnsiTheme="majorHAnsi" w:cstheme="majorHAnsi"/>
        </w:rPr>
        <w:t xml:space="preserve">braku podstaw wykluczenia </w:t>
      </w:r>
      <w:r w:rsidR="00857D03" w:rsidRPr="00A258D6">
        <w:rPr>
          <w:rFonts w:asciiTheme="majorHAnsi" w:hAnsiTheme="majorHAnsi" w:cstheme="majorHAnsi"/>
        </w:rPr>
        <w:t xml:space="preserve"> z postępowania – wzór </w:t>
      </w:r>
      <w:r w:rsidRPr="00A258D6">
        <w:rPr>
          <w:rFonts w:asciiTheme="majorHAnsi" w:hAnsiTheme="majorHAnsi" w:cstheme="majorHAnsi"/>
        </w:rPr>
        <w:t>oświadczenia</w:t>
      </w:r>
      <w:r w:rsidR="00857D03" w:rsidRPr="00A258D6">
        <w:rPr>
          <w:rFonts w:asciiTheme="majorHAnsi" w:hAnsiTheme="majorHAnsi" w:cstheme="majorHAnsi"/>
        </w:rPr>
        <w:t xml:space="preserve"> stanowi </w:t>
      </w:r>
      <w:r w:rsidR="00857D03" w:rsidRPr="00244DE0">
        <w:rPr>
          <w:rFonts w:asciiTheme="majorHAnsi" w:hAnsiTheme="majorHAnsi" w:cstheme="majorHAnsi"/>
          <w:i/>
          <w:iCs/>
        </w:rPr>
        <w:t xml:space="preserve">załącznik nr </w:t>
      </w:r>
      <w:r w:rsidR="00B148A6">
        <w:rPr>
          <w:rFonts w:asciiTheme="majorHAnsi" w:hAnsiTheme="majorHAnsi" w:cstheme="majorHAnsi"/>
          <w:i/>
          <w:iCs/>
        </w:rPr>
        <w:t>3</w:t>
      </w:r>
      <w:r w:rsidR="00857D03" w:rsidRPr="00244DE0">
        <w:rPr>
          <w:rFonts w:asciiTheme="majorHAnsi" w:hAnsiTheme="majorHAnsi" w:cstheme="majorHAnsi"/>
          <w:i/>
          <w:iCs/>
        </w:rPr>
        <w:t xml:space="preserve"> do SWZ. </w:t>
      </w:r>
    </w:p>
    <w:p w14:paraId="4D529765" w14:textId="1F3F9FCA" w:rsidR="00857D03" w:rsidRPr="00A258D6" w:rsidRDefault="00857D03" w:rsidP="00CC4F47">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lastRenderedPageBreak/>
        <w:t>W przypadku wspólnego ubiegania się o zamówienie przez Wykonawców,</w:t>
      </w:r>
      <w:r w:rsidR="002F286A" w:rsidRPr="00A258D6">
        <w:rPr>
          <w:rFonts w:asciiTheme="majorHAnsi" w:hAnsiTheme="majorHAnsi" w:cstheme="majorHAnsi"/>
        </w:rPr>
        <w:t xml:space="preserve"> </w:t>
      </w:r>
      <w:bookmarkStart w:id="33" w:name="_Hlk65238743"/>
      <w:r w:rsidR="002F286A" w:rsidRPr="00A258D6">
        <w:rPr>
          <w:rFonts w:asciiTheme="majorHAnsi" w:hAnsiTheme="majorHAnsi" w:cstheme="majorHAnsi"/>
        </w:rPr>
        <w:t xml:space="preserve">oświadczenie o niepodleganiu wykluczeniu składa </w:t>
      </w:r>
      <w:bookmarkEnd w:id="33"/>
      <w:r w:rsidR="002F286A" w:rsidRPr="00A258D6">
        <w:rPr>
          <w:rFonts w:asciiTheme="majorHAnsi" w:hAnsiTheme="majorHAnsi" w:cstheme="majorHAnsi"/>
        </w:rPr>
        <w:t>każdy Wykonawca.</w:t>
      </w:r>
    </w:p>
    <w:p w14:paraId="66E1D615" w14:textId="542E44FA" w:rsidR="001F6FA3" w:rsidRPr="00244DE0" w:rsidRDefault="001F6FA3" w:rsidP="00CC4F47">
      <w:pPr>
        <w:pStyle w:val="Akapitzlist"/>
        <w:spacing w:after="0" w:line="319" w:lineRule="auto"/>
        <w:ind w:left="0"/>
        <w:jc w:val="both"/>
        <w:rPr>
          <w:rFonts w:asciiTheme="majorHAnsi" w:hAnsiTheme="majorHAnsi" w:cstheme="majorHAnsi"/>
          <w:i/>
          <w:iCs/>
        </w:rPr>
      </w:pPr>
      <w:r w:rsidRPr="00A258D6">
        <w:rPr>
          <w:rFonts w:asciiTheme="majorHAnsi" w:hAnsiTheme="majorHAnsi" w:cstheme="majorHAnsi"/>
        </w:rPr>
        <w:t xml:space="preserve">W przypadku gdy Wykonawca polega na zasobach Podmiotu trzeciego oświadczenie o niepodleganiu wykluczeniu </w:t>
      </w:r>
      <w:r w:rsidR="00C62B07" w:rsidRPr="00A258D6">
        <w:rPr>
          <w:rFonts w:asciiTheme="majorHAnsi" w:hAnsiTheme="majorHAnsi" w:cstheme="majorHAnsi"/>
        </w:rPr>
        <w:t xml:space="preserve">i spełnianiu warunków udziału, w zakresie w jakim </w:t>
      </w:r>
      <w:r w:rsidR="00424543">
        <w:rPr>
          <w:rFonts w:asciiTheme="majorHAnsi" w:hAnsiTheme="majorHAnsi" w:cstheme="majorHAnsi"/>
        </w:rPr>
        <w:t>g</w:t>
      </w:r>
      <w:r w:rsidR="00C62B07" w:rsidRPr="00A258D6">
        <w:rPr>
          <w:rFonts w:asciiTheme="majorHAnsi" w:hAnsiTheme="majorHAnsi" w:cstheme="majorHAnsi"/>
        </w:rPr>
        <w:t>o dotyczą, składa</w:t>
      </w:r>
      <w:r w:rsidRPr="00A258D6">
        <w:rPr>
          <w:rFonts w:asciiTheme="majorHAnsi" w:hAnsiTheme="majorHAnsi" w:cstheme="majorHAnsi"/>
        </w:rPr>
        <w:t xml:space="preserve"> także Podmiot trzeci</w:t>
      </w:r>
      <w:r w:rsidR="00D47D50">
        <w:rPr>
          <w:rFonts w:asciiTheme="majorHAnsi" w:hAnsiTheme="majorHAnsi" w:cstheme="majorHAnsi"/>
        </w:rPr>
        <w:t>.</w:t>
      </w:r>
      <w:r w:rsidR="00C62B07" w:rsidRPr="00A258D6">
        <w:rPr>
          <w:rFonts w:asciiTheme="majorHAnsi" w:hAnsiTheme="majorHAnsi" w:cstheme="majorHAnsi"/>
        </w:rPr>
        <w:t xml:space="preserve"> </w:t>
      </w:r>
      <w:r w:rsidR="00D47D50">
        <w:rPr>
          <w:rFonts w:asciiTheme="majorHAnsi" w:hAnsiTheme="majorHAnsi" w:cstheme="majorHAnsi"/>
        </w:rPr>
        <w:br/>
        <w:t>Oświad</w:t>
      </w:r>
      <w:r w:rsidR="0082129D">
        <w:rPr>
          <w:rFonts w:asciiTheme="majorHAnsi" w:hAnsiTheme="majorHAnsi" w:cstheme="majorHAnsi"/>
        </w:rPr>
        <w:t>c</w:t>
      </w:r>
      <w:r w:rsidR="00D47D50">
        <w:rPr>
          <w:rFonts w:asciiTheme="majorHAnsi" w:hAnsiTheme="majorHAnsi" w:cstheme="majorHAnsi"/>
        </w:rPr>
        <w:t>zeni</w:t>
      </w:r>
      <w:r w:rsidR="0082129D">
        <w:rPr>
          <w:rFonts w:asciiTheme="majorHAnsi" w:hAnsiTheme="majorHAnsi" w:cstheme="majorHAnsi"/>
        </w:rPr>
        <w:t xml:space="preserve">a </w:t>
      </w:r>
      <w:r w:rsidR="00D47D50">
        <w:rPr>
          <w:rFonts w:asciiTheme="majorHAnsi" w:hAnsiTheme="majorHAnsi" w:cstheme="majorHAnsi"/>
        </w:rPr>
        <w:t xml:space="preserve"> stanowi</w:t>
      </w:r>
      <w:r w:rsidR="0082129D">
        <w:rPr>
          <w:rFonts w:asciiTheme="majorHAnsi" w:hAnsiTheme="majorHAnsi" w:cstheme="majorHAnsi"/>
        </w:rPr>
        <w:t xml:space="preserve">ą </w:t>
      </w:r>
      <w:r w:rsidR="00D47D50">
        <w:rPr>
          <w:rFonts w:asciiTheme="majorHAnsi" w:hAnsiTheme="majorHAnsi" w:cstheme="majorHAnsi"/>
        </w:rPr>
        <w:t xml:space="preserve"> dowód potwierdzający brak podstaw wykluczenia</w:t>
      </w:r>
      <w:r w:rsidR="0082129D">
        <w:rPr>
          <w:rFonts w:asciiTheme="majorHAnsi" w:hAnsiTheme="majorHAnsi" w:cstheme="majorHAnsi"/>
        </w:rPr>
        <w:t>, spełnienie warunków udziału w postepowaniu odpowiednio na dzień składania ofert, tymczasowo zastępujący wymagane przez zamawiającego podmiotowe środki dowodowe.</w:t>
      </w:r>
    </w:p>
    <w:p w14:paraId="1E184F8F" w14:textId="5F943ADD" w:rsidR="002409D3" w:rsidRPr="00241A6B" w:rsidRDefault="002409D3" w:rsidP="00821B65">
      <w:pPr>
        <w:pStyle w:val="Akapitzlist"/>
        <w:numPr>
          <w:ilvl w:val="1"/>
          <w:numId w:val="22"/>
        </w:numPr>
        <w:spacing w:after="0" w:line="319" w:lineRule="auto"/>
        <w:ind w:left="0" w:firstLine="0"/>
        <w:jc w:val="both"/>
        <w:rPr>
          <w:rFonts w:asciiTheme="majorHAnsi" w:hAnsiTheme="majorHAnsi" w:cstheme="majorHAnsi"/>
          <w:i/>
          <w:iCs/>
        </w:rPr>
      </w:pPr>
      <w:r w:rsidRPr="00241A6B">
        <w:rPr>
          <w:rFonts w:asciiTheme="majorHAnsi" w:hAnsiTheme="majorHAnsi" w:cstheme="majorHAnsi"/>
          <w:b/>
          <w:bCs/>
        </w:rPr>
        <w:t>Zobowiązanie innego podmiotu</w:t>
      </w:r>
      <w:r w:rsidRPr="00241A6B">
        <w:rPr>
          <w:rFonts w:asciiTheme="majorHAnsi" w:hAnsiTheme="majorHAnsi" w:cstheme="majorHAnsi"/>
        </w:rPr>
        <w:t xml:space="preserve">, </w:t>
      </w:r>
      <w:r w:rsidR="00241A6B" w:rsidRPr="00241A6B">
        <w:rPr>
          <w:rFonts w:asciiTheme="majorHAnsi" w:hAnsiTheme="majorHAnsi" w:cstheme="majorHAnsi"/>
        </w:rPr>
        <w:t xml:space="preserve">do oddania  do dyspozycji niezbędnych zasobów na potrzeby realizacji zamówienia jeżeli Wykonawca w celu potwierdzenia spełnienia warunków udziału w postepowaniu polega na zdolnościach lub sytuacji podmiotów udostepniających </w:t>
      </w:r>
      <w:r w:rsidR="00AE23BA">
        <w:rPr>
          <w:rFonts w:asciiTheme="majorHAnsi" w:hAnsiTheme="majorHAnsi" w:cstheme="majorHAnsi"/>
        </w:rPr>
        <w:t xml:space="preserve"> </w:t>
      </w:r>
      <w:r w:rsidRPr="00241A6B">
        <w:rPr>
          <w:rFonts w:asciiTheme="majorHAnsi" w:hAnsiTheme="majorHAnsi" w:cstheme="majorHAnsi"/>
        </w:rPr>
        <w:t>(jeżeli dotyczy)</w:t>
      </w:r>
      <w:r w:rsidR="00241A6B">
        <w:rPr>
          <w:rFonts w:asciiTheme="majorHAnsi" w:hAnsiTheme="majorHAnsi" w:cstheme="majorHAnsi"/>
        </w:rPr>
        <w:t xml:space="preserve"> - </w:t>
      </w:r>
      <w:r w:rsidR="00587234" w:rsidRPr="00241A6B">
        <w:rPr>
          <w:rFonts w:asciiTheme="majorHAnsi" w:hAnsiTheme="majorHAnsi" w:cstheme="majorHAnsi"/>
          <w:i/>
          <w:iCs/>
        </w:rPr>
        <w:t xml:space="preserve">Załączniki nr </w:t>
      </w:r>
      <w:r w:rsidR="00B148A6" w:rsidRPr="00241A6B">
        <w:rPr>
          <w:rFonts w:asciiTheme="majorHAnsi" w:hAnsiTheme="majorHAnsi" w:cstheme="majorHAnsi"/>
          <w:i/>
          <w:iCs/>
        </w:rPr>
        <w:t>5</w:t>
      </w:r>
    </w:p>
    <w:p w14:paraId="63EEDF57" w14:textId="229FD33C" w:rsidR="001D079F" w:rsidRPr="00D5214E" w:rsidRDefault="001F6FA3"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O</w:t>
      </w:r>
      <w:r w:rsidR="00EB3CA2" w:rsidRPr="000A6F80">
        <w:rPr>
          <w:rFonts w:asciiTheme="majorHAnsi" w:hAnsiTheme="majorHAnsi" w:cstheme="majorHAnsi"/>
          <w:b/>
          <w:bCs/>
        </w:rPr>
        <w:t>świadczenie</w:t>
      </w:r>
      <w:r w:rsidR="00EB3CA2" w:rsidRPr="00A258D6">
        <w:rPr>
          <w:rFonts w:asciiTheme="majorHAnsi" w:hAnsiTheme="majorHAnsi" w:cstheme="majorHAnsi"/>
        </w:rPr>
        <w:t xml:space="preserve">, z którego wynika, które </w:t>
      </w:r>
      <w:r w:rsidR="00090D8B">
        <w:rPr>
          <w:rFonts w:asciiTheme="majorHAnsi" w:hAnsiTheme="majorHAnsi" w:cstheme="majorHAnsi"/>
        </w:rPr>
        <w:t>roboty</w:t>
      </w:r>
      <w:r w:rsidR="00EB3CA2" w:rsidRPr="00A258D6">
        <w:rPr>
          <w:rFonts w:asciiTheme="majorHAnsi" w:hAnsiTheme="majorHAnsi" w:cstheme="majorHAnsi"/>
        </w:rPr>
        <w:t xml:space="preserve"> wykonają poszczególni wykonawcy, według wzoru stanowiącego załącznik </w:t>
      </w:r>
      <w:r w:rsidR="00EB3CA2" w:rsidRPr="00090D8B">
        <w:rPr>
          <w:rFonts w:asciiTheme="majorHAnsi" w:hAnsiTheme="majorHAnsi" w:cstheme="majorHAnsi"/>
        </w:rPr>
        <w:t xml:space="preserve">nr </w:t>
      </w:r>
      <w:r w:rsidR="00B148A6">
        <w:rPr>
          <w:rFonts w:asciiTheme="majorHAnsi" w:hAnsiTheme="majorHAnsi" w:cstheme="majorHAnsi"/>
        </w:rPr>
        <w:t>6</w:t>
      </w:r>
      <w:r w:rsidR="00EB3CA2" w:rsidRPr="00090D8B">
        <w:rPr>
          <w:rFonts w:asciiTheme="majorHAnsi" w:hAnsiTheme="majorHAnsi" w:cstheme="majorHAnsi"/>
        </w:rPr>
        <w:t xml:space="preserve"> do SWZ </w:t>
      </w:r>
      <w:r w:rsidR="00EB3CA2" w:rsidRPr="00A258D6">
        <w:rPr>
          <w:rFonts w:asciiTheme="majorHAnsi" w:hAnsiTheme="majorHAnsi" w:cstheme="majorHAnsi"/>
        </w:rPr>
        <w:t xml:space="preserve">– </w:t>
      </w:r>
      <w:r w:rsidR="00EB3CA2" w:rsidRPr="00D5214E">
        <w:rPr>
          <w:rFonts w:asciiTheme="majorHAnsi" w:hAnsiTheme="majorHAnsi" w:cstheme="majorHAnsi"/>
        </w:rPr>
        <w:t xml:space="preserve">dotyczy </w:t>
      </w:r>
      <w:r w:rsidR="001D079F" w:rsidRPr="00D5214E">
        <w:rPr>
          <w:rFonts w:asciiTheme="majorHAnsi" w:hAnsiTheme="majorHAnsi" w:cstheme="majorHAnsi"/>
        </w:rPr>
        <w:t xml:space="preserve"> </w:t>
      </w:r>
      <w:r w:rsidR="00EB3CA2" w:rsidRPr="00D5214E">
        <w:rPr>
          <w:rFonts w:asciiTheme="majorHAnsi" w:hAnsiTheme="majorHAnsi" w:cstheme="majorHAnsi"/>
        </w:rPr>
        <w:t>przypadku Wykonawców wspólnie ubiegających się o zamówienie.</w:t>
      </w:r>
    </w:p>
    <w:p w14:paraId="35E7C83D" w14:textId="10EF6B30" w:rsidR="002F286A" w:rsidRPr="00A258D6" w:rsidRDefault="00E93BFA"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r w:rsidR="00241A6B">
        <w:rPr>
          <w:rFonts w:asciiTheme="majorHAnsi" w:hAnsiTheme="majorHAnsi" w:cstheme="majorHAnsi"/>
        </w:rPr>
        <w:t xml:space="preserve"> do reprezentowania w postępowaniu Wykonawców wspólnie ubiegających się o udzielenie zamówienia.</w:t>
      </w:r>
      <w:r w:rsidR="00DE36D5" w:rsidRPr="00A258D6">
        <w:rPr>
          <w:rFonts w:asciiTheme="majorHAnsi" w:hAnsiTheme="majorHAnsi" w:cstheme="majorHAnsi"/>
        </w:rPr>
        <w:t>.</w:t>
      </w:r>
    </w:p>
    <w:p w14:paraId="11676919" w14:textId="71CE359B" w:rsidR="00D82F07" w:rsidRDefault="00DE36D5" w:rsidP="00821B65">
      <w:pPr>
        <w:pStyle w:val="Akapitzlist"/>
        <w:numPr>
          <w:ilvl w:val="1"/>
          <w:numId w:val="22"/>
        </w:numPr>
        <w:spacing w:after="0" w:line="319" w:lineRule="auto"/>
        <w:ind w:left="0" w:firstLine="0"/>
        <w:jc w:val="both"/>
        <w:rPr>
          <w:rFonts w:asciiTheme="majorHAnsi" w:hAnsiTheme="majorHAnsi" w:cstheme="majorHAnsi"/>
        </w:rPr>
      </w:pPr>
      <w:r w:rsidRPr="000A6F80">
        <w:rPr>
          <w:rFonts w:asciiTheme="majorHAnsi" w:hAnsiTheme="majorHAnsi" w:cstheme="majorHAnsi"/>
          <w:b/>
          <w:bCs/>
        </w:rPr>
        <w:t xml:space="preserve">Pełnomocnictwo </w:t>
      </w:r>
      <w:r w:rsidRPr="00A258D6">
        <w:rPr>
          <w:rFonts w:asciiTheme="majorHAnsi" w:hAnsiTheme="majorHAnsi" w:cstheme="majorHAnsi"/>
        </w:rPr>
        <w:t xml:space="preserve"> do reprezentowania w post</w:t>
      </w:r>
      <w:r w:rsidR="007F4295">
        <w:rPr>
          <w:rFonts w:asciiTheme="majorHAnsi" w:hAnsiTheme="majorHAnsi" w:cstheme="majorHAnsi"/>
        </w:rPr>
        <w:t>ę</w:t>
      </w:r>
      <w:r w:rsidRPr="00A258D6">
        <w:rPr>
          <w:rFonts w:asciiTheme="majorHAnsi" w:hAnsiTheme="majorHAnsi" w:cstheme="majorHAnsi"/>
        </w:rPr>
        <w:t>powaniu Wykonawców wspólnie ubiegających się o udzielenie zamówienia – dotyczy ofert składanych przez Wykonawców wspólnie ubiegających się o udzielenie zamówienia.</w:t>
      </w:r>
    </w:p>
    <w:p w14:paraId="66735D38" w14:textId="43BAA6B7" w:rsidR="00241A6B" w:rsidRDefault="00241A6B" w:rsidP="00C241D8">
      <w:pPr>
        <w:tabs>
          <w:tab w:val="left" w:pos="12212"/>
        </w:tabs>
        <w:jc w:val="both"/>
        <w:rPr>
          <w:rFonts w:asciiTheme="majorHAnsi" w:hAnsiTheme="majorHAnsi" w:cstheme="majorHAnsi"/>
        </w:rPr>
      </w:pPr>
      <w:r>
        <w:rPr>
          <w:rFonts w:asciiTheme="majorHAnsi" w:hAnsiTheme="majorHAnsi" w:cstheme="majorHAnsi"/>
        </w:rPr>
        <w:t xml:space="preserve">1.7.  </w:t>
      </w:r>
      <w:r w:rsidR="00897FAC" w:rsidRPr="00F046CE">
        <w:rPr>
          <w:rFonts w:asciiTheme="majorHAnsi" w:hAnsiTheme="majorHAnsi" w:cstheme="majorHAnsi"/>
        </w:rPr>
        <w:t xml:space="preserve"> </w:t>
      </w:r>
      <w:r>
        <w:rPr>
          <w:rFonts w:asciiTheme="majorHAnsi" w:hAnsiTheme="majorHAnsi" w:cstheme="majorHAnsi"/>
        </w:rPr>
        <w:t xml:space="preserve"> </w:t>
      </w:r>
      <w:r w:rsidR="00897FAC" w:rsidRPr="00F046CE">
        <w:rPr>
          <w:rFonts w:asciiTheme="majorHAnsi" w:hAnsiTheme="majorHAnsi" w:cstheme="majorHAnsi"/>
          <w:b/>
          <w:bCs/>
        </w:rPr>
        <w:t>Wykaz rozwiązań równoważnych</w:t>
      </w:r>
      <w:r w:rsidR="00897FAC">
        <w:rPr>
          <w:rFonts w:asciiTheme="majorHAnsi" w:hAnsiTheme="majorHAnsi" w:cstheme="majorHAnsi"/>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83B498B" w14:textId="3B83A0C0" w:rsidR="00C241D8" w:rsidRDefault="00241A6B" w:rsidP="00C241D8">
      <w:pPr>
        <w:tabs>
          <w:tab w:val="left" w:pos="12212"/>
        </w:tabs>
        <w:jc w:val="both"/>
        <w:rPr>
          <w:rFonts w:asciiTheme="majorHAnsi" w:hAnsiTheme="majorHAnsi" w:cstheme="majorHAnsi"/>
        </w:rPr>
      </w:pPr>
      <w:r>
        <w:rPr>
          <w:rFonts w:asciiTheme="majorHAnsi" w:hAnsiTheme="majorHAnsi" w:cstheme="majorHAnsi"/>
        </w:rPr>
        <w:t>1.8.  Uzasadnienie zastrzeżenia dokumentów wskazanych w formularzu ofertowym jako tajemnicy przedsiębiorstwa  (jeżeli dotyczy).</w:t>
      </w:r>
    </w:p>
    <w:p w14:paraId="3F1CA195" w14:textId="57A3A1D1" w:rsidR="00C241D8" w:rsidRPr="00664C1A" w:rsidRDefault="00C241D8" w:rsidP="00C241D8">
      <w:pPr>
        <w:tabs>
          <w:tab w:val="left" w:pos="12212"/>
        </w:tabs>
        <w:jc w:val="both"/>
        <w:rPr>
          <w:rFonts w:ascii="Calibri" w:hAnsi="Calibri" w:cs="Times New Roman"/>
          <w:lang w:eastAsia="ar-SA"/>
        </w:rPr>
      </w:pPr>
      <w:r>
        <w:rPr>
          <w:rFonts w:ascii="Calibri" w:hAnsi="Calibri" w:cs="Times New Roman"/>
          <w:lang w:eastAsia="ar-SA"/>
        </w:rPr>
        <w:t>1.</w:t>
      </w:r>
      <w:r w:rsidR="00241A6B">
        <w:rPr>
          <w:rFonts w:ascii="Calibri" w:hAnsi="Calibri" w:cs="Times New Roman"/>
          <w:lang w:eastAsia="ar-SA"/>
        </w:rPr>
        <w:t>9.</w:t>
      </w:r>
      <w:r>
        <w:rPr>
          <w:rFonts w:ascii="Calibri" w:hAnsi="Calibri" w:cs="Times New Roman"/>
          <w:lang w:eastAsia="ar-SA"/>
        </w:rPr>
        <w:t xml:space="preserve"> Wy</w:t>
      </w:r>
      <w:r w:rsidRPr="00664C1A">
        <w:rPr>
          <w:rFonts w:ascii="Calibri" w:hAnsi="Calibri" w:cs="Times New Roman"/>
          <w:lang w:eastAsia="ar-SA"/>
        </w:rPr>
        <w:t xml:space="preserve">konawca, który złoży ofertę najkorzystniejszą </w:t>
      </w:r>
      <w:r>
        <w:rPr>
          <w:rFonts w:ascii="Calibri" w:hAnsi="Calibri" w:cs="Times New Roman"/>
          <w:lang w:eastAsia="ar-SA"/>
        </w:rPr>
        <w:t xml:space="preserve">przed </w:t>
      </w:r>
      <w:r w:rsidRPr="00664C1A">
        <w:rPr>
          <w:rFonts w:ascii="Calibri" w:hAnsi="Calibri" w:cs="Times New Roman"/>
          <w:lang w:eastAsia="ar-SA"/>
        </w:rPr>
        <w:t xml:space="preserve"> podpisani</w:t>
      </w:r>
      <w:r>
        <w:rPr>
          <w:rFonts w:ascii="Calibri" w:hAnsi="Calibri" w:cs="Times New Roman"/>
          <w:lang w:eastAsia="ar-SA"/>
        </w:rPr>
        <w:t xml:space="preserve">em </w:t>
      </w:r>
      <w:r w:rsidRPr="00664C1A">
        <w:rPr>
          <w:rFonts w:ascii="Calibri" w:hAnsi="Calibri" w:cs="Times New Roman"/>
          <w:lang w:eastAsia="ar-SA"/>
        </w:rPr>
        <w:t xml:space="preserve"> umowy przedłoży </w:t>
      </w:r>
      <w:r>
        <w:rPr>
          <w:rFonts w:ascii="Calibri" w:hAnsi="Calibri" w:cs="Times New Roman"/>
          <w:lang w:eastAsia="ar-SA"/>
        </w:rPr>
        <w:t xml:space="preserve"> </w:t>
      </w:r>
      <w:r w:rsidRPr="00664C1A">
        <w:rPr>
          <w:rFonts w:ascii="Calibri" w:hAnsi="Calibri" w:cs="Times New Roman"/>
          <w:lang w:eastAsia="ar-SA"/>
        </w:rPr>
        <w:t>harmonogram</w:t>
      </w:r>
      <w:r>
        <w:rPr>
          <w:rFonts w:ascii="Calibri" w:hAnsi="Calibri" w:cs="Times New Roman"/>
          <w:lang w:eastAsia="ar-SA"/>
        </w:rPr>
        <w:t xml:space="preserve"> rzeczowo-finansowy realizacji zamówienia oraz kosztorys ofertowy</w:t>
      </w:r>
      <w:r w:rsidRPr="00664C1A">
        <w:rPr>
          <w:rFonts w:ascii="Calibri" w:hAnsi="Calibri" w:cs="Times New Roman"/>
          <w:lang w:eastAsia="ar-SA"/>
        </w:rPr>
        <w:t>.</w:t>
      </w:r>
    </w:p>
    <w:p w14:paraId="44857C5C" w14:textId="35DF955D" w:rsidR="00D82F07" w:rsidRPr="00A258D6" w:rsidRDefault="00C241D8" w:rsidP="00821B65">
      <w:pPr>
        <w:pStyle w:val="NormalnyWeb"/>
        <w:numPr>
          <w:ilvl w:val="0"/>
          <w:numId w:val="22"/>
        </w:numPr>
        <w:ind w:left="0" w:firstLine="0"/>
        <w:jc w:val="both"/>
        <w:textAlignment w:val="baseline"/>
        <w:rPr>
          <w:rFonts w:asciiTheme="majorHAnsi" w:hAnsiTheme="majorHAnsi" w:cstheme="majorHAnsi"/>
          <w:sz w:val="22"/>
          <w:szCs w:val="22"/>
        </w:rPr>
      </w:pPr>
      <w:bookmarkStart w:id="34" w:name="_Hlk66110848"/>
      <w:r>
        <w:rPr>
          <w:rFonts w:asciiTheme="majorHAnsi" w:hAnsiTheme="majorHAnsi" w:cstheme="majorHAnsi"/>
          <w:sz w:val="22"/>
          <w:szCs w:val="22"/>
        </w:rPr>
        <w:t>W</w:t>
      </w:r>
      <w:r w:rsidR="00D82F07" w:rsidRPr="00A258D6">
        <w:rPr>
          <w:rFonts w:asciiTheme="majorHAnsi" w:hAnsiTheme="majorHAnsi" w:cstheme="majorHAnsi"/>
          <w:sz w:val="22"/>
          <w:szCs w:val="22"/>
        </w:rPr>
        <w:t xml:space="preserve">ymagania formalne dotyczące składanych w postępowaniu podmiotowych środków dowodowych oraz innych dokumentów lub oświadczeń: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6A60ECA8"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r w:rsidR="004B5B12" w:rsidRPr="00A258D6">
        <w:rPr>
          <w:rFonts w:asciiTheme="majorHAnsi" w:hAnsiTheme="majorHAnsi" w:cstheme="majorHAnsi"/>
          <w:b/>
          <w:sz w:val="22"/>
          <w:szCs w:val="22"/>
        </w:rPr>
        <w:t>2</w:t>
      </w: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r w:rsidRPr="00A258D6">
        <w:rPr>
          <w:rFonts w:asciiTheme="majorHAnsi" w:hAnsiTheme="majorHAnsi" w:cstheme="majorHAnsi"/>
          <w:sz w:val="22"/>
          <w:szCs w:val="22"/>
        </w:rPr>
        <w:lastRenderedPageBreak/>
        <w:t xml:space="preserve">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1F11E8CA" w14:textId="0E99F863" w:rsidR="00D82F07" w:rsidRPr="00A258D6" w:rsidRDefault="002645CD"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Podmiotowe środki dowodowe, w tym oświadczenie, o którym mowa w art. 117 ust. 4 </w:t>
      </w:r>
      <w:proofErr w:type="spellStart"/>
      <w:r w:rsidR="00D82F07" w:rsidRPr="00A258D6">
        <w:rPr>
          <w:rFonts w:asciiTheme="majorHAnsi" w:hAnsiTheme="majorHAnsi" w:cstheme="majorHAnsi"/>
          <w:sz w:val="22"/>
          <w:szCs w:val="22"/>
        </w:rPr>
        <w:t>Pzp</w:t>
      </w:r>
      <w:proofErr w:type="spellEnd"/>
      <w:r w:rsidR="00D82F07" w:rsidRPr="00A258D6">
        <w:rPr>
          <w:rFonts w:asciiTheme="majorHAnsi" w:hAnsiTheme="majorHAnsi" w:cstheme="majorHAnsi"/>
          <w:sz w:val="22"/>
          <w:szCs w:val="22"/>
        </w:rPr>
        <w:t xml:space="preserve"> zobowiązanie/-</w:t>
      </w:r>
      <w:proofErr w:type="spellStart"/>
      <w:r w:rsidR="00D82F07" w:rsidRPr="00A258D6">
        <w:rPr>
          <w:rFonts w:asciiTheme="majorHAnsi" w:hAnsiTheme="majorHAnsi" w:cstheme="majorHAnsi"/>
          <w:sz w:val="22"/>
          <w:szCs w:val="22"/>
        </w:rPr>
        <w:t>nia</w:t>
      </w:r>
      <w:proofErr w:type="spellEnd"/>
      <w:r w:rsidR="00D82F07" w:rsidRPr="00A258D6">
        <w:rPr>
          <w:rFonts w:asciiTheme="majorHAnsi" w:hAnsiTheme="majorHAnsi" w:cstheme="majorHAnsi"/>
          <w:sz w:val="22"/>
          <w:szCs w:val="22"/>
        </w:rPr>
        <w:t xml:space="preserve"> podmiotu udostępniającego zasoby, które nie zostały wystawione przez upoważnione podmioty, oraz wymagane pełnomocnictwa: </w:t>
      </w:r>
    </w:p>
    <w:p w14:paraId="0D1C5072" w14:textId="6429A582"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Wykonawca przekazuje w postaci elektronicznej i opatruje kwalifikowanym podpisem elektronicznym, podpisem zaufanym lub podpisem osobistym; </w:t>
      </w:r>
    </w:p>
    <w:p w14:paraId="1246EEB2" w14:textId="2B8D3B53"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463FEEDE" w14:textId="2CBF5B92"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DBB8A13" w14:textId="4428C6BB"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oświadczenia, o którym mowa  </w:t>
      </w:r>
      <w:r w:rsidR="00EB5EE9" w:rsidRPr="00A258D6">
        <w:rPr>
          <w:rFonts w:asciiTheme="majorHAnsi" w:hAnsiTheme="majorHAnsi" w:cstheme="majorHAnsi"/>
          <w:sz w:val="22"/>
          <w:szCs w:val="22"/>
        </w:rPr>
        <w:t xml:space="preserve">w art. 117 ust. 4 </w:t>
      </w:r>
      <w:proofErr w:type="spellStart"/>
      <w:r w:rsidR="00EB5EE9" w:rsidRPr="00A258D6">
        <w:rPr>
          <w:rFonts w:asciiTheme="majorHAnsi" w:hAnsiTheme="majorHAnsi" w:cstheme="majorHAnsi"/>
          <w:sz w:val="22"/>
          <w:szCs w:val="22"/>
        </w:rPr>
        <w:t>Pzp</w:t>
      </w:r>
      <w:proofErr w:type="spellEnd"/>
      <w:r w:rsidR="00EB5EE9" w:rsidRPr="00A258D6">
        <w:rPr>
          <w:rFonts w:asciiTheme="majorHAnsi" w:hAnsiTheme="majorHAnsi" w:cstheme="majorHAnsi"/>
          <w:sz w:val="22"/>
          <w:szCs w:val="22"/>
        </w:rPr>
        <w:t>,</w:t>
      </w:r>
      <w:r w:rsidRPr="00A258D6">
        <w:rPr>
          <w:rFonts w:asciiTheme="majorHAnsi" w:hAnsiTheme="majorHAnsi" w:cstheme="majorHAnsi"/>
          <w:sz w:val="22"/>
          <w:szCs w:val="22"/>
        </w:rPr>
        <w:t xml:space="preserve"> zobowiązania podmiotu udostępniającego zasoby – odpowiednio Wykonawca lub Wykonawca wspólnie ubiegający się o udzielenie zamówienia; </w:t>
      </w:r>
    </w:p>
    <w:p w14:paraId="3EACC30F" w14:textId="6337CC20" w:rsidR="00D82F07" w:rsidRPr="00A258D6" w:rsidRDefault="00D82F07" w:rsidP="00076FC4">
      <w:pPr>
        <w:pStyle w:val="NormalnyWeb"/>
        <w:ind w:left="-142" w:firstLine="142"/>
        <w:jc w:val="both"/>
        <w:textAlignment w:val="baseline"/>
        <w:rPr>
          <w:rFonts w:asciiTheme="majorHAnsi" w:hAnsiTheme="majorHAnsi" w:cstheme="majorHAnsi"/>
          <w:strike/>
          <w:sz w:val="22"/>
          <w:szCs w:val="22"/>
        </w:rPr>
      </w:pPr>
      <w:r w:rsidRPr="00A258D6">
        <w:rPr>
          <w:rFonts w:asciiTheme="majorHAnsi" w:hAnsiTheme="majorHAnsi" w:cstheme="majorHAnsi"/>
          <w:b/>
          <w:sz w:val="22"/>
          <w:szCs w:val="22"/>
        </w:rPr>
        <w:t>c)</w:t>
      </w:r>
      <w:r w:rsidRPr="00A258D6">
        <w:rPr>
          <w:rFonts w:asciiTheme="majorHAnsi" w:hAnsiTheme="majorHAnsi" w:cstheme="majorHAnsi"/>
          <w:sz w:val="22"/>
          <w:szCs w:val="22"/>
        </w:rPr>
        <w:t xml:space="preserve"> </w:t>
      </w:r>
      <w:r w:rsidR="00F44343">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pełnomocnictwa – mocodawca. </w:t>
      </w:r>
    </w:p>
    <w:bookmarkEnd w:id="31"/>
    <w:bookmarkEnd w:id="34"/>
    <w:p w14:paraId="09888548" w14:textId="2EEA0B88" w:rsidR="00F00266" w:rsidRPr="00A258D6" w:rsidRDefault="001B6804" w:rsidP="00821B65">
      <w:pPr>
        <w:pStyle w:val="Akapitzlist"/>
        <w:numPr>
          <w:ilvl w:val="0"/>
          <w:numId w:val="22"/>
        </w:numPr>
        <w:spacing w:after="0" w:line="319" w:lineRule="auto"/>
        <w:ind w:left="0" w:firstLine="0"/>
        <w:jc w:val="both"/>
        <w:rPr>
          <w:rFonts w:asciiTheme="majorHAnsi" w:hAnsiTheme="majorHAnsi" w:cstheme="majorHAnsi"/>
        </w:rPr>
      </w:pPr>
      <w:r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tajemnice przedsiębiorstwa Wykonawca powinien nie później niż w terminie składania ofert, zastrzec, że nie mogą one być udostępnione oraz wykazać, iż zastrzeżone informacje stanowią tajemnicę przedsiębiorstwa.</w:t>
      </w:r>
    </w:p>
    <w:p w14:paraId="620C5808" w14:textId="2E59FED8" w:rsidR="00E32059" w:rsidRPr="00A258D6" w:rsidRDefault="00E32059" w:rsidP="00821B65">
      <w:pPr>
        <w:pStyle w:val="Akapitzlist"/>
        <w:numPr>
          <w:ilvl w:val="0"/>
          <w:numId w:val="22"/>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Wykonawca może złożyć bezpośrednio na dokumencie, który następnie przesyła do 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21">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A258D6" w:rsidRDefault="00FC4AB9" w:rsidP="00821B65">
      <w:pPr>
        <w:numPr>
          <w:ilvl w:val="0"/>
          <w:numId w:val="2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Oferta powinna być:</w:t>
      </w:r>
    </w:p>
    <w:p w14:paraId="000000CC" w14:textId="5D71F111"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C241D8">
        <w:rPr>
          <w:rFonts w:asciiTheme="majorHAnsi" w:hAnsiTheme="majorHAnsi" w:cstheme="majorHAnsi"/>
        </w:rPr>
        <w:br/>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2">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3">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4">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5">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1B6ADCB8"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5C30CBEB"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 przypadku wykorzystania formatu podpisu </w:t>
      </w:r>
      <w:proofErr w:type="spellStart"/>
      <w:r w:rsidRPr="00A258D6">
        <w:rPr>
          <w:rFonts w:asciiTheme="majorHAnsi" w:hAnsiTheme="majorHAnsi" w:cstheme="majorHAnsi"/>
        </w:rPr>
        <w:t>XAdES</w:t>
      </w:r>
      <w:proofErr w:type="spellEnd"/>
      <w:r w:rsidRPr="00A258D6">
        <w:rPr>
          <w:rFonts w:asciiTheme="majorHAnsi" w:hAnsiTheme="majorHAnsi" w:cstheme="majorHAnsi"/>
        </w:rPr>
        <w:t xml:space="preserve"> zewnętrzny</w:t>
      </w:r>
      <w:r w:rsidR="00076FC4">
        <w:rPr>
          <w:rFonts w:asciiTheme="majorHAnsi" w:hAnsiTheme="majorHAnsi" w:cstheme="majorHAnsi"/>
        </w:rPr>
        <w:t xml:space="preserve"> </w:t>
      </w:r>
      <w:r w:rsidRPr="00A258D6">
        <w:rPr>
          <w:rFonts w:asciiTheme="majorHAnsi" w:hAnsiTheme="majorHAnsi" w:cstheme="majorHAnsi"/>
        </w:rPr>
        <w:t xml:space="preserve"> Zamawiający wymaga dołączenia odpowiedniej ilości plików tj. podpisywanych plików z danymi oraz plików </w:t>
      </w:r>
      <w:proofErr w:type="spellStart"/>
      <w:r w:rsidRPr="00A258D6">
        <w:rPr>
          <w:rFonts w:asciiTheme="majorHAnsi" w:hAnsiTheme="majorHAnsi" w:cstheme="majorHAnsi"/>
        </w:rPr>
        <w:t>XAdES</w:t>
      </w:r>
      <w:proofErr w:type="spellEnd"/>
      <w:r w:rsidRPr="00A258D6">
        <w:rPr>
          <w:rFonts w:asciiTheme="majorHAnsi" w:hAnsiTheme="majorHAnsi" w:cstheme="majorHAnsi"/>
        </w:rPr>
        <w:t>.</w:t>
      </w:r>
    </w:p>
    <w:p w14:paraId="000000D2" w14:textId="77777777"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za pośrednictwem </w:t>
      </w:r>
      <w:hyperlink r:id="rId26">
        <w:r w:rsidRPr="00A258D6">
          <w:rPr>
            <w:rFonts w:asciiTheme="majorHAnsi" w:hAnsiTheme="majorHAnsi" w:cstheme="majorHAnsi"/>
            <w:u w:val="single"/>
          </w:rPr>
          <w:t>platformazakupowa.pl</w:t>
        </w:r>
      </w:hyperlink>
      <w:r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F500EE" w:rsidP="00076FC4">
      <w:pPr>
        <w:spacing w:line="319" w:lineRule="auto"/>
        <w:jc w:val="both"/>
        <w:rPr>
          <w:rFonts w:asciiTheme="majorHAnsi" w:hAnsiTheme="majorHAnsi" w:cstheme="majorHAnsi"/>
          <w:u w:val="single"/>
        </w:rPr>
      </w:pPr>
      <w:hyperlink r:id="rId27" w:history="1">
        <w:r w:rsidR="00076FC4" w:rsidRPr="00180D43">
          <w:rPr>
            <w:rStyle w:val="Hipercze"/>
            <w:rFonts w:asciiTheme="majorHAnsi" w:hAnsiTheme="majorHAnsi" w:cstheme="majorHAnsi"/>
          </w:rPr>
          <w:t>https://platformazakupowa.pl/strona/45-instrukcje</w:t>
        </w:r>
      </w:hyperlink>
    </w:p>
    <w:p w14:paraId="2D4A70FA" w14:textId="0B2417D1" w:rsidR="000816E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A258D6" w:rsidRDefault="00FC4AB9" w:rsidP="00821B65">
      <w:pPr>
        <w:numPr>
          <w:ilvl w:val="0"/>
          <w:numId w:val="22"/>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Cen</w:t>
      </w:r>
      <w:r w:rsidR="00DF1295" w:rsidRPr="00A258D6">
        <w:rPr>
          <w:rFonts w:asciiTheme="majorHAnsi" w:hAnsiTheme="majorHAnsi" w:cstheme="majorHAnsi"/>
        </w:rPr>
        <w:t>a</w:t>
      </w:r>
      <w:r w:rsidRPr="00A258D6">
        <w:rPr>
          <w:rFonts w:asciiTheme="majorHAnsi" w:hAnsiTheme="majorHAnsi" w:cstheme="majorHAnsi"/>
        </w:rPr>
        <w:t xml:space="preserve"> oferty mus</w:t>
      </w:r>
      <w:r w:rsidR="00DF1295" w:rsidRPr="00A258D6">
        <w:rPr>
          <w:rFonts w:asciiTheme="majorHAnsi" w:hAnsiTheme="majorHAnsi" w:cstheme="majorHAnsi"/>
        </w:rPr>
        <w:t>i</w:t>
      </w:r>
      <w:r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5" w:name="_Toc65495860"/>
      <w:bookmarkEnd w:id="26"/>
      <w:r w:rsidRPr="000A6F80">
        <w:rPr>
          <w:rFonts w:asciiTheme="majorHAnsi" w:hAnsiTheme="majorHAnsi" w:cstheme="majorHAnsi"/>
          <w:b/>
          <w:bCs/>
          <w:sz w:val="24"/>
          <w:szCs w:val="24"/>
        </w:rPr>
        <w:t>XV. SPOSÓB OBLICZANIA CENY OFERTY</w:t>
      </w:r>
      <w:bookmarkEnd w:id="35"/>
      <w:r w:rsidR="00587234">
        <w:rPr>
          <w:rFonts w:asciiTheme="majorHAnsi" w:hAnsiTheme="majorHAnsi" w:cstheme="majorHAnsi"/>
          <w:b/>
          <w:bCs/>
          <w:sz w:val="24"/>
          <w:szCs w:val="24"/>
        </w:rPr>
        <w:br/>
      </w:r>
    </w:p>
    <w:p w14:paraId="435A3BB1" w14:textId="5770A918" w:rsidR="0013799C" w:rsidRPr="0013799C" w:rsidRDefault="0013799C" w:rsidP="00821B65">
      <w:pPr>
        <w:pStyle w:val="Akapitzlist"/>
        <w:numPr>
          <w:ilvl w:val="1"/>
          <w:numId w:val="26"/>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netto, stawki podatku VAT oraz ceny ofertowej brutto za realizację przedmiotu zamówienia.</w:t>
      </w:r>
    </w:p>
    <w:p w14:paraId="77B0E025" w14:textId="4168A33D" w:rsidR="0013799C" w:rsidRPr="0013799C" w:rsidRDefault="0013799C" w:rsidP="00821B65">
      <w:pPr>
        <w:numPr>
          <w:ilvl w:val="1"/>
          <w:numId w:val="26"/>
        </w:numPr>
        <w:tabs>
          <w:tab w:val="clear" w:pos="480"/>
          <w:tab w:val="num" w:pos="0"/>
          <w:tab w:val="num" w:pos="1504"/>
          <w:tab w:val="left" w:pos="3855"/>
        </w:tabs>
        <w:spacing w:line="319" w:lineRule="auto"/>
        <w:ind w:left="482" w:hanging="482"/>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2D7F454A" w:rsidR="0013799C" w:rsidRPr="00160E39"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dostawy</w:t>
      </w:r>
      <w:r w:rsidRPr="0013799C">
        <w:rPr>
          <w:rFonts w:asciiTheme="majorHAnsi" w:eastAsia="Times New Roman" w:hAnsiTheme="majorHAnsi" w:cstheme="majorHAnsi"/>
        </w:rPr>
        <w:t xml:space="preserve"> energii elektrycznej, wody,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organizacji zaplecza socjalnego, koszty wywozu i utylizacji odpadów powstałych w wyniku realizacji robót, jak również wszelkich opłat związanych z odbiorem robót i </w:t>
      </w:r>
      <w:r w:rsidRPr="00160E39">
        <w:rPr>
          <w:rFonts w:asciiTheme="majorHAnsi" w:eastAsia="Times New Roman" w:hAnsiTheme="majorHAnsi" w:cstheme="majorHAnsi"/>
        </w:rPr>
        <w:t xml:space="preserve">wykonanie </w:t>
      </w:r>
      <w:r w:rsidR="00160E39" w:rsidRPr="00160E39">
        <w:rPr>
          <w:rFonts w:asciiTheme="majorHAnsi" w:eastAsia="Times New Roman" w:hAnsiTheme="majorHAnsi" w:cstheme="majorHAnsi"/>
        </w:rPr>
        <w:t>dokumentacji</w:t>
      </w:r>
      <w:r w:rsidRPr="00160E39">
        <w:rPr>
          <w:rFonts w:asciiTheme="majorHAnsi" w:eastAsia="Times New Roman" w:hAnsiTheme="majorHAnsi" w:cstheme="majorHAnsi"/>
        </w:rPr>
        <w:t xml:space="preserve"> </w:t>
      </w:r>
      <w:r w:rsidR="00655EE6" w:rsidRPr="00160E39">
        <w:rPr>
          <w:rFonts w:asciiTheme="majorHAnsi" w:eastAsia="Times New Roman" w:hAnsiTheme="majorHAnsi" w:cstheme="majorHAnsi"/>
        </w:rPr>
        <w:t xml:space="preserve"> </w:t>
      </w:r>
      <w:r w:rsidRPr="00160E39">
        <w:rPr>
          <w:rFonts w:asciiTheme="majorHAnsi" w:eastAsia="Times New Roman" w:hAnsiTheme="majorHAnsi" w:cstheme="majorHAnsi"/>
        </w:rPr>
        <w:t xml:space="preserve">powykonawczej. </w:t>
      </w:r>
    </w:p>
    <w:p w14:paraId="25CF6534" w14:textId="12E84326" w:rsidR="0013799C" w:rsidRPr="0013799C"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 xml:space="preserve"> Zamawiający nie przewiduje możliwości zmian ceny ofertowej brutto, z zastrzeżeniem okoliczności podanych w</w:t>
      </w:r>
      <w:r w:rsidR="00F44343">
        <w:rPr>
          <w:rFonts w:asciiTheme="majorHAnsi" w:eastAsia="Times New Roman" w:hAnsiTheme="majorHAnsi" w:cstheme="majorHAnsi"/>
        </w:rPr>
        <w:t xml:space="preserve">e wzorze </w:t>
      </w:r>
      <w:r w:rsidRPr="0013799C">
        <w:rPr>
          <w:rFonts w:asciiTheme="majorHAnsi" w:eastAsia="Times New Roman" w:hAnsiTheme="majorHAnsi" w:cstheme="majorHAnsi"/>
        </w:rPr>
        <w:t xml:space="preserve"> umowy. </w:t>
      </w:r>
    </w:p>
    <w:p w14:paraId="206A49BE" w14:textId="77777777" w:rsidR="0013799C" w:rsidRPr="0013799C"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lastRenderedPageBreak/>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bookmarkStart w:id="36"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7"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7"/>
    </w:p>
    <w:bookmarkEnd w:id="36"/>
    <w:p w14:paraId="000000DE" w14:textId="7B62AC4C" w:rsidR="001C5D72" w:rsidRPr="0013799C" w:rsidRDefault="00FC4AB9"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821B65">
      <w:pPr>
        <w:numPr>
          <w:ilvl w:val="1"/>
          <w:numId w:val="26"/>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6466A8A6" w14:textId="7364CAE3" w:rsidR="002B3AEC" w:rsidRPr="002B3AEC" w:rsidRDefault="00FC4AB9" w:rsidP="00821B65">
      <w:pPr>
        <w:pStyle w:val="Akapitzlist"/>
        <w:numPr>
          <w:ilvl w:val="1"/>
          <w:numId w:val="26"/>
        </w:numPr>
        <w:tabs>
          <w:tab w:val="left" w:pos="993"/>
        </w:tabs>
        <w:spacing w:line="319" w:lineRule="auto"/>
        <w:jc w:val="both"/>
        <w:rPr>
          <w:rFonts w:asciiTheme="majorHAnsi" w:hAnsiTheme="majorHAnsi" w:cstheme="majorHAnsi"/>
          <w:b/>
        </w:rPr>
      </w:pPr>
      <w:r w:rsidRPr="0013799C">
        <w:rPr>
          <w:rFonts w:asciiTheme="majorHAnsi" w:hAnsiTheme="majorHAnsi" w:cstheme="majorHAnsi"/>
        </w:rPr>
        <w:t>Wzór Formularza Ofertowego został opracowany przy założeniu, iż wybór oferty nie będzie prowadzić do powstania u Zamawiającego obowiązku podatkowego w zakresie podatku VAT.</w:t>
      </w:r>
      <w:r w:rsidR="00655EE6">
        <w:rPr>
          <w:rFonts w:asciiTheme="majorHAnsi" w:hAnsiTheme="majorHAnsi" w:cstheme="majorHAnsi"/>
        </w:rPr>
        <w:br/>
      </w:r>
      <w:r w:rsidRPr="0013799C">
        <w:rPr>
          <w:rFonts w:asciiTheme="majorHAnsi" w:hAnsiTheme="majorHAnsi" w:cstheme="majorHAnsi"/>
        </w:rPr>
        <w:t xml:space="preserve">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podając informacje j.</w:t>
      </w:r>
      <w:r w:rsidR="00F44343">
        <w:rPr>
          <w:rFonts w:asciiTheme="majorHAnsi" w:hAnsiTheme="majorHAnsi" w:cstheme="majorHAnsi"/>
        </w:rPr>
        <w:t xml:space="preserve"> </w:t>
      </w:r>
      <w:r w:rsidR="003567CC" w:rsidRPr="0013799C">
        <w:rPr>
          <w:rFonts w:asciiTheme="majorHAnsi" w:hAnsiTheme="majorHAnsi" w:cstheme="majorHAnsi"/>
        </w:rPr>
        <w:t xml:space="preserve">w. </w:t>
      </w:r>
    </w:p>
    <w:p w14:paraId="7E8B19A1" w14:textId="5160E0CA" w:rsidR="002B3AEC" w:rsidRPr="002B3AEC" w:rsidRDefault="002B3AEC" w:rsidP="00821B65">
      <w:pPr>
        <w:pStyle w:val="Akapitzlist"/>
        <w:numPr>
          <w:ilvl w:val="1"/>
          <w:numId w:val="26"/>
        </w:numPr>
        <w:tabs>
          <w:tab w:val="left" w:pos="993"/>
        </w:tabs>
        <w:spacing w:line="319" w:lineRule="auto"/>
        <w:jc w:val="both"/>
        <w:rPr>
          <w:rFonts w:asciiTheme="majorHAnsi" w:hAnsiTheme="majorHAnsi" w:cstheme="majorHAnsi"/>
          <w:b/>
        </w:rPr>
      </w:pPr>
      <w:r w:rsidRPr="002B3AEC">
        <w:rPr>
          <w:rFonts w:asciiTheme="majorHAnsi" w:hAnsiTheme="majorHAnsi" w:cstheme="majorHAnsi"/>
        </w:rPr>
        <w:t>Zamawiający nie wymaga załączenia do oferty kosztorysu ofertowego.</w:t>
      </w:r>
      <w:r w:rsidRPr="002B3AEC">
        <w:rPr>
          <w:rFonts w:asciiTheme="majorHAnsi" w:hAnsiTheme="majorHAnsi" w:cstheme="majorHAnsi"/>
          <w:b/>
        </w:rPr>
        <w:t xml:space="preserve"> </w:t>
      </w:r>
      <w:r w:rsidRPr="002B3AEC">
        <w:rPr>
          <w:rFonts w:asciiTheme="majorHAnsi" w:hAnsiTheme="majorHAnsi" w:cstheme="majorHAnsi"/>
        </w:rPr>
        <w:t>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przed  podpisaniem umowy.</w:t>
      </w:r>
    </w:p>
    <w:p w14:paraId="39632FC6" w14:textId="77777777" w:rsidR="002B3AEC" w:rsidRPr="002B3AEC" w:rsidRDefault="002B3AEC" w:rsidP="00821B65">
      <w:pPr>
        <w:pStyle w:val="Akapitzlist"/>
        <w:numPr>
          <w:ilvl w:val="1"/>
          <w:numId w:val="26"/>
        </w:numPr>
        <w:tabs>
          <w:tab w:val="left" w:pos="993"/>
        </w:tabs>
        <w:spacing w:line="319" w:lineRule="auto"/>
        <w:jc w:val="both"/>
        <w:rPr>
          <w:rFonts w:asciiTheme="majorHAnsi" w:hAnsiTheme="majorHAnsi" w:cstheme="majorHAnsi"/>
          <w:b/>
        </w:rPr>
      </w:pPr>
      <w:r w:rsidRPr="002B3AEC">
        <w:rPr>
          <w:rFonts w:asciiTheme="majorHAnsi" w:hAnsiTheme="majorHAnsi" w:cstheme="majorHAnsi"/>
        </w:rPr>
        <w:t xml:space="preserve">  Zamawiający nie wymaga do oferty złożenia harmonogramu rzeczowo-finansowego. Harmonogram rzeczowo-finansowy przedłoży wybrany Wykonawca najpóźniej przed podpisaniem umowy. </w:t>
      </w:r>
    </w:p>
    <w:p w14:paraId="000000E6" w14:textId="3179A95E" w:rsidR="001C5D72" w:rsidRPr="0095514A" w:rsidRDefault="00273251" w:rsidP="00881111">
      <w:pPr>
        <w:pStyle w:val="Nagwek2"/>
        <w:spacing w:before="0" w:after="0" w:line="319" w:lineRule="auto"/>
        <w:rPr>
          <w:rFonts w:asciiTheme="majorHAnsi" w:hAnsiTheme="majorHAnsi" w:cstheme="majorHAnsi"/>
          <w:sz w:val="24"/>
          <w:szCs w:val="24"/>
        </w:rPr>
      </w:pPr>
      <w:bookmarkStart w:id="38" w:name="_Toc65495861"/>
      <w:r w:rsidRPr="00273251">
        <w:rPr>
          <w:rFonts w:asciiTheme="majorHAnsi" w:hAnsiTheme="majorHAnsi" w:cstheme="majorHAnsi"/>
          <w:b/>
          <w:bCs/>
          <w:sz w:val="24"/>
          <w:szCs w:val="24"/>
        </w:rPr>
        <w:t>XVI. WYMAGANIA DOTYCZĄCE WADIUM</w:t>
      </w:r>
      <w:bookmarkEnd w:id="38"/>
      <w:r w:rsidR="00E636A8">
        <w:rPr>
          <w:rFonts w:asciiTheme="majorHAnsi" w:hAnsiTheme="majorHAnsi" w:cstheme="majorHAnsi"/>
          <w:b/>
          <w:bCs/>
          <w:sz w:val="24"/>
          <w:szCs w:val="24"/>
        </w:rPr>
        <w:br/>
      </w:r>
      <w:r w:rsidR="00585ABE" w:rsidRPr="0095514A">
        <w:rPr>
          <w:rFonts w:asciiTheme="majorHAnsi" w:hAnsiTheme="majorHAnsi" w:cstheme="majorHAnsi"/>
          <w:sz w:val="24"/>
          <w:szCs w:val="24"/>
        </w:rPr>
        <w:t>Zamawiający nie wymaga wniesienia wadium do post</w:t>
      </w:r>
      <w:r w:rsidR="004D101F">
        <w:rPr>
          <w:rFonts w:asciiTheme="majorHAnsi" w:hAnsiTheme="majorHAnsi" w:cstheme="majorHAnsi"/>
          <w:sz w:val="24"/>
          <w:szCs w:val="24"/>
        </w:rPr>
        <w:t>ę</w:t>
      </w:r>
      <w:r w:rsidR="00585ABE" w:rsidRPr="0095514A">
        <w:rPr>
          <w:rFonts w:asciiTheme="majorHAnsi" w:hAnsiTheme="majorHAnsi" w:cstheme="majorHAnsi"/>
          <w:sz w:val="24"/>
          <w:szCs w:val="24"/>
        </w:rPr>
        <w:t xml:space="preserve">powania przetargowego. </w:t>
      </w:r>
    </w:p>
    <w:p w14:paraId="3DEAFE59" w14:textId="3482C4C5" w:rsidR="00490D7C" w:rsidRDefault="009F7DB9" w:rsidP="00490D7C">
      <w:pPr>
        <w:jc w:val="both"/>
        <w:rPr>
          <w:rFonts w:asciiTheme="majorHAnsi" w:hAnsiTheme="majorHAnsi" w:cstheme="majorHAnsi"/>
          <w:b/>
          <w:bCs/>
          <w:sz w:val="24"/>
          <w:szCs w:val="24"/>
        </w:rPr>
      </w:pPr>
      <w:r>
        <w:rPr>
          <w:rFonts w:ascii="Calibri" w:eastAsia="Calibri" w:hAnsi="Calibri" w:cs="Calibri"/>
          <w:color w:val="FF0000"/>
          <w:sz w:val="24"/>
        </w:rPr>
        <w:t xml:space="preserve"> </w:t>
      </w:r>
      <w:r w:rsidR="00015C92">
        <w:rPr>
          <w:rFonts w:ascii="Calibri" w:eastAsia="Calibri" w:hAnsi="Calibri" w:cs="Calibri"/>
          <w:color w:val="FF0000"/>
          <w:sz w:val="24"/>
        </w:rPr>
        <w:br/>
      </w:r>
      <w:r>
        <w:rPr>
          <w:rFonts w:ascii="Calibri" w:eastAsia="Calibri" w:hAnsi="Calibri" w:cs="Calibri"/>
          <w:color w:val="FF0000"/>
          <w:sz w:val="24"/>
        </w:rPr>
        <w:t xml:space="preserve"> </w:t>
      </w:r>
      <w:bookmarkStart w:id="39" w:name="_Toc65495862"/>
      <w:r w:rsidR="00273251" w:rsidRPr="00273251">
        <w:rPr>
          <w:rFonts w:asciiTheme="majorHAnsi" w:hAnsiTheme="majorHAnsi" w:cstheme="majorHAnsi"/>
          <w:b/>
          <w:bCs/>
          <w:sz w:val="24"/>
          <w:szCs w:val="24"/>
        </w:rPr>
        <w:t>XVII. TERMIN ZWIĄZANIA OFERTĄ</w:t>
      </w:r>
      <w:bookmarkEnd w:id="39"/>
    </w:p>
    <w:p w14:paraId="000000FA" w14:textId="7B2C6935" w:rsidR="001C5D72" w:rsidRPr="00273251" w:rsidRDefault="001C5D72" w:rsidP="00490D7C">
      <w:pPr>
        <w:jc w:val="both"/>
        <w:rPr>
          <w:rFonts w:asciiTheme="majorHAnsi" w:hAnsiTheme="majorHAnsi" w:cstheme="majorHAnsi"/>
          <w:b/>
          <w:bCs/>
          <w:sz w:val="24"/>
          <w:szCs w:val="24"/>
        </w:rPr>
      </w:pPr>
    </w:p>
    <w:p w14:paraId="000000FB" w14:textId="2029B75B" w:rsidR="001C5D72" w:rsidRPr="00A258D6" w:rsidRDefault="00FC4AB9" w:rsidP="00821B65">
      <w:pPr>
        <w:numPr>
          <w:ilvl w:val="0"/>
          <w:numId w:val="21"/>
        </w:numPr>
        <w:spacing w:line="319" w:lineRule="auto"/>
        <w:ind w:left="426"/>
        <w:jc w:val="both"/>
        <w:rPr>
          <w:rFonts w:asciiTheme="majorHAnsi" w:hAnsiTheme="majorHAnsi" w:cstheme="majorHAnsi"/>
        </w:rPr>
      </w:pPr>
      <w:r w:rsidRPr="00A258D6">
        <w:rPr>
          <w:rFonts w:asciiTheme="majorHAnsi" w:hAnsiTheme="majorHAnsi" w:cstheme="majorHAnsi"/>
        </w:rPr>
        <w:lastRenderedPageBreak/>
        <w:t xml:space="preserve">Wykonawca będzie związany ofertą przez okres </w:t>
      </w:r>
      <w:r w:rsidRPr="00A258D6">
        <w:rPr>
          <w:rFonts w:asciiTheme="majorHAnsi" w:hAnsiTheme="majorHAnsi" w:cstheme="majorHAnsi"/>
          <w:b/>
        </w:rPr>
        <w:t>30 dni</w:t>
      </w:r>
      <w:r w:rsidRPr="00A258D6">
        <w:rPr>
          <w:rFonts w:asciiTheme="majorHAnsi" w:hAnsiTheme="majorHAnsi" w:cstheme="majorHAnsi"/>
        </w:rPr>
        <w:t>, tj</w:t>
      </w:r>
      <w:r w:rsidRPr="00B8792B">
        <w:rPr>
          <w:rFonts w:asciiTheme="majorHAnsi" w:hAnsiTheme="majorHAnsi" w:cstheme="majorHAnsi"/>
        </w:rPr>
        <w:t xml:space="preserve">. </w:t>
      </w:r>
      <w:r w:rsidRPr="00B8792B">
        <w:rPr>
          <w:rFonts w:asciiTheme="majorHAnsi" w:hAnsiTheme="majorHAnsi" w:cstheme="majorHAnsi"/>
          <w:b/>
          <w:bCs/>
        </w:rPr>
        <w:t xml:space="preserve">do </w:t>
      </w:r>
      <w:r w:rsidRPr="00DE6C61">
        <w:rPr>
          <w:rFonts w:asciiTheme="majorHAnsi" w:hAnsiTheme="majorHAnsi" w:cstheme="majorHAnsi"/>
          <w:b/>
          <w:bCs/>
        </w:rPr>
        <w:t>dnia</w:t>
      </w:r>
      <w:r w:rsidR="002A069E" w:rsidRPr="00DE6C61">
        <w:rPr>
          <w:rFonts w:asciiTheme="majorHAnsi" w:hAnsiTheme="majorHAnsi" w:cstheme="majorHAnsi"/>
          <w:b/>
          <w:bCs/>
        </w:rPr>
        <w:t xml:space="preserve"> </w:t>
      </w:r>
      <w:r w:rsidR="002A069E" w:rsidRPr="000D604B">
        <w:rPr>
          <w:rFonts w:asciiTheme="majorHAnsi" w:hAnsiTheme="majorHAnsi" w:cstheme="majorHAnsi"/>
          <w:b/>
          <w:bCs/>
        </w:rPr>
        <w:t>0</w:t>
      </w:r>
      <w:r w:rsidR="00654F93">
        <w:rPr>
          <w:rFonts w:asciiTheme="majorHAnsi" w:hAnsiTheme="majorHAnsi" w:cstheme="majorHAnsi"/>
          <w:b/>
          <w:bCs/>
        </w:rPr>
        <w:t>8</w:t>
      </w:r>
      <w:r w:rsidR="002A069E" w:rsidRPr="000D604B">
        <w:rPr>
          <w:rFonts w:asciiTheme="majorHAnsi" w:hAnsiTheme="majorHAnsi" w:cstheme="majorHAnsi"/>
          <w:b/>
          <w:bCs/>
        </w:rPr>
        <w:t>.0</w:t>
      </w:r>
      <w:r w:rsidR="000D604B" w:rsidRPr="000D604B">
        <w:rPr>
          <w:rFonts w:asciiTheme="majorHAnsi" w:hAnsiTheme="majorHAnsi" w:cstheme="majorHAnsi"/>
          <w:b/>
          <w:bCs/>
        </w:rPr>
        <w:t>6</w:t>
      </w:r>
      <w:r w:rsidR="00A47080" w:rsidRPr="000D604B">
        <w:rPr>
          <w:rFonts w:asciiTheme="majorHAnsi" w:hAnsiTheme="majorHAnsi" w:cstheme="majorHAnsi"/>
          <w:b/>
          <w:bCs/>
        </w:rPr>
        <w:t>.20</w:t>
      </w:r>
      <w:r w:rsidR="000805AA" w:rsidRPr="000D604B">
        <w:rPr>
          <w:rFonts w:asciiTheme="majorHAnsi" w:hAnsiTheme="majorHAnsi" w:cstheme="majorHAnsi"/>
          <w:b/>
          <w:bCs/>
        </w:rPr>
        <w:t>2</w:t>
      </w:r>
      <w:r w:rsidR="00744914" w:rsidRPr="000D604B">
        <w:rPr>
          <w:rFonts w:asciiTheme="majorHAnsi" w:hAnsiTheme="majorHAnsi" w:cstheme="majorHAnsi"/>
          <w:b/>
          <w:bCs/>
        </w:rPr>
        <w:t>4</w:t>
      </w:r>
      <w:r w:rsidRPr="000D604B">
        <w:rPr>
          <w:rFonts w:asciiTheme="majorHAnsi" w:hAnsiTheme="majorHAnsi" w:cstheme="majorHAnsi"/>
          <w:b/>
          <w:bCs/>
        </w:rPr>
        <w:t>r.</w:t>
      </w:r>
      <w:r w:rsidR="00446EB5" w:rsidRPr="00000843">
        <w:rPr>
          <w:rFonts w:asciiTheme="majorHAnsi" w:hAnsiTheme="majorHAnsi" w:cstheme="majorHAnsi"/>
          <w:b/>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821B65">
      <w:pPr>
        <w:numPr>
          <w:ilvl w:val="0"/>
          <w:numId w:val="21"/>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0"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0"/>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30F89523" w14:textId="48340473" w:rsidR="008226F7" w:rsidRDefault="00FC4AB9" w:rsidP="00821B65">
      <w:pPr>
        <w:pStyle w:val="Akapitzlist"/>
        <w:numPr>
          <w:ilvl w:val="0"/>
          <w:numId w:val="16"/>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28">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hyperlink r:id="rId29"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w:t>
      </w:r>
      <w:r w:rsidRPr="00DE6C61">
        <w:rPr>
          <w:rFonts w:asciiTheme="majorHAnsi" w:hAnsiTheme="majorHAnsi" w:cstheme="majorHAnsi"/>
        </w:rPr>
        <w:t xml:space="preserve">dnia </w:t>
      </w:r>
      <w:r w:rsidR="00465E8D">
        <w:rPr>
          <w:rFonts w:asciiTheme="majorHAnsi" w:hAnsiTheme="majorHAnsi" w:cstheme="majorHAnsi"/>
        </w:rPr>
        <w:t>10</w:t>
      </w:r>
      <w:r w:rsidR="00587234" w:rsidRPr="000D604B">
        <w:rPr>
          <w:rFonts w:asciiTheme="majorHAnsi" w:hAnsiTheme="majorHAnsi" w:cstheme="majorHAnsi"/>
        </w:rPr>
        <w:t>.</w:t>
      </w:r>
      <w:r w:rsidR="000D604B" w:rsidRPr="000D604B">
        <w:rPr>
          <w:rFonts w:asciiTheme="majorHAnsi" w:hAnsiTheme="majorHAnsi" w:cstheme="majorHAnsi"/>
        </w:rPr>
        <w:t>05</w:t>
      </w:r>
      <w:r w:rsidR="00090D8B" w:rsidRPr="000D604B">
        <w:rPr>
          <w:rFonts w:asciiTheme="majorHAnsi" w:hAnsiTheme="majorHAnsi" w:cstheme="majorHAnsi"/>
        </w:rPr>
        <w:t>.202</w:t>
      </w:r>
      <w:r w:rsidR="00744914" w:rsidRPr="000D604B">
        <w:rPr>
          <w:rFonts w:asciiTheme="majorHAnsi" w:hAnsiTheme="majorHAnsi" w:cstheme="majorHAnsi"/>
        </w:rPr>
        <w:t>4</w:t>
      </w:r>
      <w:r w:rsidR="00B22953" w:rsidRPr="000D604B">
        <w:rPr>
          <w:rFonts w:asciiTheme="majorHAnsi" w:hAnsiTheme="majorHAnsi" w:cstheme="majorHAnsi"/>
        </w:rPr>
        <w:t xml:space="preserve">r. </w:t>
      </w:r>
    </w:p>
    <w:p w14:paraId="000000FF" w14:textId="4B7E29F8" w:rsidR="001C5D72" w:rsidRPr="000D604B" w:rsidRDefault="00FC4AB9" w:rsidP="008226F7">
      <w:pPr>
        <w:pStyle w:val="Akapitzlist"/>
        <w:spacing w:after="0" w:line="319" w:lineRule="auto"/>
        <w:jc w:val="both"/>
        <w:rPr>
          <w:rFonts w:asciiTheme="majorHAnsi" w:hAnsiTheme="majorHAnsi" w:cstheme="majorHAnsi"/>
        </w:rPr>
      </w:pPr>
      <w:r w:rsidRPr="000D604B">
        <w:rPr>
          <w:rFonts w:asciiTheme="majorHAnsi" w:hAnsiTheme="majorHAnsi" w:cstheme="majorHAnsi"/>
        </w:rPr>
        <w:t xml:space="preserve">do godziny </w:t>
      </w:r>
      <w:r w:rsidR="00744914" w:rsidRPr="000D604B">
        <w:rPr>
          <w:rFonts w:asciiTheme="majorHAnsi" w:hAnsiTheme="majorHAnsi" w:cstheme="majorHAnsi"/>
        </w:rPr>
        <w:t>08</w:t>
      </w:r>
      <w:r w:rsidR="002A069E" w:rsidRPr="000D604B">
        <w:rPr>
          <w:rFonts w:asciiTheme="majorHAnsi" w:hAnsiTheme="majorHAnsi" w:cstheme="majorHAnsi"/>
        </w:rPr>
        <w:t>:</w:t>
      </w:r>
      <w:r w:rsidR="008226F7">
        <w:rPr>
          <w:rFonts w:asciiTheme="majorHAnsi" w:hAnsiTheme="majorHAnsi" w:cstheme="majorHAnsi"/>
        </w:rPr>
        <w:t xml:space="preserve"> </w:t>
      </w:r>
      <w:r w:rsidR="005E6EF7" w:rsidRPr="000D604B">
        <w:rPr>
          <w:rFonts w:asciiTheme="majorHAnsi" w:hAnsiTheme="majorHAnsi" w:cstheme="majorHAnsi"/>
        </w:rPr>
        <w:t>00</w:t>
      </w:r>
    </w:p>
    <w:p w14:paraId="00000100" w14:textId="02E2FC6D" w:rsidR="001C5D72" w:rsidRPr="00A258D6" w:rsidRDefault="00FC4AB9" w:rsidP="00821B65">
      <w:pPr>
        <w:numPr>
          <w:ilvl w:val="0"/>
          <w:numId w:val="16"/>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1">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821B65">
      <w:pPr>
        <w:numPr>
          <w:ilvl w:val="0"/>
          <w:numId w:val="16"/>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2">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1"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1"/>
    </w:p>
    <w:p w14:paraId="00000106" w14:textId="104AFCED" w:rsidR="001C5D72" w:rsidRPr="00744914" w:rsidRDefault="00FC4AB9" w:rsidP="00821B65">
      <w:pPr>
        <w:numPr>
          <w:ilvl w:val="0"/>
          <w:numId w:val="2"/>
        </w:numPr>
        <w:spacing w:line="319" w:lineRule="auto"/>
        <w:jc w:val="both"/>
        <w:rPr>
          <w:rFonts w:asciiTheme="majorHAnsi" w:hAnsiTheme="majorHAnsi" w:cstheme="majorHAnsi"/>
        </w:rPr>
      </w:pPr>
      <w:r w:rsidRPr="00A258D6">
        <w:rPr>
          <w:rFonts w:asciiTheme="majorHAnsi" w:hAnsiTheme="majorHAnsi" w:cstheme="majorHAnsi"/>
        </w:rPr>
        <w:t xml:space="preserve">Otwarcie ofert </w:t>
      </w:r>
      <w:r w:rsidRPr="00744914">
        <w:rPr>
          <w:rFonts w:asciiTheme="majorHAnsi" w:hAnsiTheme="majorHAnsi" w:cstheme="majorHAnsi"/>
        </w:rPr>
        <w:t>nast</w:t>
      </w:r>
      <w:r w:rsidR="00F142AF" w:rsidRPr="00744914">
        <w:rPr>
          <w:rFonts w:asciiTheme="majorHAnsi" w:hAnsiTheme="majorHAnsi" w:cstheme="majorHAnsi"/>
        </w:rPr>
        <w:t>ąpi</w:t>
      </w:r>
      <w:r w:rsidR="008A7CB3" w:rsidRPr="00744914">
        <w:rPr>
          <w:rFonts w:asciiTheme="majorHAnsi" w:hAnsiTheme="majorHAnsi" w:cstheme="majorHAnsi"/>
        </w:rPr>
        <w:t xml:space="preserve">  </w:t>
      </w:r>
      <w:r w:rsidR="00465E8D">
        <w:rPr>
          <w:rFonts w:asciiTheme="majorHAnsi" w:hAnsiTheme="majorHAnsi" w:cstheme="majorHAnsi"/>
        </w:rPr>
        <w:t>10</w:t>
      </w:r>
      <w:r w:rsidR="00F47394" w:rsidRPr="008226F7">
        <w:rPr>
          <w:rFonts w:asciiTheme="majorHAnsi" w:hAnsiTheme="majorHAnsi" w:cstheme="majorHAnsi"/>
        </w:rPr>
        <w:t>.0</w:t>
      </w:r>
      <w:r w:rsidR="008226F7" w:rsidRPr="008226F7">
        <w:rPr>
          <w:rFonts w:asciiTheme="majorHAnsi" w:hAnsiTheme="majorHAnsi" w:cstheme="majorHAnsi"/>
        </w:rPr>
        <w:t>5</w:t>
      </w:r>
      <w:r w:rsidR="00F47394" w:rsidRPr="008226F7">
        <w:rPr>
          <w:rFonts w:asciiTheme="majorHAnsi" w:hAnsiTheme="majorHAnsi" w:cstheme="majorHAnsi"/>
        </w:rPr>
        <w:t>.202</w:t>
      </w:r>
      <w:r w:rsidR="008226F7" w:rsidRPr="008226F7">
        <w:rPr>
          <w:rFonts w:asciiTheme="majorHAnsi" w:hAnsiTheme="majorHAnsi" w:cstheme="majorHAnsi"/>
        </w:rPr>
        <w:t>4</w:t>
      </w:r>
      <w:r w:rsidR="00F47394" w:rsidRPr="008226F7">
        <w:rPr>
          <w:rFonts w:asciiTheme="majorHAnsi" w:hAnsiTheme="majorHAnsi" w:cstheme="majorHAnsi"/>
        </w:rPr>
        <w:t xml:space="preserve"> roku o godz.</w:t>
      </w:r>
      <w:r w:rsidR="00744914" w:rsidRPr="008226F7">
        <w:rPr>
          <w:rFonts w:asciiTheme="majorHAnsi" w:hAnsiTheme="majorHAnsi" w:cstheme="majorHAnsi"/>
        </w:rPr>
        <w:t>08</w:t>
      </w:r>
      <w:r w:rsidR="002A069E" w:rsidRPr="008226F7">
        <w:rPr>
          <w:rFonts w:asciiTheme="majorHAnsi" w:hAnsiTheme="majorHAnsi" w:cstheme="majorHAnsi"/>
        </w:rPr>
        <w:t xml:space="preserve"> : 05</w:t>
      </w:r>
      <w:r w:rsidR="008A7CB3" w:rsidRPr="008226F7">
        <w:rPr>
          <w:rFonts w:asciiTheme="majorHAnsi" w:hAnsiTheme="majorHAnsi" w:cstheme="majorHAnsi"/>
        </w:rPr>
        <w:t xml:space="preserve">  </w:t>
      </w:r>
    </w:p>
    <w:p w14:paraId="00000107"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Zamawiający poinformuje o zmianie terminu otwarcia ofert na stronie internetowej prowadzonego postępowania.</w:t>
      </w:r>
    </w:p>
    <w:p w14:paraId="00000109"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821B65">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3">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2" w:name="_Toc65495865"/>
      <w:r w:rsidRPr="00B8688E">
        <w:rPr>
          <w:rFonts w:asciiTheme="majorHAnsi" w:hAnsiTheme="majorHAnsi" w:cstheme="majorHAnsi"/>
          <w:b/>
          <w:bCs/>
          <w:sz w:val="24"/>
          <w:szCs w:val="24"/>
        </w:rPr>
        <w:t>XX. OPIS KRYTERIÓW OCENY OFERT WRAZ Z PODANIEM WAG TYCH KRYTERIÓW I SPOSOBU OCENY OFERT</w:t>
      </w:r>
      <w:bookmarkEnd w:id="42"/>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3"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777777"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a) Cena – „C”</w:t>
      </w:r>
    </w:p>
    <w:p w14:paraId="2D6EFC84" w14:textId="77777777"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 xml:space="preserve">b) Okres gwarancji  – „G” </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DE6C61">
        <w:tc>
          <w:tcPr>
            <w:tcW w:w="168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22"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18"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195"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DE6C61">
        <w:tc>
          <w:tcPr>
            <w:tcW w:w="168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22"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18"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195"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74C4D1E1" w14:textId="295FC242"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b)</w:t>
      </w:r>
      <w:r w:rsidRPr="00B8688E">
        <w:rPr>
          <w:rFonts w:asciiTheme="majorHAnsi" w:eastAsia="Times New Roman" w:hAnsiTheme="majorHAnsi" w:cstheme="majorHAnsi"/>
          <w:color w:val="FF0000"/>
        </w:rPr>
        <w:t xml:space="preserve"> </w:t>
      </w:r>
      <w:r w:rsidRPr="00B8688E">
        <w:rPr>
          <w:rFonts w:asciiTheme="majorHAnsi" w:eastAsia="Times New Roman" w:hAnsiTheme="majorHAnsi" w:cstheme="majorHAnsi"/>
        </w:rPr>
        <w:t xml:space="preserve"> </w:t>
      </w:r>
      <w:r w:rsidRPr="00B8688E">
        <w:rPr>
          <w:rFonts w:asciiTheme="majorHAnsi" w:eastAsia="Times New Roman" w:hAnsiTheme="majorHAnsi" w:cstheme="majorHAnsi"/>
          <w:b/>
        </w:rPr>
        <w:t xml:space="preserve">kryterium okres gwarancji </w:t>
      </w:r>
      <w:r w:rsidR="00FB2495">
        <w:rPr>
          <w:rFonts w:asciiTheme="majorHAnsi" w:eastAsia="Times New Roman" w:hAnsiTheme="majorHAnsi" w:cstheme="majorHAnsi"/>
          <w:b/>
        </w:rPr>
        <w:t xml:space="preserve"> - </w:t>
      </w:r>
      <w:proofErr w:type="spellStart"/>
      <w:r w:rsidR="00FB2495">
        <w:rPr>
          <w:rFonts w:asciiTheme="majorHAnsi" w:eastAsia="Times New Roman" w:hAnsiTheme="majorHAnsi" w:cstheme="majorHAnsi"/>
          <w:b/>
        </w:rPr>
        <w:t>Gx</w:t>
      </w:r>
      <w:proofErr w:type="spellEnd"/>
      <w:r w:rsidR="00FB2495">
        <w:rPr>
          <w:rFonts w:asciiTheme="majorHAnsi" w:eastAsia="Times New Roman" w:hAnsiTheme="majorHAnsi" w:cstheme="majorHAnsi"/>
          <w:b/>
        </w:rPr>
        <w:t xml:space="preserve"> </w:t>
      </w:r>
      <w:r w:rsidRPr="00B8688E">
        <w:rPr>
          <w:rFonts w:asciiTheme="majorHAnsi" w:eastAsia="Times New Roman" w:hAnsiTheme="majorHAnsi" w:cstheme="majorHAnsi"/>
          <w:bCs/>
        </w:rPr>
        <w:t>( waga 40%),</w:t>
      </w:r>
      <w:r w:rsidRPr="00B8688E">
        <w:rPr>
          <w:rFonts w:asciiTheme="majorHAnsi" w:eastAsia="Times New Roman" w:hAnsiTheme="majorHAnsi" w:cstheme="majorHAnsi"/>
          <w:b/>
        </w:rPr>
        <w:t xml:space="preserve"> </w:t>
      </w:r>
      <w:r w:rsidRPr="00B8688E">
        <w:rPr>
          <w:rFonts w:asciiTheme="majorHAnsi" w:eastAsia="Times New Roman" w:hAnsiTheme="majorHAnsi" w:cstheme="majorHAnsi"/>
        </w:rPr>
        <w:t>będzie wyliczona wg następującej zasady:</w:t>
      </w:r>
      <w:r w:rsidRPr="00B8688E">
        <w:rPr>
          <w:rFonts w:asciiTheme="majorHAnsi" w:eastAsia="Times New Roman" w:hAnsiTheme="majorHAnsi" w:cstheme="majorHAnsi"/>
          <w:b/>
        </w:rPr>
        <w:t xml:space="preserve"> </w:t>
      </w:r>
    </w:p>
    <w:p w14:paraId="3DB49F2C" w14:textId="63C97883" w:rsidR="00B8688E" w:rsidRPr="00B8688E" w:rsidRDefault="00DE6C61" w:rsidP="00DE6C61">
      <w:pPr>
        <w:rPr>
          <w:rFonts w:asciiTheme="majorHAnsi" w:eastAsia="Times New Roman" w:hAnsiTheme="majorHAnsi" w:cstheme="majorHAnsi"/>
          <w:b/>
        </w:rPr>
      </w:pPr>
      <w:r>
        <w:rPr>
          <w:rFonts w:asciiTheme="majorHAnsi" w:eastAsia="Times New Roman" w:hAnsiTheme="majorHAnsi" w:cstheme="majorHAnsi"/>
          <w:bCs/>
        </w:rPr>
        <w:br/>
      </w:r>
      <w:r w:rsidR="00F8143A" w:rsidRPr="00F8143A">
        <w:rPr>
          <w:rFonts w:asciiTheme="majorHAnsi" w:eastAsia="Times New Roman" w:hAnsiTheme="majorHAnsi" w:cstheme="majorHAnsi"/>
          <w:bCs/>
        </w:rPr>
        <w:t>Wykonawca składając ofertę udziela gwarancji  na wykonane przez siebie roboty budowlane na okres nie krótszy niż 36 m-</w:t>
      </w:r>
      <w:proofErr w:type="spellStart"/>
      <w:r w:rsidR="00F8143A" w:rsidRPr="00F8143A">
        <w:rPr>
          <w:rFonts w:asciiTheme="majorHAnsi" w:eastAsia="Times New Roman" w:hAnsiTheme="majorHAnsi" w:cstheme="majorHAnsi"/>
          <w:bCs/>
        </w:rPr>
        <w:t>cy</w:t>
      </w:r>
      <w:proofErr w:type="spellEnd"/>
      <w:r w:rsidR="00F8143A" w:rsidRPr="00F8143A">
        <w:rPr>
          <w:rFonts w:asciiTheme="majorHAnsi" w:eastAsia="Times New Roman" w:hAnsiTheme="majorHAnsi" w:cstheme="majorHAnsi"/>
          <w:bCs/>
        </w:rPr>
        <w:t xml:space="preserve"> i nie dłuższy niż </w:t>
      </w:r>
      <w:r w:rsidR="008226F7">
        <w:rPr>
          <w:rFonts w:asciiTheme="majorHAnsi" w:eastAsia="Times New Roman" w:hAnsiTheme="majorHAnsi" w:cstheme="majorHAnsi"/>
          <w:bCs/>
        </w:rPr>
        <w:t>60</w:t>
      </w:r>
      <w:r w:rsidR="00A7287C">
        <w:rPr>
          <w:rFonts w:asciiTheme="majorHAnsi" w:eastAsia="Times New Roman" w:hAnsiTheme="majorHAnsi" w:cstheme="majorHAnsi"/>
          <w:bCs/>
        </w:rPr>
        <w:t xml:space="preserve"> m-</w:t>
      </w:r>
      <w:proofErr w:type="spellStart"/>
      <w:r w:rsidR="00A7287C">
        <w:rPr>
          <w:rFonts w:asciiTheme="majorHAnsi" w:eastAsia="Times New Roman" w:hAnsiTheme="majorHAnsi" w:cstheme="majorHAnsi"/>
          <w:bCs/>
        </w:rPr>
        <w:t>c</w:t>
      </w:r>
      <w:r w:rsidR="008226F7">
        <w:rPr>
          <w:rFonts w:asciiTheme="majorHAnsi" w:eastAsia="Times New Roman" w:hAnsiTheme="majorHAnsi" w:cstheme="majorHAnsi"/>
          <w:bCs/>
        </w:rPr>
        <w:t>y</w:t>
      </w:r>
      <w:proofErr w:type="spellEnd"/>
      <w:r w:rsidR="00F8143A" w:rsidRPr="00F8143A">
        <w:rPr>
          <w:rFonts w:asciiTheme="majorHAnsi" w:eastAsia="Times New Roman" w:hAnsiTheme="majorHAnsi" w:cstheme="majorHAnsi"/>
          <w:bCs/>
        </w:rPr>
        <w:t xml:space="preserve">  licząc od daty  końcowego, bezusterkowego odbioru robót</w:t>
      </w:r>
      <w:r w:rsidR="00F8143A">
        <w:rPr>
          <w:rFonts w:asciiTheme="majorHAnsi" w:eastAsia="Times New Roman" w:hAnsiTheme="majorHAnsi" w:cstheme="majorHAnsi"/>
          <w:b/>
        </w:rPr>
        <w:t>.</w:t>
      </w:r>
    </w:p>
    <w:p w14:paraId="48CC707A" w14:textId="41EA1388" w:rsidR="00B8688E" w:rsidRDefault="00C44243" w:rsidP="00DE6C61">
      <w:pPr>
        <w:rPr>
          <w:rFonts w:asciiTheme="majorHAnsi" w:eastAsia="Times New Roman" w:hAnsiTheme="majorHAnsi" w:cstheme="majorHAnsi"/>
          <w:lang w:val="pl-PL"/>
        </w:rPr>
      </w:pPr>
      <w:bookmarkStart w:id="44" w:name="_Hlk129086352"/>
      <w:r>
        <w:rPr>
          <w:rFonts w:asciiTheme="majorHAnsi" w:eastAsia="Times New Roman" w:hAnsiTheme="majorHAnsi" w:cstheme="majorHAnsi"/>
          <w:lang w:val="pl-PL"/>
        </w:rPr>
        <w:lastRenderedPageBreak/>
        <w:t xml:space="preserve">Wykonawca, który zaoferuje termin gwarancji </w:t>
      </w:r>
      <w:r w:rsidR="000D604B">
        <w:rPr>
          <w:rFonts w:asciiTheme="majorHAnsi" w:eastAsia="Times New Roman" w:hAnsiTheme="majorHAnsi" w:cstheme="majorHAnsi"/>
          <w:lang w:val="pl-PL"/>
        </w:rPr>
        <w:t xml:space="preserve"> 36 m-</w:t>
      </w:r>
      <w:proofErr w:type="spellStart"/>
      <w:r w:rsidR="000D604B">
        <w:rPr>
          <w:rFonts w:asciiTheme="majorHAnsi" w:eastAsia="Times New Roman" w:hAnsiTheme="majorHAnsi" w:cstheme="majorHAnsi"/>
          <w:lang w:val="pl-PL"/>
        </w:rPr>
        <w:t>cy</w:t>
      </w:r>
      <w:proofErr w:type="spellEnd"/>
      <w:r>
        <w:rPr>
          <w:rFonts w:asciiTheme="majorHAnsi" w:eastAsia="Times New Roman" w:hAnsiTheme="majorHAnsi" w:cstheme="majorHAnsi"/>
          <w:lang w:val="pl-PL"/>
        </w:rPr>
        <w:t xml:space="preserve"> </w:t>
      </w:r>
      <w:r w:rsidR="008226F7">
        <w:rPr>
          <w:rFonts w:asciiTheme="majorHAnsi" w:eastAsia="Times New Roman" w:hAnsiTheme="majorHAnsi" w:cstheme="majorHAnsi"/>
          <w:lang w:val="pl-PL"/>
        </w:rPr>
        <w:t xml:space="preserve"> </w:t>
      </w:r>
      <w:r>
        <w:rPr>
          <w:rFonts w:asciiTheme="majorHAnsi" w:eastAsia="Times New Roman" w:hAnsiTheme="majorHAnsi" w:cstheme="majorHAnsi"/>
          <w:lang w:val="pl-PL"/>
        </w:rPr>
        <w:t>otrzyma  0 pkt.</w:t>
      </w:r>
    </w:p>
    <w:p w14:paraId="0B93458B" w14:textId="27D5C88E" w:rsidR="00C44243" w:rsidRDefault="00C44243" w:rsidP="00DE6C61">
      <w:pPr>
        <w:rPr>
          <w:rFonts w:asciiTheme="majorHAnsi" w:eastAsia="Times New Roman" w:hAnsiTheme="majorHAnsi" w:cstheme="majorHAnsi"/>
          <w:lang w:val="pl-PL"/>
        </w:rPr>
      </w:pPr>
      <w:bookmarkStart w:id="45" w:name="_Hlk129086395"/>
      <w:bookmarkEnd w:id="44"/>
      <w:r w:rsidRPr="00C44243">
        <w:rPr>
          <w:rFonts w:asciiTheme="majorHAnsi" w:eastAsia="Times New Roman" w:hAnsiTheme="majorHAnsi" w:cstheme="majorHAnsi"/>
          <w:lang w:val="pl-PL"/>
        </w:rPr>
        <w:t xml:space="preserve">Wykonawca, który zaoferuje termin gwarancji </w:t>
      </w:r>
      <w:r w:rsidR="00465E8D">
        <w:rPr>
          <w:rFonts w:asciiTheme="majorHAnsi" w:eastAsia="Times New Roman" w:hAnsiTheme="majorHAnsi" w:cstheme="majorHAnsi"/>
          <w:lang w:val="pl-PL"/>
        </w:rPr>
        <w:t xml:space="preserve"> </w:t>
      </w:r>
      <w:r w:rsidR="000D604B">
        <w:rPr>
          <w:rFonts w:asciiTheme="majorHAnsi" w:eastAsia="Times New Roman" w:hAnsiTheme="majorHAnsi" w:cstheme="majorHAnsi"/>
          <w:lang w:val="pl-PL"/>
        </w:rPr>
        <w:t>48</w:t>
      </w:r>
      <w:r w:rsidRPr="00C44243">
        <w:rPr>
          <w:rFonts w:asciiTheme="majorHAnsi" w:eastAsia="Times New Roman" w:hAnsiTheme="majorHAnsi" w:cstheme="majorHAnsi"/>
          <w:lang w:val="pl-PL"/>
        </w:rPr>
        <w:t xml:space="preserve"> </w:t>
      </w:r>
      <w:r>
        <w:rPr>
          <w:rFonts w:asciiTheme="majorHAnsi" w:eastAsia="Times New Roman" w:hAnsiTheme="majorHAnsi" w:cstheme="majorHAnsi"/>
          <w:lang w:val="pl-PL"/>
        </w:rPr>
        <w:t xml:space="preserve"> </w:t>
      </w:r>
      <w:r w:rsidRPr="00C44243">
        <w:rPr>
          <w:rFonts w:asciiTheme="majorHAnsi" w:eastAsia="Times New Roman" w:hAnsiTheme="majorHAnsi" w:cstheme="majorHAnsi"/>
          <w:lang w:val="pl-PL"/>
        </w:rPr>
        <w:t>m-</w:t>
      </w:r>
      <w:proofErr w:type="spellStart"/>
      <w:r w:rsidRPr="00C44243">
        <w:rPr>
          <w:rFonts w:asciiTheme="majorHAnsi" w:eastAsia="Times New Roman" w:hAnsiTheme="majorHAnsi" w:cstheme="majorHAnsi"/>
          <w:lang w:val="pl-PL"/>
        </w:rPr>
        <w:t>cy</w:t>
      </w:r>
      <w:proofErr w:type="spellEnd"/>
      <w:r w:rsidRPr="00C44243">
        <w:rPr>
          <w:rFonts w:asciiTheme="majorHAnsi" w:eastAsia="Times New Roman" w:hAnsiTheme="majorHAnsi" w:cstheme="majorHAnsi"/>
          <w:lang w:val="pl-PL"/>
        </w:rPr>
        <w:t xml:space="preserve"> </w:t>
      </w:r>
      <w:r w:rsidR="008226F7">
        <w:rPr>
          <w:rFonts w:asciiTheme="majorHAnsi" w:eastAsia="Times New Roman" w:hAnsiTheme="majorHAnsi" w:cstheme="majorHAnsi"/>
          <w:lang w:val="pl-PL"/>
        </w:rPr>
        <w:t xml:space="preserve"> </w:t>
      </w:r>
      <w:r w:rsidRPr="00C44243">
        <w:rPr>
          <w:rFonts w:asciiTheme="majorHAnsi" w:eastAsia="Times New Roman" w:hAnsiTheme="majorHAnsi" w:cstheme="majorHAnsi"/>
          <w:lang w:val="pl-PL"/>
        </w:rPr>
        <w:t xml:space="preserve">otrzyma </w:t>
      </w:r>
      <w:r w:rsidR="000D604B">
        <w:rPr>
          <w:rFonts w:asciiTheme="majorHAnsi" w:eastAsia="Times New Roman" w:hAnsiTheme="majorHAnsi" w:cstheme="majorHAnsi"/>
          <w:lang w:val="pl-PL"/>
        </w:rPr>
        <w:t>20</w:t>
      </w:r>
      <w:r w:rsidRPr="00C44243">
        <w:rPr>
          <w:rFonts w:asciiTheme="majorHAnsi" w:eastAsia="Times New Roman" w:hAnsiTheme="majorHAnsi" w:cstheme="majorHAnsi"/>
          <w:lang w:val="pl-PL"/>
        </w:rPr>
        <w:t xml:space="preserve"> pkt.</w:t>
      </w:r>
    </w:p>
    <w:p w14:paraId="3D246CCF" w14:textId="4F7BC078" w:rsidR="00C44243" w:rsidRDefault="00C44243" w:rsidP="00DE6C61">
      <w:pPr>
        <w:rPr>
          <w:rFonts w:asciiTheme="majorHAnsi" w:eastAsia="Times New Roman" w:hAnsiTheme="majorHAnsi" w:cstheme="majorHAnsi"/>
          <w:lang w:val="pl-PL"/>
        </w:rPr>
      </w:pPr>
      <w:bookmarkStart w:id="46" w:name="_Hlk129086440"/>
      <w:bookmarkEnd w:id="45"/>
      <w:r w:rsidRPr="00C44243">
        <w:rPr>
          <w:rFonts w:asciiTheme="majorHAnsi" w:eastAsia="Times New Roman" w:hAnsiTheme="majorHAnsi" w:cstheme="majorHAnsi"/>
          <w:lang w:val="pl-PL"/>
        </w:rPr>
        <w:t xml:space="preserve">Wykonawca, który zaoferuje termin gwarancji </w:t>
      </w:r>
      <w:r w:rsidR="00465E8D">
        <w:rPr>
          <w:rFonts w:asciiTheme="majorHAnsi" w:eastAsia="Times New Roman" w:hAnsiTheme="majorHAnsi" w:cstheme="majorHAnsi"/>
          <w:lang w:val="pl-PL"/>
        </w:rPr>
        <w:t xml:space="preserve"> </w:t>
      </w:r>
      <w:r w:rsidR="000D604B">
        <w:rPr>
          <w:rFonts w:asciiTheme="majorHAnsi" w:eastAsia="Times New Roman" w:hAnsiTheme="majorHAnsi" w:cstheme="majorHAnsi"/>
          <w:lang w:val="pl-PL"/>
        </w:rPr>
        <w:t>60  m-</w:t>
      </w:r>
      <w:proofErr w:type="spellStart"/>
      <w:r w:rsidR="000D604B">
        <w:rPr>
          <w:rFonts w:asciiTheme="majorHAnsi" w:eastAsia="Times New Roman" w:hAnsiTheme="majorHAnsi" w:cstheme="majorHAnsi"/>
          <w:lang w:val="pl-PL"/>
        </w:rPr>
        <w:t>cy</w:t>
      </w:r>
      <w:proofErr w:type="spellEnd"/>
      <w:r w:rsidR="000D604B">
        <w:rPr>
          <w:rFonts w:asciiTheme="majorHAnsi" w:eastAsia="Times New Roman" w:hAnsiTheme="majorHAnsi" w:cstheme="majorHAnsi"/>
          <w:lang w:val="pl-PL"/>
        </w:rPr>
        <w:t xml:space="preserve"> </w:t>
      </w:r>
      <w:r w:rsidRPr="00C44243">
        <w:rPr>
          <w:rFonts w:asciiTheme="majorHAnsi" w:eastAsia="Times New Roman" w:hAnsiTheme="majorHAnsi" w:cstheme="majorHAnsi"/>
          <w:lang w:val="pl-PL"/>
        </w:rPr>
        <w:t xml:space="preserve">  otrzyma </w:t>
      </w:r>
      <w:r w:rsidR="000D604B">
        <w:rPr>
          <w:rFonts w:asciiTheme="majorHAnsi" w:eastAsia="Times New Roman" w:hAnsiTheme="majorHAnsi" w:cstheme="majorHAnsi"/>
          <w:lang w:val="pl-PL"/>
        </w:rPr>
        <w:t>40</w:t>
      </w:r>
      <w:r w:rsidRPr="00C44243">
        <w:rPr>
          <w:rFonts w:asciiTheme="majorHAnsi" w:eastAsia="Times New Roman" w:hAnsiTheme="majorHAnsi" w:cstheme="majorHAnsi"/>
          <w:lang w:val="pl-PL"/>
        </w:rPr>
        <w:t xml:space="preserve"> pkt.</w:t>
      </w:r>
    </w:p>
    <w:bookmarkEnd w:id="46"/>
    <w:p w14:paraId="0F510626" w14:textId="134D19F2" w:rsidR="00C44243" w:rsidRPr="003162C4" w:rsidRDefault="00C44243" w:rsidP="00DE6C61">
      <w:pPr>
        <w:rPr>
          <w:rFonts w:asciiTheme="majorHAnsi" w:eastAsia="Times New Roman" w:hAnsiTheme="majorHAnsi" w:cstheme="majorHAnsi"/>
          <w:lang w:val="pl-PL"/>
        </w:rPr>
      </w:pPr>
    </w:p>
    <w:p w14:paraId="3EA849FE" w14:textId="2CFED991" w:rsidR="00956FEC" w:rsidRPr="00A7287C" w:rsidRDefault="00656A3D" w:rsidP="00DE6C61">
      <w:pPr>
        <w:pStyle w:val="1"/>
        <w:tabs>
          <w:tab w:val="left" w:pos="12170"/>
        </w:tabs>
        <w:spacing w:line="276" w:lineRule="auto"/>
        <w:ind w:left="0" w:firstLine="0"/>
        <w:rPr>
          <w:rFonts w:ascii="Calibri" w:hAnsi="Calibri"/>
          <w:color w:val="auto"/>
          <w:sz w:val="22"/>
          <w:szCs w:val="22"/>
        </w:rPr>
      </w:pPr>
      <w:r>
        <w:rPr>
          <w:rFonts w:ascii="Calibri" w:hAnsi="Calibri"/>
          <w:sz w:val="22"/>
          <w:szCs w:val="22"/>
        </w:rPr>
        <w:t xml:space="preserve">Zamawiający odrzuci ofertę Wykonawcy, który zadeklaruje okres gwarancji krótszy niż </w:t>
      </w:r>
      <w:r w:rsidR="0027689C">
        <w:rPr>
          <w:rFonts w:ascii="Calibri" w:hAnsi="Calibri"/>
          <w:sz w:val="22"/>
          <w:szCs w:val="22"/>
        </w:rPr>
        <w:t>36</w:t>
      </w:r>
      <w:r>
        <w:rPr>
          <w:rFonts w:ascii="Calibri" w:hAnsi="Calibri"/>
          <w:sz w:val="22"/>
          <w:szCs w:val="22"/>
        </w:rPr>
        <w:t xml:space="preserve"> m-</w:t>
      </w:r>
      <w:proofErr w:type="spellStart"/>
      <w:r>
        <w:rPr>
          <w:rFonts w:ascii="Calibri" w:hAnsi="Calibri"/>
          <w:sz w:val="22"/>
          <w:szCs w:val="22"/>
        </w:rPr>
        <w:t>cy</w:t>
      </w:r>
      <w:proofErr w:type="spellEnd"/>
      <w:r>
        <w:rPr>
          <w:rFonts w:ascii="Calibri" w:hAnsi="Calibri"/>
          <w:sz w:val="22"/>
          <w:szCs w:val="22"/>
        </w:rPr>
        <w:t>.</w:t>
      </w:r>
      <w:r>
        <w:rPr>
          <w:rFonts w:ascii="Calibri" w:hAnsi="Calibri"/>
          <w:sz w:val="22"/>
          <w:szCs w:val="22"/>
        </w:rPr>
        <w:br/>
        <w:t xml:space="preserve">W przypadku, gdy Wykonawca zadeklaruje okres gwarancji dłuższy niż </w:t>
      </w:r>
      <w:r w:rsidR="000D604B">
        <w:rPr>
          <w:rFonts w:ascii="Calibri" w:hAnsi="Calibri"/>
          <w:sz w:val="22"/>
          <w:szCs w:val="22"/>
        </w:rPr>
        <w:t>60</w:t>
      </w:r>
      <w:r w:rsidR="00C44243">
        <w:rPr>
          <w:rFonts w:ascii="Calibri" w:hAnsi="Calibri"/>
          <w:sz w:val="22"/>
          <w:szCs w:val="22"/>
        </w:rPr>
        <w:t xml:space="preserve"> </w:t>
      </w:r>
      <w:r w:rsidRPr="00A7287C">
        <w:rPr>
          <w:rFonts w:ascii="Calibri" w:hAnsi="Calibri"/>
          <w:color w:val="auto"/>
          <w:sz w:val="22"/>
          <w:szCs w:val="22"/>
        </w:rPr>
        <w:t xml:space="preserve"> m-</w:t>
      </w:r>
      <w:proofErr w:type="spellStart"/>
      <w:r w:rsidRPr="00A7287C">
        <w:rPr>
          <w:rFonts w:ascii="Calibri" w:hAnsi="Calibri"/>
          <w:color w:val="auto"/>
          <w:sz w:val="22"/>
          <w:szCs w:val="22"/>
        </w:rPr>
        <w:t>cy</w:t>
      </w:r>
      <w:proofErr w:type="spellEnd"/>
      <w:r w:rsidRPr="00A7287C">
        <w:rPr>
          <w:rFonts w:ascii="Calibri" w:hAnsi="Calibri"/>
          <w:color w:val="auto"/>
          <w:sz w:val="22"/>
          <w:szCs w:val="22"/>
        </w:rPr>
        <w:t xml:space="preserve"> dla potrzeb obliczania punktacji będzie traktowany jak </w:t>
      </w:r>
      <w:r w:rsidR="00012DAB" w:rsidRPr="00A7287C">
        <w:rPr>
          <w:rFonts w:ascii="Calibri" w:hAnsi="Calibri"/>
          <w:color w:val="auto"/>
          <w:sz w:val="22"/>
          <w:szCs w:val="22"/>
        </w:rPr>
        <w:t xml:space="preserve"> </w:t>
      </w:r>
      <w:r w:rsidR="000D604B">
        <w:rPr>
          <w:rFonts w:ascii="Calibri" w:hAnsi="Calibri"/>
          <w:color w:val="auto"/>
          <w:sz w:val="22"/>
          <w:szCs w:val="22"/>
        </w:rPr>
        <w:t>60</w:t>
      </w:r>
      <w:r w:rsidRPr="00A7287C">
        <w:rPr>
          <w:rFonts w:ascii="Calibri" w:hAnsi="Calibri"/>
          <w:color w:val="auto"/>
          <w:sz w:val="22"/>
          <w:szCs w:val="22"/>
        </w:rPr>
        <w:t xml:space="preserve"> m-</w:t>
      </w:r>
      <w:proofErr w:type="spellStart"/>
      <w:r w:rsidRPr="00A7287C">
        <w:rPr>
          <w:rFonts w:ascii="Calibri" w:hAnsi="Calibri"/>
          <w:color w:val="auto"/>
          <w:sz w:val="22"/>
          <w:szCs w:val="22"/>
        </w:rPr>
        <w:t>c</w:t>
      </w:r>
      <w:r w:rsidR="000D604B">
        <w:rPr>
          <w:rFonts w:ascii="Calibri" w:hAnsi="Calibri"/>
          <w:color w:val="auto"/>
          <w:sz w:val="22"/>
          <w:szCs w:val="22"/>
        </w:rPr>
        <w:t>y</w:t>
      </w:r>
      <w:proofErr w:type="spellEnd"/>
      <w:r w:rsidRPr="00A7287C">
        <w:rPr>
          <w:rFonts w:ascii="Calibri" w:hAnsi="Calibri"/>
          <w:color w:val="auto"/>
          <w:sz w:val="22"/>
          <w:szCs w:val="22"/>
        </w:rPr>
        <w:t>.</w:t>
      </w:r>
    </w:p>
    <w:p w14:paraId="5413950C" w14:textId="78D4E135" w:rsidR="00956FEC" w:rsidRDefault="00656A3D" w:rsidP="00DE6C61">
      <w:pPr>
        <w:pStyle w:val="1"/>
        <w:tabs>
          <w:tab w:val="left" w:pos="12170"/>
        </w:tabs>
        <w:spacing w:line="276" w:lineRule="auto"/>
        <w:ind w:left="0" w:firstLine="0"/>
        <w:rPr>
          <w:rFonts w:ascii="Calibri" w:hAnsi="Calibri"/>
          <w:sz w:val="22"/>
          <w:szCs w:val="22"/>
        </w:rPr>
      </w:pPr>
      <w:r>
        <w:rPr>
          <w:rFonts w:ascii="Calibri" w:hAnsi="Calibri"/>
          <w:sz w:val="22"/>
          <w:szCs w:val="22"/>
        </w:rPr>
        <w:t xml:space="preserve">W przypadku, gdy Wykonawca nie zadeklaruje okresu gwarancji Zamawiający uzna, że został zaproponowany najkrótszy okres gwarancji wymagany przez Zamawiającego - </w:t>
      </w:r>
      <w:r w:rsidR="0027689C">
        <w:rPr>
          <w:rFonts w:ascii="Calibri" w:hAnsi="Calibri"/>
          <w:sz w:val="22"/>
          <w:szCs w:val="22"/>
        </w:rPr>
        <w:t>36</w:t>
      </w:r>
      <w:r>
        <w:rPr>
          <w:rFonts w:ascii="Calibri" w:hAnsi="Calibri"/>
          <w:sz w:val="22"/>
          <w:szCs w:val="22"/>
        </w:rPr>
        <w:t xml:space="preserve"> m-</w:t>
      </w:r>
      <w:proofErr w:type="spellStart"/>
      <w:r>
        <w:rPr>
          <w:rFonts w:ascii="Calibri" w:hAnsi="Calibri"/>
          <w:sz w:val="22"/>
          <w:szCs w:val="22"/>
        </w:rPr>
        <w:t>cy</w:t>
      </w:r>
      <w:proofErr w:type="spellEnd"/>
      <w:r>
        <w:rPr>
          <w:rFonts w:ascii="Calibri" w:hAnsi="Calibri"/>
          <w:sz w:val="22"/>
          <w:szCs w:val="22"/>
        </w:rPr>
        <w:t xml:space="preserve"> i Wykonawca uzyska 0 pkt</w:t>
      </w:r>
      <w:r w:rsidR="00821B65">
        <w:rPr>
          <w:rFonts w:ascii="Calibri" w:hAnsi="Calibri"/>
          <w:sz w:val="22"/>
          <w:szCs w:val="22"/>
        </w:rPr>
        <w:t xml:space="preserve"> w kryterium okres gwarancji</w:t>
      </w:r>
      <w:r>
        <w:rPr>
          <w:rFonts w:ascii="Calibri" w:hAnsi="Calibri"/>
          <w:sz w:val="22"/>
          <w:szCs w:val="22"/>
        </w:rPr>
        <w:t>.</w:t>
      </w:r>
    </w:p>
    <w:p w14:paraId="01C4A12D" w14:textId="77777777"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Maksymalna ilość punktów, jaką można uzyskać w kryterium gwarancja wynosi</w:t>
      </w:r>
      <w:r>
        <w:rPr>
          <w:rFonts w:ascii="Calibri" w:hAnsi="Calibri"/>
          <w:sz w:val="22"/>
          <w:szCs w:val="22"/>
        </w:rPr>
        <w:t xml:space="preserve"> 40</w:t>
      </w:r>
      <w:r w:rsidRPr="003B34AB">
        <w:rPr>
          <w:rFonts w:ascii="Calibri" w:hAnsi="Calibri"/>
          <w:sz w:val="22"/>
          <w:szCs w:val="22"/>
        </w:rPr>
        <w:t xml:space="preserve"> </w:t>
      </w:r>
    </w:p>
    <w:p w14:paraId="6F67E3BB" w14:textId="1C5B2C91" w:rsidR="00656A3D" w:rsidRDefault="00FB2495" w:rsidP="00656A3D">
      <w:pPr>
        <w:pStyle w:val="1"/>
        <w:tabs>
          <w:tab w:val="left" w:pos="12170"/>
        </w:tabs>
        <w:spacing w:line="276" w:lineRule="auto"/>
        <w:ind w:left="0" w:firstLine="0"/>
        <w:rPr>
          <w:rFonts w:ascii="Calibri" w:hAnsi="Calibri"/>
          <w:sz w:val="22"/>
          <w:szCs w:val="22"/>
        </w:rPr>
      </w:pPr>
      <w:r>
        <w:rPr>
          <w:rFonts w:ascii="Calibri" w:hAnsi="Calibri"/>
          <w:sz w:val="22"/>
          <w:szCs w:val="22"/>
        </w:rPr>
        <w:br/>
      </w:r>
      <w:r w:rsidR="00656A3D" w:rsidRPr="003B34AB">
        <w:rPr>
          <w:rFonts w:ascii="Calibri" w:hAnsi="Calibri"/>
          <w:sz w:val="22"/>
          <w:szCs w:val="22"/>
        </w:rPr>
        <w:t>Łączna ocena ofert:</w:t>
      </w:r>
    </w:p>
    <w:p w14:paraId="7F987977" w14:textId="77777777"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xml:space="preserve">+ </w:t>
      </w:r>
      <w:bookmarkStart w:id="47" w:name="_Hlk13210433"/>
      <w:r w:rsidRPr="003B34AB">
        <w:rPr>
          <w:rFonts w:ascii="Calibri" w:hAnsi="Calibri"/>
          <w:sz w:val="22"/>
          <w:szCs w:val="22"/>
        </w:rPr>
        <w:t>G</w:t>
      </w:r>
      <w:r w:rsidRPr="003B34AB">
        <w:rPr>
          <w:rFonts w:ascii="Calibri" w:hAnsi="Calibri"/>
          <w:sz w:val="22"/>
          <w:szCs w:val="22"/>
          <w:vertAlign w:val="subscript"/>
        </w:rPr>
        <w:t>(x)</w:t>
      </w:r>
      <w:bookmarkEnd w:id="47"/>
    </w:p>
    <w:p w14:paraId="1778B6CE" w14:textId="727A3603"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0D09B7F5" w14:textId="77777777" w:rsidR="00656A3D" w:rsidRPr="003B34AB"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48E2F18B" w14:textId="77777777" w:rsidR="00656A3D" w:rsidRPr="008E3E4E" w:rsidRDefault="00656A3D" w:rsidP="00656A3D">
      <w:pPr>
        <w:pStyle w:val="1"/>
        <w:tabs>
          <w:tab w:val="left" w:pos="12170"/>
        </w:tabs>
        <w:spacing w:line="276" w:lineRule="auto"/>
        <w:ind w:left="0" w:firstLine="0"/>
        <w:rPr>
          <w:rFonts w:ascii="Calibri" w:hAnsi="Calibri"/>
          <w:sz w:val="22"/>
          <w:szCs w:val="22"/>
        </w:rPr>
      </w:pPr>
      <w:r w:rsidRPr="003B34AB">
        <w:rPr>
          <w:rFonts w:ascii="Calibri" w:hAnsi="Calibri"/>
          <w:sz w:val="22"/>
          <w:szCs w:val="22"/>
        </w:rPr>
        <w:t>G</w:t>
      </w:r>
      <w:r w:rsidRPr="003B34AB">
        <w:rPr>
          <w:rFonts w:ascii="Calibri" w:hAnsi="Calibri"/>
          <w:sz w:val="22"/>
          <w:szCs w:val="22"/>
          <w:vertAlign w:val="subscript"/>
        </w:rPr>
        <w:t>(x)</w:t>
      </w:r>
      <w:r>
        <w:rPr>
          <w:rFonts w:ascii="Calibri" w:hAnsi="Calibri"/>
          <w:sz w:val="22"/>
          <w:szCs w:val="22"/>
          <w:vertAlign w:val="subscript"/>
        </w:rPr>
        <w:t xml:space="preserve">     </w:t>
      </w:r>
      <w:r w:rsidRPr="008E3E4E">
        <w:rPr>
          <w:rFonts w:ascii="Calibri" w:hAnsi="Calibri"/>
          <w:sz w:val="22"/>
          <w:szCs w:val="22"/>
        </w:rPr>
        <w:t>-  ilość punktów przyznana w kryterium okres gwarancji</w:t>
      </w:r>
      <w:r>
        <w:rPr>
          <w:rFonts w:ascii="Calibri" w:hAnsi="Calibri"/>
          <w:sz w:val="22"/>
          <w:szCs w:val="22"/>
        </w:rPr>
        <w:t>.</w:t>
      </w:r>
    </w:p>
    <w:p w14:paraId="090F9E46" w14:textId="5DA637B2" w:rsidR="00E636A8" w:rsidRPr="004D101F" w:rsidRDefault="00656A3D" w:rsidP="004D101F">
      <w:pPr>
        <w:pStyle w:val="1"/>
        <w:tabs>
          <w:tab w:val="left" w:pos="12170"/>
        </w:tabs>
        <w:spacing w:line="276" w:lineRule="auto"/>
        <w:ind w:left="0" w:firstLine="0"/>
        <w:rPr>
          <w:rFonts w:asciiTheme="majorHAnsi" w:hAnsiTheme="majorHAnsi" w:cstheme="majorHAnsi"/>
          <w:sz w:val="24"/>
          <w:szCs w:val="24"/>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r w:rsidR="00956FEC">
        <w:rPr>
          <w:rFonts w:ascii="Calibri" w:hAnsi="Calibri"/>
          <w:sz w:val="22"/>
          <w:szCs w:val="22"/>
        </w:rPr>
        <w:br/>
      </w:r>
      <w:r w:rsidR="00956FEC">
        <w:rPr>
          <w:rFonts w:ascii="Calibri" w:hAnsi="Calibri"/>
          <w:sz w:val="22"/>
          <w:szCs w:val="22"/>
        </w:rPr>
        <w:br/>
      </w:r>
      <w:r w:rsidRPr="003B34AB">
        <w:rPr>
          <w:rFonts w:ascii="Calibri" w:hAnsi="Calibri"/>
          <w:sz w:val="22"/>
          <w:szCs w:val="22"/>
        </w:rPr>
        <w:t xml:space="preserve"> </w:t>
      </w:r>
      <w:bookmarkStart w:id="48" w:name="_Toc65495866"/>
      <w:bookmarkEnd w:id="43"/>
      <w:r w:rsidR="00273251" w:rsidRPr="00273251">
        <w:rPr>
          <w:rFonts w:asciiTheme="majorHAnsi" w:hAnsiTheme="majorHAnsi" w:cstheme="majorHAnsi"/>
          <w:b/>
          <w:bCs/>
          <w:sz w:val="24"/>
          <w:szCs w:val="24"/>
        </w:rPr>
        <w:t>XXI. WYMAGANIA DOTYCZĄCE ZABEZPIECZENIA NALEŻYTEGO WYKONANIA UMOWY.</w:t>
      </w:r>
      <w:bookmarkEnd w:id="48"/>
      <w:r w:rsidR="00956FEC">
        <w:rPr>
          <w:rFonts w:asciiTheme="majorHAnsi" w:hAnsiTheme="majorHAnsi" w:cstheme="majorHAnsi"/>
          <w:b/>
          <w:bCs/>
          <w:sz w:val="24"/>
          <w:szCs w:val="24"/>
        </w:rPr>
        <w:br/>
      </w:r>
      <w:r w:rsidR="0027689C">
        <w:rPr>
          <w:rFonts w:asciiTheme="majorHAnsi" w:hAnsiTheme="majorHAnsi" w:cstheme="majorHAnsi"/>
          <w:b/>
          <w:bCs/>
          <w:sz w:val="24"/>
          <w:szCs w:val="24"/>
        </w:rPr>
        <w:br/>
      </w:r>
      <w:r w:rsidR="004D101F">
        <w:rPr>
          <w:rFonts w:asciiTheme="majorHAnsi" w:hAnsiTheme="majorHAnsi" w:cstheme="majorHAnsi"/>
          <w:sz w:val="24"/>
          <w:szCs w:val="24"/>
        </w:rPr>
        <w:t xml:space="preserve">           </w:t>
      </w:r>
      <w:r w:rsidR="004D101F" w:rsidRPr="004D101F">
        <w:rPr>
          <w:rFonts w:asciiTheme="majorHAnsi" w:hAnsiTheme="majorHAnsi" w:cstheme="majorHAnsi"/>
          <w:sz w:val="24"/>
          <w:szCs w:val="24"/>
        </w:rPr>
        <w:t>Zamawiający nie wymaga wniesienia zabezpieczenia należytego wykonania umowy.</w:t>
      </w:r>
    </w:p>
    <w:p w14:paraId="00000121" w14:textId="6F9A2F25" w:rsidR="001C5D72" w:rsidRPr="00A7287C" w:rsidRDefault="00EF17F9" w:rsidP="00E636A8">
      <w:pPr>
        <w:pStyle w:val="Akapitzlist"/>
        <w:spacing w:after="0"/>
        <w:ind w:left="284"/>
        <w:jc w:val="both"/>
        <w:rPr>
          <w:rFonts w:asciiTheme="majorHAnsi" w:hAnsiTheme="majorHAnsi" w:cstheme="majorHAnsi"/>
          <w:b/>
          <w:bCs/>
          <w:sz w:val="24"/>
          <w:szCs w:val="24"/>
        </w:rPr>
      </w:pPr>
      <w:r w:rsidRPr="00A7287C">
        <w:rPr>
          <w:rFonts w:asciiTheme="majorHAnsi" w:hAnsiTheme="majorHAnsi" w:cstheme="majorHAnsi"/>
        </w:rPr>
        <w:br/>
      </w:r>
      <w:bookmarkStart w:id="49" w:name="_Toc65495867"/>
      <w:r w:rsidR="00273251" w:rsidRPr="00A7287C">
        <w:rPr>
          <w:rFonts w:asciiTheme="majorHAnsi" w:hAnsiTheme="majorHAnsi" w:cstheme="majorHAnsi"/>
          <w:b/>
          <w:bCs/>
          <w:sz w:val="24"/>
          <w:szCs w:val="24"/>
        </w:rPr>
        <w:t>XXII. INFORMACJE O FORMALNOŚCIACH, JAKIE POWINNY BYĆ DOPEŁNIONE PO WYBORZE OFERTY W CELU ZAWARCIA UMOWY</w:t>
      </w:r>
      <w:bookmarkEnd w:id="49"/>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4" w14:textId="4046DB50"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Wykonawca, którego oferta zostanie uznana za najkorzystniejszą, będzie zobowiązany </w:t>
      </w:r>
      <w:r w:rsidR="00287869" w:rsidRPr="00A258D6">
        <w:rPr>
          <w:rFonts w:asciiTheme="majorHAnsi" w:hAnsiTheme="majorHAnsi" w:cstheme="majorHAnsi"/>
        </w:rPr>
        <w:t xml:space="preserve">najpóźniej w dniu </w:t>
      </w:r>
      <w:r w:rsidRPr="00A258D6">
        <w:rPr>
          <w:rFonts w:asciiTheme="majorHAnsi" w:hAnsiTheme="majorHAnsi" w:cstheme="majorHAnsi"/>
        </w:rPr>
        <w:t>podpisaniem umowy do wniesienia zabezpieczenia należytego wykonania umowy (jeżeli jego wniesienie było wymagane) w wysokości i formie określonej w Rozdziale XX</w:t>
      </w:r>
      <w:r w:rsidR="008914D8" w:rsidRPr="00A258D6">
        <w:rPr>
          <w:rFonts w:asciiTheme="majorHAnsi" w:hAnsiTheme="majorHAnsi" w:cstheme="majorHAnsi"/>
        </w:rPr>
        <w:t>I</w:t>
      </w:r>
      <w:r w:rsidRPr="00A258D6">
        <w:rPr>
          <w:rFonts w:asciiTheme="majorHAnsi" w:hAnsiTheme="majorHAnsi" w:cstheme="majorHAnsi"/>
        </w:rPr>
        <w:t xml:space="preserve"> SWZ.</w:t>
      </w:r>
    </w:p>
    <w:p w14:paraId="76C5BCD8" w14:textId="74D425D7" w:rsidR="00287869" w:rsidRPr="006A34D1" w:rsidRDefault="00287869" w:rsidP="00821B65">
      <w:pPr>
        <w:numPr>
          <w:ilvl w:val="0"/>
          <w:numId w:val="5"/>
        </w:numPr>
        <w:spacing w:line="319" w:lineRule="auto"/>
        <w:ind w:left="462" w:hanging="426"/>
        <w:jc w:val="both"/>
        <w:rPr>
          <w:rFonts w:asciiTheme="majorHAnsi" w:hAnsiTheme="majorHAnsi" w:cstheme="majorHAnsi"/>
          <w:bCs/>
        </w:rPr>
      </w:pPr>
      <w:r w:rsidRPr="00A258D6">
        <w:rPr>
          <w:rFonts w:asciiTheme="majorHAnsi" w:eastAsia="Times New Roman" w:hAnsiTheme="majorHAnsi" w:cstheme="majorHAnsi"/>
        </w:rPr>
        <w:t xml:space="preserve">W przypadku, gdy zabezpieczenie, będzie wnoszone w formie innej niż pieniądz, </w:t>
      </w:r>
      <w:r w:rsidRPr="006A34D1">
        <w:rPr>
          <w:rFonts w:asciiTheme="majorHAnsi" w:eastAsia="Times New Roman" w:hAnsiTheme="majorHAnsi" w:cstheme="majorHAnsi"/>
          <w:bCs/>
        </w:rPr>
        <w:t>Zamawiający zastrzega sobie prawo do akceptacji projektu tego dokumentu.</w:t>
      </w:r>
    </w:p>
    <w:p w14:paraId="00000125" w14:textId="77777777"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821B65">
      <w:pPr>
        <w:numPr>
          <w:ilvl w:val="0"/>
          <w:numId w:val="5"/>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5576FF88"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50" w:name="_Toc65495868"/>
      <w:r w:rsidRPr="00B8688E">
        <w:rPr>
          <w:rFonts w:asciiTheme="majorHAnsi" w:hAnsiTheme="majorHAnsi" w:cstheme="majorHAnsi"/>
          <w:b/>
          <w:bCs/>
          <w:sz w:val="24"/>
          <w:szCs w:val="24"/>
        </w:rPr>
        <w:lastRenderedPageBreak/>
        <w:t>XXIII. INFORMACJE O TREŚCI ZAWIERANEJ UMOWY ORAZ MOŻLIWOŚCI JEJ ZMIANY</w:t>
      </w:r>
      <w:bookmarkEnd w:id="50"/>
      <w:r w:rsidR="00821B65">
        <w:rPr>
          <w:rFonts w:asciiTheme="majorHAnsi" w:hAnsiTheme="majorHAnsi" w:cstheme="majorHAnsi"/>
          <w:b/>
          <w:bCs/>
          <w:sz w:val="24"/>
          <w:szCs w:val="24"/>
        </w:rPr>
        <w:t>.</w:t>
      </w:r>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68731B7" w:rsidR="001C5D72" w:rsidRPr="002C6B18" w:rsidRDefault="00FC4AB9" w:rsidP="00821B65">
      <w:pPr>
        <w:numPr>
          <w:ilvl w:val="3"/>
          <w:numId w:val="12"/>
        </w:numPr>
        <w:spacing w:line="319" w:lineRule="auto"/>
        <w:ind w:left="284"/>
        <w:jc w:val="both"/>
        <w:rPr>
          <w:rFonts w:asciiTheme="majorHAnsi" w:hAnsiTheme="majorHAnsi" w:cstheme="majorHAnsi"/>
          <w:bCs/>
          <w:i/>
          <w:iCs/>
          <w:color w:val="FF0000"/>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w:t>
      </w:r>
      <w:r w:rsidRPr="00A7287C">
        <w:rPr>
          <w:rFonts w:asciiTheme="majorHAnsi" w:hAnsiTheme="majorHAnsi" w:cstheme="majorHAnsi"/>
        </w:rPr>
        <w:t xml:space="preserve">stanowiącym </w:t>
      </w:r>
      <w:r w:rsidRPr="00A7287C">
        <w:rPr>
          <w:rFonts w:asciiTheme="majorHAnsi" w:hAnsiTheme="majorHAnsi" w:cstheme="majorHAnsi"/>
          <w:bCs/>
          <w:i/>
          <w:iCs/>
        </w:rPr>
        <w:t xml:space="preserve">Załącznik nr </w:t>
      </w:r>
      <w:r w:rsidR="00F95A48">
        <w:rPr>
          <w:rFonts w:asciiTheme="majorHAnsi" w:hAnsiTheme="majorHAnsi" w:cstheme="majorHAnsi"/>
          <w:bCs/>
          <w:i/>
          <w:iCs/>
        </w:rPr>
        <w:t>7</w:t>
      </w:r>
      <w:r w:rsidR="00880A31" w:rsidRPr="00A7287C">
        <w:rPr>
          <w:rFonts w:asciiTheme="majorHAnsi" w:hAnsiTheme="majorHAnsi" w:cstheme="majorHAnsi"/>
          <w:bCs/>
          <w:i/>
          <w:iCs/>
        </w:rPr>
        <w:t xml:space="preserve"> </w:t>
      </w:r>
      <w:r w:rsidRPr="00A7287C">
        <w:rPr>
          <w:rFonts w:asciiTheme="majorHAnsi" w:hAnsiTheme="majorHAnsi" w:cstheme="majorHAnsi"/>
          <w:bCs/>
          <w:i/>
          <w:iCs/>
        </w:rPr>
        <w:t>do SWZ.</w:t>
      </w:r>
    </w:p>
    <w:p w14:paraId="0000012B" w14:textId="77777777" w:rsidR="001C5D72" w:rsidRPr="00A258D6" w:rsidRDefault="00FC4AB9" w:rsidP="00821B65">
      <w:pPr>
        <w:numPr>
          <w:ilvl w:val="3"/>
          <w:numId w:val="12"/>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687AC25E" w:rsidR="001C5D72" w:rsidRPr="00A258D6" w:rsidRDefault="00FC4AB9" w:rsidP="00821B65">
      <w:pPr>
        <w:numPr>
          <w:ilvl w:val="3"/>
          <w:numId w:val="12"/>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821B65">
      <w:pPr>
        <w:numPr>
          <w:ilvl w:val="3"/>
          <w:numId w:val="12"/>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5135FAB8"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1" w:name="_Toc65495869"/>
      <w:r w:rsidRPr="00273251">
        <w:rPr>
          <w:rFonts w:asciiTheme="majorHAnsi" w:hAnsiTheme="majorHAnsi" w:cstheme="majorHAnsi"/>
          <w:b/>
          <w:bCs/>
          <w:sz w:val="24"/>
          <w:szCs w:val="24"/>
        </w:rPr>
        <w:t>XXIV. POUCZENIE O ŚRODKACH OCHRONY PRAWNEJ PRZYSŁUGUJĄCYCH WYKONAWCY</w:t>
      </w:r>
      <w:bookmarkEnd w:id="51"/>
      <w:r w:rsidR="00821B65">
        <w:rPr>
          <w:rFonts w:asciiTheme="majorHAnsi" w:hAnsiTheme="majorHAnsi" w:cstheme="majorHAnsi"/>
          <w:b/>
          <w:bCs/>
          <w:sz w:val="24"/>
          <w:szCs w:val="24"/>
        </w:rPr>
        <w:t>.</w:t>
      </w:r>
      <w:r w:rsidR="00956FEC">
        <w:rPr>
          <w:rFonts w:asciiTheme="majorHAnsi" w:hAnsiTheme="majorHAnsi" w:cstheme="majorHAnsi"/>
          <w:b/>
          <w:bCs/>
          <w:sz w:val="24"/>
          <w:szCs w:val="24"/>
        </w:rPr>
        <w:br/>
      </w:r>
    </w:p>
    <w:p w14:paraId="0000012F"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lastRenderedPageBreak/>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Skargę wnosi się do Sądu Okręgowego w Warszawie - sądu zamówień publicznych, zwanego dalej "sądem zamówień publicznych".</w:t>
      </w:r>
    </w:p>
    <w:p w14:paraId="0000013D" w14:textId="77777777"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821B65">
      <w:pPr>
        <w:numPr>
          <w:ilvl w:val="0"/>
          <w:numId w:val="4"/>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7585F733" w14:textId="77777777" w:rsidR="00F95A48" w:rsidRPr="001F6724" w:rsidRDefault="00F95A48" w:rsidP="00F95A48">
      <w:pPr>
        <w:pStyle w:val="Nagwek2"/>
        <w:spacing w:before="0" w:after="0" w:line="319" w:lineRule="auto"/>
        <w:jc w:val="both"/>
        <w:rPr>
          <w:rFonts w:asciiTheme="majorHAnsi" w:hAnsiTheme="majorHAnsi" w:cstheme="majorHAnsi"/>
          <w:b/>
          <w:bCs/>
          <w:sz w:val="22"/>
          <w:szCs w:val="22"/>
        </w:rPr>
      </w:pPr>
      <w:bookmarkStart w:id="52" w:name="_uarrfy5kozla" w:colFirst="0" w:colLast="0"/>
      <w:bookmarkEnd w:id="52"/>
      <w:r w:rsidRPr="00A258D6">
        <w:rPr>
          <w:rFonts w:asciiTheme="majorHAnsi" w:hAnsiTheme="majorHAnsi" w:cstheme="majorHAnsi"/>
          <w:b/>
          <w:bCs/>
          <w:sz w:val="22"/>
          <w:szCs w:val="22"/>
        </w:rPr>
        <w:t>XXV. Spis załączników</w:t>
      </w:r>
    </w:p>
    <w:p w14:paraId="2F695158" w14:textId="77777777" w:rsidR="00F95A48" w:rsidRPr="00A10674" w:rsidRDefault="00F95A48" w:rsidP="00F95A48">
      <w:pPr>
        <w:spacing w:line="319" w:lineRule="auto"/>
        <w:rPr>
          <w:rFonts w:asciiTheme="majorHAnsi" w:hAnsiTheme="majorHAnsi" w:cstheme="majorHAnsi"/>
        </w:rPr>
      </w:pPr>
      <w:r w:rsidRPr="00A10674">
        <w:rPr>
          <w:rFonts w:asciiTheme="majorHAnsi" w:hAnsiTheme="majorHAnsi" w:cstheme="majorHAnsi"/>
        </w:rPr>
        <w:t xml:space="preserve">Załącznik nr 1 do SWZ -  </w:t>
      </w:r>
      <w:r>
        <w:rPr>
          <w:rFonts w:asciiTheme="majorHAnsi" w:hAnsiTheme="majorHAnsi" w:cstheme="majorHAnsi"/>
        </w:rPr>
        <w:t xml:space="preserve"> </w:t>
      </w:r>
      <w:r w:rsidRPr="00A10674">
        <w:rPr>
          <w:rFonts w:asciiTheme="majorHAnsi" w:hAnsiTheme="majorHAnsi" w:cstheme="majorHAnsi"/>
        </w:rPr>
        <w:t>Formularz ofertowy.</w:t>
      </w:r>
    </w:p>
    <w:p w14:paraId="76627382" w14:textId="77777777" w:rsidR="00F95A48" w:rsidRPr="00A10674" w:rsidRDefault="00F95A48" w:rsidP="00F95A48">
      <w:pPr>
        <w:spacing w:line="319" w:lineRule="auto"/>
        <w:rPr>
          <w:rFonts w:asciiTheme="majorHAnsi" w:hAnsiTheme="majorHAnsi" w:cstheme="majorHAnsi"/>
        </w:rPr>
      </w:pPr>
      <w:r w:rsidRPr="00A10674">
        <w:rPr>
          <w:rFonts w:asciiTheme="majorHAnsi" w:hAnsiTheme="majorHAnsi" w:cstheme="majorHAnsi"/>
        </w:rPr>
        <w:t xml:space="preserve">Załącznik nr 2 do SWZ -  </w:t>
      </w:r>
      <w:r>
        <w:rPr>
          <w:rFonts w:asciiTheme="majorHAnsi" w:hAnsiTheme="majorHAnsi" w:cstheme="majorHAnsi"/>
        </w:rPr>
        <w:t xml:space="preserve"> Oświadczenie o spełnieniu warunków udziału w postepowaniu</w:t>
      </w:r>
    </w:p>
    <w:p w14:paraId="39F63A90" w14:textId="77777777" w:rsidR="00F95A48" w:rsidRDefault="00F95A48" w:rsidP="00F95A48">
      <w:pPr>
        <w:spacing w:line="319" w:lineRule="auto"/>
        <w:rPr>
          <w:rFonts w:asciiTheme="majorHAnsi" w:hAnsiTheme="majorHAnsi" w:cstheme="majorHAnsi"/>
        </w:rPr>
      </w:pPr>
      <w:bookmarkStart w:id="53" w:name="_Hlk81224237"/>
      <w:r w:rsidRPr="00A10674">
        <w:rPr>
          <w:rFonts w:asciiTheme="majorHAnsi" w:hAnsiTheme="majorHAnsi" w:cstheme="majorHAnsi"/>
        </w:rPr>
        <w:t xml:space="preserve">Załącznik nr 3 do SWZ </w:t>
      </w:r>
      <w:bookmarkEnd w:id="53"/>
      <w:r w:rsidRPr="00A10674">
        <w:rPr>
          <w:rFonts w:asciiTheme="majorHAnsi" w:hAnsiTheme="majorHAnsi" w:cstheme="majorHAnsi"/>
        </w:rPr>
        <w:t xml:space="preserve">- </w:t>
      </w:r>
      <w:r>
        <w:rPr>
          <w:rFonts w:asciiTheme="majorHAnsi" w:hAnsiTheme="majorHAnsi" w:cstheme="majorHAnsi"/>
        </w:rPr>
        <w:t xml:space="preserve">  </w:t>
      </w:r>
      <w:r w:rsidRPr="00A10674">
        <w:rPr>
          <w:rFonts w:asciiTheme="majorHAnsi" w:hAnsiTheme="majorHAnsi" w:cstheme="majorHAnsi"/>
        </w:rPr>
        <w:t>Oświadczenie Wykonawcy  o braku podstaw wykluczenia .</w:t>
      </w:r>
      <w:r>
        <w:rPr>
          <w:rFonts w:asciiTheme="majorHAnsi" w:hAnsiTheme="majorHAnsi" w:cstheme="majorHAnsi"/>
        </w:rPr>
        <w:br/>
        <w:t>Załącznik nr 4 do  SWZ -  Wykaz robót</w:t>
      </w:r>
    </w:p>
    <w:p w14:paraId="3631755D" w14:textId="1FCF08C4" w:rsidR="00F95A48" w:rsidRPr="00BF4CFE" w:rsidRDefault="00F95A48" w:rsidP="00F95A48">
      <w:pPr>
        <w:spacing w:line="319" w:lineRule="auto"/>
        <w:rPr>
          <w:rFonts w:asciiTheme="majorHAnsi" w:hAnsiTheme="majorHAnsi" w:cstheme="majorHAnsi"/>
          <w:i/>
          <w:iCs/>
        </w:rPr>
      </w:pPr>
      <w:r>
        <w:rPr>
          <w:rFonts w:asciiTheme="majorHAnsi" w:hAnsiTheme="majorHAnsi" w:cstheme="majorHAnsi"/>
        </w:rPr>
        <w:t xml:space="preserve">Załącznik nr 5 do SWZ -  </w:t>
      </w:r>
      <w:r w:rsidR="004D101F">
        <w:rPr>
          <w:rFonts w:asciiTheme="majorHAnsi" w:hAnsiTheme="majorHAnsi" w:cstheme="majorHAnsi"/>
        </w:rPr>
        <w:t xml:space="preserve"> </w:t>
      </w:r>
      <w:r>
        <w:rPr>
          <w:rFonts w:asciiTheme="majorHAnsi" w:hAnsiTheme="majorHAnsi" w:cstheme="majorHAnsi"/>
        </w:rPr>
        <w:t xml:space="preserve">Wzór zobowiązania podmiotu udostępniającego zasoby </w:t>
      </w:r>
      <w:r w:rsidRPr="00BF4CFE">
        <w:rPr>
          <w:rFonts w:asciiTheme="majorHAnsi" w:hAnsiTheme="majorHAnsi" w:cstheme="majorHAnsi"/>
          <w:i/>
          <w:iCs/>
        </w:rPr>
        <w:t>(jeżeli dotyczy)</w:t>
      </w:r>
    </w:p>
    <w:p w14:paraId="22703C77" w14:textId="64901786" w:rsidR="00F95A48" w:rsidRPr="00BC0856" w:rsidRDefault="00F95A48" w:rsidP="00F95A48">
      <w:pPr>
        <w:spacing w:line="319" w:lineRule="auto"/>
        <w:rPr>
          <w:rFonts w:asciiTheme="majorHAnsi" w:hAnsiTheme="majorHAnsi" w:cstheme="majorHAnsi"/>
          <w:i/>
          <w:iCs/>
        </w:rPr>
      </w:pPr>
      <w:bookmarkStart w:id="54" w:name="_Hlk91670686"/>
      <w:r>
        <w:rPr>
          <w:rFonts w:asciiTheme="majorHAnsi" w:hAnsiTheme="majorHAnsi" w:cstheme="majorHAnsi"/>
        </w:rPr>
        <w:t xml:space="preserve">Załącznik nr 6 do SWZ - </w:t>
      </w:r>
      <w:bookmarkEnd w:id="54"/>
      <w:r w:rsidR="004D101F">
        <w:rPr>
          <w:rFonts w:asciiTheme="majorHAnsi" w:hAnsiTheme="majorHAnsi" w:cstheme="majorHAnsi"/>
        </w:rPr>
        <w:t xml:space="preserve">  </w:t>
      </w:r>
      <w:r>
        <w:rPr>
          <w:rFonts w:asciiTheme="majorHAnsi" w:hAnsiTheme="majorHAnsi" w:cstheme="majorHAnsi"/>
        </w:rPr>
        <w:t xml:space="preserve">Oświadczenie </w:t>
      </w:r>
      <w:r w:rsidRPr="00A258D6">
        <w:rPr>
          <w:rFonts w:asciiTheme="majorHAnsi" w:hAnsiTheme="majorHAnsi" w:cstheme="majorHAnsi"/>
        </w:rPr>
        <w:t xml:space="preserve"> Wykonawców występujących wspólnie </w:t>
      </w:r>
      <w:r w:rsidRPr="00BC0856">
        <w:rPr>
          <w:rFonts w:asciiTheme="majorHAnsi" w:hAnsiTheme="majorHAnsi" w:cstheme="majorHAnsi"/>
          <w:i/>
          <w:iCs/>
        </w:rPr>
        <w:t>.</w:t>
      </w:r>
      <w:r>
        <w:rPr>
          <w:rFonts w:asciiTheme="majorHAnsi" w:hAnsiTheme="majorHAnsi" w:cstheme="majorHAnsi"/>
          <w:i/>
          <w:iCs/>
        </w:rPr>
        <w:t xml:space="preserve">  </w:t>
      </w:r>
      <w:r w:rsidRPr="00BC0856">
        <w:rPr>
          <w:rFonts w:asciiTheme="majorHAnsi" w:hAnsiTheme="majorHAnsi" w:cstheme="majorHAnsi"/>
          <w:i/>
          <w:iCs/>
        </w:rPr>
        <w:t>(jeżeli dotyczy)</w:t>
      </w:r>
    </w:p>
    <w:p w14:paraId="53A1C1FB" w14:textId="06E36519" w:rsidR="001F6724" w:rsidRPr="00A258D6" w:rsidRDefault="00F95A48" w:rsidP="001948E1">
      <w:pPr>
        <w:spacing w:line="319" w:lineRule="auto"/>
        <w:rPr>
          <w:rFonts w:asciiTheme="majorHAnsi" w:hAnsiTheme="majorHAnsi" w:cstheme="majorHAnsi"/>
        </w:rPr>
      </w:pPr>
      <w:r>
        <w:rPr>
          <w:rFonts w:asciiTheme="majorHAnsi" w:hAnsiTheme="majorHAnsi" w:cstheme="majorHAnsi"/>
        </w:rPr>
        <w:t xml:space="preserve">Załącznik nr 7 do SWZ – </w:t>
      </w:r>
      <w:r w:rsidR="004D101F">
        <w:rPr>
          <w:rFonts w:asciiTheme="majorHAnsi" w:hAnsiTheme="majorHAnsi" w:cstheme="majorHAnsi"/>
        </w:rPr>
        <w:t xml:space="preserve"> </w:t>
      </w:r>
      <w:r>
        <w:rPr>
          <w:rFonts w:asciiTheme="majorHAnsi" w:hAnsiTheme="majorHAnsi" w:cstheme="majorHAnsi"/>
        </w:rPr>
        <w:t>Wzór umowy.</w:t>
      </w:r>
    </w:p>
    <w:sectPr w:rsidR="001F6724" w:rsidRPr="00A258D6" w:rsidSect="00663256">
      <w:footerReference w:type="default" r:id="rId34"/>
      <w:footerReference w:type="first" r:id="rId35"/>
      <w:pgSz w:w="11909" w:h="16834"/>
      <w:pgMar w:top="709" w:right="1440" w:bottom="156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4D47" w14:textId="77777777" w:rsidR="00945816" w:rsidRDefault="00945816">
      <w:pPr>
        <w:spacing w:line="240" w:lineRule="auto"/>
      </w:pPr>
      <w:r>
        <w:separator/>
      </w:r>
    </w:p>
  </w:endnote>
  <w:endnote w:type="continuationSeparator" w:id="0">
    <w:p w14:paraId="66C003F9" w14:textId="77777777" w:rsidR="00945816" w:rsidRDefault="00945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charset w:val="02"/>
    <w:family w:val="auto"/>
    <w:pitch w:val="default"/>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384" w14:textId="1C3B3FD7" w:rsidR="00161096" w:rsidRDefault="00161096" w:rsidP="00161096">
    <w:pPr>
      <w:pStyle w:val="Stopka"/>
      <w:ind w:left="-567"/>
    </w:pPr>
    <w:r>
      <w:rPr>
        <w:rFonts w:asciiTheme="majorHAnsi" w:eastAsia="Times New Roman" w:hAnsiTheme="majorHAnsi" w:cstheme="majorHAnsi"/>
        <w:b/>
        <w:bCs/>
        <w:noProof/>
      </w:rPr>
      <w:drawing>
        <wp:inline distT="0" distB="0" distL="0" distR="0" wp14:anchorId="280CC943" wp14:editId="25FF760D">
          <wp:extent cx="6741300" cy="647700"/>
          <wp:effectExtent l="0" t="0" r="2540" b="0"/>
          <wp:docPr id="1263594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4942" cy="64901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0737" w14:textId="77777777" w:rsidR="00945816" w:rsidRDefault="00945816">
      <w:pPr>
        <w:spacing w:line="240" w:lineRule="auto"/>
      </w:pPr>
      <w:r>
        <w:separator/>
      </w:r>
    </w:p>
  </w:footnote>
  <w:footnote w:type="continuationSeparator" w:id="0">
    <w:p w14:paraId="1ED2133D" w14:textId="77777777" w:rsidR="00945816" w:rsidRDefault="009458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1F0"/>
    <w:multiLevelType w:val="multilevel"/>
    <w:tmpl w:val="F642E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E11EE9"/>
    <w:multiLevelType w:val="multilevel"/>
    <w:tmpl w:val="E91A4918"/>
    <w:lvl w:ilvl="0">
      <w:start w:val="1"/>
      <w:numFmt w:val="decimal"/>
      <w:lvlText w:val="%1)"/>
      <w:lvlJc w:val="left"/>
      <w:pPr>
        <w:ind w:left="785" w:hanging="360"/>
      </w:pPr>
      <w:rPr>
        <w:b w:val="0"/>
        <w:bCs w:val="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3" w15:restartNumberingAfterBreak="0">
    <w:nsid w:val="0E4A6F8D"/>
    <w:multiLevelType w:val="hybridMultilevel"/>
    <w:tmpl w:val="59E07640"/>
    <w:lvl w:ilvl="0" w:tplc="E69ECC40">
      <w:start w:val="3"/>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B4F6D7E"/>
    <w:multiLevelType w:val="multilevel"/>
    <w:tmpl w:val="8F50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5B29"/>
    <w:multiLevelType w:val="hybridMultilevel"/>
    <w:tmpl w:val="36606752"/>
    <w:lvl w:ilvl="0" w:tplc="3EBC101E">
      <w:start w:val="5"/>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A362291"/>
    <w:multiLevelType w:val="hybridMultilevel"/>
    <w:tmpl w:val="9E023E34"/>
    <w:lvl w:ilvl="0" w:tplc="DAA212C0">
      <w:start w:val="1"/>
      <w:numFmt w:val="decimal"/>
      <w:lvlText w:val="%1."/>
      <w:lvlJc w:val="left"/>
      <w:pPr>
        <w:ind w:left="436" w:hanging="360"/>
      </w:pPr>
      <w:rPr>
        <w:b w:val="0"/>
        <w:color w:val="000000" w:themeColor="text1"/>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801718"/>
    <w:multiLevelType w:val="multilevel"/>
    <w:tmpl w:val="71B0F34C"/>
    <w:styleLink w:val="WW8Num3"/>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24"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82727D3"/>
    <w:multiLevelType w:val="hybridMultilevel"/>
    <w:tmpl w:val="3880F2D8"/>
    <w:lvl w:ilvl="0" w:tplc="AFF6F98C">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67295B97"/>
    <w:multiLevelType w:val="multilevel"/>
    <w:tmpl w:val="7DEE705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6B2C43AE"/>
    <w:multiLevelType w:val="hybridMultilevel"/>
    <w:tmpl w:val="BDD89A7C"/>
    <w:lvl w:ilvl="0" w:tplc="77DA5B4A">
      <w:start w:val="1"/>
      <w:numFmt w:val="upperRoman"/>
      <w:lvlText w:val="%1."/>
      <w:lvlJc w:val="left"/>
      <w:pPr>
        <w:ind w:left="1080" w:hanging="720"/>
      </w:pPr>
      <w:rPr>
        <w:rFonts w:eastAsia="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63075394">
    <w:abstractNumId w:val="5"/>
  </w:num>
  <w:num w:numId="2" w16cid:durableId="2029092629">
    <w:abstractNumId w:val="15"/>
  </w:num>
  <w:num w:numId="3" w16cid:durableId="1364944045">
    <w:abstractNumId w:val="2"/>
  </w:num>
  <w:num w:numId="4" w16cid:durableId="789670142">
    <w:abstractNumId w:val="36"/>
  </w:num>
  <w:num w:numId="5" w16cid:durableId="1849447732">
    <w:abstractNumId w:val="25"/>
  </w:num>
  <w:num w:numId="6" w16cid:durableId="1225335744">
    <w:abstractNumId w:val="35"/>
  </w:num>
  <w:num w:numId="7" w16cid:durableId="995494167">
    <w:abstractNumId w:val="29"/>
  </w:num>
  <w:num w:numId="8" w16cid:durableId="1917930804">
    <w:abstractNumId w:val="10"/>
  </w:num>
  <w:num w:numId="9" w16cid:durableId="1610625816">
    <w:abstractNumId w:val="8"/>
  </w:num>
  <w:num w:numId="10" w16cid:durableId="1576891401">
    <w:abstractNumId w:val="13"/>
  </w:num>
  <w:num w:numId="11" w16cid:durableId="1196577481">
    <w:abstractNumId w:val="16"/>
  </w:num>
  <w:num w:numId="12" w16cid:durableId="1479346913">
    <w:abstractNumId w:val="27"/>
  </w:num>
  <w:num w:numId="13" w16cid:durableId="808742337">
    <w:abstractNumId w:val="1"/>
  </w:num>
  <w:num w:numId="14" w16cid:durableId="2064937575">
    <w:abstractNumId w:val="28"/>
  </w:num>
  <w:num w:numId="15" w16cid:durableId="738989501">
    <w:abstractNumId w:val="24"/>
  </w:num>
  <w:num w:numId="16" w16cid:durableId="1994261863">
    <w:abstractNumId w:val="17"/>
  </w:num>
  <w:num w:numId="17" w16cid:durableId="900405274">
    <w:abstractNumId w:val="34"/>
  </w:num>
  <w:num w:numId="18" w16cid:durableId="1712025861">
    <w:abstractNumId w:val="18"/>
  </w:num>
  <w:num w:numId="19" w16cid:durableId="1741633322">
    <w:abstractNumId w:val="20"/>
  </w:num>
  <w:num w:numId="20" w16cid:durableId="1679311307">
    <w:abstractNumId w:val="22"/>
  </w:num>
  <w:num w:numId="21" w16cid:durableId="933250865">
    <w:abstractNumId w:val="31"/>
  </w:num>
  <w:num w:numId="22" w16cid:durableId="128518540">
    <w:abstractNumId w:val="9"/>
  </w:num>
  <w:num w:numId="23" w16cid:durableId="1369646098">
    <w:abstractNumId w:val="12"/>
  </w:num>
  <w:num w:numId="24" w16cid:durableId="1055928130">
    <w:abstractNumId w:val="4"/>
  </w:num>
  <w:num w:numId="25" w16cid:durableId="2030594294">
    <w:abstractNumId w:val="19"/>
  </w:num>
  <w:num w:numId="26" w16cid:durableId="432869139">
    <w:abstractNumId w:val="14"/>
  </w:num>
  <w:num w:numId="27" w16cid:durableId="129592096">
    <w:abstractNumId w:val="7"/>
  </w:num>
  <w:num w:numId="28" w16cid:durableId="1938781976">
    <w:abstractNumId w:val="33"/>
  </w:num>
  <w:num w:numId="29" w16cid:durableId="382750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6667100">
    <w:abstractNumId w:val="3"/>
  </w:num>
  <w:num w:numId="31" w16cid:durableId="1726949744">
    <w:abstractNumId w:val="26"/>
  </w:num>
  <w:num w:numId="32" w16cid:durableId="1255361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905867">
    <w:abstractNumId w:val="23"/>
  </w:num>
  <w:num w:numId="34" w16cid:durableId="1647972094">
    <w:abstractNumId w:val="23"/>
  </w:num>
  <w:num w:numId="35" w16cid:durableId="1377896570">
    <w:abstractNumId w:val="11"/>
  </w:num>
  <w:num w:numId="36" w16cid:durableId="940142630">
    <w:abstractNumId w:val="30"/>
  </w:num>
  <w:num w:numId="37" w16cid:durableId="405222611">
    <w:abstractNumId w:val="6"/>
  </w:num>
  <w:num w:numId="38" w16cid:durableId="73257999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0843"/>
    <w:rsid w:val="00012DAB"/>
    <w:rsid w:val="0001408A"/>
    <w:rsid w:val="00015C92"/>
    <w:rsid w:val="0002545E"/>
    <w:rsid w:val="000270B7"/>
    <w:rsid w:val="0003039E"/>
    <w:rsid w:val="000371A9"/>
    <w:rsid w:val="000453A3"/>
    <w:rsid w:val="00045C94"/>
    <w:rsid w:val="00045FA4"/>
    <w:rsid w:val="000461D7"/>
    <w:rsid w:val="00054E4A"/>
    <w:rsid w:val="00056FCF"/>
    <w:rsid w:val="00057F8C"/>
    <w:rsid w:val="00076FC4"/>
    <w:rsid w:val="000805AA"/>
    <w:rsid w:val="000816E2"/>
    <w:rsid w:val="0008203E"/>
    <w:rsid w:val="00085B60"/>
    <w:rsid w:val="00090D8B"/>
    <w:rsid w:val="00091CFF"/>
    <w:rsid w:val="00092083"/>
    <w:rsid w:val="00092C35"/>
    <w:rsid w:val="00092EE4"/>
    <w:rsid w:val="00094FF5"/>
    <w:rsid w:val="00096031"/>
    <w:rsid w:val="00096B30"/>
    <w:rsid w:val="00096CC1"/>
    <w:rsid w:val="000A2FA5"/>
    <w:rsid w:val="000A6F80"/>
    <w:rsid w:val="000A7D9A"/>
    <w:rsid w:val="000B07B4"/>
    <w:rsid w:val="000B14E7"/>
    <w:rsid w:val="000C6BE1"/>
    <w:rsid w:val="000D42BE"/>
    <w:rsid w:val="000D604B"/>
    <w:rsid w:val="000D6D69"/>
    <w:rsid w:val="000E7E5E"/>
    <w:rsid w:val="000F3D8A"/>
    <w:rsid w:val="0010166B"/>
    <w:rsid w:val="001107AD"/>
    <w:rsid w:val="00117A01"/>
    <w:rsid w:val="001203FE"/>
    <w:rsid w:val="001269F3"/>
    <w:rsid w:val="0013799C"/>
    <w:rsid w:val="0014251B"/>
    <w:rsid w:val="0014258D"/>
    <w:rsid w:val="00147145"/>
    <w:rsid w:val="00155588"/>
    <w:rsid w:val="00160E39"/>
    <w:rsid w:val="00161096"/>
    <w:rsid w:val="00170178"/>
    <w:rsid w:val="00173C78"/>
    <w:rsid w:val="001755AA"/>
    <w:rsid w:val="001767E2"/>
    <w:rsid w:val="00182C99"/>
    <w:rsid w:val="00185789"/>
    <w:rsid w:val="00185B1E"/>
    <w:rsid w:val="00190DC1"/>
    <w:rsid w:val="00192BB6"/>
    <w:rsid w:val="001948E1"/>
    <w:rsid w:val="0019773C"/>
    <w:rsid w:val="001A4D5A"/>
    <w:rsid w:val="001B3792"/>
    <w:rsid w:val="001B4B7F"/>
    <w:rsid w:val="001B6804"/>
    <w:rsid w:val="001B742A"/>
    <w:rsid w:val="001C5D72"/>
    <w:rsid w:val="001C7733"/>
    <w:rsid w:val="001D079F"/>
    <w:rsid w:val="001D16DC"/>
    <w:rsid w:val="001D6F74"/>
    <w:rsid w:val="001E0675"/>
    <w:rsid w:val="001E189E"/>
    <w:rsid w:val="001E4AFE"/>
    <w:rsid w:val="001F0573"/>
    <w:rsid w:val="001F375D"/>
    <w:rsid w:val="001F6724"/>
    <w:rsid w:val="001F6FA3"/>
    <w:rsid w:val="001F7CFB"/>
    <w:rsid w:val="002034A6"/>
    <w:rsid w:val="00205083"/>
    <w:rsid w:val="00206C6F"/>
    <w:rsid w:val="00206E26"/>
    <w:rsid w:val="00207792"/>
    <w:rsid w:val="00210F4B"/>
    <w:rsid w:val="0021411E"/>
    <w:rsid w:val="00217FF0"/>
    <w:rsid w:val="002220AF"/>
    <w:rsid w:val="00226899"/>
    <w:rsid w:val="00233AAC"/>
    <w:rsid w:val="00235EBE"/>
    <w:rsid w:val="002409D3"/>
    <w:rsid w:val="00241A6B"/>
    <w:rsid w:val="00244DE0"/>
    <w:rsid w:val="00247D43"/>
    <w:rsid w:val="002645CD"/>
    <w:rsid w:val="00273251"/>
    <w:rsid w:val="0027689C"/>
    <w:rsid w:val="00281381"/>
    <w:rsid w:val="00284068"/>
    <w:rsid w:val="00287869"/>
    <w:rsid w:val="00292D1F"/>
    <w:rsid w:val="00294ADE"/>
    <w:rsid w:val="0029591D"/>
    <w:rsid w:val="00296060"/>
    <w:rsid w:val="002A069E"/>
    <w:rsid w:val="002A1844"/>
    <w:rsid w:val="002A2DE0"/>
    <w:rsid w:val="002A4E12"/>
    <w:rsid w:val="002B307A"/>
    <w:rsid w:val="002B3AEC"/>
    <w:rsid w:val="002B51CD"/>
    <w:rsid w:val="002B75A1"/>
    <w:rsid w:val="002C130E"/>
    <w:rsid w:val="002C2094"/>
    <w:rsid w:val="002C2C2E"/>
    <w:rsid w:val="002C40C0"/>
    <w:rsid w:val="002C6B18"/>
    <w:rsid w:val="002D04F3"/>
    <w:rsid w:val="002E497D"/>
    <w:rsid w:val="002E6BFC"/>
    <w:rsid w:val="002F25A9"/>
    <w:rsid w:val="002F286A"/>
    <w:rsid w:val="002F7F2B"/>
    <w:rsid w:val="003011B4"/>
    <w:rsid w:val="00301B0F"/>
    <w:rsid w:val="00305B1B"/>
    <w:rsid w:val="003162C4"/>
    <w:rsid w:val="00326F74"/>
    <w:rsid w:val="0034180F"/>
    <w:rsid w:val="00344DDF"/>
    <w:rsid w:val="003467F4"/>
    <w:rsid w:val="003567CC"/>
    <w:rsid w:val="00361680"/>
    <w:rsid w:val="003767FB"/>
    <w:rsid w:val="00377F18"/>
    <w:rsid w:val="00383BE5"/>
    <w:rsid w:val="0038543F"/>
    <w:rsid w:val="00390EDD"/>
    <w:rsid w:val="00392B72"/>
    <w:rsid w:val="0039496C"/>
    <w:rsid w:val="003A3FBD"/>
    <w:rsid w:val="003A464F"/>
    <w:rsid w:val="003A4FFA"/>
    <w:rsid w:val="003A508C"/>
    <w:rsid w:val="003A74CF"/>
    <w:rsid w:val="003B0B6C"/>
    <w:rsid w:val="003B22F7"/>
    <w:rsid w:val="003B3B9A"/>
    <w:rsid w:val="003B5183"/>
    <w:rsid w:val="003B6719"/>
    <w:rsid w:val="003B7313"/>
    <w:rsid w:val="003B739A"/>
    <w:rsid w:val="003B7A49"/>
    <w:rsid w:val="003C331F"/>
    <w:rsid w:val="003C67BF"/>
    <w:rsid w:val="003C6AFB"/>
    <w:rsid w:val="003D1005"/>
    <w:rsid w:val="003E3205"/>
    <w:rsid w:val="003E5726"/>
    <w:rsid w:val="003F3BC0"/>
    <w:rsid w:val="003F6055"/>
    <w:rsid w:val="003F6CC7"/>
    <w:rsid w:val="004035A7"/>
    <w:rsid w:val="0042101B"/>
    <w:rsid w:val="00424543"/>
    <w:rsid w:val="00435492"/>
    <w:rsid w:val="004365D2"/>
    <w:rsid w:val="0044203E"/>
    <w:rsid w:val="00446EB5"/>
    <w:rsid w:val="00447B79"/>
    <w:rsid w:val="00450C8E"/>
    <w:rsid w:val="0045658C"/>
    <w:rsid w:val="004574D3"/>
    <w:rsid w:val="00457F98"/>
    <w:rsid w:val="00465E8D"/>
    <w:rsid w:val="00467564"/>
    <w:rsid w:val="00471433"/>
    <w:rsid w:val="0047516D"/>
    <w:rsid w:val="00475FE6"/>
    <w:rsid w:val="00476968"/>
    <w:rsid w:val="00483238"/>
    <w:rsid w:val="004837CA"/>
    <w:rsid w:val="00483B8D"/>
    <w:rsid w:val="00490D7C"/>
    <w:rsid w:val="00491604"/>
    <w:rsid w:val="004959CE"/>
    <w:rsid w:val="004A400F"/>
    <w:rsid w:val="004A56C0"/>
    <w:rsid w:val="004A62A7"/>
    <w:rsid w:val="004A7194"/>
    <w:rsid w:val="004B5B12"/>
    <w:rsid w:val="004C2E0A"/>
    <w:rsid w:val="004C3F3B"/>
    <w:rsid w:val="004C76C6"/>
    <w:rsid w:val="004D101F"/>
    <w:rsid w:val="004D4351"/>
    <w:rsid w:val="004D51CB"/>
    <w:rsid w:val="004E4914"/>
    <w:rsid w:val="004E773C"/>
    <w:rsid w:val="004F2658"/>
    <w:rsid w:val="004F3ECF"/>
    <w:rsid w:val="0050338C"/>
    <w:rsid w:val="00505136"/>
    <w:rsid w:val="00505859"/>
    <w:rsid w:val="005107C9"/>
    <w:rsid w:val="00512217"/>
    <w:rsid w:val="0051444A"/>
    <w:rsid w:val="005313D8"/>
    <w:rsid w:val="00533F49"/>
    <w:rsid w:val="00541386"/>
    <w:rsid w:val="005422A4"/>
    <w:rsid w:val="0054338F"/>
    <w:rsid w:val="005433DD"/>
    <w:rsid w:val="00544DEB"/>
    <w:rsid w:val="00554C14"/>
    <w:rsid w:val="00567CE6"/>
    <w:rsid w:val="00570633"/>
    <w:rsid w:val="00572FF1"/>
    <w:rsid w:val="0057369C"/>
    <w:rsid w:val="00577E17"/>
    <w:rsid w:val="00584832"/>
    <w:rsid w:val="00585ABE"/>
    <w:rsid w:val="00585FF7"/>
    <w:rsid w:val="005864EA"/>
    <w:rsid w:val="00587234"/>
    <w:rsid w:val="0058764E"/>
    <w:rsid w:val="0059496C"/>
    <w:rsid w:val="005A44C4"/>
    <w:rsid w:val="005B4887"/>
    <w:rsid w:val="005C65DF"/>
    <w:rsid w:val="005E6EF7"/>
    <w:rsid w:val="005E730D"/>
    <w:rsid w:val="005F1422"/>
    <w:rsid w:val="005F78DB"/>
    <w:rsid w:val="006116B3"/>
    <w:rsid w:val="00612559"/>
    <w:rsid w:val="0061591D"/>
    <w:rsid w:val="00621B1D"/>
    <w:rsid w:val="00637F8E"/>
    <w:rsid w:val="0064232D"/>
    <w:rsid w:val="0064460C"/>
    <w:rsid w:val="006454DC"/>
    <w:rsid w:val="00654F93"/>
    <w:rsid w:val="00655EE6"/>
    <w:rsid w:val="00656A3D"/>
    <w:rsid w:val="00657C8A"/>
    <w:rsid w:val="00661067"/>
    <w:rsid w:val="00661AC9"/>
    <w:rsid w:val="00663256"/>
    <w:rsid w:val="006742D3"/>
    <w:rsid w:val="00675C16"/>
    <w:rsid w:val="0068752A"/>
    <w:rsid w:val="00692E13"/>
    <w:rsid w:val="0069492E"/>
    <w:rsid w:val="006A34D1"/>
    <w:rsid w:val="006A5BC7"/>
    <w:rsid w:val="006B40FC"/>
    <w:rsid w:val="006B41E1"/>
    <w:rsid w:val="006B4DC1"/>
    <w:rsid w:val="006B6890"/>
    <w:rsid w:val="006B7BC5"/>
    <w:rsid w:val="006C06D8"/>
    <w:rsid w:val="006C4D15"/>
    <w:rsid w:val="006E52F1"/>
    <w:rsid w:val="006E5E51"/>
    <w:rsid w:val="006F247A"/>
    <w:rsid w:val="006F3478"/>
    <w:rsid w:val="00703329"/>
    <w:rsid w:val="00703D85"/>
    <w:rsid w:val="00705B71"/>
    <w:rsid w:val="007106D1"/>
    <w:rsid w:val="0071612B"/>
    <w:rsid w:val="00720175"/>
    <w:rsid w:val="00723F94"/>
    <w:rsid w:val="007325D7"/>
    <w:rsid w:val="00732B76"/>
    <w:rsid w:val="00735A3B"/>
    <w:rsid w:val="00737A44"/>
    <w:rsid w:val="00743DE2"/>
    <w:rsid w:val="00744914"/>
    <w:rsid w:val="00745302"/>
    <w:rsid w:val="007563B1"/>
    <w:rsid w:val="007606A6"/>
    <w:rsid w:val="007636D0"/>
    <w:rsid w:val="00764DF3"/>
    <w:rsid w:val="00767DAC"/>
    <w:rsid w:val="0077509A"/>
    <w:rsid w:val="007761FF"/>
    <w:rsid w:val="00777829"/>
    <w:rsid w:val="007839A2"/>
    <w:rsid w:val="00790CC7"/>
    <w:rsid w:val="00791FE3"/>
    <w:rsid w:val="00793A18"/>
    <w:rsid w:val="00794557"/>
    <w:rsid w:val="007B1BA7"/>
    <w:rsid w:val="007C3F5F"/>
    <w:rsid w:val="007D1D4F"/>
    <w:rsid w:val="007F0AA6"/>
    <w:rsid w:val="007F1BF9"/>
    <w:rsid w:val="007F4295"/>
    <w:rsid w:val="0080190D"/>
    <w:rsid w:val="00804F73"/>
    <w:rsid w:val="00805237"/>
    <w:rsid w:val="00811995"/>
    <w:rsid w:val="00813FD8"/>
    <w:rsid w:val="0082129D"/>
    <w:rsid w:val="00821B65"/>
    <w:rsid w:val="0082243F"/>
    <w:rsid w:val="008226F7"/>
    <w:rsid w:val="00826B05"/>
    <w:rsid w:val="00826DC8"/>
    <w:rsid w:val="00826F0B"/>
    <w:rsid w:val="00833BCB"/>
    <w:rsid w:val="00835D88"/>
    <w:rsid w:val="008453C6"/>
    <w:rsid w:val="00850AC6"/>
    <w:rsid w:val="00850EF2"/>
    <w:rsid w:val="00856FFA"/>
    <w:rsid w:val="00857D03"/>
    <w:rsid w:val="00861147"/>
    <w:rsid w:val="00862ED3"/>
    <w:rsid w:val="0086351C"/>
    <w:rsid w:val="008664B0"/>
    <w:rsid w:val="00874931"/>
    <w:rsid w:val="00880A31"/>
    <w:rsid w:val="00880EC4"/>
    <w:rsid w:val="00881111"/>
    <w:rsid w:val="0088231F"/>
    <w:rsid w:val="0088477B"/>
    <w:rsid w:val="00891313"/>
    <w:rsid w:val="008914D8"/>
    <w:rsid w:val="00894EBF"/>
    <w:rsid w:val="008951B0"/>
    <w:rsid w:val="00897FAC"/>
    <w:rsid w:val="008A1772"/>
    <w:rsid w:val="008A3768"/>
    <w:rsid w:val="008A3EE9"/>
    <w:rsid w:val="008A7CB3"/>
    <w:rsid w:val="008B3F2E"/>
    <w:rsid w:val="008B5FA8"/>
    <w:rsid w:val="008B6724"/>
    <w:rsid w:val="008C428C"/>
    <w:rsid w:val="008D12D7"/>
    <w:rsid w:val="008D1449"/>
    <w:rsid w:val="008D24DE"/>
    <w:rsid w:val="008E1EDA"/>
    <w:rsid w:val="008E3004"/>
    <w:rsid w:val="008E6CE0"/>
    <w:rsid w:val="008F0DA8"/>
    <w:rsid w:val="008F2855"/>
    <w:rsid w:val="008F3C52"/>
    <w:rsid w:val="00903540"/>
    <w:rsid w:val="00906BE5"/>
    <w:rsid w:val="009070D1"/>
    <w:rsid w:val="009074BA"/>
    <w:rsid w:val="00913328"/>
    <w:rsid w:val="00915904"/>
    <w:rsid w:val="00917065"/>
    <w:rsid w:val="00923863"/>
    <w:rsid w:val="009307AE"/>
    <w:rsid w:val="009322B8"/>
    <w:rsid w:val="00942FD0"/>
    <w:rsid w:val="00944888"/>
    <w:rsid w:val="00944C1D"/>
    <w:rsid w:val="00945816"/>
    <w:rsid w:val="00947C88"/>
    <w:rsid w:val="00952663"/>
    <w:rsid w:val="00952B13"/>
    <w:rsid w:val="00954767"/>
    <w:rsid w:val="0095514A"/>
    <w:rsid w:val="00956FEC"/>
    <w:rsid w:val="009577B3"/>
    <w:rsid w:val="00961F0D"/>
    <w:rsid w:val="00963D1E"/>
    <w:rsid w:val="0097181C"/>
    <w:rsid w:val="00980F58"/>
    <w:rsid w:val="00981CCD"/>
    <w:rsid w:val="00982CA1"/>
    <w:rsid w:val="0099339B"/>
    <w:rsid w:val="00994206"/>
    <w:rsid w:val="009A31BF"/>
    <w:rsid w:val="009A4AE7"/>
    <w:rsid w:val="009A74E5"/>
    <w:rsid w:val="009B34B6"/>
    <w:rsid w:val="009B34E2"/>
    <w:rsid w:val="009B5099"/>
    <w:rsid w:val="009C4C0D"/>
    <w:rsid w:val="009D2556"/>
    <w:rsid w:val="009E3DDB"/>
    <w:rsid w:val="009E718F"/>
    <w:rsid w:val="009F69E2"/>
    <w:rsid w:val="009F7BA4"/>
    <w:rsid w:val="009F7DB9"/>
    <w:rsid w:val="00A02669"/>
    <w:rsid w:val="00A053F4"/>
    <w:rsid w:val="00A05D1A"/>
    <w:rsid w:val="00A24957"/>
    <w:rsid w:val="00A258D6"/>
    <w:rsid w:val="00A32ACB"/>
    <w:rsid w:val="00A33B8E"/>
    <w:rsid w:val="00A43881"/>
    <w:rsid w:val="00A440CE"/>
    <w:rsid w:val="00A45459"/>
    <w:rsid w:val="00A461C1"/>
    <w:rsid w:val="00A47080"/>
    <w:rsid w:val="00A54804"/>
    <w:rsid w:val="00A67808"/>
    <w:rsid w:val="00A7287C"/>
    <w:rsid w:val="00A7604B"/>
    <w:rsid w:val="00A813CF"/>
    <w:rsid w:val="00A96A80"/>
    <w:rsid w:val="00AB2373"/>
    <w:rsid w:val="00AB2A63"/>
    <w:rsid w:val="00AB6394"/>
    <w:rsid w:val="00AC1B9C"/>
    <w:rsid w:val="00AC5260"/>
    <w:rsid w:val="00AD0456"/>
    <w:rsid w:val="00AD5536"/>
    <w:rsid w:val="00AE23BA"/>
    <w:rsid w:val="00AF2298"/>
    <w:rsid w:val="00AF2A39"/>
    <w:rsid w:val="00B00F84"/>
    <w:rsid w:val="00B148A6"/>
    <w:rsid w:val="00B159A0"/>
    <w:rsid w:val="00B2219E"/>
    <w:rsid w:val="00B22953"/>
    <w:rsid w:val="00B56D23"/>
    <w:rsid w:val="00B605D3"/>
    <w:rsid w:val="00B61459"/>
    <w:rsid w:val="00B6702C"/>
    <w:rsid w:val="00B673DB"/>
    <w:rsid w:val="00B738D5"/>
    <w:rsid w:val="00B7493B"/>
    <w:rsid w:val="00B763C0"/>
    <w:rsid w:val="00B76ED5"/>
    <w:rsid w:val="00B8688E"/>
    <w:rsid w:val="00B86CEC"/>
    <w:rsid w:val="00B878D6"/>
    <w:rsid w:val="00B8792B"/>
    <w:rsid w:val="00B92E19"/>
    <w:rsid w:val="00B965C8"/>
    <w:rsid w:val="00BA2A35"/>
    <w:rsid w:val="00BA6700"/>
    <w:rsid w:val="00BB1721"/>
    <w:rsid w:val="00BB72EF"/>
    <w:rsid w:val="00BB7C60"/>
    <w:rsid w:val="00BD4AC0"/>
    <w:rsid w:val="00BD566A"/>
    <w:rsid w:val="00BD7225"/>
    <w:rsid w:val="00BE1695"/>
    <w:rsid w:val="00BE1D2B"/>
    <w:rsid w:val="00BE2C1F"/>
    <w:rsid w:val="00BE42C6"/>
    <w:rsid w:val="00BF4CFE"/>
    <w:rsid w:val="00C14601"/>
    <w:rsid w:val="00C21656"/>
    <w:rsid w:val="00C23F81"/>
    <w:rsid w:val="00C241D8"/>
    <w:rsid w:val="00C303E4"/>
    <w:rsid w:val="00C311BE"/>
    <w:rsid w:val="00C31BA2"/>
    <w:rsid w:val="00C35BEF"/>
    <w:rsid w:val="00C41890"/>
    <w:rsid w:val="00C41FA9"/>
    <w:rsid w:val="00C43A7C"/>
    <w:rsid w:val="00C44243"/>
    <w:rsid w:val="00C466C5"/>
    <w:rsid w:val="00C56A52"/>
    <w:rsid w:val="00C628CC"/>
    <w:rsid w:val="00C62B07"/>
    <w:rsid w:val="00C63B1C"/>
    <w:rsid w:val="00C6643A"/>
    <w:rsid w:val="00C742DD"/>
    <w:rsid w:val="00C75A1E"/>
    <w:rsid w:val="00C76D05"/>
    <w:rsid w:val="00C77CD6"/>
    <w:rsid w:val="00C90B2D"/>
    <w:rsid w:val="00C91A2B"/>
    <w:rsid w:val="00C939B2"/>
    <w:rsid w:val="00C9460E"/>
    <w:rsid w:val="00CA2298"/>
    <w:rsid w:val="00CA7098"/>
    <w:rsid w:val="00CB256B"/>
    <w:rsid w:val="00CB268F"/>
    <w:rsid w:val="00CB66A8"/>
    <w:rsid w:val="00CC4A0C"/>
    <w:rsid w:val="00CC4DE6"/>
    <w:rsid w:val="00CC4F47"/>
    <w:rsid w:val="00CD26BA"/>
    <w:rsid w:val="00CD29A3"/>
    <w:rsid w:val="00CD6886"/>
    <w:rsid w:val="00CD7336"/>
    <w:rsid w:val="00CE0933"/>
    <w:rsid w:val="00CE5605"/>
    <w:rsid w:val="00CF6FD6"/>
    <w:rsid w:val="00D012B4"/>
    <w:rsid w:val="00D03BDF"/>
    <w:rsid w:val="00D07495"/>
    <w:rsid w:val="00D109AB"/>
    <w:rsid w:val="00D12C81"/>
    <w:rsid w:val="00D16686"/>
    <w:rsid w:val="00D243B5"/>
    <w:rsid w:val="00D25206"/>
    <w:rsid w:val="00D34576"/>
    <w:rsid w:val="00D3604E"/>
    <w:rsid w:val="00D36C75"/>
    <w:rsid w:val="00D4527E"/>
    <w:rsid w:val="00D469E4"/>
    <w:rsid w:val="00D4775D"/>
    <w:rsid w:val="00D47D50"/>
    <w:rsid w:val="00D51A9B"/>
    <w:rsid w:val="00D5214E"/>
    <w:rsid w:val="00D64AB4"/>
    <w:rsid w:val="00D74830"/>
    <w:rsid w:val="00D767C0"/>
    <w:rsid w:val="00D82F07"/>
    <w:rsid w:val="00D85FCA"/>
    <w:rsid w:val="00D96EA2"/>
    <w:rsid w:val="00DA1F6E"/>
    <w:rsid w:val="00DB0697"/>
    <w:rsid w:val="00DB63FF"/>
    <w:rsid w:val="00DC2C9E"/>
    <w:rsid w:val="00DC2CBA"/>
    <w:rsid w:val="00DC3BB0"/>
    <w:rsid w:val="00DC462A"/>
    <w:rsid w:val="00DD0C52"/>
    <w:rsid w:val="00DD26D7"/>
    <w:rsid w:val="00DD52B3"/>
    <w:rsid w:val="00DD64A6"/>
    <w:rsid w:val="00DE03C0"/>
    <w:rsid w:val="00DE2D91"/>
    <w:rsid w:val="00DE36D5"/>
    <w:rsid w:val="00DE3F00"/>
    <w:rsid w:val="00DE40E4"/>
    <w:rsid w:val="00DE6C61"/>
    <w:rsid w:val="00DF1295"/>
    <w:rsid w:val="00DF5FBA"/>
    <w:rsid w:val="00E0145B"/>
    <w:rsid w:val="00E01D64"/>
    <w:rsid w:val="00E114E6"/>
    <w:rsid w:val="00E1542F"/>
    <w:rsid w:val="00E2232A"/>
    <w:rsid w:val="00E26359"/>
    <w:rsid w:val="00E305F3"/>
    <w:rsid w:val="00E316C6"/>
    <w:rsid w:val="00E32059"/>
    <w:rsid w:val="00E33983"/>
    <w:rsid w:val="00E446C7"/>
    <w:rsid w:val="00E508E1"/>
    <w:rsid w:val="00E50E28"/>
    <w:rsid w:val="00E550CD"/>
    <w:rsid w:val="00E57429"/>
    <w:rsid w:val="00E607A4"/>
    <w:rsid w:val="00E636A8"/>
    <w:rsid w:val="00E65E93"/>
    <w:rsid w:val="00E719C8"/>
    <w:rsid w:val="00E73FE6"/>
    <w:rsid w:val="00E7717C"/>
    <w:rsid w:val="00E820B6"/>
    <w:rsid w:val="00E937B0"/>
    <w:rsid w:val="00E93BFA"/>
    <w:rsid w:val="00E93D2B"/>
    <w:rsid w:val="00EA572A"/>
    <w:rsid w:val="00EA5D61"/>
    <w:rsid w:val="00EB3762"/>
    <w:rsid w:val="00EB3CA2"/>
    <w:rsid w:val="00EB5EE9"/>
    <w:rsid w:val="00ED1EB5"/>
    <w:rsid w:val="00EE4FC1"/>
    <w:rsid w:val="00EF17F9"/>
    <w:rsid w:val="00EF3821"/>
    <w:rsid w:val="00EF4BB5"/>
    <w:rsid w:val="00EF76F4"/>
    <w:rsid w:val="00F00266"/>
    <w:rsid w:val="00F046CE"/>
    <w:rsid w:val="00F05EEE"/>
    <w:rsid w:val="00F142AF"/>
    <w:rsid w:val="00F15C1D"/>
    <w:rsid w:val="00F2130C"/>
    <w:rsid w:val="00F37E70"/>
    <w:rsid w:val="00F434F3"/>
    <w:rsid w:val="00F44343"/>
    <w:rsid w:val="00F45C5A"/>
    <w:rsid w:val="00F47394"/>
    <w:rsid w:val="00F500EE"/>
    <w:rsid w:val="00F512AA"/>
    <w:rsid w:val="00F51E81"/>
    <w:rsid w:val="00F54DD1"/>
    <w:rsid w:val="00F67F03"/>
    <w:rsid w:val="00F76792"/>
    <w:rsid w:val="00F8143A"/>
    <w:rsid w:val="00F861AC"/>
    <w:rsid w:val="00F92473"/>
    <w:rsid w:val="00F95A48"/>
    <w:rsid w:val="00FB2495"/>
    <w:rsid w:val="00FB5323"/>
    <w:rsid w:val="00FB6B65"/>
    <w:rsid w:val="00FC14DE"/>
    <w:rsid w:val="00FC4AB9"/>
    <w:rsid w:val="00FC563D"/>
    <w:rsid w:val="00FD4563"/>
    <w:rsid w:val="00FD5FF7"/>
    <w:rsid w:val="00FD79DF"/>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Nagwek2Znak">
    <w:name w:val="Nagłówek 2 Znak"/>
    <w:basedOn w:val="Domylnaczcionkaakapitu"/>
    <w:link w:val="Nagwek2"/>
    <w:uiPriority w:val="9"/>
    <w:rsid w:val="00F95A48"/>
    <w:rPr>
      <w:sz w:val="32"/>
      <w:szCs w:val="32"/>
    </w:rPr>
  </w:style>
  <w:style w:type="paragraph" w:customStyle="1" w:styleId="Standard">
    <w:name w:val="Standard"/>
    <w:rsid w:val="00A67808"/>
    <w:pPr>
      <w:suppressAutoHyphens/>
      <w:autoSpaceDN w:val="0"/>
      <w:spacing w:line="240" w:lineRule="auto"/>
      <w:textAlignment w:val="baseline"/>
    </w:pPr>
    <w:rPr>
      <w:rFonts w:ascii="Times New Roman" w:eastAsia="Times New Roman" w:hAnsi="Times New Roman" w:cs="Times New Roman"/>
      <w:sz w:val="24"/>
      <w:szCs w:val="24"/>
      <w:lang w:val="pl-PL"/>
    </w:rPr>
  </w:style>
  <w:style w:type="numbering" w:customStyle="1" w:styleId="WW8Num3">
    <w:name w:val="WW8Num3"/>
    <w:basedOn w:val="Bezlisty"/>
    <w:rsid w:val="00A67808"/>
    <w:pPr>
      <w:numPr>
        <w:numId w:val="33"/>
      </w:numPr>
    </w:pPr>
  </w:style>
  <w:style w:type="character" w:customStyle="1" w:styleId="Mocnewyrnione">
    <w:name w:val="Mocne wyróżnione"/>
    <w:qFormat/>
    <w:rsid w:val="0099339B"/>
    <w:rPr>
      <w:b/>
    </w:rPr>
  </w:style>
  <w:style w:type="character" w:customStyle="1" w:styleId="Wyrnienie">
    <w:name w:val="Wyróżnienie"/>
    <w:qFormat/>
    <w:rsid w:val="0099339B"/>
    <w:rPr>
      <w:i/>
    </w:rPr>
  </w:style>
  <w:style w:type="character" w:customStyle="1" w:styleId="Zakotwiczenieprzypisudolnego">
    <w:name w:val="Zakotwiczenie przypisu dolnego"/>
    <w:rsid w:val="00993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319967932">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1048066171">
      <w:bodyDiv w:val="1"/>
      <w:marLeft w:val="0"/>
      <w:marRight w:val="0"/>
      <w:marTop w:val="0"/>
      <w:marBottom w:val="0"/>
      <w:divBdr>
        <w:top w:val="none" w:sz="0" w:space="0" w:color="auto"/>
        <w:left w:val="none" w:sz="0" w:space="0" w:color="auto"/>
        <w:bottom w:val="none" w:sz="0" w:space="0" w:color="auto"/>
        <w:right w:val="none" w:sz="0" w:space="0" w:color="auto"/>
      </w:divBdr>
    </w:div>
    <w:div w:id="1117678552">
      <w:bodyDiv w:val="1"/>
      <w:marLeft w:val="0"/>
      <w:marRight w:val="0"/>
      <w:marTop w:val="0"/>
      <w:marBottom w:val="0"/>
      <w:divBdr>
        <w:top w:val="none" w:sz="0" w:space="0" w:color="auto"/>
        <w:left w:val="none" w:sz="0" w:space="0" w:color="auto"/>
        <w:bottom w:val="none" w:sz="0" w:space="0" w:color="auto"/>
        <w:right w:val="none" w:sz="0" w:space="0" w:color="auto"/>
      </w:divBdr>
    </w:div>
    <w:div w:id="1187864545">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rota.blachowicz@rokietnic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sap.sejm.gov.pl/isap.nsf/DocDetails.xsp?id=WDU20210002351"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rokietnic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www.cusrokietnic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rokietnica" TargetMode="External"/><Relationship Id="rId14" Type="http://schemas.openxmlformats.org/officeDocument/2006/relationships/hyperlink" Target="https://platformazakupowa.pl/pn/rokietnic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26</Pages>
  <Words>10338</Words>
  <Characters>62033</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20</cp:revision>
  <cp:lastPrinted>2024-04-18T11:04:00Z</cp:lastPrinted>
  <dcterms:created xsi:type="dcterms:W3CDTF">2024-03-11T09:37:00Z</dcterms:created>
  <dcterms:modified xsi:type="dcterms:W3CDTF">2024-04-24T12:37:00Z</dcterms:modified>
</cp:coreProperties>
</file>