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D1BC" w14:textId="69BADC53" w:rsidR="009610AE" w:rsidRPr="00893462" w:rsidRDefault="009610AE" w:rsidP="009610A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715F44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893462">
        <w:rPr>
          <w:rFonts w:ascii="Arial" w:hAnsi="Arial" w:cs="Arial"/>
        </w:rPr>
        <w:t>.0</w:t>
      </w:r>
      <w:r>
        <w:rPr>
          <w:rFonts w:ascii="Arial" w:hAnsi="Arial" w:cs="Arial"/>
        </w:rPr>
        <w:t>9.2023</w:t>
      </w:r>
      <w:r w:rsidRPr="00893462">
        <w:rPr>
          <w:rFonts w:ascii="Arial" w:hAnsi="Arial" w:cs="Arial"/>
        </w:rPr>
        <w:t> r.</w:t>
      </w:r>
    </w:p>
    <w:p w14:paraId="0B13F34A" w14:textId="77777777" w:rsidR="009610AE" w:rsidRPr="00893462" w:rsidRDefault="009610AE" w:rsidP="009610AE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>
        <w:rPr>
          <w:rFonts w:ascii="Arial" w:hAnsi="Arial" w:cs="Arial"/>
        </w:rPr>
        <w:t>BZP.271.1.41</w:t>
      </w:r>
      <w:r w:rsidRPr="00B64714">
        <w:rPr>
          <w:rFonts w:ascii="Arial" w:hAnsi="Arial" w:cs="Arial"/>
        </w:rPr>
        <w:t>.2023</w:t>
      </w:r>
    </w:p>
    <w:p w14:paraId="17691721" w14:textId="77777777" w:rsidR="009610AE" w:rsidRPr="00893462" w:rsidRDefault="009610AE" w:rsidP="009610AE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35A91E23" w14:textId="77777777" w:rsidR="009610AE" w:rsidRPr="00893462" w:rsidRDefault="009610AE" w:rsidP="009610AE">
      <w:pPr>
        <w:spacing w:after="0" w:line="360" w:lineRule="auto"/>
        <w:jc w:val="both"/>
        <w:rPr>
          <w:rFonts w:ascii="Arial" w:hAnsi="Arial" w:cs="Arial"/>
        </w:rPr>
      </w:pPr>
    </w:p>
    <w:p w14:paraId="33F5F3B1" w14:textId="77777777" w:rsidR="009610AE" w:rsidRPr="00575DA3" w:rsidRDefault="009610AE" w:rsidP="009610AE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  <w:b/>
        </w:rPr>
        <w:t xml:space="preserve">BZP.271.1.41.2023 </w:t>
      </w:r>
      <w:r w:rsidRPr="00320008">
        <w:rPr>
          <w:rFonts w:ascii="Arial" w:hAnsi="Arial" w:cs="Arial"/>
          <w:b/>
        </w:rPr>
        <w:t>„Przebudowa Sali konferencyjnej nr 1 wraz z wybranymi robotami dotyczącymi modernizacji budynku CAM nr 5”</w:t>
      </w:r>
    </w:p>
    <w:p w14:paraId="7D929202" w14:textId="77777777" w:rsidR="009610AE" w:rsidRPr="00893462" w:rsidRDefault="009610AE" w:rsidP="009610AE">
      <w:pPr>
        <w:spacing w:before="60" w:line="360" w:lineRule="auto"/>
        <w:jc w:val="both"/>
        <w:rPr>
          <w:rFonts w:ascii="Arial" w:hAnsi="Arial" w:cs="Arial"/>
        </w:rPr>
      </w:pPr>
    </w:p>
    <w:p w14:paraId="7AF84637" w14:textId="77777777" w:rsidR="009610AE" w:rsidRPr="00893462" w:rsidRDefault="009610AE" w:rsidP="009610AE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1AAB6FA" w14:textId="77777777" w:rsidR="009610AE" w:rsidRPr="00893462" w:rsidRDefault="009610AE" w:rsidP="009610AE">
      <w:pPr>
        <w:spacing w:after="0" w:line="360" w:lineRule="auto"/>
        <w:jc w:val="both"/>
        <w:rPr>
          <w:rFonts w:ascii="Arial" w:hAnsi="Arial" w:cs="Arial"/>
        </w:rPr>
      </w:pPr>
    </w:p>
    <w:p w14:paraId="4E4476A6" w14:textId="548589B8" w:rsidR="00235B7C" w:rsidRPr="009610AE" w:rsidRDefault="009610AE" w:rsidP="009610AE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Zamawiający na mocy przysługujących mu, w świetle przepisu art. 284 ust. 2</w:t>
      </w:r>
      <w:r w:rsidR="00224B1E">
        <w:rPr>
          <w:rFonts w:ascii="Arial" w:hAnsi="Arial" w:cs="Arial"/>
        </w:rPr>
        <w:t>,</w:t>
      </w:r>
      <w:r w:rsidRPr="00893462">
        <w:rPr>
          <w:rFonts w:ascii="Arial" w:hAnsi="Arial" w:cs="Arial"/>
        </w:rPr>
        <w:t xml:space="preserve"> 6 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>
        <w:rPr>
          <w:rFonts w:ascii="Arial" w:hAnsi="Arial" w:cs="Arial"/>
        </w:rPr>
        <w:t>Dz. U. z 2023</w:t>
      </w:r>
      <w:r w:rsidRPr="00893462">
        <w:rPr>
          <w:rFonts w:ascii="Arial" w:hAnsi="Arial" w:cs="Arial"/>
        </w:rPr>
        <w:t> </w:t>
      </w:r>
      <w:r>
        <w:rPr>
          <w:rFonts w:ascii="Arial" w:hAnsi="Arial" w:cs="Arial"/>
        </w:rPr>
        <w:t>r. 1605 t.j.</w:t>
      </w:r>
      <w:r w:rsidRPr="00893462">
        <w:rPr>
          <w:rFonts w:ascii="Arial" w:hAnsi="Arial" w:cs="Arial"/>
        </w:rPr>
        <w:t>), uprawnień, udziela wyjaśnień przekazując treść pytań i odpowiedzi wszystkim wykonawcom, biorącym udział w</w:t>
      </w:r>
      <w:r w:rsidR="002A3712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2E7EBE7F" w14:textId="77777777" w:rsidR="008F0075" w:rsidRDefault="008F0075" w:rsidP="00235B7C">
      <w:pPr>
        <w:spacing w:after="0"/>
        <w:rPr>
          <w:rFonts w:ascii="Arial Narrow" w:hAnsi="Arial Narrow"/>
        </w:rPr>
      </w:pPr>
    </w:p>
    <w:p w14:paraId="18E88C5B" w14:textId="2C5D3E60" w:rsidR="00D27CDD" w:rsidRDefault="00D27CDD" w:rsidP="00235B7C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0"/>
        <w:gridCol w:w="2115"/>
        <w:gridCol w:w="6906"/>
      </w:tblGrid>
      <w:tr w:rsidR="00297BAF" w:rsidRPr="0071376C" w14:paraId="10F1C417" w14:textId="77777777" w:rsidTr="00A0188C">
        <w:tc>
          <w:tcPr>
            <w:tcW w:w="242" w:type="dxa"/>
          </w:tcPr>
          <w:p w14:paraId="7C292CFA" w14:textId="77777777" w:rsidR="00E303C1" w:rsidRPr="0071376C" w:rsidRDefault="00E303C1" w:rsidP="009610A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6B3F828B" w14:textId="7B335AA4" w:rsidR="00E303C1" w:rsidRPr="0071376C" w:rsidRDefault="00E303C1" w:rsidP="00235B7C">
            <w:pPr>
              <w:spacing w:after="0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pytanie</w:t>
            </w:r>
          </w:p>
        </w:tc>
        <w:tc>
          <w:tcPr>
            <w:tcW w:w="6906" w:type="dxa"/>
          </w:tcPr>
          <w:p w14:paraId="7E80094D" w14:textId="16885BEF" w:rsidR="00E303C1" w:rsidRPr="0071376C" w:rsidRDefault="00E303C1" w:rsidP="00235B7C">
            <w:pPr>
              <w:spacing w:after="0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odpowiedź</w:t>
            </w:r>
          </w:p>
        </w:tc>
      </w:tr>
      <w:tr w:rsidR="00297BAF" w:rsidRPr="0071376C" w14:paraId="79007B5B" w14:textId="77777777" w:rsidTr="00A0188C">
        <w:tc>
          <w:tcPr>
            <w:tcW w:w="242" w:type="dxa"/>
          </w:tcPr>
          <w:p w14:paraId="2DEE152C" w14:textId="10E6CBD4" w:rsidR="00E303C1" w:rsidRPr="0071376C" w:rsidRDefault="00873E19" w:rsidP="003F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1.</w:t>
            </w:r>
          </w:p>
        </w:tc>
        <w:tc>
          <w:tcPr>
            <w:tcW w:w="2115" w:type="dxa"/>
          </w:tcPr>
          <w:p w14:paraId="744AD37F" w14:textId="12DD49B5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 xml:space="preserve">Zgodnie z Opisem Przedmiotu Zamówienia wymianę opraw należy wykonać dla pomieszczeń nr -1.22, -1.2, -1.3, 0.2, 0.3, 0.5, 0.6, 0.8, 0.9, 1.12, 1.14, 1.15, 2.11, 2.13, 2.14. Jednak w Tabeli Elementów Rozliczeniowych brakuje opraw występujących w tych pomieszczeniach zgodnie z dokumentacją projektową. Proszę </w:t>
            </w:r>
            <w:r w:rsidRPr="0071376C">
              <w:rPr>
                <w:rFonts w:ascii="Arial" w:hAnsi="Arial" w:cs="Arial"/>
              </w:rPr>
              <w:lastRenderedPageBreak/>
              <w:t>o uzupełnienie TER-u w zakresie wymiany opraw: I1 - 1 szt. , I2 - 1 szt. , G1 - 1 szt. , G2 - 3 szt. , G3 - 1 szt. , C2 - 15 szt. , C1 - 4 szt.</w:t>
            </w:r>
          </w:p>
          <w:p w14:paraId="25FC563D" w14:textId="7A43416D" w:rsidR="00E303C1" w:rsidRPr="0071376C" w:rsidRDefault="00E303C1" w:rsidP="0011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6" w:type="dxa"/>
          </w:tcPr>
          <w:p w14:paraId="2FEC8705" w14:textId="1656F0B9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lastRenderedPageBreak/>
              <w:t>Montaż poszczególnych opraw można rozliczyć na podstawie następujących pozycji TER:</w:t>
            </w:r>
          </w:p>
          <w:p w14:paraId="2004990B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I1 - 1 szt.  – 21</w:t>
            </w:r>
          </w:p>
          <w:p w14:paraId="6B7006BF" w14:textId="0F36B5AE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AFD6512" wp14:editId="3C1C3853">
                  <wp:extent cx="4210050" cy="190157"/>
                  <wp:effectExtent l="0" t="0" r="0" b="635"/>
                  <wp:docPr id="170070717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218" cy="20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FBFBA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I2 - 1 szt.  – 22</w:t>
            </w:r>
          </w:p>
          <w:p w14:paraId="2E2B239B" w14:textId="6DF2F00F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61B16B7" wp14:editId="2CB014B3">
                  <wp:extent cx="4194810" cy="168711"/>
                  <wp:effectExtent l="0" t="0" r="0" b="3175"/>
                  <wp:docPr id="1873527226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711" cy="18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1AD67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G1 - 1 szt. – 17</w:t>
            </w:r>
          </w:p>
          <w:p w14:paraId="036615D3" w14:textId="7286EFAC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84346A4" wp14:editId="2198922D">
                  <wp:extent cx="4225290" cy="196184"/>
                  <wp:effectExtent l="0" t="0" r="0" b="0"/>
                  <wp:docPr id="132115458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98" cy="21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FE51D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G2 - 3 szt. – 18</w:t>
            </w:r>
          </w:p>
          <w:p w14:paraId="3FE582D8" w14:textId="5A60A613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7F9EB73" wp14:editId="7A7584E3">
                  <wp:extent cx="4248150" cy="186958"/>
                  <wp:effectExtent l="0" t="0" r="0" b="3810"/>
                  <wp:docPr id="154423502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061" cy="19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9754E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G3 - 1 szt. – 19</w:t>
            </w:r>
          </w:p>
          <w:p w14:paraId="4B760D33" w14:textId="0E3D7CCE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9CA8DDE" wp14:editId="6DDEDF5B">
                  <wp:extent cx="4248150" cy="181591"/>
                  <wp:effectExtent l="0" t="0" r="0" b="9525"/>
                  <wp:docPr id="615564481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953" cy="19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52B88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lastRenderedPageBreak/>
              <w:t>C2 - 15 szt. -  9</w:t>
            </w:r>
          </w:p>
          <w:p w14:paraId="14C3B742" w14:textId="2B45CB85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AB1577C" wp14:editId="1F71D5B8">
                  <wp:extent cx="4210095" cy="309880"/>
                  <wp:effectExtent l="0" t="0" r="0" b="0"/>
                  <wp:docPr id="27383955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635" cy="33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A10F4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C1 - 4 szt. – 8</w:t>
            </w:r>
          </w:p>
          <w:p w14:paraId="5C851842" w14:textId="2AD40884" w:rsidR="00E303C1" w:rsidRPr="0071376C" w:rsidRDefault="0061575E" w:rsidP="0061575E">
            <w:pPr>
              <w:spacing w:after="0"/>
              <w:rPr>
                <w:rFonts w:ascii="Arial" w:hAnsi="Arial" w:cs="Arial"/>
                <w:color w:val="FF0000"/>
              </w:rPr>
            </w:pP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0762815" wp14:editId="499869A9">
                  <wp:extent cx="3832860" cy="305079"/>
                  <wp:effectExtent l="0" t="0" r="0" b="0"/>
                  <wp:docPr id="840455389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303" cy="32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BAF" w:rsidRPr="0071376C" w14:paraId="6A8CFFAF" w14:textId="77777777" w:rsidTr="00A0188C">
        <w:tc>
          <w:tcPr>
            <w:tcW w:w="242" w:type="dxa"/>
          </w:tcPr>
          <w:p w14:paraId="5269B1BB" w14:textId="329609A9" w:rsidR="00E303C1" w:rsidRPr="0071376C" w:rsidRDefault="00873E19" w:rsidP="00280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15" w:type="dxa"/>
          </w:tcPr>
          <w:p w14:paraId="1865404C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 xml:space="preserve">Projekt umowy podaje, że "Strony postanawiają, że rozliczenie robót będzie następowało za faktycznie wykonany i odebrany zakres robót. Obowiązującą formą wynagrodzenia, zgodnie ze SWZ oraz ofertą Wykonawcy, jest wynagrodzenie wynikające z cen jednostkowych zawartych w załączniku nr 2 do Umowy". W związku z tym proszę o informację od Zamawiającego w jaki sposób zostaną rozliczone roboty, które zgodnie z zapisami przetargowymi są do zrealizowania, a których Zamawiający nie uwzględnił w </w:t>
            </w:r>
            <w:r w:rsidRPr="0071376C">
              <w:rPr>
                <w:rFonts w:ascii="Arial" w:hAnsi="Arial" w:cs="Arial"/>
              </w:rPr>
              <w:lastRenderedPageBreak/>
              <w:t>Tabeli Elementów Rozliczeniowych oraz żadna ze Stron na etapie postępowania przetargowego nie rozpoznała takiego uchybienia? Tak jak w punkcie 1) niniejszego zapytania</w:t>
            </w:r>
          </w:p>
          <w:p w14:paraId="22895B08" w14:textId="3E17214C" w:rsidR="00E303C1" w:rsidRPr="0071376C" w:rsidRDefault="00E303C1" w:rsidP="00280D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06" w:type="dxa"/>
          </w:tcPr>
          <w:p w14:paraId="37F5BD98" w14:textId="3196DE5E" w:rsidR="00463940" w:rsidRPr="0071376C" w:rsidRDefault="00463940" w:rsidP="00463940">
            <w:pPr>
              <w:spacing w:after="160" w:line="256" w:lineRule="auto"/>
              <w:jc w:val="both"/>
              <w:rPr>
                <w:rFonts w:ascii="Arial" w:hAnsi="Arial" w:cs="Arial"/>
                <w:lang w:eastAsia="ar-SA"/>
              </w:rPr>
            </w:pPr>
            <w:r w:rsidRPr="0071376C">
              <w:rPr>
                <w:rFonts w:ascii="Arial" w:hAnsi="Arial" w:cs="Arial"/>
              </w:rPr>
              <w:lastRenderedPageBreak/>
              <w:t>W OPZ Uwagi p</w:t>
            </w:r>
            <w:r w:rsidR="004F0F8E">
              <w:rPr>
                <w:rFonts w:ascii="Arial" w:hAnsi="Arial" w:cs="Arial"/>
              </w:rPr>
              <w:t>kt. 6 napisane jest: ”Przed przy</w:t>
            </w:r>
            <w:r w:rsidRPr="0071376C">
              <w:rPr>
                <w:rFonts w:ascii="Arial" w:hAnsi="Arial" w:cs="Arial"/>
              </w:rPr>
              <w:t xml:space="preserve">stąpieniem do </w:t>
            </w:r>
            <w:r w:rsidR="00585262">
              <w:rPr>
                <w:rFonts w:ascii="Arial" w:hAnsi="Arial" w:cs="Arial"/>
              </w:rPr>
              <w:t> </w:t>
            </w:r>
            <w:r w:rsidRPr="0071376C">
              <w:rPr>
                <w:rFonts w:ascii="Arial" w:hAnsi="Arial" w:cs="Arial"/>
              </w:rPr>
              <w:t xml:space="preserve">wykonywania robót należy przeprowadzić inwentaryzację robót i </w:t>
            </w:r>
            <w:r w:rsidR="00585262">
              <w:rPr>
                <w:rFonts w:ascii="Arial" w:hAnsi="Arial" w:cs="Arial"/>
              </w:rPr>
              <w:t> </w:t>
            </w:r>
            <w:r w:rsidRPr="0071376C">
              <w:rPr>
                <w:rFonts w:ascii="Arial" w:hAnsi="Arial" w:cs="Arial"/>
              </w:rPr>
              <w:t xml:space="preserve">przekazać Zamawiającemu protokół z inwentaryzacji robót oraz zgłosić ewentualne uwagi </w:t>
            </w:r>
            <w:r w:rsidRPr="0071376C">
              <w:rPr>
                <w:rFonts w:ascii="Arial" w:hAnsi="Arial" w:cs="Arial"/>
                <w:u w:val="single"/>
              </w:rPr>
              <w:t>w celu korekty tabeli TER o dodatko</w:t>
            </w:r>
            <w:bookmarkStart w:id="0" w:name="_GoBack"/>
            <w:bookmarkEnd w:id="0"/>
            <w:r w:rsidRPr="0071376C">
              <w:rPr>
                <w:rFonts w:ascii="Arial" w:hAnsi="Arial" w:cs="Arial"/>
                <w:u w:val="single"/>
              </w:rPr>
              <w:t>we pozycje do wykonania.</w:t>
            </w:r>
            <w:r w:rsidR="00497D26">
              <w:rPr>
                <w:rFonts w:ascii="Arial" w:hAnsi="Arial" w:cs="Arial"/>
              </w:rPr>
              <w:t xml:space="preserve"> W przypadku nie</w:t>
            </w:r>
            <w:r w:rsidRPr="0071376C">
              <w:rPr>
                <w:rFonts w:ascii="Arial" w:hAnsi="Arial" w:cs="Arial"/>
              </w:rPr>
              <w:t xml:space="preserve">zgłoszenia potrzeby zmiany zakresu tabeli TER o nowe pozycje przed przystąpieniem do </w:t>
            </w:r>
            <w:r w:rsidR="00585262">
              <w:rPr>
                <w:rFonts w:ascii="Arial" w:hAnsi="Arial" w:cs="Arial"/>
              </w:rPr>
              <w:t> </w:t>
            </w:r>
            <w:r w:rsidRPr="0071376C">
              <w:rPr>
                <w:rFonts w:ascii="Arial" w:hAnsi="Arial" w:cs="Arial"/>
              </w:rPr>
              <w:t>wykonywania robót, uznaje się, iż Wykonawca nie wnosi uwag do tabeli TER oraz iż przewidział wszystkie prace objęte Zamówieniem.”.</w:t>
            </w:r>
          </w:p>
          <w:p w14:paraId="0A75F6E2" w14:textId="2EC61A06" w:rsidR="00E303C1" w:rsidRPr="0071376C" w:rsidRDefault="00E303C1" w:rsidP="00235B7C">
            <w:pPr>
              <w:spacing w:after="0"/>
              <w:rPr>
                <w:rFonts w:ascii="Arial" w:hAnsi="Arial" w:cs="Arial"/>
              </w:rPr>
            </w:pPr>
          </w:p>
        </w:tc>
      </w:tr>
      <w:tr w:rsidR="00297BAF" w:rsidRPr="0071376C" w14:paraId="322CE516" w14:textId="77777777" w:rsidTr="00A0188C">
        <w:tc>
          <w:tcPr>
            <w:tcW w:w="242" w:type="dxa"/>
          </w:tcPr>
          <w:p w14:paraId="5841BD05" w14:textId="56286410" w:rsidR="00E303C1" w:rsidRPr="0071376C" w:rsidRDefault="00873E19" w:rsidP="00235B7C">
            <w:pPr>
              <w:spacing w:after="0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3.</w:t>
            </w:r>
          </w:p>
        </w:tc>
        <w:tc>
          <w:tcPr>
            <w:tcW w:w="2115" w:type="dxa"/>
          </w:tcPr>
          <w:p w14:paraId="46FD33B6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 xml:space="preserve">W Opisie Przedmiotu Zamówienia zapisano, że w zakresie jest "Wykonanie podłączenia wykonanej w poprzednim zadaniu instalacji fotowoltaicznej do tablicy rozdzielczej wraz z rozbudową tablicy." Jednakże w dokumentacji projektowej nie wskazano jak należy rozbudować tablicę rozdzielczą w celu podłączenia wykonanej instalacji fotowoltaicznej oraz w Tabeli Elementów Rozliczeniowych nie przewidziano pozycji rozliczeniowej dla rozbudowania istniejącej tablicy rozdzielczej. </w:t>
            </w:r>
            <w:bookmarkStart w:id="1" w:name="_Hlk144797190"/>
            <w:r w:rsidRPr="0071376C">
              <w:rPr>
                <w:rFonts w:ascii="Arial" w:hAnsi="Arial" w:cs="Arial"/>
              </w:rPr>
              <w:lastRenderedPageBreak/>
              <w:t>Proszę o wskazanie szczegółowego rozwiązania rozbudowania istniejącej tablicy rozdzielczej oraz uzupełnienie TER o odpowiednie pozycje rozliczeniowe.</w:t>
            </w:r>
          </w:p>
          <w:bookmarkEnd w:id="1"/>
          <w:p w14:paraId="3E39D6A2" w14:textId="00E12775" w:rsidR="00E303C1" w:rsidRPr="0071376C" w:rsidRDefault="00E303C1" w:rsidP="00235B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06" w:type="dxa"/>
          </w:tcPr>
          <w:p w14:paraId="661DEBBE" w14:textId="67A8B549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lastRenderedPageBreak/>
              <w:t>Wykonanie rozdzielnicy natynkowej wyposażonej w system trzech trójfazowych rozłączników bezpiecznikowych RBK NH00 wraz z wkładkami 6x NH00 40A gG i 3x NH00 50A gG. Rozdzielnicę należy zamontować bezpośrednio przy RG Urzędu Miasta Świnoujście i zasilić kablem YKY 5 x 35 mm2 o długości około 6m oraz zabezpieczyć 3x NH00 80A gG w polu TB160/3. Należy przewidzieć 100% zapas miejsca pod ewentualną rozbudowę rozdzielnicy</w:t>
            </w:r>
            <w:r w:rsidR="00585262">
              <w:rPr>
                <w:rFonts w:ascii="Arial" w:hAnsi="Arial" w:cs="Arial"/>
              </w:rPr>
              <w:t>.</w:t>
            </w:r>
          </w:p>
          <w:p w14:paraId="24E9C259" w14:textId="77777777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Prace instalacyjne należy wykonać zgodnie z obowiązującymi normami PN-HD, PN-IEC, lub równoważnymi, przepisami techniczno-budowlanymi oraz zasadami sztuki budowlanej.</w:t>
            </w:r>
          </w:p>
          <w:p w14:paraId="36D1A082" w14:textId="22B1BB5A" w:rsidR="0061575E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Po zakończeniu robót należy wykonać pomiary kontrolne zdawczo-odbiorcze. Protokoły pomiarów oraz certyfikaty na zastosowane materiały należy dołączyć do dokumentacji powykonawczej.</w:t>
            </w:r>
          </w:p>
          <w:p w14:paraId="0A8C6459" w14:textId="769F46A7" w:rsidR="00297BAF" w:rsidRPr="0071376C" w:rsidRDefault="00297BAF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W Tabeli Elementów Rozliczeniowych przewidziano pozycji rozliczeniowe dotyczące rozdzielnicy – lp. 298-300</w:t>
            </w:r>
            <w:r w:rsidRPr="0071376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D0A6C34" wp14:editId="51F20419">
                  <wp:extent cx="4080510" cy="1023350"/>
                  <wp:effectExtent l="0" t="0" r="0" b="5715"/>
                  <wp:docPr id="1892411938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539" cy="10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BDA92" w14:textId="4C1A7272" w:rsidR="00E303C1" w:rsidRPr="0071376C" w:rsidRDefault="00E303C1" w:rsidP="00113BFA">
            <w:pPr>
              <w:spacing w:after="0"/>
              <w:rPr>
                <w:rFonts w:ascii="Arial" w:hAnsi="Arial" w:cs="Arial"/>
              </w:rPr>
            </w:pPr>
          </w:p>
        </w:tc>
      </w:tr>
      <w:tr w:rsidR="00297BAF" w:rsidRPr="0071376C" w14:paraId="5C900EFB" w14:textId="77777777" w:rsidTr="00A0188C">
        <w:tc>
          <w:tcPr>
            <w:tcW w:w="242" w:type="dxa"/>
          </w:tcPr>
          <w:p w14:paraId="4C600847" w14:textId="4A237658" w:rsidR="00E303C1" w:rsidRPr="0071376C" w:rsidRDefault="00873E19" w:rsidP="00280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1376C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115" w:type="dxa"/>
          </w:tcPr>
          <w:p w14:paraId="7F5D52DB" w14:textId="4491771D" w:rsidR="00E303C1" w:rsidRPr="0071376C" w:rsidRDefault="00993543" w:rsidP="0061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1575E" w:rsidRPr="0071376C">
              <w:rPr>
                <w:rFonts w:ascii="Arial" w:hAnsi="Arial" w:cs="Arial"/>
              </w:rPr>
              <w:t xml:space="preserve">godnie z dokumentacją pn. "Przebudowa Sali Konferencyjnej nr 1 w budynku CAM nr 5" z 04.2022 r., na którą wydano pozwolenie na budowę nr 66/PB/2022, Sala jest przystosowana na przebywanie jednocześnie ponad 50 osób i należy do kategorii zagrożenia ZL I. Natomiast zgodnie z dokumentacją zamienną pn. "Przebudowa Sali Konferencyjnej nr 1 w budynku CAM nr 5 U.M. Świnoujście. Wentylacja mechaniczna - projekt zamienny." z 12.2022 r., Sala jest przystosowana na przebywanie jednocześnie do 50 osób i należy do </w:t>
            </w:r>
            <w:r w:rsidR="0061575E" w:rsidRPr="0071376C">
              <w:rPr>
                <w:rFonts w:ascii="Arial" w:hAnsi="Arial" w:cs="Arial"/>
              </w:rPr>
              <w:lastRenderedPageBreak/>
              <w:t>kategorii zagrożenia ZL III. W związku z powyższym, czy na projekt zamienny wydano zamienne pozwolenie na budowy (jeżeli tak, to proszę o załączenie do przetargu lub udostępnienie nr decyzji) oraz czy w związku ze zmianą kategorii zagrożenia Zamawiający przewiduje rezygnację z zabezpieczeń pożarowych, których wykonanie nie jest konieczne ze względu na powyższą zmianę?</w:t>
            </w:r>
          </w:p>
        </w:tc>
        <w:tc>
          <w:tcPr>
            <w:tcW w:w="6906" w:type="dxa"/>
          </w:tcPr>
          <w:p w14:paraId="177BCD7D" w14:textId="77777777" w:rsidR="00E303C1" w:rsidRPr="0071376C" w:rsidRDefault="009F623E" w:rsidP="00235B7C">
            <w:pPr>
              <w:spacing w:after="0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lastRenderedPageBreak/>
              <w:t xml:space="preserve">Zamawiający jest w trakcie procedowania zmiany. </w:t>
            </w:r>
          </w:p>
          <w:p w14:paraId="3A40A1E8" w14:textId="3021B9FA" w:rsidR="009F623E" w:rsidRPr="0071376C" w:rsidRDefault="009F623E" w:rsidP="00235B7C">
            <w:pPr>
              <w:spacing w:after="0"/>
              <w:rPr>
                <w:rFonts w:ascii="Arial" w:hAnsi="Arial" w:cs="Arial"/>
              </w:rPr>
            </w:pPr>
          </w:p>
        </w:tc>
      </w:tr>
      <w:tr w:rsidR="00297BAF" w:rsidRPr="0071376C" w14:paraId="72703A5B" w14:textId="77777777" w:rsidTr="00A0188C">
        <w:tc>
          <w:tcPr>
            <w:tcW w:w="242" w:type="dxa"/>
          </w:tcPr>
          <w:p w14:paraId="46897281" w14:textId="3E8DE624" w:rsidR="00E303C1" w:rsidRPr="0071376C" w:rsidRDefault="00873E19" w:rsidP="00235B7C">
            <w:pPr>
              <w:spacing w:after="0"/>
              <w:rPr>
                <w:rFonts w:ascii="Arial" w:hAnsi="Arial" w:cs="Arial"/>
                <w:lang w:eastAsia="pl-PL"/>
              </w:rPr>
            </w:pPr>
            <w:r w:rsidRPr="0071376C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115" w:type="dxa"/>
          </w:tcPr>
          <w:p w14:paraId="1D9B9AE3" w14:textId="3D03C27E" w:rsidR="00E303C1" w:rsidRPr="0071376C" w:rsidRDefault="0061575E" w:rsidP="0061575E">
            <w:pPr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 xml:space="preserve">W opisie przedmiotu zamówienia Zamawiający wskazał, że "instalacja elementów systemu multimedialnego umieszczonych na meblach zostanie dokonana po wyposażeniu pomieszczenia przewidywanym w ramach odrębnego zamówienia". Proszę o informację kiedy </w:t>
            </w:r>
            <w:r w:rsidRPr="0071376C">
              <w:rPr>
                <w:rFonts w:ascii="Arial" w:hAnsi="Arial" w:cs="Arial"/>
              </w:rPr>
              <w:lastRenderedPageBreak/>
              <w:t>Zamawiający rozstrzygnie przetarg na meble i czy Zamawiający przewiduje zakończenie i rozliczenie umowy za roboty budowlane zanim nastąpi możliwość dokończenia prac opisanych powyżej (stanowiących niewielki zakres przedmiotu umowy), które może wstrzymać Wykonawca wyłoniony innym postępowaniem?</w:t>
            </w:r>
          </w:p>
        </w:tc>
        <w:tc>
          <w:tcPr>
            <w:tcW w:w="6906" w:type="dxa"/>
          </w:tcPr>
          <w:p w14:paraId="4C9D90B7" w14:textId="77777777" w:rsidR="000E2116" w:rsidRPr="0071376C" w:rsidRDefault="000E2116" w:rsidP="00113BFA">
            <w:pPr>
              <w:spacing w:after="0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lastRenderedPageBreak/>
              <w:t>Zgodnie z opisem przedmiotu zamówienia.</w:t>
            </w:r>
          </w:p>
          <w:p w14:paraId="410C7BA6" w14:textId="6F175A7F" w:rsidR="000E2116" w:rsidRPr="0071376C" w:rsidRDefault="000E2116" w:rsidP="00113BFA">
            <w:pPr>
              <w:spacing w:after="0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 xml:space="preserve">Wynagrodzenie za montaż elementów systemu multimedialnego zostanie wypłacone po zakończeniu montażu. W trakcie robót  nastąpi wypłata wynagrodzenia za faktycznie wykonane roboty. </w:t>
            </w:r>
          </w:p>
          <w:p w14:paraId="39A0C415" w14:textId="77777777" w:rsidR="000E2116" w:rsidRPr="0071376C" w:rsidRDefault="000E2116" w:rsidP="00113BFA">
            <w:pPr>
              <w:spacing w:after="0"/>
              <w:rPr>
                <w:rFonts w:ascii="Arial" w:hAnsi="Arial" w:cs="Arial"/>
              </w:rPr>
            </w:pPr>
          </w:p>
          <w:p w14:paraId="7591B8EC" w14:textId="07EA2A63" w:rsidR="000E2116" w:rsidRPr="0071376C" w:rsidRDefault="00905B9B" w:rsidP="00905B9B">
            <w:pPr>
              <w:spacing w:after="0"/>
              <w:rPr>
                <w:rFonts w:ascii="Arial" w:hAnsi="Arial" w:cs="Arial"/>
              </w:rPr>
            </w:pPr>
            <w:r w:rsidRPr="0071376C">
              <w:rPr>
                <w:rFonts w:ascii="Arial" w:hAnsi="Arial" w:cs="Arial"/>
              </w:rPr>
              <w:t>Rozstrzygnięcie p</w:t>
            </w:r>
            <w:r w:rsidR="000E2116" w:rsidRPr="0071376C">
              <w:rPr>
                <w:rFonts w:ascii="Arial" w:hAnsi="Arial" w:cs="Arial"/>
              </w:rPr>
              <w:t>rzetarg</w:t>
            </w:r>
            <w:r w:rsidRPr="0071376C">
              <w:rPr>
                <w:rFonts w:ascii="Arial" w:hAnsi="Arial" w:cs="Arial"/>
              </w:rPr>
              <w:t>u</w:t>
            </w:r>
            <w:r w:rsidR="000E2116" w:rsidRPr="0071376C">
              <w:rPr>
                <w:rFonts w:ascii="Arial" w:hAnsi="Arial" w:cs="Arial"/>
              </w:rPr>
              <w:t xml:space="preserve"> na wyposażenie Sali  konferencyjnej </w:t>
            </w:r>
            <w:r w:rsidR="00993543">
              <w:rPr>
                <w:rFonts w:ascii="Arial" w:hAnsi="Arial" w:cs="Arial"/>
              </w:rPr>
              <w:t xml:space="preserve"> planowane jest </w:t>
            </w:r>
            <w:r w:rsidR="000E2116" w:rsidRPr="0071376C">
              <w:rPr>
                <w:rFonts w:ascii="Arial" w:hAnsi="Arial" w:cs="Arial"/>
              </w:rPr>
              <w:t>w trakcie prowadzenia robót wykończeniowych w Sali.</w:t>
            </w:r>
          </w:p>
        </w:tc>
      </w:tr>
    </w:tbl>
    <w:p w14:paraId="36AF2AFD" w14:textId="21106331" w:rsidR="00993543" w:rsidRDefault="00993543" w:rsidP="00993543">
      <w:pPr>
        <w:spacing w:after="0"/>
        <w:rPr>
          <w:rFonts w:ascii="Arial" w:hAnsi="Arial" w:cs="Arial"/>
        </w:rPr>
      </w:pPr>
    </w:p>
    <w:p w14:paraId="0CBA09EC" w14:textId="43CCE934" w:rsidR="00993543" w:rsidRDefault="00993543" w:rsidP="00993543">
      <w:pPr>
        <w:spacing w:after="0"/>
        <w:rPr>
          <w:rFonts w:ascii="Arial" w:hAnsi="Arial" w:cs="Arial"/>
        </w:rPr>
      </w:pPr>
    </w:p>
    <w:p w14:paraId="271B5891" w14:textId="32F64A9A" w:rsidR="00993543" w:rsidRDefault="00993543" w:rsidP="00993543">
      <w:pPr>
        <w:spacing w:after="0"/>
        <w:rPr>
          <w:rFonts w:ascii="Arial" w:hAnsi="Arial" w:cs="Arial"/>
        </w:rPr>
      </w:pPr>
    </w:p>
    <w:p w14:paraId="1115D28B" w14:textId="44A41E45" w:rsidR="00993543" w:rsidRPr="0071376C" w:rsidRDefault="00993543" w:rsidP="00993543">
      <w:pPr>
        <w:spacing w:after="0"/>
        <w:rPr>
          <w:rFonts w:ascii="Arial" w:hAnsi="Arial" w:cs="Arial"/>
          <w:lang w:val="en-US"/>
        </w:rPr>
      </w:pPr>
    </w:p>
    <w:p w14:paraId="4984AFFE" w14:textId="32F1E8AA" w:rsidR="00993543" w:rsidRDefault="00993543" w:rsidP="00993543">
      <w:pPr>
        <w:spacing w:after="0"/>
        <w:rPr>
          <w:rFonts w:ascii="Arial" w:hAnsi="Arial" w:cs="Arial"/>
        </w:rPr>
      </w:pPr>
    </w:p>
    <w:p w14:paraId="05778FB0" w14:textId="0BB726CC" w:rsidR="00932AA4" w:rsidRDefault="00932AA4" w:rsidP="00993543">
      <w:pPr>
        <w:spacing w:after="0"/>
        <w:rPr>
          <w:rFonts w:ascii="Arial" w:hAnsi="Arial" w:cs="Arial"/>
        </w:rPr>
      </w:pPr>
    </w:p>
    <w:p w14:paraId="0C580F9E" w14:textId="77777777" w:rsidR="00932AA4" w:rsidRDefault="00932AA4" w:rsidP="00993543">
      <w:pPr>
        <w:spacing w:after="0"/>
        <w:rPr>
          <w:rFonts w:ascii="Arial" w:hAnsi="Arial" w:cs="Arial"/>
        </w:rPr>
      </w:pPr>
    </w:p>
    <w:p w14:paraId="30F09CB3" w14:textId="5D1B6542" w:rsidR="00993543" w:rsidRDefault="00993543" w:rsidP="00993543">
      <w:pPr>
        <w:spacing w:after="0"/>
        <w:rPr>
          <w:rFonts w:ascii="Arial" w:hAnsi="Arial" w:cs="Arial"/>
        </w:rPr>
      </w:pPr>
    </w:p>
    <w:p w14:paraId="7F088404" w14:textId="77777777" w:rsidR="00993543" w:rsidRPr="0071376C" w:rsidRDefault="00993543" w:rsidP="00993543">
      <w:pPr>
        <w:spacing w:after="0"/>
        <w:rPr>
          <w:rFonts w:ascii="Arial" w:hAnsi="Arial" w:cs="Arial"/>
          <w:lang w:val="en-US"/>
        </w:rPr>
      </w:pPr>
    </w:p>
    <w:p w14:paraId="514F08B5" w14:textId="15E61128" w:rsidR="00B26203" w:rsidRPr="00856C29" w:rsidRDefault="00B26203" w:rsidP="00235B7C">
      <w:pPr>
        <w:spacing w:after="0"/>
        <w:jc w:val="right"/>
        <w:rPr>
          <w:rFonts w:ascii="Arial Narrow" w:hAnsi="Arial Narrow"/>
          <w:sz w:val="16"/>
          <w:szCs w:val="16"/>
          <w:lang w:val="en-US"/>
        </w:rPr>
      </w:pPr>
    </w:p>
    <w:sectPr w:rsidR="00B26203" w:rsidRPr="00856C29" w:rsidSect="00873E19">
      <w:headerReference w:type="default" r:id="rId24"/>
      <w:footerReference w:type="default" r:id="rId25"/>
      <w:pgSz w:w="11906" w:h="16838"/>
      <w:pgMar w:top="1670" w:right="1274" w:bottom="2127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AD4E" w14:textId="77777777" w:rsidR="006148EB" w:rsidRDefault="006148EB" w:rsidP="00D35CA7">
      <w:pPr>
        <w:spacing w:after="0" w:line="240" w:lineRule="auto"/>
      </w:pPr>
      <w:r>
        <w:separator/>
      </w:r>
    </w:p>
  </w:endnote>
  <w:endnote w:type="continuationSeparator" w:id="0">
    <w:p w14:paraId="3631C842" w14:textId="77777777" w:rsidR="006148EB" w:rsidRDefault="006148EB" w:rsidP="00D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824968"/>
      <w:docPartObj>
        <w:docPartGallery w:val="Page Numbers (Bottom of Page)"/>
        <w:docPartUnique/>
      </w:docPartObj>
    </w:sdtPr>
    <w:sdtEndPr/>
    <w:sdtContent>
      <w:p w14:paraId="11AF61D3" w14:textId="7B792AB1" w:rsidR="00873E19" w:rsidRDefault="00873E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8E">
          <w:rPr>
            <w:noProof/>
          </w:rPr>
          <w:t>2</w:t>
        </w:r>
        <w:r>
          <w:fldChar w:fldCharType="end"/>
        </w:r>
      </w:p>
    </w:sdtContent>
  </w:sdt>
  <w:p w14:paraId="1B9ACCCF" w14:textId="76DA765A" w:rsidR="00D35CA7" w:rsidRDefault="00D35CA7" w:rsidP="00B26203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3AF41" w14:textId="77777777" w:rsidR="006148EB" w:rsidRDefault="006148EB" w:rsidP="00D35CA7">
      <w:pPr>
        <w:spacing w:after="0" w:line="240" w:lineRule="auto"/>
      </w:pPr>
      <w:r>
        <w:separator/>
      </w:r>
    </w:p>
  </w:footnote>
  <w:footnote w:type="continuationSeparator" w:id="0">
    <w:p w14:paraId="6B7C5EE1" w14:textId="77777777" w:rsidR="006148EB" w:rsidRDefault="006148EB" w:rsidP="00D3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8499" w14:textId="2A7C2FDF" w:rsidR="00D35CA7" w:rsidRPr="00961C3F" w:rsidRDefault="00D35CA7" w:rsidP="0089773C">
    <w:pPr>
      <w:pStyle w:val="Nagwek"/>
      <w:ind w:left="-1134"/>
      <w:jc w:val="cent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D02"/>
    <w:multiLevelType w:val="hybridMultilevel"/>
    <w:tmpl w:val="58F654E6"/>
    <w:lvl w:ilvl="0" w:tplc="7ABE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A4031"/>
    <w:multiLevelType w:val="hybridMultilevel"/>
    <w:tmpl w:val="9192F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65051"/>
    <w:multiLevelType w:val="hybridMultilevel"/>
    <w:tmpl w:val="185E1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258"/>
    <w:multiLevelType w:val="hybridMultilevel"/>
    <w:tmpl w:val="29C4AE52"/>
    <w:lvl w:ilvl="0" w:tplc="0C1CFD88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C6EB18C">
      <w:start w:val="1"/>
      <w:numFmt w:val="lowerLetter"/>
      <w:lvlText w:val="%2)"/>
      <w:lvlJc w:val="left"/>
      <w:pPr>
        <w:ind w:left="836" w:hanging="29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E992317C">
      <w:numFmt w:val="bullet"/>
      <w:lvlText w:val="•"/>
      <w:lvlJc w:val="left"/>
      <w:pPr>
        <w:ind w:left="1785" w:hanging="293"/>
      </w:pPr>
      <w:rPr>
        <w:lang w:val="pl-PL" w:eastAsia="en-US" w:bidi="ar-SA"/>
      </w:rPr>
    </w:lvl>
    <w:lvl w:ilvl="3" w:tplc="C73843CC">
      <w:numFmt w:val="bullet"/>
      <w:lvlText w:val="•"/>
      <w:lvlJc w:val="left"/>
      <w:pPr>
        <w:ind w:left="2730" w:hanging="293"/>
      </w:pPr>
      <w:rPr>
        <w:lang w:val="pl-PL" w:eastAsia="en-US" w:bidi="ar-SA"/>
      </w:rPr>
    </w:lvl>
    <w:lvl w:ilvl="4" w:tplc="3B7C742C">
      <w:numFmt w:val="bullet"/>
      <w:lvlText w:val="•"/>
      <w:lvlJc w:val="left"/>
      <w:pPr>
        <w:ind w:left="3675" w:hanging="293"/>
      </w:pPr>
      <w:rPr>
        <w:lang w:val="pl-PL" w:eastAsia="en-US" w:bidi="ar-SA"/>
      </w:rPr>
    </w:lvl>
    <w:lvl w:ilvl="5" w:tplc="264A5BE8">
      <w:numFmt w:val="bullet"/>
      <w:lvlText w:val="•"/>
      <w:lvlJc w:val="left"/>
      <w:pPr>
        <w:ind w:left="4620" w:hanging="293"/>
      </w:pPr>
      <w:rPr>
        <w:lang w:val="pl-PL" w:eastAsia="en-US" w:bidi="ar-SA"/>
      </w:rPr>
    </w:lvl>
    <w:lvl w:ilvl="6" w:tplc="33B4F126">
      <w:numFmt w:val="bullet"/>
      <w:lvlText w:val="•"/>
      <w:lvlJc w:val="left"/>
      <w:pPr>
        <w:ind w:left="5565" w:hanging="293"/>
      </w:pPr>
      <w:rPr>
        <w:lang w:val="pl-PL" w:eastAsia="en-US" w:bidi="ar-SA"/>
      </w:rPr>
    </w:lvl>
    <w:lvl w:ilvl="7" w:tplc="010A3DE6">
      <w:numFmt w:val="bullet"/>
      <w:lvlText w:val="•"/>
      <w:lvlJc w:val="left"/>
      <w:pPr>
        <w:ind w:left="6510" w:hanging="293"/>
      </w:pPr>
      <w:rPr>
        <w:lang w:val="pl-PL" w:eastAsia="en-US" w:bidi="ar-SA"/>
      </w:rPr>
    </w:lvl>
    <w:lvl w:ilvl="8" w:tplc="FA424734">
      <w:numFmt w:val="bullet"/>
      <w:lvlText w:val="•"/>
      <w:lvlJc w:val="left"/>
      <w:pPr>
        <w:ind w:left="7456" w:hanging="293"/>
      </w:pPr>
      <w:rPr>
        <w:lang w:val="pl-PL" w:eastAsia="en-US" w:bidi="ar-SA"/>
      </w:rPr>
    </w:lvl>
  </w:abstractNum>
  <w:abstractNum w:abstractNumId="5" w15:restartNumberingAfterBreak="0">
    <w:nsid w:val="136842DF"/>
    <w:multiLevelType w:val="hybridMultilevel"/>
    <w:tmpl w:val="F322EE0E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42DEA178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6" w15:restartNumberingAfterBreak="0">
    <w:nsid w:val="2C5E3ADD"/>
    <w:multiLevelType w:val="hybridMultilevel"/>
    <w:tmpl w:val="BA1E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02948"/>
    <w:multiLevelType w:val="hybridMultilevel"/>
    <w:tmpl w:val="C142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C27F9"/>
    <w:multiLevelType w:val="hybridMultilevel"/>
    <w:tmpl w:val="7D14D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1DD4"/>
    <w:multiLevelType w:val="hybridMultilevel"/>
    <w:tmpl w:val="46EC4BBC"/>
    <w:lvl w:ilvl="0" w:tplc="2C866040">
      <w:start w:val="1"/>
      <w:numFmt w:val="decimal"/>
      <w:lvlText w:val="%1."/>
      <w:lvlJc w:val="center"/>
      <w:pPr>
        <w:ind w:left="862" w:hanging="360"/>
      </w:pPr>
      <w:rPr>
        <w:rFonts w:ascii="Times New Roman" w:hAnsi="Times New Roman" w:cs="Times New Roman" w:hint="default"/>
        <w:b w:val="0"/>
        <w:i w:val="0"/>
        <w:kern w:val="22"/>
        <w:sz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2FB34A4"/>
    <w:multiLevelType w:val="hybridMultilevel"/>
    <w:tmpl w:val="44DE6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E33"/>
    <w:multiLevelType w:val="hybridMultilevel"/>
    <w:tmpl w:val="64EABE38"/>
    <w:lvl w:ilvl="0" w:tplc="5726DE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0AE5117"/>
    <w:multiLevelType w:val="hybridMultilevel"/>
    <w:tmpl w:val="3656E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C5E42"/>
    <w:multiLevelType w:val="hybridMultilevel"/>
    <w:tmpl w:val="744AABB6"/>
    <w:lvl w:ilvl="0" w:tplc="CE8C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957D1"/>
    <w:multiLevelType w:val="hybridMultilevel"/>
    <w:tmpl w:val="9B1A9BD2"/>
    <w:lvl w:ilvl="0" w:tplc="223CD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 fillcolor="white" stroke="f">
      <v:fill color="white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A7"/>
    <w:rsid w:val="00002AB1"/>
    <w:rsid w:val="000256AB"/>
    <w:rsid w:val="000473C9"/>
    <w:rsid w:val="00070292"/>
    <w:rsid w:val="000770C9"/>
    <w:rsid w:val="000A3DD8"/>
    <w:rsid w:val="000E2116"/>
    <w:rsid w:val="00113BFA"/>
    <w:rsid w:val="00122EC0"/>
    <w:rsid w:val="001248BE"/>
    <w:rsid w:val="0014446A"/>
    <w:rsid w:val="001532DD"/>
    <w:rsid w:val="00193053"/>
    <w:rsid w:val="001A146A"/>
    <w:rsid w:val="001A27CE"/>
    <w:rsid w:val="001A5949"/>
    <w:rsid w:val="001A680C"/>
    <w:rsid w:val="001D4433"/>
    <w:rsid w:val="001E7630"/>
    <w:rsid w:val="001E7CAA"/>
    <w:rsid w:val="00224B1E"/>
    <w:rsid w:val="00233999"/>
    <w:rsid w:val="00235B03"/>
    <w:rsid w:val="00235B7C"/>
    <w:rsid w:val="0028065E"/>
    <w:rsid w:val="00280D1D"/>
    <w:rsid w:val="00290447"/>
    <w:rsid w:val="00297BAF"/>
    <w:rsid w:val="002A293A"/>
    <w:rsid w:val="002A3712"/>
    <w:rsid w:val="002C2FDF"/>
    <w:rsid w:val="00325159"/>
    <w:rsid w:val="00337CB8"/>
    <w:rsid w:val="0034268D"/>
    <w:rsid w:val="00343AE1"/>
    <w:rsid w:val="00361106"/>
    <w:rsid w:val="00386C4D"/>
    <w:rsid w:val="003A11F2"/>
    <w:rsid w:val="003B2374"/>
    <w:rsid w:val="003D3E6F"/>
    <w:rsid w:val="003E063E"/>
    <w:rsid w:val="003F01BC"/>
    <w:rsid w:val="003F5973"/>
    <w:rsid w:val="00413D61"/>
    <w:rsid w:val="00417B1F"/>
    <w:rsid w:val="0043366D"/>
    <w:rsid w:val="00440C80"/>
    <w:rsid w:val="00453D47"/>
    <w:rsid w:val="00463940"/>
    <w:rsid w:val="004669C8"/>
    <w:rsid w:val="00470BAA"/>
    <w:rsid w:val="00497D26"/>
    <w:rsid w:val="004B4D19"/>
    <w:rsid w:val="004D6979"/>
    <w:rsid w:val="004F0F8E"/>
    <w:rsid w:val="004F59EC"/>
    <w:rsid w:val="004F7669"/>
    <w:rsid w:val="005172B9"/>
    <w:rsid w:val="00544FBD"/>
    <w:rsid w:val="005779F6"/>
    <w:rsid w:val="00583FF4"/>
    <w:rsid w:val="00585262"/>
    <w:rsid w:val="005A61C0"/>
    <w:rsid w:val="005D4C87"/>
    <w:rsid w:val="005E4BC5"/>
    <w:rsid w:val="005E626D"/>
    <w:rsid w:val="006104B0"/>
    <w:rsid w:val="006148EB"/>
    <w:rsid w:val="0061575E"/>
    <w:rsid w:val="00640A38"/>
    <w:rsid w:val="0069402D"/>
    <w:rsid w:val="006B0957"/>
    <w:rsid w:val="006C1706"/>
    <w:rsid w:val="006E5337"/>
    <w:rsid w:val="006F3088"/>
    <w:rsid w:val="0070514D"/>
    <w:rsid w:val="0071376C"/>
    <w:rsid w:val="00715F44"/>
    <w:rsid w:val="00727F0D"/>
    <w:rsid w:val="00746267"/>
    <w:rsid w:val="0077796E"/>
    <w:rsid w:val="00783BE2"/>
    <w:rsid w:val="007B5AA0"/>
    <w:rsid w:val="00825012"/>
    <w:rsid w:val="00830AD3"/>
    <w:rsid w:val="00833F78"/>
    <w:rsid w:val="00835DB7"/>
    <w:rsid w:val="00856C29"/>
    <w:rsid w:val="00873E19"/>
    <w:rsid w:val="00892A4C"/>
    <w:rsid w:val="0089773C"/>
    <w:rsid w:val="008A1E8E"/>
    <w:rsid w:val="008E3B49"/>
    <w:rsid w:val="008E733F"/>
    <w:rsid w:val="008F0075"/>
    <w:rsid w:val="00905B9B"/>
    <w:rsid w:val="00910B78"/>
    <w:rsid w:val="0092121A"/>
    <w:rsid w:val="00931E52"/>
    <w:rsid w:val="00932742"/>
    <w:rsid w:val="00932AA4"/>
    <w:rsid w:val="00960195"/>
    <w:rsid w:val="009610AE"/>
    <w:rsid w:val="00961C3F"/>
    <w:rsid w:val="009722B1"/>
    <w:rsid w:val="009738E0"/>
    <w:rsid w:val="00984CD0"/>
    <w:rsid w:val="00993543"/>
    <w:rsid w:val="009C6E6B"/>
    <w:rsid w:val="009D78A2"/>
    <w:rsid w:val="009F623E"/>
    <w:rsid w:val="00A0188C"/>
    <w:rsid w:val="00A50CCB"/>
    <w:rsid w:val="00A6219F"/>
    <w:rsid w:val="00A81F42"/>
    <w:rsid w:val="00AA1813"/>
    <w:rsid w:val="00AC06EF"/>
    <w:rsid w:val="00AE70E2"/>
    <w:rsid w:val="00AE713E"/>
    <w:rsid w:val="00AE79DE"/>
    <w:rsid w:val="00AF066C"/>
    <w:rsid w:val="00B06561"/>
    <w:rsid w:val="00B26203"/>
    <w:rsid w:val="00B50138"/>
    <w:rsid w:val="00B82320"/>
    <w:rsid w:val="00B82E40"/>
    <w:rsid w:val="00B83E50"/>
    <w:rsid w:val="00BA7402"/>
    <w:rsid w:val="00BE2903"/>
    <w:rsid w:val="00BE2A92"/>
    <w:rsid w:val="00BF13BB"/>
    <w:rsid w:val="00CB746B"/>
    <w:rsid w:val="00CC3C2C"/>
    <w:rsid w:val="00CF2484"/>
    <w:rsid w:val="00CF77BA"/>
    <w:rsid w:val="00D14E2B"/>
    <w:rsid w:val="00D16970"/>
    <w:rsid w:val="00D27CDD"/>
    <w:rsid w:val="00D35CA7"/>
    <w:rsid w:val="00D51CB1"/>
    <w:rsid w:val="00D57C9C"/>
    <w:rsid w:val="00D62343"/>
    <w:rsid w:val="00D8351E"/>
    <w:rsid w:val="00DB7E1D"/>
    <w:rsid w:val="00E2211F"/>
    <w:rsid w:val="00E303C1"/>
    <w:rsid w:val="00E708D7"/>
    <w:rsid w:val="00E82B81"/>
    <w:rsid w:val="00E962AE"/>
    <w:rsid w:val="00EE3D4F"/>
    <w:rsid w:val="00EF38C4"/>
    <w:rsid w:val="00F050CD"/>
    <w:rsid w:val="00F1189B"/>
    <w:rsid w:val="00F3140B"/>
    <w:rsid w:val="00F352F8"/>
    <w:rsid w:val="00F66020"/>
    <w:rsid w:val="00F8579C"/>
    <w:rsid w:val="00FB33AC"/>
    <w:rsid w:val="00FB6403"/>
    <w:rsid w:val="00FC4FDC"/>
    <w:rsid w:val="00FD075F"/>
    <w:rsid w:val="00FD3456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weight="0" on="f"/>
    </o:shapedefaults>
    <o:shapelayout v:ext="edit">
      <o:idmap v:ext="edit" data="2"/>
    </o:shapelayout>
  </w:shapeDefaults>
  <w:decimalSymbol w:val=","/>
  <w:listSeparator w:val=";"/>
  <w14:docId w14:val="31426FCC"/>
  <w15:docId w15:val="{EE896842-62F8-4516-B092-DF3BB57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A7"/>
  </w:style>
  <w:style w:type="paragraph" w:styleId="Stopka">
    <w:name w:val="footer"/>
    <w:basedOn w:val="Normalny"/>
    <w:link w:val="StopkaZnak"/>
    <w:uiPriority w:val="99"/>
    <w:unhideWhenUsed/>
    <w:rsid w:val="00D3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A7"/>
  </w:style>
  <w:style w:type="paragraph" w:styleId="Tekstdymka">
    <w:name w:val="Balloon Text"/>
    <w:basedOn w:val="Normalny"/>
    <w:link w:val="TekstdymkaZnak"/>
    <w:uiPriority w:val="99"/>
    <w:semiHidden/>
    <w:unhideWhenUsed/>
    <w:rsid w:val="00D3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0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4669C8"/>
    <w:pPr>
      <w:ind w:left="720"/>
      <w:contextualSpacing/>
    </w:pPr>
  </w:style>
  <w:style w:type="paragraph" w:customStyle="1" w:styleId="Podpunkt">
    <w:name w:val="Podpunkt"/>
    <w:basedOn w:val="Normalny"/>
    <w:autoRedefine/>
    <w:rsid w:val="00BF13BB"/>
    <w:pPr>
      <w:tabs>
        <w:tab w:val="left" w:pos="190"/>
      </w:tabs>
      <w:spacing w:after="0"/>
      <w:ind w:left="426"/>
      <w:jc w:val="both"/>
    </w:pPr>
    <w:rPr>
      <w:rFonts w:ascii="Arial Narrow" w:eastAsia="Arial Unicode MS" w:hAnsi="Arial Narrow" w:cs="Tahoma"/>
      <w:sz w:val="19"/>
      <w:szCs w:val="19"/>
    </w:rPr>
  </w:style>
  <w:style w:type="character" w:customStyle="1" w:styleId="lrzxr">
    <w:name w:val="lrzxr"/>
    <w:basedOn w:val="Domylnaczcionkaakapitu"/>
    <w:rsid w:val="00413D61"/>
  </w:style>
  <w:style w:type="paragraph" w:styleId="Legenda">
    <w:name w:val="caption"/>
    <w:basedOn w:val="Normalny"/>
    <w:next w:val="Normalny"/>
    <w:uiPriority w:val="35"/>
    <w:unhideWhenUsed/>
    <w:qFormat/>
    <w:rsid w:val="00910B7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7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C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CDD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3F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7051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9DFCB.16E371E0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cid:image007.png@01D9DFCB.16E371E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5.png@01D9DFCB.16E371E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9DFCB.16E371E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cid:image004.png@01D9DFCB.16E371E0" TargetMode="External"/><Relationship Id="rId23" Type="http://schemas.openxmlformats.org/officeDocument/2006/relationships/image" Target="cid:image001.png@01D9DFEA.0EAB780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06.png@01D9DFCB.16E371E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9DFCB.16E371E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66DC-D028-4DE9-9C01-E9EFF4BB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845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deepline</dc:creator>
  <cp:lastModifiedBy>Kaczmarek Monika</cp:lastModifiedBy>
  <cp:revision>13</cp:revision>
  <cp:lastPrinted>2023-09-14T11:41:00Z</cp:lastPrinted>
  <dcterms:created xsi:type="dcterms:W3CDTF">2023-09-14T07:33:00Z</dcterms:created>
  <dcterms:modified xsi:type="dcterms:W3CDTF">2023-09-14T11:42:00Z</dcterms:modified>
</cp:coreProperties>
</file>