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22" w:rsidRDefault="00DB68F1">
      <w:pPr>
        <w:spacing w:after="0"/>
        <w:ind w:left="6372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Załącznik nr 1</w:t>
      </w:r>
    </w:p>
    <w:p w:rsidR="00BD0522" w:rsidRDefault="00DB68F1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Kz-II.2380.227.2024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D0522" w:rsidRDefault="00BD0522">
      <w:pPr>
        <w:spacing w:after="0" w:line="240" w:lineRule="auto"/>
        <w:ind w:right="-567"/>
        <w:rPr>
          <w:rFonts w:ascii="Arial" w:hAnsi="Arial" w:cs="Arial"/>
          <w:color w:val="000000"/>
          <w:sz w:val="18"/>
          <w:szCs w:val="18"/>
        </w:rPr>
      </w:pPr>
    </w:p>
    <w:p w:rsidR="00BD0522" w:rsidRDefault="00DB68F1">
      <w:pPr>
        <w:spacing w:after="0" w:line="240" w:lineRule="auto"/>
        <w:ind w:right="-567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..........................................</w:t>
      </w:r>
    </w:p>
    <w:p w:rsidR="00BD0522" w:rsidRDefault="00DB68F1">
      <w:pPr>
        <w:spacing w:after="0" w:line="240" w:lineRule="auto"/>
        <w:ind w:right="-567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miejscowość, data</w:t>
      </w:r>
    </w:p>
    <w:p w:rsidR="00BD0522" w:rsidRDefault="00BD0522">
      <w:pPr>
        <w:pStyle w:val="Heading1"/>
        <w:spacing w:line="276" w:lineRule="auto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</w:p>
    <w:p w:rsidR="00BD0522" w:rsidRDefault="00BD0522">
      <w:pPr>
        <w:pStyle w:val="Heading1"/>
        <w:spacing w:line="276" w:lineRule="auto"/>
        <w:ind w:right="-1"/>
        <w:jc w:val="center"/>
        <w:rPr>
          <w:rFonts w:ascii="Arial" w:hAnsi="Arial" w:cs="Arial"/>
          <w:color w:val="000000"/>
          <w:sz w:val="18"/>
          <w:szCs w:val="18"/>
        </w:rPr>
      </w:pPr>
    </w:p>
    <w:p w:rsidR="00BD0522" w:rsidRDefault="00DB68F1">
      <w:pPr>
        <w:pStyle w:val="Heading1"/>
        <w:spacing w:line="276" w:lineRule="auto"/>
        <w:ind w:right="-1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FORMULARZ OFERTOWO-CENOWY </w:t>
      </w:r>
    </w:p>
    <w:p w:rsidR="00DB68F1" w:rsidRDefault="00DB68F1" w:rsidP="00DB6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Jednorazowa dostawa</w:t>
      </w:r>
      <w:r w:rsidRPr="003D4C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sprzętu medycznego w postaci defibrylatorów wraz z torbami transportowymi.</w:t>
      </w:r>
    </w:p>
    <w:p w:rsidR="00BD0522" w:rsidRDefault="00BD0522">
      <w:pPr>
        <w:spacing w:after="0"/>
        <w:rPr>
          <w:rFonts w:ascii="Arial" w:hAnsi="Arial"/>
          <w:sz w:val="18"/>
          <w:szCs w:val="18"/>
        </w:rPr>
      </w:pPr>
    </w:p>
    <w:p w:rsidR="00BD0522" w:rsidRDefault="00DB68F1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Pełna  nazwa  i  adres siedziby  Wykonawcy:</w:t>
      </w:r>
    </w:p>
    <w:p w:rsidR="00BD0522" w:rsidRDefault="00BD052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D0522" w:rsidRDefault="00DB68F1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BD0522" w:rsidRDefault="00BD052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D0522" w:rsidRDefault="00DB68F1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  <w:t>Fax     ..................................................</w:t>
      </w:r>
    </w:p>
    <w:p w:rsidR="00BD0522" w:rsidRDefault="00DB68F1">
      <w:pPr>
        <w:spacing w:line="24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            ……………………………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NIP    …............................................... </w:t>
      </w:r>
    </w:p>
    <w:p w:rsidR="00BD0522" w:rsidRDefault="00DB68F1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Adres e-mail: ………………………………………………………………………………………………………</w:t>
      </w:r>
    </w:p>
    <w:p w:rsidR="00BD0522" w:rsidRDefault="00DB68F1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Wartość  oferty: </w:t>
      </w:r>
    </w:p>
    <w:p w:rsidR="00BD0522" w:rsidRDefault="00BD0522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"/>
        <w:gridCol w:w="2270"/>
        <w:gridCol w:w="732"/>
        <w:gridCol w:w="851"/>
        <w:gridCol w:w="1708"/>
        <w:gridCol w:w="1134"/>
        <w:gridCol w:w="1136"/>
        <w:gridCol w:w="1974"/>
      </w:tblGrid>
      <w:tr w:rsidR="00BD0522" w:rsidTr="00235CD8">
        <w:trPr>
          <w:trHeight w:val="127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BD0522" w:rsidTr="00235CD8">
        <w:trPr>
          <w:trHeight w:val="36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DEFIBRYLATOR LIFELINE                      (typ DDU-100A)</w:t>
            </w:r>
            <w:r w:rsidR="009A08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LUB RÓWNOWAŻNY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0522" w:rsidTr="0050517E">
        <w:trPr>
          <w:trHeight w:val="676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9A08F1" w:rsidP="009A08F1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Torba transportowa do</w:t>
            </w:r>
            <w:r w:rsidR="00DB68F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defibrylator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 AED</w:t>
            </w:r>
            <w:r w:rsidR="00DB68F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BD0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0522" w:rsidTr="00235CD8">
        <w:trPr>
          <w:trHeight w:val="360"/>
        </w:trPr>
        <w:tc>
          <w:tcPr>
            <w:tcW w:w="59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BD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DB68F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0522" w:rsidRDefault="00BD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35CD8" w:rsidRDefault="00235CD8" w:rsidP="00235CD8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235CD8" w:rsidRPr="009A08F1" w:rsidRDefault="00235CD8" w:rsidP="00235CD8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0" w:hanging="207"/>
        <w:jc w:val="both"/>
        <w:rPr>
          <w:rFonts w:ascii="Arial" w:hAnsi="Arial" w:cs="Arial"/>
          <w:b/>
          <w:sz w:val="18"/>
          <w:szCs w:val="18"/>
        </w:rPr>
      </w:pPr>
      <w:r w:rsidRPr="008F66EC"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9A08F1" w:rsidRPr="00564E12" w:rsidRDefault="009A08F1" w:rsidP="00564E12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0" w:hanging="207"/>
        <w:rPr>
          <w:rFonts w:ascii="Arial" w:hAnsi="Arial" w:cs="Arial"/>
          <w:b/>
          <w:sz w:val="20"/>
          <w:szCs w:val="20"/>
        </w:rPr>
      </w:pPr>
      <w:r w:rsidRPr="00564E12">
        <w:rPr>
          <w:rFonts w:ascii="Arial" w:hAnsi="Arial" w:cs="Arial"/>
          <w:b/>
          <w:sz w:val="20"/>
          <w:szCs w:val="20"/>
        </w:rPr>
        <w:t>W przypadku zaoferowania produktu równoważnego</w:t>
      </w:r>
      <w:r w:rsidR="00564E12" w:rsidRPr="00564E12">
        <w:rPr>
          <w:rFonts w:ascii="Arial" w:hAnsi="Arial" w:cs="Arial"/>
          <w:b/>
          <w:sz w:val="20"/>
          <w:szCs w:val="20"/>
        </w:rPr>
        <w:t xml:space="preserve"> do oferty należy załączyć kartę                                </w:t>
      </w:r>
      <w:r w:rsidRPr="00564E12">
        <w:rPr>
          <w:rFonts w:ascii="Arial" w:hAnsi="Arial" w:cs="Arial"/>
          <w:b/>
          <w:sz w:val="20"/>
          <w:szCs w:val="20"/>
        </w:rPr>
        <w:t xml:space="preserve"> katal</w:t>
      </w:r>
      <w:r w:rsidRPr="00564E12">
        <w:rPr>
          <w:rFonts w:ascii="Arial" w:hAnsi="Arial" w:cs="Arial"/>
          <w:b/>
          <w:sz w:val="20"/>
          <w:szCs w:val="20"/>
        </w:rPr>
        <w:t>o</w:t>
      </w:r>
      <w:r w:rsidRPr="00564E12">
        <w:rPr>
          <w:rFonts w:ascii="Arial" w:hAnsi="Arial" w:cs="Arial"/>
          <w:b/>
          <w:sz w:val="20"/>
          <w:szCs w:val="20"/>
        </w:rPr>
        <w:t>gową/charakterystyki asortymentu.</w:t>
      </w:r>
    </w:p>
    <w:p w:rsidR="00BD0522" w:rsidRDefault="00BD0522" w:rsidP="00235CD8">
      <w:pPr>
        <w:spacing w:after="0" w:line="240" w:lineRule="auto"/>
        <w:ind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0522" w:rsidRDefault="00BD0522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D0522" w:rsidRDefault="00DB68F1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Razem wartość brutto oferty:  ………………………zł. </w:t>
      </w:r>
    </w:p>
    <w:p w:rsidR="00BD0522" w:rsidRDefault="00BD052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D0522" w:rsidRDefault="00DB68F1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/słownie/ …………………………………………………………………………………………………………....</w:t>
      </w:r>
    </w:p>
    <w:p w:rsidR="00BD0522" w:rsidRDefault="00BD052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</w:p>
    <w:p w:rsidR="00BD0522" w:rsidRDefault="00DB68F1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Pozostałe istotne warunki zamówienia:</w:t>
      </w:r>
    </w:p>
    <w:p w:rsidR="00235CD8" w:rsidRPr="006D7ADA" w:rsidRDefault="00235CD8" w:rsidP="00235CD8">
      <w:pPr>
        <w:pStyle w:val="Akapitzlist"/>
        <w:numPr>
          <w:ilvl w:val="0"/>
          <w:numId w:val="5"/>
        </w:numPr>
        <w:suppressAutoHyphens w:val="0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6D7ADA">
        <w:rPr>
          <w:rFonts w:ascii="Arial" w:hAnsi="Arial" w:cs="Arial"/>
          <w:b/>
          <w:sz w:val="18"/>
          <w:szCs w:val="18"/>
        </w:rPr>
        <w:t>Umowa zostanie zrealizowana w terminie do dnia 24.06.2024 r.</w:t>
      </w:r>
    </w:p>
    <w:p w:rsidR="00235CD8" w:rsidRPr="006D7ADA" w:rsidRDefault="00235CD8" w:rsidP="00235CD8">
      <w:pPr>
        <w:pStyle w:val="Akapitzlist"/>
        <w:numPr>
          <w:ilvl w:val="3"/>
          <w:numId w:val="6"/>
        </w:numPr>
        <w:suppressAutoHyphens w:val="0"/>
        <w:spacing w:after="0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 xml:space="preserve">Forma i termin płatności – Termin płatności </w:t>
      </w:r>
      <w:r w:rsidRPr="006D7ADA">
        <w:rPr>
          <w:rFonts w:ascii="Arial" w:hAnsi="Arial" w:cs="Arial"/>
          <w:b/>
          <w:sz w:val="18"/>
          <w:szCs w:val="18"/>
        </w:rPr>
        <w:t>do dnia 28.06.2024</w:t>
      </w:r>
      <w:r w:rsidRPr="006D7ADA">
        <w:rPr>
          <w:rFonts w:ascii="Arial" w:hAnsi="Arial" w:cs="Arial"/>
          <w:sz w:val="18"/>
          <w:szCs w:val="18"/>
        </w:rPr>
        <w:t xml:space="preserve"> roku po doręczeniu prawidłowo</w:t>
      </w:r>
      <w:r w:rsidRPr="006D7ADA">
        <w:rPr>
          <w:rFonts w:ascii="Arial" w:hAnsi="Arial" w:cs="Arial"/>
          <w:sz w:val="18"/>
          <w:szCs w:val="18"/>
        </w:rPr>
        <w:br/>
        <w:t xml:space="preserve">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6D7ADA">
        <w:rPr>
          <w:rFonts w:ascii="Arial" w:hAnsi="Arial" w:cs="Arial"/>
          <w:sz w:val="18"/>
          <w:szCs w:val="18"/>
        </w:rPr>
        <w:t xml:space="preserve"> wystawionej faktury,</w:t>
      </w:r>
    </w:p>
    <w:p w:rsidR="00235CD8" w:rsidRPr="006D7ADA" w:rsidRDefault="00235CD8" w:rsidP="00235CD8">
      <w:pPr>
        <w:pStyle w:val="Akapitzlist"/>
        <w:numPr>
          <w:ilvl w:val="3"/>
          <w:numId w:val="6"/>
        </w:numPr>
        <w:suppressAutoHyphens w:val="0"/>
        <w:spacing w:after="0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>Termin związania ofertą – 60 dni</w:t>
      </w:r>
    </w:p>
    <w:p w:rsidR="00235CD8" w:rsidRPr="006D7ADA" w:rsidRDefault="00235CD8" w:rsidP="00235CD8">
      <w:pPr>
        <w:pStyle w:val="Akapitzlist"/>
        <w:numPr>
          <w:ilvl w:val="3"/>
          <w:numId w:val="6"/>
        </w:numPr>
        <w:suppressAutoHyphens w:val="0"/>
        <w:spacing w:after="0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>Wykonawca udziel</w:t>
      </w:r>
      <w:r>
        <w:rPr>
          <w:rFonts w:ascii="Arial" w:hAnsi="Arial" w:cs="Arial"/>
          <w:sz w:val="18"/>
          <w:szCs w:val="18"/>
        </w:rPr>
        <w:t>a gwarancji na okres ……………. lat</w:t>
      </w:r>
      <w:r w:rsidRPr="006D7ADA">
        <w:rPr>
          <w:rFonts w:ascii="Arial" w:hAnsi="Arial" w:cs="Arial"/>
          <w:sz w:val="18"/>
          <w:szCs w:val="18"/>
        </w:rPr>
        <w:t xml:space="preserve"> (minimum</w:t>
      </w:r>
      <w:r>
        <w:rPr>
          <w:rFonts w:ascii="Arial" w:hAnsi="Arial" w:cs="Arial"/>
          <w:sz w:val="18"/>
          <w:szCs w:val="18"/>
        </w:rPr>
        <w:t xml:space="preserve"> 7 lat</w:t>
      </w:r>
      <w:r w:rsidRPr="006D7ADA">
        <w:rPr>
          <w:rFonts w:ascii="Arial" w:hAnsi="Arial" w:cs="Arial"/>
          <w:sz w:val="18"/>
          <w:szCs w:val="18"/>
        </w:rPr>
        <w:t>)</w:t>
      </w:r>
    </w:p>
    <w:p w:rsidR="00BD0522" w:rsidRDefault="00BD0522">
      <w:pPr>
        <w:pStyle w:val="Akapitzlist"/>
        <w:spacing w:after="0"/>
        <w:ind w:left="624"/>
        <w:jc w:val="both"/>
        <w:rPr>
          <w:rFonts w:ascii="Arial" w:hAnsi="Arial" w:cs="Arial"/>
          <w:color w:val="000000"/>
          <w:sz w:val="18"/>
          <w:szCs w:val="18"/>
        </w:rPr>
      </w:pPr>
    </w:p>
    <w:p w:rsidR="00BD0522" w:rsidRDefault="00DB68F1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Opis, miejsce oraz termin  sposobu przygotowania ofert.</w:t>
      </w:r>
    </w:p>
    <w:p w:rsidR="00BD0522" w:rsidRDefault="00DB68F1">
      <w:pPr>
        <w:spacing w:after="0"/>
        <w:ind w:left="284" w:right="-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Ofertę należy złożyć za pośrednictwem platformy zakupowej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Nexus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podpisanym</w:t>
      </w:r>
      <w:r>
        <w:rPr>
          <w:rFonts w:ascii="Arial" w:hAnsi="Arial" w:cs="Arial"/>
          <w:color w:val="000000"/>
          <w:sz w:val="18"/>
          <w:szCs w:val="18"/>
        </w:rPr>
        <w:br/>
        <w:t>Formularzu Ofertowym - załącznik nr 1.</w:t>
      </w:r>
    </w:p>
    <w:p w:rsidR="00BD0522" w:rsidRDefault="00DB68F1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BD0522" w:rsidRDefault="00DB68F1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zobowiązujemy się w przypadku wyboru naszej oferty do zawarcia umowy na wymienionych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niej warunkach w miejscu i terminie wyznaczonym przez Zamawiającego.</w:t>
      </w:r>
    </w:p>
    <w:p w:rsidR="00BD0522" w:rsidRDefault="00DB68F1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BD0522" w:rsidRDefault="00DB68F1">
      <w:pPr>
        <w:numPr>
          <w:ilvl w:val="0"/>
          <w:numId w:val="1"/>
        </w:numPr>
        <w:spacing w:after="0"/>
        <w:ind w:left="284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 reprezentowania Wykonawcy w postępowaniu, złożenia i podpisania oferty wraz z załącznikami uprawniony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BD0522" w:rsidRPr="00235CD8" w:rsidRDefault="00DB68F1" w:rsidP="00235CD8">
      <w:pPr>
        <w:numPr>
          <w:ilvl w:val="0"/>
          <w:numId w:val="1"/>
        </w:numPr>
        <w:spacing w:after="0"/>
        <w:ind w:left="284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SZCZEGÓŁOWY OPIS PRZEDMIOTU ZAMÓWIENIA</w:t>
      </w:r>
    </w:p>
    <w:p w:rsidR="00235CD8" w:rsidRPr="00235CD8" w:rsidRDefault="00235CD8" w:rsidP="00235CD8">
      <w:pPr>
        <w:spacing w:after="0"/>
        <w:ind w:left="284"/>
        <w:jc w:val="both"/>
        <w:rPr>
          <w:rFonts w:ascii="Arial" w:hAnsi="Arial"/>
          <w:sz w:val="18"/>
          <w:szCs w:val="18"/>
        </w:rPr>
      </w:pPr>
    </w:p>
    <w:p w:rsidR="00DB68F1" w:rsidRPr="00235CD8" w:rsidRDefault="00DB68F1" w:rsidP="00A8368B">
      <w:pPr>
        <w:spacing w:after="0"/>
        <w:rPr>
          <w:rFonts w:ascii="Arial" w:eastAsia="Arial Unicode MS" w:hAnsi="Arial" w:cs="Arial"/>
          <w:b/>
          <w:sz w:val="18"/>
          <w:szCs w:val="18"/>
        </w:rPr>
      </w:pPr>
      <w:r w:rsidRPr="00235CD8">
        <w:rPr>
          <w:rFonts w:ascii="Arial" w:eastAsia="Arial Unicode MS" w:hAnsi="Arial" w:cs="Arial"/>
          <w:b/>
          <w:sz w:val="18"/>
          <w:szCs w:val="18"/>
        </w:rPr>
        <w:t xml:space="preserve">1.DEFIBRYLATOR   - TYPU LIFELINE </w:t>
      </w:r>
      <w:r w:rsidRPr="00235CD8">
        <w:rPr>
          <w:rFonts w:ascii="Arial" w:hAnsi="Arial" w:cs="Arial"/>
          <w:b/>
          <w:sz w:val="18"/>
          <w:szCs w:val="18"/>
        </w:rPr>
        <w:t>(typ DDU-100A)</w:t>
      </w:r>
      <w:r w:rsidR="009A08F1">
        <w:rPr>
          <w:rFonts w:ascii="Arial" w:hAnsi="Arial" w:cs="Arial"/>
          <w:b/>
          <w:sz w:val="18"/>
          <w:szCs w:val="18"/>
        </w:rPr>
        <w:t xml:space="preserve"> lub RÓWNOWAŻNY</w:t>
      </w:r>
      <w:r w:rsidRPr="00235CD8">
        <w:rPr>
          <w:rFonts w:ascii="Arial" w:hAnsi="Arial" w:cs="Arial"/>
          <w:b/>
          <w:sz w:val="18"/>
          <w:szCs w:val="18"/>
        </w:rPr>
        <w:t xml:space="preserve"> </w:t>
      </w:r>
    </w:p>
    <w:p w:rsidR="00DB68F1" w:rsidRPr="00235CD8" w:rsidRDefault="00DB68F1" w:rsidP="00235CD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defibrylator AED </w:t>
      </w:r>
      <w:r w:rsidRPr="00DB68F1">
        <w:rPr>
          <w:rFonts w:ascii="Arial" w:eastAsia="Arial Unicode MS" w:hAnsi="Arial" w:cs="Arial"/>
          <w:sz w:val="18"/>
          <w:szCs w:val="18"/>
        </w:rPr>
        <w:t xml:space="preserve">LIFELINE </w:t>
      </w:r>
      <w:r w:rsidRPr="00DB68F1">
        <w:rPr>
          <w:rFonts w:ascii="Arial" w:hAnsi="Arial" w:cs="Arial"/>
          <w:sz w:val="18"/>
          <w:szCs w:val="18"/>
        </w:rPr>
        <w:t>(typ DDU-100A)</w:t>
      </w:r>
      <w:r w:rsidR="00D84DA4">
        <w:rPr>
          <w:rFonts w:ascii="Arial" w:hAnsi="Arial" w:cs="Arial"/>
          <w:sz w:val="18"/>
          <w:szCs w:val="18"/>
        </w:rPr>
        <w:t xml:space="preserve"> lub równoważny</w:t>
      </w:r>
      <w:r w:rsidR="00320E4A">
        <w:rPr>
          <w:rFonts w:ascii="Arial" w:hAnsi="Arial" w:cs="Arial"/>
          <w:sz w:val="18"/>
          <w:szCs w:val="18"/>
        </w:rPr>
        <w:t xml:space="preserve"> </w:t>
      </w:r>
      <w:r w:rsidRPr="00DB68F1">
        <w:rPr>
          <w:rFonts w:ascii="Arial" w:eastAsia="Arial Unicode MS" w:hAnsi="Arial" w:cs="Arial"/>
          <w:sz w:val="18"/>
          <w:szCs w:val="18"/>
        </w:rPr>
        <w:t xml:space="preserve">wyposażony w baterię  litowo-manganową niewymagającą ładowania </w:t>
      </w:r>
      <w:r w:rsidRPr="00DB68F1">
        <w:rPr>
          <w:rFonts w:ascii="Arial" w:eastAsia="Arial Unicode MS" w:hAnsi="Arial" w:cs="Arial"/>
          <w:b/>
          <w:sz w:val="18"/>
          <w:szCs w:val="18"/>
        </w:rPr>
        <w:t>z min 7 letnią</w:t>
      </w:r>
      <w:r w:rsidRPr="00DB68F1">
        <w:rPr>
          <w:rFonts w:ascii="Arial" w:eastAsia="Arial Unicode MS" w:hAnsi="Arial" w:cs="Arial"/>
          <w:sz w:val="18"/>
          <w:szCs w:val="18"/>
        </w:rPr>
        <w:t xml:space="preserve">  gwarancją</w:t>
      </w:r>
      <w:r w:rsidR="00320E4A">
        <w:rPr>
          <w:rFonts w:ascii="Arial" w:eastAsia="Arial Unicode MS" w:hAnsi="Arial" w:cs="Arial"/>
          <w:sz w:val="18"/>
          <w:szCs w:val="18"/>
        </w:rPr>
        <w:t xml:space="preserve"> producenta,</w:t>
      </w:r>
      <w:r w:rsidRPr="00DB68F1">
        <w:rPr>
          <w:rFonts w:ascii="Arial" w:eastAsia="Arial Unicode MS" w:hAnsi="Arial" w:cs="Arial"/>
          <w:sz w:val="18"/>
          <w:szCs w:val="18"/>
        </w:rPr>
        <w:t xml:space="preserve"> która pozwala  na wykonanie  min 300 wyładowań  lub min 16 godzin pracy ciągłej oraz baterię pomocniczą 9V zasilającą wskaźnik statusu urządzenia .Urządzenie o niskoenergetycznym i dwufazowej technologii generowania impulsu. Wyposażony w  </w:t>
      </w:r>
      <w:proofErr w:type="spellStart"/>
      <w:r w:rsidRPr="00DB68F1">
        <w:rPr>
          <w:rFonts w:ascii="Arial" w:eastAsia="Arial Unicode MS" w:hAnsi="Arial" w:cs="Arial"/>
          <w:sz w:val="18"/>
          <w:szCs w:val="18"/>
        </w:rPr>
        <w:t>kpl</w:t>
      </w:r>
      <w:proofErr w:type="spellEnd"/>
      <w:r w:rsidRPr="00DB68F1">
        <w:rPr>
          <w:rFonts w:ascii="Arial" w:eastAsia="Arial Unicode MS" w:hAnsi="Arial" w:cs="Arial"/>
          <w:sz w:val="18"/>
          <w:szCs w:val="18"/>
        </w:rPr>
        <w:t xml:space="preserve">. elektrod dla dorosłych i dzieci , instrukcję obsługi  w języku Polskim oraz kartę szybkiej obsługi.  Defibrylator winien być obsługiwany  za pomocą dwóch przycisków , wyposażony w kartę pamięci z możliwością zapisu EKG do 12 h. Defibrylator  musi posiadać wbudowany  metronom 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DB68F1">
        <w:rPr>
          <w:rFonts w:ascii="Arial" w:eastAsia="Arial Unicode MS" w:hAnsi="Arial" w:cs="Arial"/>
          <w:sz w:val="18"/>
          <w:szCs w:val="18"/>
        </w:rPr>
        <w:t>wspomagający tempo prowadzonego masażu serca informujący ile czasu pozostało do ukończenia resuscytacji. Urządzenie musi posiadać wytrzymałą antypoślizgową obudowę umożliwiającą  szybkie użycie urządzenia. Urządzenie musi być  odporne na pył , wodę, wilgoć oraz wibrację. Przystosowany do pracy służb medycznych w Policji .Urządzenie</w:t>
      </w:r>
      <w:r>
        <w:rPr>
          <w:rFonts w:ascii="Arial" w:eastAsia="Arial Unicode MS" w:hAnsi="Arial" w:cs="Arial"/>
          <w:sz w:val="18"/>
          <w:szCs w:val="18"/>
        </w:rPr>
        <w:t xml:space="preserve"> musi posiadać </w:t>
      </w:r>
      <w:r w:rsidRPr="00DB68F1">
        <w:rPr>
          <w:rFonts w:ascii="Arial" w:eastAsia="Arial Unicode MS" w:hAnsi="Arial" w:cs="Arial"/>
          <w:sz w:val="18"/>
          <w:szCs w:val="18"/>
        </w:rPr>
        <w:t xml:space="preserve"> możliwość</w:t>
      </w:r>
      <w:r w:rsidRPr="00DB68F1">
        <w:rPr>
          <w:rFonts w:ascii="Arial" w:hAnsi="Arial" w:cs="Arial"/>
          <w:sz w:val="18"/>
          <w:szCs w:val="18"/>
        </w:rPr>
        <w:t xml:space="preserve"> przechowywania defibrylatora  z podłączonymi elektrodami  ,posiadać  wbudowany uchwyt transportowy oraz wskaźnik aktywności - informujący o stanie gotowości urządzenia i ewentualnej wykrytej niesprawności  .Ponadto urządzenie  ma posiadać możliwość wykonania </w:t>
      </w:r>
      <w:proofErr w:type="spellStart"/>
      <w:r w:rsidRPr="00DB68F1">
        <w:rPr>
          <w:rFonts w:ascii="Arial" w:hAnsi="Arial" w:cs="Arial"/>
          <w:sz w:val="18"/>
          <w:szCs w:val="18"/>
        </w:rPr>
        <w:t>autotestów</w:t>
      </w:r>
      <w:proofErr w:type="spellEnd"/>
      <w:r w:rsidRPr="00DB68F1">
        <w:rPr>
          <w:rFonts w:ascii="Arial" w:hAnsi="Arial" w:cs="Arial"/>
          <w:sz w:val="18"/>
          <w:szCs w:val="18"/>
        </w:rPr>
        <w:t xml:space="preserve"> w trybie codziennym, tygodniowym, miesięcznym oraz  kwartalnym testy obwodów bez konieczności przesyłania urządzenia do serwisu. </w:t>
      </w:r>
    </w:p>
    <w:p w:rsidR="00DB68F1" w:rsidRPr="00235CD8" w:rsidRDefault="00DB68F1" w:rsidP="00A8368B">
      <w:pPr>
        <w:spacing w:after="0"/>
        <w:rPr>
          <w:rFonts w:ascii="Arial" w:hAnsi="Arial" w:cs="Arial"/>
          <w:b/>
          <w:sz w:val="18"/>
          <w:szCs w:val="18"/>
        </w:rPr>
      </w:pPr>
      <w:r w:rsidRPr="00235CD8">
        <w:rPr>
          <w:rFonts w:ascii="Arial" w:hAnsi="Arial" w:cs="Arial"/>
          <w:b/>
          <w:sz w:val="18"/>
          <w:szCs w:val="18"/>
        </w:rPr>
        <w:t>2.TORBA TRANSPORTOWA DO DEFIBRYLATORA AED</w:t>
      </w:r>
    </w:p>
    <w:p w:rsidR="00DB68F1" w:rsidRDefault="00DB68F1" w:rsidP="00DB68F1">
      <w:pPr>
        <w:rPr>
          <w:rFonts w:ascii="Arial" w:hAnsi="Arial" w:cs="Arial"/>
          <w:color w:val="242424"/>
          <w:sz w:val="18"/>
          <w:szCs w:val="18"/>
          <w:shd w:val="clear" w:color="auto" w:fill="FFFFFF"/>
        </w:rPr>
      </w:pPr>
      <w:r w:rsidRPr="00DB68F1">
        <w:rPr>
          <w:rFonts w:ascii="Arial" w:hAnsi="Arial" w:cs="Arial"/>
          <w:color w:val="242424"/>
          <w:sz w:val="18"/>
          <w:szCs w:val="18"/>
          <w:shd w:val="clear" w:color="auto" w:fill="FFFFFF"/>
        </w:rPr>
        <w:t>Miękka torba transportowa na </w:t>
      </w:r>
      <w:r w:rsidRPr="00DB68F1">
        <w:rPr>
          <w:rStyle w:val="Pogrubienie"/>
          <w:rFonts w:ascii="Arial" w:hAnsi="Arial" w:cs="Arial"/>
          <w:color w:val="242424"/>
          <w:sz w:val="18"/>
          <w:szCs w:val="18"/>
          <w:shd w:val="clear" w:color="auto" w:fill="FFFFFF"/>
        </w:rPr>
        <w:t>defibrylator LIFELINE </w:t>
      </w:r>
      <w:r w:rsidRPr="00DB68F1">
        <w:rPr>
          <w:rFonts w:ascii="Arial" w:hAnsi="Arial" w:cs="Arial"/>
          <w:color w:val="242424"/>
          <w:sz w:val="18"/>
          <w:szCs w:val="18"/>
          <w:shd w:val="clear" w:color="auto" w:fill="FFFFFF"/>
        </w:rPr>
        <w:t xml:space="preserve">z uchwytem do trzymania w dłoni kolorze czarno-żółtym . Torba z napisem AED i paskiem odblaskowym. Wyposażona dodatkowo w pasek do zawieszenia na ramieniu. W lewym górnym rogu znajduje się przeźroczyste okienko umożliwiające bezpośrednią kontrolę wskaźnika statusu urządzenia. Z przodu umieszczona kieszeń na akcesoria. </w:t>
      </w:r>
    </w:p>
    <w:p w:rsidR="00235CD8" w:rsidRPr="00DB68F1" w:rsidRDefault="00235CD8" w:rsidP="00DB68F1">
      <w:pPr>
        <w:rPr>
          <w:rFonts w:ascii="Arial" w:hAnsi="Arial" w:cs="Arial"/>
          <w:sz w:val="18"/>
          <w:szCs w:val="18"/>
        </w:rPr>
      </w:pPr>
    </w:p>
    <w:p w:rsidR="00235CD8" w:rsidRPr="006D7ADA" w:rsidRDefault="00235CD8" w:rsidP="00235CD8">
      <w:pPr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D7ADA">
        <w:rPr>
          <w:rFonts w:ascii="Arial" w:hAnsi="Arial" w:cs="Arial"/>
          <w:b/>
          <w:sz w:val="18"/>
          <w:szCs w:val="18"/>
        </w:rPr>
        <w:t>Oświadczenie Wykonawcy dotyczące wykluczenia:</w:t>
      </w:r>
    </w:p>
    <w:p w:rsidR="00235CD8" w:rsidRPr="006D7ADA" w:rsidRDefault="00235CD8" w:rsidP="00235CD8">
      <w:pPr>
        <w:pStyle w:val="Akapitzlist"/>
        <w:numPr>
          <w:ilvl w:val="0"/>
          <w:numId w:val="7"/>
        </w:numPr>
        <w:spacing w:after="0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 w:rsidRPr="006D7ADA">
        <w:rPr>
          <w:rFonts w:ascii="Arial" w:hAnsi="Arial" w:cs="Arial"/>
          <w:color w:val="000000"/>
          <w:sz w:val="18"/>
          <w:szCs w:val="18"/>
        </w:rPr>
        <w:t xml:space="preserve">Nie podlegam wykluczeniu z postępowania na podstawie art. 7 ust. 1 ustawy </w:t>
      </w:r>
      <w:proofErr w:type="spellStart"/>
      <w:r w:rsidRPr="006D7AD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D7ADA"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</w:t>
      </w:r>
      <w:r w:rsidR="005804AA">
        <w:rPr>
          <w:rFonts w:ascii="Arial" w:hAnsi="Arial" w:cs="Arial"/>
          <w:color w:val="000000"/>
          <w:sz w:val="18"/>
          <w:szCs w:val="18"/>
        </w:rPr>
        <w:t>eczeństwa narodowego (</w:t>
      </w:r>
      <w:proofErr w:type="spellStart"/>
      <w:r w:rsidR="005804AA">
        <w:rPr>
          <w:rFonts w:ascii="Arial" w:hAnsi="Arial" w:cs="Arial"/>
          <w:color w:val="000000"/>
          <w:sz w:val="18"/>
          <w:szCs w:val="18"/>
        </w:rPr>
        <w:t>Dz.U</w:t>
      </w:r>
      <w:proofErr w:type="spellEnd"/>
      <w:r w:rsidR="005804AA">
        <w:rPr>
          <w:rFonts w:ascii="Arial" w:hAnsi="Arial" w:cs="Arial"/>
          <w:color w:val="000000"/>
          <w:sz w:val="18"/>
          <w:szCs w:val="18"/>
        </w:rPr>
        <w:t>. 2024</w:t>
      </w:r>
      <w:r w:rsidRPr="006D7ADA">
        <w:rPr>
          <w:rFonts w:ascii="Arial" w:hAnsi="Arial" w:cs="Arial"/>
          <w:color w:val="000000"/>
          <w:sz w:val="18"/>
          <w:szCs w:val="18"/>
        </w:rPr>
        <w:t xml:space="preserve"> poz. </w:t>
      </w:r>
      <w:r>
        <w:rPr>
          <w:rFonts w:ascii="Arial" w:hAnsi="Arial" w:cs="Arial"/>
          <w:color w:val="000000"/>
          <w:sz w:val="18"/>
          <w:szCs w:val="18"/>
        </w:rPr>
        <w:t>507)</w:t>
      </w:r>
    </w:p>
    <w:p w:rsidR="00235CD8" w:rsidRPr="006D7ADA" w:rsidRDefault="00235CD8" w:rsidP="00235CD8">
      <w:pPr>
        <w:pStyle w:val="Akapitzlist"/>
        <w:numPr>
          <w:ilvl w:val="0"/>
          <w:numId w:val="7"/>
        </w:numPr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 w:rsidRPr="006D7ADA">
        <w:rPr>
          <w:rFonts w:ascii="Arial" w:hAnsi="Arial" w:cs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B68F1" w:rsidRPr="00A8695A" w:rsidRDefault="00DB68F1" w:rsidP="00DB68F1">
      <w:pPr>
        <w:rPr>
          <w:rFonts w:ascii="Comic Sans MS" w:hAnsi="Comic Sans MS" w:cs="Helvetica"/>
          <w:color w:val="242424"/>
          <w:shd w:val="clear" w:color="auto" w:fill="FFFFFF"/>
        </w:rPr>
      </w:pPr>
    </w:p>
    <w:p w:rsidR="00DB68F1" w:rsidRDefault="00DB68F1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color w:val="000000"/>
          <w:sz w:val="18"/>
          <w:szCs w:val="18"/>
        </w:rPr>
      </w:pPr>
    </w:p>
    <w:p w:rsidR="00DB68F1" w:rsidRDefault="00DB68F1" w:rsidP="00564E12">
      <w:pPr>
        <w:widowControl w:val="0"/>
        <w:spacing w:after="0" w:line="240" w:lineRule="auto"/>
        <w:ind w:right="-143"/>
        <w:rPr>
          <w:rFonts w:ascii="Arial" w:eastAsia="Calibri" w:hAnsi="Arial" w:cs="Arial"/>
          <w:i/>
          <w:color w:val="000000"/>
          <w:sz w:val="18"/>
          <w:szCs w:val="18"/>
        </w:rPr>
      </w:pPr>
    </w:p>
    <w:p w:rsidR="00DB68F1" w:rsidRDefault="00DB68F1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color w:val="000000"/>
          <w:sz w:val="18"/>
          <w:szCs w:val="18"/>
        </w:rPr>
      </w:pPr>
    </w:p>
    <w:p w:rsidR="00DB68F1" w:rsidRDefault="00DB68F1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color w:val="000000"/>
          <w:sz w:val="18"/>
          <w:szCs w:val="18"/>
        </w:rPr>
      </w:pPr>
    </w:p>
    <w:p w:rsidR="00BD0522" w:rsidRDefault="00DB68F1">
      <w:pPr>
        <w:widowControl w:val="0"/>
        <w:spacing w:after="0" w:line="240" w:lineRule="auto"/>
        <w:ind w:left="142" w:right="-143"/>
        <w:jc w:val="right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.....................................................................................</w:t>
      </w:r>
    </w:p>
    <w:p w:rsidR="00BD0522" w:rsidRDefault="00DB68F1">
      <w:pPr>
        <w:tabs>
          <w:tab w:val="center" w:pos="4819"/>
        </w:tabs>
        <w:spacing w:after="0" w:line="240" w:lineRule="auto"/>
        <w:ind w:left="4820" w:right="-567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color w:val="000000"/>
          <w:sz w:val="18"/>
          <w:szCs w:val="18"/>
        </w:rPr>
        <w:t>ych</w:t>
      </w:r>
      <w:proofErr w:type="spellEnd"/>
      <w:r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</w:p>
    <w:p w:rsidR="00BD0522" w:rsidRDefault="00DB68F1">
      <w:pPr>
        <w:tabs>
          <w:tab w:val="center" w:pos="4819"/>
        </w:tabs>
        <w:spacing w:after="0" w:line="240" w:lineRule="auto"/>
        <w:ind w:left="4820" w:right="-567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do reprezentowania Wykonawcy)</w:t>
      </w:r>
    </w:p>
    <w:p w:rsidR="00BD0522" w:rsidRDefault="00BD0522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color w:val="000000"/>
          <w:sz w:val="18"/>
          <w:szCs w:val="18"/>
        </w:rPr>
      </w:pPr>
    </w:p>
    <w:sectPr w:rsidR="00BD0522" w:rsidSect="00BD052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A4" w:rsidRDefault="00D84DA4" w:rsidP="00BD0522">
      <w:pPr>
        <w:spacing w:after="0" w:line="240" w:lineRule="auto"/>
      </w:pPr>
      <w:r>
        <w:separator/>
      </w:r>
    </w:p>
  </w:endnote>
  <w:endnote w:type="continuationSeparator" w:id="0">
    <w:p w:rsidR="00D84DA4" w:rsidRDefault="00D84DA4" w:rsidP="00BD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515333"/>
      <w:docPartObj>
        <w:docPartGallery w:val="Page Numbers (Bottom of Page)"/>
        <w:docPartUnique/>
      </w:docPartObj>
    </w:sdtPr>
    <w:sdtContent>
      <w:p w:rsidR="00D84DA4" w:rsidRDefault="00D84DA4">
        <w:pPr>
          <w:pStyle w:val="Footer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017963"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 w:rsidR="00017963">
          <w:rPr>
            <w:rFonts w:ascii="Arial" w:hAnsi="Arial" w:cs="Arial"/>
            <w:sz w:val="20"/>
            <w:szCs w:val="20"/>
          </w:rPr>
          <w:fldChar w:fldCharType="separate"/>
        </w:r>
        <w:r w:rsidR="00564E12">
          <w:rPr>
            <w:rFonts w:ascii="Arial" w:hAnsi="Arial" w:cs="Arial"/>
            <w:noProof/>
            <w:sz w:val="20"/>
            <w:szCs w:val="20"/>
          </w:rPr>
          <w:t>1</w:t>
        </w:r>
        <w:r w:rsidR="0001796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84DA4" w:rsidRDefault="00D84DA4">
    <w:pPr>
      <w:pStyle w:val="Footer"/>
      <w:tabs>
        <w:tab w:val="clear" w:pos="4536"/>
        <w:tab w:val="clear" w:pos="9072"/>
        <w:tab w:val="left" w:pos="1276"/>
      </w:tabs>
      <w:rPr>
        <w:lang w:val="en-US"/>
      </w:rPr>
    </w:pPr>
    <w:r>
      <w:tab/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A4" w:rsidRDefault="00D84DA4" w:rsidP="00BD0522">
      <w:pPr>
        <w:spacing w:after="0" w:line="240" w:lineRule="auto"/>
      </w:pPr>
      <w:r>
        <w:separator/>
      </w:r>
    </w:p>
  </w:footnote>
  <w:footnote w:type="continuationSeparator" w:id="0">
    <w:p w:rsidR="00D84DA4" w:rsidRDefault="00D84DA4" w:rsidP="00BD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9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3684A8D"/>
    <w:multiLevelType w:val="hybridMultilevel"/>
    <w:tmpl w:val="8D90332E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32168A"/>
    <w:multiLevelType w:val="hybridMultilevel"/>
    <w:tmpl w:val="DEAAE1DC"/>
    <w:lvl w:ilvl="0" w:tplc="772EA270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B4F599B"/>
    <w:multiLevelType w:val="multilevel"/>
    <w:tmpl w:val="CF0C93A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A441F"/>
    <w:multiLevelType w:val="multilevel"/>
    <w:tmpl w:val="559CB8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BC3319"/>
    <w:multiLevelType w:val="multilevel"/>
    <w:tmpl w:val="4B624C9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6">
    <w:nsid w:val="7CEC3C2E"/>
    <w:multiLevelType w:val="multilevel"/>
    <w:tmpl w:val="C0CABF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22"/>
    <w:rsid w:val="00017963"/>
    <w:rsid w:val="00080C80"/>
    <w:rsid w:val="00235CD8"/>
    <w:rsid w:val="00320E4A"/>
    <w:rsid w:val="00451020"/>
    <w:rsid w:val="0050517E"/>
    <w:rsid w:val="00564E12"/>
    <w:rsid w:val="005804AA"/>
    <w:rsid w:val="00846A4F"/>
    <w:rsid w:val="009A08F1"/>
    <w:rsid w:val="00A8368B"/>
    <w:rsid w:val="00BD0522"/>
    <w:rsid w:val="00D84DA4"/>
    <w:rsid w:val="00D975DE"/>
    <w:rsid w:val="00DB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6612BE"/>
  </w:style>
  <w:style w:type="character" w:customStyle="1" w:styleId="StopkaZnak">
    <w:name w:val="Stopka Znak"/>
    <w:basedOn w:val="Domylnaczcionkaakapitu"/>
    <w:link w:val="Footer"/>
    <w:uiPriority w:val="99"/>
    <w:qFormat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E70239"/>
    <w:rPr>
      <w:rFonts w:ascii="Calibri" w:eastAsia="Times New Roman" w:hAnsi="Calibri" w:cs="Times New Roman"/>
      <w:lang w:eastAsia="pl-PL"/>
    </w:rPr>
  </w:style>
  <w:style w:type="character" w:customStyle="1" w:styleId="Znakiwypunktowania">
    <w:name w:val="Znaki wypunktowania"/>
    <w:qFormat/>
    <w:rsid w:val="00BD052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BD05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BD0522"/>
    <w:rPr>
      <w:rFonts w:cs="Arial"/>
    </w:rPr>
  </w:style>
  <w:style w:type="paragraph" w:customStyle="1" w:styleId="Caption">
    <w:name w:val="Caption"/>
    <w:basedOn w:val="Normalny"/>
    <w:qFormat/>
    <w:rsid w:val="00BD0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522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qFormat/>
    <w:rsid w:val="00D00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BD0522"/>
  </w:style>
  <w:style w:type="paragraph" w:customStyle="1" w:styleId="Header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BD0522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D0522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DB6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A883-0837-4A16-BFA2-E2215850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A51100</cp:lastModifiedBy>
  <cp:revision>75</cp:revision>
  <cp:lastPrinted>2020-01-21T10:10:00Z</cp:lastPrinted>
  <dcterms:created xsi:type="dcterms:W3CDTF">2020-01-21T10:10:00Z</dcterms:created>
  <dcterms:modified xsi:type="dcterms:W3CDTF">2024-05-16T07:30:00Z</dcterms:modified>
  <dc:language>pl-PL</dc:language>
</cp:coreProperties>
</file>