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Nawiązując do otrzymanej dokumentacji ofertowej nr MTP/2021/DAL2/01: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:rsidR="00F0050B" w:rsidRPr="00F0050B" w:rsidRDefault="00F0050B" w:rsidP="00F0050B">
      <w:pPr>
        <w:pStyle w:val="Zwykytekst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 xml:space="preserve">związanych z przebudową elewacji budynku Poznań </w:t>
      </w:r>
      <w:proofErr w:type="spellStart"/>
      <w:r w:rsidRPr="00F0050B">
        <w:rPr>
          <w:rFonts w:ascii="Segoe UI" w:hAnsi="Segoe UI" w:cs="Segoe UI"/>
          <w:bCs/>
          <w:sz w:val="22"/>
          <w:szCs w:val="22"/>
        </w:rPr>
        <w:t>Congress</w:t>
      </w:r>
      <w:proofErr w:type="spellEnd"/>
      <w:r w:rsidRPr="00F0050B">
        <w:rPr>
          <w:rFonts w:ascii="Segoe UI" w:hAnsi="Segoe UI" w:cs="Segoe UI"/>
          <w:bCs/>
          <w:sz w:val="22"/>
          <w:szCs w:val="22"/>
        </w:rPr>
        <w:t xml:space="preserve"> Center zlokalizowanego na terenie MTP oraz budową tablicy informacyjnej (ekranu LED) z zadaszeniem przy w/w obiekcie</w:t>
      </w:r>
      <w:r w:rsidRPr="00F0050B">
        <w:rPr>
          <w:rFonts w:ascii="Segoe UI" w:hAnsi="Segoe UI" w:cs="Segoe UI"/>
          <w:bCs/>
          <w:color w:val="000000"/>
          <w:sz w:val="22"/>
          <w:szCs w:val="24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</w:t>
      </w:r>
      <w:r w:rsidR="00841FCE">
        <w:rPr>
          <w:rFonts w:ascii="Segoe UI" w:hAnsi="Segoe UI" w:cs="Segoe UI"/>
          <w:sz w:val="22"/>
          <w:szCs w:val="22"/>
        </w:rPr>
        <w:t xml:space="preserve">        </w:t>
      </w:r>
      <w:r w:rsidRPr="00F0050B">
        <w:rPr>
          <w:rFonts w:ascii="Segoe UI" w:hAnsi="Segoe UI" w:cs="Segoe UI"/>
          <w:sz w:val="22"/>
          <w:szCs w:val="22"/>
        </w:rPr>
        <w:t xml:space="preserve"> w kwocie </w:t>
      </w:r>
      <w:r w:rsidR="00841FCE">
        <w:rPr>
          <w:rFonts w:ascii="Segoe UI" w:hAnsi="Segoe UI" w:cs="Segoe UI"/>
          <w:sz w:val="22"/>
          <w:szCs w:val="22"/>
        </w:rPr>
        <w:t xml:space="preserve">ryczałtowej </w:t>
      </w:r>
      <w:r w:rsidRPr="00F0050B">
        <w:rPr>
          <w:rFonts w:ascii="Segoe UI" w:hAnsi="Segoe UI" w:cs="Segoe UI"/>
          <w:sz w:val="22"/>
          <w:szCs w:val="22"/>
        </w:rPr>
        <w:t>………………………………………………………………</w:t>
      </w:r>
      <w:r w:rsidR="00841FCE"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PLN netto </w:t>
      </w:r>
    </w:p>
    <w:p w:rsidR="00F0050B" w:rsidRP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="00F0050B" w:rsidRPr="00F0050B">
        <w:rPr>
          <w:rFonts w:ascii="Segoe UI" w:hAnsi="Segoe UI" w:cs="Segoe UI"/>
          <w:sz w:val="22"/>
          <w:szCs w:val="22"/>
        </w:rPr>
        <w:t>słownie : ………………..……………………………………………………………….</w:t>
      </w:r>
    </w:p>
    <w:p w:rsidR="00F0050B" w:rsidRP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+</w:t>
      </w:r>
      <w:r w:rsidR="00F0050B" w:rsidRPr="00F0050B">
        <w:rPr>
          <w:rFonts w:ascii="Segoe UI" w:hAnsi="Segoe UI" w:cs="Segoe UI"/>
          <w:sz w:val="22"/>
          <w:szCs w:val="22"/>
        </w:rPr>
        <w:t xml:space="preserve"> podatek VAT wg stawki obowiązującej w dniu wystawienia faktury.</w:t>
      </w: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>2. W przypadk</w:t>
      </w:r>
      <w:r w:rsidR="00841FCE">
        <w:rPr>
          <w:rFonts w:ascii="Segoe UI" w:hAnsi="Segoe UI" w:cs="Segoe UI"/>
          <w:sz w:val="22"/>
          <w:szCs w:val="22"/>
        </w:rPr>
        <w:t xml:space="preserve">u wystąpienia robót dodatkowych, rozliczane one będą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="00841FCE">
        <w:rPr>
          <w:rFonts w:ascii="Segoe UI" w:hAnsi="Segoe UI" w:cs="Segoe UI"/>
          <w:sz w:val="22"/>
          <w:szCs w:val="22"/>
        </w:rPr>
        <w:t>jednostkowych</w:t>
      </w:r>
      <w:r w:rsidRPr="00F0050B">
        <w:rPr>
          <w:rFonts w:ascii="Segoe UI" w:hAnsi="Segoe UI" w:cs="Segoe UI"/>
          <w:sz w:val="22"/>
          <w:szCs w:val="22"/>
        </w:rPr>
        <w:t xml:space="preserve">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</w:t>
      </w:r>
      <w:r w:rsidR="00841FCE">
        <w:rPr>
          <w:rFonts w:ascii="Segoe UI" w:hAnsi="Segoe UI" w:cs="Segoe UI"/>
          <w:sz w:val="22"/>
          <w:szCs w:val="22"/>
        </w:rPr>
        <w:t xml:space="preserve"> katalogi, zbiory norm, cenniki</w:t>
      </w:r>
      <w:r w:rsidRPr="00F0050B">
        <w:rPr>
          <w:rFonts w:ascii="Segoe UI" w:hAnsi="Segoe UI" w:cs="Segoe UI"/>
          <w:sz w:val="22"/>
          <w:szCs w:val="22"/>
        </w:rPr>
        <w:t>: KNR, KNNR.</w:t>
      </w:r>
    </w:p>
    <w:p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 w:rsidR="00A8584D"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 w:rsidR="00841FCE"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</w:t>
      </w:r>
      <w:r w:rsidR="00841FC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:rsidR="00F0050B" w:rsidRDefault="003270C6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>6</w:t>
      </w:r>
      <w:r w:rsidR="00F0050B">
        <w:rPr>
          <w:rFonts w:ascii="Segoe UI" w:hAnsi="Segoe UI" w:cs="Segoe UI"/>
          <w:sz w:val="22"/>
          <w:szCs w:val="22"/>
        </w:rPr>
        <w:t xml:space="preserve">. </w:t>
      </w:r>
      <w:r w:rsidR="00F0050B" w:rsidRPr="00F0050B">
        <w:rPr>
          <w:rFonts w:ascii="Segoe UI" w:hAnsi="Segoe UI" w:cs="Segoe UI"/>
          <w:sz w:val="22"/>
          <w:szCs w:val="22"/>
        </w:rPr>
        <w:t>Do oferty załączamy</w:t>
      </w:r>
      <w:r w:rsidR="00F0050B" w:rsidRPr="00F0050B">
        <w:rPr>
          <w:rFonts w:ascii="Segoe UI" w:hAnsi="Segoe UI" w:cs="Segoe UI"/>
          <w:sz w:val="22"/>
        </w:rPr>
        <w:t>:</w:t>
      </w:r>
    </w:p>
    <w:p w:rsidR="00F0050B" w:rsidRPr="00B40A82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  <w:r w:rsidR="002A0A68">
        <w:rPr>
          <w:rFonts w:ascii="Segoe UI" w:hAnsi="Segoe UI" w:cs="Segoe UI"/>
          <w:color w:val="000000"/>
          <w:sz w:val="22"/>
          <w:szCs w:val="22"/>
        </w:rPr>
        <w:t>(załącznik 2)</w:t>
      </w:r>
    </w:p>
    <w:p w:rsidR="00B40A82" w:rsidRPr="00F0050B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Wypełnione tabele przedmiarowe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 – wg wzorów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 (załącznik 7 oraz 8)</w:t>
      </w:r>
    </w:p>
    <w:p w:rsidR="00F0050B" w:rsidRPr="00B40A82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 – wg wzoru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A0A68">
        <w:rPr>
          <w:rFonts w:ascii="Segoe UI" w:hAnsi="Segoe UI" w:cs="Segoe UI"/>
          <w:color w:val="000000"/>
          <w:sz w:val="22"/>
          <w:szCs w:val="22"/>
        </w:rPr>
        <w:t>(załącznik 9)</w:t>
      </w:r>
    </w:p>
    <w:p w:rsidR="00B40A82" w:rsidRPr="00B40A82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Zatrudnienie, kwalifikacje techniczne oraz doświadczenia w zakresie wykonawstwa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  <w:r>
        <w:rPr>
          <w:rFonts w:ascii="Segoe UI" w:hAnsi="Segoe UI" w:cs="Segoe UI"/>
          <w:color w:val="000000"/>
          <w:sz w:val="22"/>
          <w:szCs w:val="22"/>
        </w:rPr>
        <w:t>(załącznik 10)</w:t>
      </w:r>
    </w:p>
    <w:p w:rsidR="00B40A82" w:rsidRPr="00B40A82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Lista podwykonawców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 – wg wzoru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>(załącznik 11)</w:t>
      </w:r>
    </w:p>
    <w:p w:rsidR="00B40A82" w:rsidRPr="00F0050B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Wykaz sprzętu będącego na wyposażeniu firmy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  <w:r>
        <w:rPr>
          <w:rFonts w:ascii="Segoe UI" w:hAnsi="Segoe UI" w:cs="Segoe UI"/>
          <w:color w:val="000000"/>
          <w:sz w:val="22"/>
          <w:szCs w:val="22"/>
        </w:rPr>
        <w:t>(załącznik 12)</w:t>
      </w:r>
    </w:p>
    <w:p w:rsidR="00B40A82" w:rsidRPr="00F0050B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Oświadczenie o niezaleganiu z płatnościami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  <w:r>
        <w:rPr>
          <w:rFonts w:ascii="Segoe UI" w:hAnsi="Segoe UI" w:cs="Segoe UI"/>
          <w:color w:val="000000"/>
          <w:sz w:val="22"/>
          <w:szCs w:val="22"/>
        </w:rPr>
        <w:t>(załącznik 13)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Kopia ubezpieczenia OC</w:t>
      </w:r>
    </w:p>
    <w:p w:rsidR="00F0050B" w:rsidRPr="00F0050B" w:rsidRDefault="00841FCE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Dowód wniesienia wadium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P</w:t>
      </w:r>
      <w:bookmarkStart w:id="0" w:name="_GoBack"/>
      <w:bookmarkEnd w:id="0"/>
      <w:r w:rsidRPr="00F0050B">
        <w:rPr>
          <w:rFonts w:ascii="Segoe UI" w:hAnsi="Segoe UI" w:cs="Segoe UI"/>
          <w:color w:val="000000"/>
          <w:sz w:val="22"/>
          <w:szCs w:val="22"/>
        </w:rPr>
        <w:t>rojekt organizacji robót</w:t>
      </w:r>
    </w:p>
    <w:p w:rsidR="0085674A" w:rsidRPr="00841FCE" w:rsidRDefault="00F0050B" w:rsidP="00841FCE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841FCE">
        <w:rPr>
          <w:rFonts w:ascii="Segoe UI" w:hAnsi="Segoe UI" w:cs="Segoe UI"/>
          <w:color w:val="000000"/>
          <w:sz w:val="22"/>
          <w:szCs w:val="22"/>
        </w:rPr>
        <w:t>Karty materiałowe stosowanych elementów fasadowych</w:t>
      </w:r>
    </w:p>
    <w:p w:rsidR="00841FCE" w:rsidRDefault="00841FCE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D36A53" w:rsidRDefault="00D36A53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17E7" w:rsidRDefault="009817E7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………………………………………………………………….</w:t>
      </w:r>
    </w:p>
    <w:p w:rsidR="000E08A8" w:rsidRPr="000E08A8" w:rsidRDefault="000E08A8" w:rsidP="000E08A8">
      <w:pPr>
        <w:ind w:left="5040"/>
        <w:rPr>
          <w:sz w:val="20"/>
        </w:rPr>
      </w:pPr>
      <w:r w:rsidRPr="000E08A8">
        <w:rPr>
          <w:sz w:val="20"/>
        </w:rPr>
        <w:t>/data i podpisy upełnomocnionego</w:t>
      </w:r>
    </w:p>
    <w:p w:rsidR="000E08A8" w:rsidRPr="000E08A8" w:rsidRDefault="000E08A8" w:rsidP="000E08A8">
      <w:pPr>
        <w:rPr>
          <w:sz w:val="20"/>
        </w:rPr>
      </w:pPr>
      <w:r w:rsidRPr="000E08A8">
        <w:rPr>
          <w:sz w:val="20"/>
        </w:rPr>
        <w:t>                                                        </w:t>
      </w:r>
      <w:r w:rsidRPr="000E08A8">
        <w:rPr>
          <w:sz w:val="20"/>
        </w:rPr>
        <w:tab/>
      </w:r>
      <w:r w:rsidRPr="000E08A8">
        <w:rPr>
          <w:sz w:val="20"/>
        </w:rPr>
        <w:tab/>
      </w:r>
      <w:r w:rsidRPr="000E08A8">
        <w:rPr>
          <w:sz w:val="20"/>
        </w:rPr>
        <w:t xml:space="preserve">  </w:t>
      </w:r>
      <w:r w:rsidRPr="000E08A8">
        <w:rPr>
          <w:sz w:val="20"/>
        </w:rPr>
        <w:tab/>
      </w:r>
      <w:r w:rsidRPr="000E08A8">
        <w:rPr>
          <w:sz w:val="20"/>
        </w:rPr>
        <w:t>przedstawiciela firmy Oferenta/</w:t>
      </w:r>
    </w:p>
    <w:p w:rsidR="000E08A8" w:rsidRPr="00841FCE" w:rsidRDefault="000E08A8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18"/>
          <w:szCs w:val="22"/>
        </w:rPr>
      </w:pPr>
    </w:p>
    <w:sectPr w:rsidR="000E08A8" w:rsidRPr="00841FCE" w:rsidSect="0007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2E" w:rsidRDefault="00666F2E" w:rsidP="00073F02">
      <w:r>
        <w:separator/>
      </w:r>
    </w:p>
  </w:endnote>
  <w:endnote w:type="continuationSeparator" w:id="0">
    <w:p w:rsidR="00666F2E" w:rsidRDefault="00666F2E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2E" w:rsidRDefault="00666F2E" w:rsidP="00073F02">
      <w:r>
        <w:separator/>
      </w:r>
    </w:p>
  </w:footnote>
  <w:footnote w:type="continuationSeparator" w:id="0">
    <w:p w:rsidR="00666F2E" w:rsidRDefault="00666F2E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32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78386C" wp14:editId="111944E7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42692" cy="107251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7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1751834" wp14:editId="542E44E7">
          <wp:simplePos x="0" y="0"/>
          <wp:positionH relativeFrom="page">
            <wp:posOffset>1519</wp:posOffset>
          </wp:positionH>
          <wp:positionV relativeFrom="paragraph">
            <wp:posOffset>-440690</wp:posOffset>
          </wp:positionV>
          <wp:extent cx="7541148" cy="10665816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08A8"/>
    <w:rsid w:val="000E16C9"/>
    <w:rsid w:val="00126D70"/>
    <w:rsid w:val="00132937"/>
    <w:rsid w:val="00195E40"/>
    <w:rsid w:val="001C0C8C"/>
    <w:rsid w:val="001F70F0"/>
    <w:rsid w:val="00211C55"/>
    <w:rsid w:val="0022076F"/>
    <w:rsid w:val="002330AA"/>
    <w:rsid w:val="002A0A68"/>
    <w:rsid w:val="002D72A6"/>
    <w:rsid w:val="003270C6"/>
    <w:rsid w:val="003B442F"/>
    <w:rsid w:val="00441D99"/>
    <w:rsid w:val="00451E11"/>
    <w:rsid w:val="00452E05"/>
    <w:rsid w:val="004658ED"/>
    <w:rsid w:val="00476E2C"/>
    <w:rsid w:val="004B6B7D"/>
    <w:rsid w:val="004F0CD7"/>
    <w:rsid w:val="004F6266"/>
    <w:rsid w:val="005101C9"/>
    <w:rsid w:val="00514B05"/>
    <w:rsid w:val="0052262E"/>
    <w:rsid w:val="00557699"/>
    <w:rsid w:val="00566604"/>
    <w:rsid w:val="005F566B"/>
    <w:rsid w:val="00610D36"/>
    <w:rsid w:val="00615318"/>
    <w:rsid w:val="00666F2E"/>
    <w:rsid w:val="00733215"/>
    <w:rsid w:val="00755C11"/>
    <w:rsid w:val="00763E38"/>
    <w:rsid w:val="008303F4"/>
    <w:rsid w:val="00841FCE"/>
    <w:rsid w:val="0085674A"/>
    <w:rsid w:val="008A2DD0"/>
    <w:rsid w:val="008D35E7"/>
    <w:rsid w:val="0093224B"/>
    <w:rsid w:val="00954DCC"/>
    <w:rsid w:val="00960FDE"/>
    <w:rsid w:val="009817E7"/>
    <w:rsid w:val="009C6049"/>
    <w:rsid w:val="00A34995"/>
    <w:rsid w:val="00A8584D"/>
    <w:rsid w:val="00B02D9D"/>
    <w:rsid w:val="00B40A82"/>
    <w:rsid w:val="00B72503"/>
    <w:rsid w:val="00B731E5"/>
    <w:rsid w:val="00BD009D"/>
    <w:rsid w:val="00BE464B"/>
    <w:rsid w:val="00BE7296"/>
    <w:rsid w:val="00C274F4"/>
    <w:rsid w:val="00C326AA"/>
    <w:rsid w:val="00C87994"/>
    <w:rsid w:val="00CA6F66"/>
    <w:rsid w:val="00CD6474"/>
    <w:rsid w:val="00D36A53"/>
    <w:rsid w:val="00D437A8"/>
    <w:rsid w:val="00DB6D21"/>
    <w:rsid w:val="00E21473"/>
    <w:rsid w:val="00E36951"/>
    <w:rsid w:val="00E559DD"/>
    <w:rsid w:val="00EC3CEA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67196-6644-4ED5-BF7D-B4123D02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Maciej Helak</cp:lastModifiedBy>
  <cp:revision>11</cp:revision>
  <cp:lastPrinted>2020-08-18T11:48:00Z</cp:lastPrinted>
  <dcterms:created xsi:type="dcterms:W3CDTF">2021-01-26T13:38:00Z</dcterms:created>
  <dcterms:modified xsi:type="dcterms:W3CDTF">2021-01-29T06:27:00Z</dcterms:modified>
</cp:coreProperties>
</file>