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B3" w:rsidRDefault="00E668E3" w:rsidP="006F735D">
      <w:pPr>
        <w:spacing w:after="0" w:line="276" w:lineRule="auto"/>
        <w:ind w:left="77" w:right="46" w:firstLine="0"/>
      </w:pPr>
      <w:r>
        <w:rPr>
          <w:b/>
        </w:rPr>
        <w:t>Nr sprawy KP-272-PNU-</w:t>
      </w:r>
      <w:r w:rsidR="00FB0AB8">
        <w:rPr>
          <w:b/>
        </w:rPr>
        <w:t>92</w:t>
      </w:r>
      <w:r>
        <w:rPr>
          <w:b/>
        </w:rPr>
        <w:t xml:space="preserve">/2023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F679B3" w:rsidP="006F735D">
      <w:pPr>
        <w:spacing w:after="0" w:line="276" w:lineRule="auto"/>
        <w:jc w:val="left"/>
      </w:pP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pStyle w:val="Nagwek1"/>
        <w:spacing w:line="276" w:lineRule="auto"/>
      </w:pPr>
      <w:r>
        <w:t>SPECYFIKACJA WARUNKÓW ZAMÓWIENIA</w:t>
      </w:r>
      <w:r>
        <w:rPr>
          <w:b w:val="0"/>
          <w:sz w:val="22"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6F735D" w:rsidRDefault="00E668E3" w:rsidP="006F735D">
      <w:pPr>
        <w:spacing w:after="0" w:line="276" w:lineRule="auto"/>
        <w:ind w:left="72" w:right="30"/>
        <w:rPr>
          <w:sz w:val="24"/>
        </w:rPr>
      </w:pPr>
      <w:r>
        <w:rPr>
          <w:sz w:val="24"/>
        </w:rPr>
        <w:t xml:space="preserve">Postępowanie o udzielenie zamówienia publicznego w trybie przetargu nieograniczonego </w:t>
      </w:r>
      <w:r w:rsidR="006B72A4">
        <w:rPr>
          <w:sz w:val="24"/>
        </w:rPr>
        <w:br/>
      </w:r>
      <w:r>
        <w:rPr>
          <w:sz w:val="24"/>
        </w:rPr>
        <w:t xml:space="preserve">o wartości zamówienia przekraczającej progi unijne, o jakich stanowi art. 3 ustawy z dnia </w:t>
      </w:r>
      <w:r w:rsidR="006B72A4">
        <w:rPr>
          <w:sz w:val="24"/>
        </w:rPr>
        <w:br/>
      </w:r>
      <w:r>
        <w:rPr>
          <w:sz w:val="24"/>
        </w:rPr>
        <w:t>11 września 2019 r. - Prawo zamówień publicznych (Dz. U. z 202</w:t>
      </w:r>
      <w:r w:rsidR="008D07DA">
        <w:rPr>
          <w:sz w:val="24"/>
        </w:rPr>
        <w:t>3</w:t>
      </w:r>
      <w:r>
        <w:rPr>
          <w:sz w:val="24"/>
        </w:rPr>
        <w:t xml:space="preserve"> r. poz. 1</w:t>
      </w:r>
      <w:r w:rsidR="008D07DA">
        <w:rPr>
          <w:sz w:val="24"/>
        </w:rPr>
        <w:t>605</w:t>
      </w:r>
      <w:r w:rsidR="006B72A4">
        <w:rPr>
          <w:sz w:val="24"/>
        </w:rPr>
        <w:t xml:space="preserve">) </w:t>
      </w:r>
      <w:r>
        <w:rPr>
          <w:sz w:val="24"/>
        </w:rPr>
        <w:t xml:space="preserve">zwaną dalej ustawą Pzp  pn.: </w:t>
      </w:r>
    </w:p>
    <w:p w:rsidR="00F679B3" w:rsidRDefault="00FB0AB8" w:rsidP="00FB0AB8">
      <w:pPr>
        <w:spacing w:after="0" w:line="276" w:lineRule="auto"/>
        <w:ind w:left="77" w:firstLine="0"/>
        <w:jc w:val="center"/>
        <w:rPr>
          <w:color w:val="FF0000"/>
        </w:rPr>
      </w:pPr>
      <w:r w:rsidRPr="00FB0AB8">
        <w:rPr>
          <w:b/>
          <w:sz w:val="28"/>
        </w:rPr>
        <w:t xml:space="preserve">Dostawa urządzeń laboratoryjnych dla Politechniki Lubelskiej </w:t>
      </w:r>
      <w:r>
        <w:rPr>
          <w:b/>
          <w:sz w:val="28"/>
        </w:rPr>
        <w:br/>
      </w:r>
      <w:r w:rsidRPr="00FB0AB8">
        <w:rPr>
          <w:b/>
          <w:sz w:val="28"/>
        </w:rPr>
        <w:t>z podziałem na 3 części</w:t>
      </w:r>
    </w:p>
    <w:p w:rsidR="005D667B" w:rsidRDefault="005D667B" w:rsidP="006F735D">
      <w:pPr>
        <w:spacing w:after="0" w:line="276" w:lineRule="auto"/>
        <w:ind w:left="77" w:firstLine="0"/>
        <w:jc w:val="left"/>
        <w:rPr>
          <w:color w:val="FF0000"/>
        </w:rPr>
      </w:pPr>
    </w:p>
    <w:p w:rsidR="005D667B" w:rsidRDefault="005D667B" w:rsidP="006F735D">
      <w:pPr>
        <w:spacing w:after="0" w:line="276" w:lineRule="auto"/>
        <w:ind w:left="77" w:firstLine="0"/>
        <w:jc w:val="left"/>
        <w:rPr>
          <w:color w:val="FF0000"/>
        </w:rPr>
      </w:pPr>
    </w:p>
    <w:p w:rsidR="005D667B" w:rsidRDefault="005D667B" w:rsidP="006F735D">
      <w:pPr>
        <w:spacing w:after="0" w:line="276" w:lineRule="auto"/>
        <w:ind w:left="77" w:firstLine="0"/>
        <w:jc w:val="left"/>
      </w:pP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F679B3" w:rsidP="006F735D">
      <w:pPr>
        <w:spacing w:after="0" w:line="276" w:lineRule="auto"/>
        <w:ind w:left="77" w:firstLine="0"/>
        <w:jc w:val="left"/>
      </w:pP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6B72A4" w:rsidRPr="005D667B" w:rsidRDefault="00E668E3" w:rsidP="006F735D">
      <w:pPr>
        <w:spacing w:after="0" w:line="276" w:lineRule="auto"/>
        <w:ind w:left="4820" w:right="49" w:firstLine="0"/>
        <w:jc w:val="center"/>
        <w:rPr>
          <w:b/>
          <w:i/>
          <w:sz w:val="24"/>
          <w:szCs w:val="24"/>
        </w:rPr>
      </w:pPr>
      <w:r w:rsidRPr="005D667B">
        <w:rPr>
          <w:b/>
          <w:i/>
          <w:sz w:val="24"/>
          <w:szCs w:val="24"/>
        </w:rPr>
        <w:t>Zastępca Kanclerza Politechniki Lubelskiej</w:t>
      </w:r>
    </w:p>
    <w:p w:rsidR="006F735D" w:rsidRDefault="006F735D" w:rsidP="006F735D">
      <w:pPr>
        <w:spacing w:after="0" w:line="276" w:lineRule="auto"/>
        <w:ind w:left="4820" w:right="49" w:firstLine="0"/>
        <w:jc w:val="center"/>
        <w:rPr>
          <w:sz w:val="24"/>
          <w:szCs w:val="24"/>
        </w:rPr>
      </w:pPr>
    </w:p>
    <w:p w:rsidR="00FB0AB8" w:rsidRDefault="00FB0AB8" w:rsidP="006F735D">
      <w:pPr>
        <w:spacing w:after="0" w:line="276" w:lineRule="auto"/>
        <w:ind w:left="4820" w:right="49" w:firstLine="0"/>
        <w:jc w:val="center"/>
        <w:rPr>
          <w:sz w:val="24"/>
          <w:szCs w:val="24"/>
        </w:rPr>
      </w:pPr>
    </w:p>
    <w:p w:rsidR="00F679B3" w:rsidRPr="005D667B" w:rsidRDefault="00E668E3" w:rsidP="006F735D">
      <w:pPr>
        <w:spacing w:after="0" w:line="276" w:lineRule="auto"/>
        <w:ind w:left="4820" w:right="49" w:firstLine="0"/>
        <w:jc w:val="center"/>
        <w:rPr>
          <w:sz w:val="24"/>
          <w:szCs w:val="24"/>
        </w:rPr>
      </w:pPr>
      <w:r w:rsidRPr="005D667B">
        <w:rPr>
          <w:b/>
          <w:i/>
          <w:sz w:val="24"/>
          <w:szCs w:val="24"/>
        </w:rPr>
        <w:t>dr inż. Marcin JAKIMIAK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rPr>
          <w:color w:val="FF0000"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6F735D" w:rsidRDefault="006F735D" w:rsidP="006F735D">
      <w:pPr>
        <w:spacing w:after="0" w:line="276" w:lineRule="auto"/>
        <w:ind w:left="77" w:firstLine="0"/>
        <w:jc w:val="center"/>
      </w:pPr>
    </w:p>
    <w:p w:rsidR="006F735D" w:rsidRDefault="006F735D" w:rsidP="006F735D">
      <w:pPr>
        <w:spacing w:after="0" w:line="276" w:lineRule="auto"/>
        <w:ind w:left="77" w:firstLine="0"/>
        <w:jc w:val="center"/>
      </w:pPr>
    </w:p>
    <w:p w:rsidR="00FB0AB8" w:rsidRDefault="00FB0AB8" w:rsidP="006F735D">
      <w:pPr>
        <w:spacing w:after="0" w:line="276" w:lineRule="auto"/>
        <w:ind w:left="77" w:firstLine="0"/>
        <w:jc w:val="center"/>
      </w:pPr>
    </w:p>
    <w:p w:rsidR="00FB0AB8" w:rsidRDefault="00FB0AB8" w:rsidP="006F735D">
      <w:pPr>
        <w:spacing w:after="0" w:line="276" w:lineRule="auto"/>
        <w:ind w:left="77" w:firstLine="0"/>
        <w:jc w:val="center"/>
      </w:pP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  <w:r w:rsidR="006B72A4">
        <w:t>Lublin,</w:t>
      </w:r>
      <w:r w:rsidR="006F735D">
        <w:t xml:space="preserve"> </w:t>
      </w:r>
      <w:r w:rsidR="008D07DA">
        <w:t xml:space="preserve">19 </w:t>
      </w:r>
      <w:r w:rsidR="00FB0AB8">
        <w:t>września</w:t>
      </w:r>
      <w:r w:rsidR="006B72A4">
        <w:t xml:space="preserve"> 2023</w:t>
      </w:r>
      <w:r w:rsidR="00A05004">
        <w:t xml:space="preserve"> </w:t>
      </w:r>
      <w:r w:rsidR="006B72A4">
        <w:t>r.</w:t>
      </w:r>
    </w:p>
    <w:p w:rsidR="00FB0AB8" w:rsidRDefault="00FB0AB8" w:rsidP="006F735D">
      <w:pPr>
        <w:spacing w:after="0" w:line="276" w:lineRule="auto"/>
        <w:ind w:left="77" w:firstLine="0"/>
        <w:jc w:val="center"/>
      </w:pPr>
    </w:p>
    <w:p w:rsidR="00FB0AB8" w:rsidRDefault="00FB0AB8" w:rsidP="006F735D">
      <w:pPr>
        <w:spacing w:after="0" w:line="276" w:lineRule="auto"/>
        <w:ind w:left="77" w:firstLine="0"/>
        <w:jc w:val="center"/>
      </w:pPr>
    </w:p>
    <w:p w:rsidR="00FB0AB8" w:rsidRDefault="00FB0AB8" w:rsidP="006F735D">
      <w:pPr>
        <w:spacing w:after="0" w:line="276" w:lineRule="auto"/>
        <w:ind w:left="77" w:firstLine="0"/>
        <w:jc w:val="center"/>
      </w:pPr>
    </w:p>
    <w:p w:rsidR="00FB0AB8" w:rsidRDefault="00FB0AB8" w:rsidP="006F735D">
      <w:pPr>
        <w:spacing w:after="0" w:line="276" w:lineRule="auto"/>
        <w:ind w:left="77" w:firstLine="0"/>
        <w:jc w:val="center"/>
      </w:pPr>
    </w:p>
    <w:p w:rsidR="00F679B3" w:rsidRPr="004554F4" w:rsidRDefault="006F735D" w:rsidP="006F735D">
      <w:pPr>
        <w:shd w:val="clear" w:color="auto" w:fill="BDD6EE" w:themeFill="accent1" w:themeFillTint="66"/>
        <w:spacing w:after="0" w:line="276" w:lineRule="auto"/>
        <w:ind w:left="0" w:firstLine="0"/>
        <w:jc w:val="center"/>
        <w:rPr>
          <w:b/>
          <w:sz w:val="22"/>
        </w:rPr>
      </w:pPr>
      <w:r w:rsidRPr="004554F4">
        <w:rPr>
          <w:b/>
          <w:sz w:val="22"/>
        </w:rPr>
        <w:lastRenderedPageBreak/>
        <w:t>ROZDZIAŁ I. NAZWA I ADRES ZAMAWIAJĄCEGO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Nazwa: </w:t>
      </w:r>
      <w:r>
        <w:rPr>
          <w:b/>
        </w:rPr>
        <w:t xml:space="preserve">Politechnika Lubelska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Adres: </w:t>
      </w:r>
      <w:r>
        <w:rPr>
          <w:b/>
        </w:rPr>
        <w:t>Nadbystrzycka 38 D, 20 – 618 Lublin</w:t>
      </w:r>
      <w:r>
        <w:t xml:space="preserve">, </w:t>
      </w:r>
      <w:r>
        <w:rPr>
          <w:b/>
        </w:rPr>
        <w:t>NIP: 7120104651, REGON: 000001726</w:t>
      </w:r>
      <w:r>
        <w:t xml:space="preserve">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Adres strony internetowej: </w:t>
      </w:r>
      <w:hyperlink r:id="rId8">
        <w:r>
          <w:rPr>
            <w:b/>
            <w:color w:val="0000FF"/>
            <w:u w:val="single" w:color="0000FF"/>
          </w:rPr>
          <w:t>www.pollub.pl</w:t>
        </w:r>
      </w:hyperlink>
      <w:hyperlink r:id="rId9">
        <w:r>
          <w:t xml:space="preserve"> </w:t>
        </w:r>
      </w:hyperlink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Jednostka prowadząca: Biuro Zamówień Publicznych, tel.: 81 538 46 32, e-mail: </w:t>
      </w:r>
      <w:r>
        <w:rPr>
          <w:color w:val="0000FF"/>
          <w:u w:val="single" w:color="0000FF"/>
        </w:rPr>
        <w:t>bzp@pollub.pl</w:t>
      </w:r>
      <w:r>
        <w:t xml:space="preserve">   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Rodzaj Zamawiającego: </w:t>
      </w:r>
      <w:r>
        <w:rPr>
          <w:b/>
        </w:rPr>
        <w:t>Uczelnia wyższa publiczna</w:t>
      </w:r>
      <w:r>
        <w:t xml:space="preserve">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Zamawiający nie dokonuje zakupu w imieniu innych instytucji zamawiających.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Adres strony internetowej prowadzonego postępowania: </w:t>
      </w:r>
      <w:hyperlink r:id="rId10">
        <w:r>
          <w:rPr>
            <w:b/>
            <w:color w:val="0000FF"/>
            <w:u w:val="single" w:color="0000FF"/>
          </w:rPr>
          <w:t>https://platformazakupowa.pl/pn/pollub</w:t>
        </w:r>
      </w:hyperlink>
      <w:hyperlink r:id="rId11">
        <w:r>
          <w:t xml:space="preserve"> </w:t>
        </w:r>
      </w:hyperlink>
      <w:r>
        <w:t xml:space="preserve"> </w:t>
      </w:r>
      <w:r>
        <w:rPr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2">
        <w:r>
          <w:rPr>
            <w:b/>
            <w:color w:val="0000FF"/>
            <w:u w:val="single" w:color="0000FF"/>
          </w:rPr>
          <w:t>https://platformazakupowa.pl/pn/pollub</w:t>
        </w:r>
      </w:hyperlink>
      <w:hyperlink r:id="rId13">
        <w:r>
          <w:rPr>
            <w:b/>
          </w:rPr>
          <w:t xml:space="preserve">  </w:t>
        </w:r>
      </w:hyperlink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3" w:hanging="11"/>
        <w:jc w:val="center"/>
      </w:pPr>
      <w:r>
        <w:t>ROZDZIAŁ II. TRYB UDZIELENIA ZAMÓWIENIA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Niniejsze postępowanie prowadzone jest w trybie przetargu nieograniczonego na podstawie art. 132 ustawy </w:t>
      </w:r>
      <w:r w:rsidR="009F08E6">
        <w:br/>
      </w:r>
      <w:r>
        <w:t>z dnia 11 września 2019 r. Prawo zamówień publicznych (Dz. U. z</w:t>
      </w:r>
      <w:r w:rsidR="004554F4">
        <w:t xml:space="preserve"> 2022 r. poz. 1710 z późn. zm.)</w:t>
      </w:r>
      <w:r>
        <w:t xml:space="preserve"> zwanej dalej "ustawą Pzp " oraz niniejszej Specyfikacji Warunków Zamówienia, zwaną dalej "SWZ".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Szacunkowa wartość zamówienia przekracza kwotę określoną w obwieszczeniu Prezesa Urzędu Zamówień Publicznych wydanym na podstawie art. 3 ustawy Pzp.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Zamawiający przewiduje zastosowanie tzw. procedury odwróconej,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Do postępowania stosuje się przepisy dotyczące nabywania dostaw.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Użyte w niniejszej SWZ (oraz w załącznikach) terminy mają następujące znaczenie: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„ustawa”</w:t>
      </w:r>
      <w:r>
        <w:t xml:space="preserve"> – ustawa z dnia 11 września 2019 r. Prawo zamówień publicznych  (Dz. U. z 202</w:t>
      </w:r>
      <w:r w:rsidR="008D07DA">
        <w:t>3</w:t>
      </w:r>
      <w:r>
        <w:t xml:space="preserve"> r. poz. 1</w:t>
      </w:r>
      <w:r w:rsidR="008D07DA">
        <w:t>605</w:t>
      </w:r>
      <w:r>
        <w:t xml:space="preserve"> ) 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„SWZ”</w:t>
      </w:r>
      <w:r>
        <w:t xml:space="preserve"> – niniejsza Specyfikacja Warunków Zamówienia,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„zamówienie”</w:t>
      </w:r>
      <w:r>
        <w:t xml:space="preserve"> – zamówienie publiczne, którego przedmiot został opisany w Rozdziale 3 niniejszej SWZ, </w:t>
      </w:r>
    </w:p>
    <w:p w:rsidR="00F969F8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„postępowanie”</w:t>
      </w:r>
      <w:r>
        <w:t xml:space="preserve"> – postępowanie o udzielenie zamówienia publicznego, którego dotyczy niniejsza SWZ,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„Zamawiający”</w:t>
      </w:r>
      <w:r>
        <w:t xml:space="preserve"> –</w:t>
      </w:r>
      <w:r>
        <w:rPr>
          <w:color w:val="FF0000"/>
        </w:rPr>
        <w:t xml:space="preserve"> </w:t>
      </w:r>
      <w:r>
        <w:t xml:space="preserve">Politechnika Lubelska,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„Wykonawca”</w:t>
      </w:r>
      <w:r>
        <w:t xml:space="preserve"> – należy przez to rozumieć osobę fizyczną, osobę prawną albo jednostkę organizacyjną nieposiadającą osobowości prawnej, która ubiega się o udzielenie zamówienia publicznego, złożyła ofertę lub zawarła umowę w sprawie zamówienia publicznego,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„JEDZ”</w:t>
      </w:r>
      <w:r>
        <w:t xml:space="preserve"> – Jednolity Europejski Dokument Zamówienia sporządzony zgodnie z wzorem standardowego formularza określonego w rozporządzeniu wykonawczym Komisji Europejskiej wydanym na podstawie </w:t>
      </w:r>
      <w:r w:rsidR="004554F4">
        <w:br/>
      </w:r>
      <w:r>
        <w:t xml:space="preserve">art. 59 ust. 2 dyrektywy 2014/24/UE oraz art. 80 ust. 3 dyrektywy 2014/25/UE,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„RODO”</w:t>
      </w:r>
      <w:r>
        <w:t xml:space="preserve"> - rozporządzenie Parlamentu Europejskiego i Rady (UE) 2016/679 z dnia 27 kwietnia 2016 r. </w:t>
      </w:r>
      <w:r w:rsidR="004554F4">
        <w:br/>
      </w:r>
      <w:r>
        <w:t xml:space="preserve">w sprawie ochrony osób fizycznych w związku z przetwarzaniem danych osobowych i w sprawie swobodnego przepływu takich danych oraz uchylenia dyrektywy 95/46/WE (ogólne rozporządzenie </w:t>
      </w:r>
      <w:r w:rsidR="004554F4">
        <w:br/>
      </w:r>
      <w:r>
        <w:t xml:space="preserve">o ochronie danych) (Dz. Urz. UE L 119 z 04.05.2016, str. 1),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„kwalifikowany podpis elektroniczny”</w:t>
      </w:r>
      <w:r>
        <w:t xml:space="preserve"> – podpis wystawiony przez dostawcę kwalifikowanej usługi zaufania, będącego podmiotem świadczącym usługi certyfikacyjne - podpis elektroniczny, spełniające wymogi bezpieczeństwa określone w ustawie z dnia 5 września 2016 r. o usługach zaufania oraz identyfikacji elektronicznej (Dz. U. z 2021 r. poz. 1797). </w:t>
      </w:r>
    </w:p>
    <w:p w:rsidR="00F679B3" w:rsidRDefault="00E668E3" w:rsidP="006F735D">
      <w:pPr>
        <w:numPr>
          <w:ilvl w:val="0"/>
          <w:numId w:val="5"/>
        </w:numPr>
        <w:spacing w:after="0" w:line="276" w:lineRule="auto"/>
        <w:ind w:left="284" w:right="14" w:hanging="284"/>
      </w:pPr>
      <w:r>
        <w:t xml:space="preserve">Zamawiający informuje, iż w sprawach nieuregulowanych w SWZ, mają zastosowanie obowiązujące przepisy ustawy Pzp oraz przepisy wykonawcze do ustawy, a także ustawa z dnia 23 kwietnia 1964 r. Kodeks cywilny (Dz. U. 2020r., poz. 1740 ze zm.). </w:t>
      </w:r>
    </w:p>
    <w:p w:rsidR="00F679B3" w:rsidRDefault="00E668E3" w:rsidP="006F735D">
      <w:pPr>
        <w:numPr>
          <w:ilvl w:val="0"/>
          <w:numId w:val="5"/>
        </w:numPr>
        <w:spacing w:after="0" w:line="276" w:lineRule="auto"/>
        <w:ind w:left="284" w:right="14" w:hanging="284"/>
      </w:pPr>
      <w:r>
        <w:t xml:space="preserve">Numer postępowania nadany przez Zamawiającego to: </w:t>
      </w:r>
      <w:r>
        <w:rPr>
          <w:b/>
        </w:rPr>
        <w:t>KP-272-PNU-</w:t>
      </w:r>
      <w:r w:rsidR="00FB0AB8">
        <w:rPr>
          <w:b/>
        </w:rPr>
        <w:t>92</w:t>
      </w:r>
      <w:r>
        <w:rPr>
          <w:b/>
        </w:rPr>
        <w:t>/2023</w:t>
      </w:r>
      <w:r>
        <w:t xml:space="preserve">. W kontaktach </w:t>
      </w:r>
      <w:r w:rsidR="004554F4">
        <w:br/>
      </w:r>
      <w:r>
        <w:t xml:space="preserve">z Zamawiającym Wykonawcy powinni powoływać się na ten właśnie numer.  </w:t>
      </w:r>
    </w:p>
    <w:p w:rsidR="006F735D" w:rsidRDefault="006F735D" w:rsidP="00F969F8">
      <w:pPr>
        <w:spacing w:after="0" w:line="276" w:lineRule="auto"/>
        <w:ind w:left="284" w:right="14" w:firstLine="0"/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lastRenderedPageBreak/>
        <w:t>ROZDZIAŁ III. OPIS PRZEDMIOTU ZAMÓWIENIA</w:t>
      </w:r>
    </w:p>
    <w:p w:rsidR="0076294F" w:rsidRPr="00FB0AB8" w:rsidRDefault="006F735D" w:rsidP="00FB0AB8">
      <w:pPr>
        <w:numPr>
          <w:ilvl w:val="0"/>
          <w:numId w:val="6"/>
        </w:numPr>
        <w:spacing w:after="0" w:line="276" w:lineRule="auto"/>
        <w:ind w:right="39" w:hanging="284"/>
      </w:pPr>
      <w:r>
        <w:rPr>
          <w:color w:val="auto"/>
        </w:rPr>
        <w:t xml:space="preserve">Przedmiotem zamówienia jest </w:t>
      </w:r>
      <w:r w:rsidR="00FB0AB8">
        <w:rPr>
          <w:color w:val="auto"/>
        </w:rPr>
        <w:t>d</w:t>
      </w:r>
      <w:r w:rsidR="00FB0AB8" w:rsidRPr="00FB0AB8">
        <w:rPr>
          <w:color w:val="auto"/>
        </w:rPr>
        <w:t xml:space="preserve">ostawa urządzeń laboratoryjnych dla Politechniki Lubelskiej z podziałem </w:t>
      </w:r>
      <w:r w:rsidR="00136785">
        <w:rPr>
          <w:color w:val="auto"/>
        </w:rPr>
        <w:br/>
      </w:r>
      <w:r w:rsidR="00FB0AB8" w:rsidRPr="00FB0AB8">
        <w:rPr>
          <w:color w:val="auto"/>
        </w:rPr>
        <w:t>na 3 części</w:t>
      </w:r>
      <w:r>
        <w:rPr>
          <w:color w:val="auto"/>
        </w:rPr>
        <w:t>.</w:t>
      </w:r>
    </w:p>
    <w:p w:rsidR="00FB0AB8" w:rsidRDefault="00FB0AB8" w:rsidP="00136785">
      <w:pPr>
        <w:pStyle w:val="Akapitzlist"/>
        <w:numPr>
          <w:ilvl w:val="0"/>
          <w:numId w:val="39"/>
        </w:numPr>
        <w:spacing w:after="0" w:line="276" w:lineRule="auto"/>
        <w:ind w:left="709" w:right="39"/>
      </w:pPr>
      <w:r>
        <w:t>Część 1: Stanowisko laboratoryjne do badania właściwość ferroelektrycznych i magnetoelektrycznych materiałów multiferroicznych;</w:t>
      </w:r>
    </w:p>
    <w:p w:rsidR="00FB0AB8" w:rsidRDefault="00FB0AB8" w:rsidP="00136785">
      <w:pPr>
        <w:pStyle w:val="Akapitzlist"/>
        <w:numPr>
          <w:ilvl w:val="0"/>
          <w:numId w:val="39"/>
        </w:numPr>
        <w:spacing w:after="0" w:line="276" w:lineRule="auto"/>
        <w:ind w:left="709" w:right="39"/>
      </w:pPr>
      <w:r>
        <w:t>Część 2: Elektromagnes z oprzyrządowaniem;</w:t>
      </w:r>
    </w:p>
    <w:p w:rsidR="00FB0AB8" w:rsidRPr="0076294F" w:rsidRDefault="008569DF" w:rsidP="00136785">
      <w:pPr>
        <w:pStyle w:val="Akapitzlist"/>
        <w:numPr>
          <w:ilvl w:val="0"/>
          <w:numId w:val="39"/>
        </w:numPr>
        <w:spacing w:after="0" w:line="276" w:lineRule="auto"/>
        <w:ind w:left="709" w:right="39"/>
      </w:pPr>
      <w:r>
        <w:t xml:space="preserve">Część 3: </w:t>
      </w:r>
      <w:r w:rsidR="00FB0AB8">
        <w:t>Analizator/miernik LCR wraz oprzyrządowaniem.</w:t>
      </w:r>
    </w:p>
    <w:p w:rsidR="00F679B3" w:rsidRPr="00DA32B3" w:rsidRDefault="00E668E3" w:rsidP="006F735D">
      <w:pPr>
        <w:numPr>
          <w:ilvl w:val="0"/>
          <w:numId w:val="6"/>
        </w:numPr>
        <w:spacing w:after="0" w:line="276" w:lineRule="auto"/>
        <w:ind w:left="284" w:right="39" w:hanging="284"/>
      </w:pPr>
      <w:r w:rsidRPr="0076294F">
        <w:rPr>
          <w:b/>
        </w:rPr>
        <w:t xml:space="preserve">Szczegółowy opis przedmiotu zamówienia został zawarty w Załączniku nr 1 do SWZ – Opis przedmiotu zamówienia (OPZ). </w:t>
      </w:r>
    </w:p>
    <w:p w:rsidR="00D16B9C" w:rsidRDefault="00DA32B3" w:rsidP="006F735D">
      <w:pPr>
        <w:numPr>
          <w:ilvl w:val="0"/>
          <w:numId w:val="6"/>
        </w:numPr>
        <w:spacing w:after="0" w:line="276" w:lineRule="auto"/>
        <w:ind w:left="284" w:right="39" w:hanging="284"/>
      </w:pPr>
      <w:r>
        <w:t xml:space="preserve">Zamawiający, w każdym przypadku, gdy opisuje przedmiot zamówienia poprzez odniesienie do norm, ocen technicznych, specyfikacji technicznych i systemów referencji technicznych, dopuszcza rozwiązania równoważne opisywanym. </w:t>
      </w:r>
    </w:p>
    <w:p w:rsidR="00DA32B3" w:rsidRPr="00DA32B3" w:rsidRDefault="00DA32B3" w:rsidP="006F735D">
      <w:pPr>
        <w:spacing w:after="0" w:line="276" w:lineRule="auto"/>
        <w:ind w:left="284" w:right="39" w:firstLine="0"/>
      </w:pPr>
      <w:r w:rsidRPr="00D16B9C">
        <w:rPr>
          <w:rFonts w:eastAsia="SimSun"/>
          <w:szCs w:val="20"/>
          <w:lang w:eastAsia="zh-CN" w:bidi="hi-IN"/>
        </w:rPr>
        <w:t>Wszelkie ewentualne nazwy własne użyte w opisach przedmiotu zamówienia, określają minimalny dopuszczalny standard jakości przedmiotu zamówienia</w:t>
      </w:r>
      <w:r w:rsidRPr="00D16B9C">
        <w:t>.</w:t>
      </w:r>
      <w:r w:rsidRPr="00D16B9C">
        <w:rPr>
          <w:strike/>
        </w:rPr>
        <w:t>.</w:t>
      </w:r>
      <w:r w:rsidRPr="00D16B9C">
        <w:rPr>
          <w:rFonts w:eastAsia="SimSun"/>
          <w:szCs w:val="20"/>
          <w:lang w:eastAsia="zh-CN" w:bidi="hi-IN"/>
        </w:rPr>
        <w:t xml:space="preserve"> Dopuszcza się możliwość przedstawienia w ofercie</w:t>
      </w:r>
      <w:r w:rsidR="00D16B9C" w:rsidRPr="00D16B9C">
        <w:rPr>
          <w:rFonts w:eastAsia="SimSun"/>
          <w:szCs w:val="20"/>
          <w:lang w:eastAsia="zh-CN" w:bidi="hi-IN"/>
        </w:rPr>
        <w:t xml:space="preserve"> rozwiązań równoważnych </w:t>
      </w:r>
      <w:r w:rsidRPr="00D16B9C">
        <w:rPr>
          <w:rFonts w:eastAsia="SimSun"/>
          <w:szCs w:val="20"/>
          <w:lang w:eastAsia="zh-CN" w:bidi="hi-IN"/>
        </w:rPr>
        <w:t>tj. zaproponowanie produktów, które posiadają nie gorsze cechy jakośc</w:t>
      </w:r>
      <w:r w:rsidR="00D16B9C" w:rsidRPr="00D16B9C">
        <w:rPr>
          <w:rFonts w:eastAsia="SimSun"/>
          <w:szCs w:val="20"/>
          <w:lang w:eastAsia="zh-CN" w:bidi="hi-IN"/>
        </w:rPr>
        <w:t xml:space="preserve">iowe, wydajnościowe, użytkowe, </w:t>
      </w:r>
      <w:r w:rsidRPr="00D16B9C">
        <w:rPr>
          <w:rFonts w:eastAsia="SimSun"/>
          <w:szCs w:val="20"/>
          <w:lang w:eastAsia="zh-CN" w:bidi="hi-IN"/>
        </w:rPr>
        <w:t>od produktów wskazanych przez Zamawiającego, o walorach nie gorszych niż opisane w SWZ. Wykonawca jest obowiązany wykazać, że oferowany przez niego przedmiot zamówienia spełnia wymagania określone przez Zamawiającego</w:t>
      </w:r>
      <w:r w:rsidR="006F735D">
        <w:rPr>
          <w:rFonts w:eastAsia="SimSun"/>
          <w:szCs w:val="20"/>
          <w:lang w:eastAsia="zh-CN" w:bidi="hi-IN"/>
        </w:rPr>
        <w:t>.</w:t>
      </w:r>
    </w:p>
    <w:p w:rsidR="006F735D" w:rsidRPr="006F735D" w:rsidRDefault="00E668E3" w:rsidP="006F735D">
      <w:pPr>
        <w:numPr>
          <w:ilvl w:val="0"/>
          <w:numId w:val="6"/>
        </w:numPr>
        <w:spacing w:after="0" w:line="276" w:lineRule="auto"/>
        <w:ind w:left="284" w:right="40" w:hanging="284"/>
        <w:rPr>
          <w:color w:val="auto"/>
        </w:rPr>
      </w:pPr>
      <w:r w:rsidRPr="00FA2A93">
        <w:rPr>
          <w:color w:val="auto"/>
        </w:rPr>
        <w:t>Określenie przedmiotu zamówienia zgodnie ze Wspólnym Słownikiem Zamówień (CPV):</w:t>
      </w:r>
      <w:r w:rsidRPr="00FA2A93">
        <w:rPr>
          <w:b/>
          <w:color w:val="auto"/>
        </w:rPr>
        <w:t xml:space="preserve"> </w:t>
      </w:r>
    </w:p>
    <w:p w:rsidR="00F679B3" w:rsidRPr="00F969F8" w:rsidRDefault="00FA2A93" w:rsidP="006F735D">
      <w:pPr>
        <w:spacing w:after="0" w:line="276" w:lineRule="auto"/>
        <w:ind w:left="284" w:right="40" w:firstLine="0"/>
        <w:rPr>
          <w:color w:val="auto"/>
        </w:rPr>
      </w:pPr>
      <w:r w:rsidRPr="00F969F8">
        <w:rPr>
          <w:color w:val="auto"/>
        </w:rPr>
        <w:t>38540000-2 Maszyny i aparatura badawcza i pomiarowa</w:t>
      </w:r>
      <w:r w:rsidR="006F735D" w:rsidRPr="00F969F8">
        <w:rPr>
          <w:color w:val="auto"/>
        </w:rPr>
        <w:t>.</w:t>
      </w:r>
    </w:p>
    <w:p w:rsidR="006F735D" w:rsidRDefault="006F735D" w:rsidP="00F969F8">
      <w:pPr>
        <w:spacing w:after="0" w:line="276" w:lineRule="auto"/>
        <w:ind w:left="284" w:right="39" w:firstLine="0"/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IV. TERMIN WYKONANIA ZAMÓWIENIA, MIEJSCE DOSTAWY</w:t>
      </w:r>
    </w:p>
    <w:p w:rsidR="00B6502D" w:rsidRPr="008569DF" w:rsidRDefault="00E668E3" w:rsidP="00B6502D">
      <w:pPr>
        <w:numPr>
          <w:ilvl w:val="0"/>
          <w:numId w:val="32"/>
        </w:numPr>
        <w:spacing w:after="0" w:line="276" w:lineRule="auto"/>
        <w:ind w:right="39" w:hanging="345"/>
        <w:rPr>
          <w:color w:val="auto"/>
        </w:rPr>
      </w:pPr>
      <w:r w:rsidRPr="008569DF">
        <w:t xml:space="preserve">Termin wykonania przedmiotu zamówienia w niniejszym </w:t>
      </w:r>
      <w:r w:rsidR="008569DF" w:rsidRPr="008569DF">
        <w:t xml:space="preserve">postępowaniu wynosi maksymalnie </w:t>
      </w:r>
      <w:r w:rsidR="008569DF" w:rsidRPr="008569DF">
        <w:rPr>
          <w:b/>
        </w:rPr>
        <w:t xml:space="preserve">do 180 </w:t>
      </w:r>
      <w:r w:rsidR="008569DF" w:rsidRPr="008569DF">
        <w:rPr>
          <w:b/>
          <w:color w:val="auto"/>
        </w:rPr>
        <w:t>dni</w:t>
      </w:r>
      <w:r w:rsidR="006F735D" w:rsidRPr="008569DF">
        <w:rPr>
          <w:b/>
          <w:color w:val="auto"/>
        </w:rPr>
        <w:t>.</w:t>
      </w:r>
    </w:p>
    <w:p w:rsidR="00F679B3" w:rsidRPr="00B6502D" w:rsidRDefault="00E668E3" w:rsidP="00B6502D">
      <w:pPr>
        <w:numPr>
          <w:ilvl w:val="0"/>
          <w:numId w:val="32"/>
        </w:numPr>
        <w:spacing w:after="0" w:line="276" w:lineRule="auto"/>
        <w:ind w:right="39" w:hanging="345"/>
        <w:rPr>
          <w:color w:val="auto"/>
        </w:rPr>
      </w:pPr>
      <w:r w:rsidRPr="00B6502D">
        <w:rPr>
          <w:color w:val="auto"/>
        </w:rPr>
        <w:t xml:space="preserve">Miejsce dostawy: </w:t>
      </w:r>
      <w:r w:rsidR="00FB0AB8">
        <w:rPr>
          <w:b/>
          <w:color w:val="auto"/>
        </w:rPr>
        <w:t>Katedra Elektrotechniki i Technik Informacyjnych, ul. Nadbystrzycka 38A, 20-216 Lublin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color w:val="FF0000"/>
        </w:rP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V. WARUNKI UDZIAŁU W POSTĘPOWANIU</w:t>
      </w:r>
    </w:p>
    <w:p w:rsidR="00F679B3" w:rsidRDefault="00E668E3" w:rsidP="006F735D">
      <w:pPr>
        <w:pStyle w:val="Akapitzlist"/>
        <w:numPr>
          <w:ilvl w:val="0"/>
          <w:numId w:val="33"/>
        </w:numPr>
        <w:tabs>
          <w:tab w:val="center" w:pos="4444"/>
        </w:tabs>
        <w:spacing w:after="0" w:line="276" w:lineRule="auto"/>
        <w:ind w:left="284" w:hanging="284"/>
        <w:jc w:val="left"/>
      </w:pPr>
      <w:r>
        <w:t xml:space="preserve">udzielenie zamówienia mogą ubiegać się Wykonawcy, którzy spełniają warunki dotyczące: </w:t>
      </w:r>
    </w:p>
    <w:p w:rsidR="00F679B3" w:rsidRDefault="00E668E3" w:rsidP="00F969F8">
      <w:pPr>
        <w:numPr>
          <w:ilvl w:val="0"/>
          <w:numId w:val="8"/>
        </w:numPr>
        <w:spacing w:after="0" w:line="276" w:lineRule="auto"/>
        <w:ind w:left="567" w:right="3866" w:hanging="283"/>
      </w:pPr>
      <w:r>
        <w:rPr>
          <w:b/>
        </w:rPr>
        <w:t>zdolności do występowania w obrocie gospodarczym</w:t>
      </w:r>
      <w:r>
        <w:t xml:space="preserve"> </w:t>
      </w:r>
      <w:r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14" w:firstLine="0"/>
      </w:pPr>
      <w:r>
        <w:t xml:space="preserve">Zamawiający nie stawia warunku w powyższym zakresie. </w:t>
      </w:r>
    </w:p>
    <w:p w:rsidR="0093211A" w:rsidRPr="0093211A" w:rsidRDefault="00E668E3" w:rsidP="00F969F8">
      <w:pPr>
        <w:numPr>
          <w:ilvl w:val="0"/>
          <w:numId w:val="8"/>
        </w:numPr>
        <w:spacing w:after="0" w:line="276" w:lineRule="auto"/>
        <w:ind w:left="567" w:right="-20" w:hanging="283"/>
      </w:pPr>
      <w:r>
        <w:rPr>
          <w:b/>
        </w:rPr>
        <w:t>uprawnień do prow</w:t>
      </w:r>
      <w:r w:rsidR="0093211A">
        <w:rPr>
          <w:b/>
        </w:rPr>
        <w:t xml:space="preserve">adzenia określonej działalności </w:t>
      </w:r>
      <w:r>
        <w:rPr>
          <w:b/>
        </w:rPr>
        <w:t xml:space="preserve">gospodarczej lub zawodowej, o ile wynika </w:t>
      </w:r>
      <w:r w:rsidR="0093211A">
        <w:rPr>
          <w:b/>
        </w:rPr>
        <w:br/>
      </w:r>
      <w:r>
        <w:rPr>
          <w:b/>
        </w:rPr>
        <w:t xml:space="preserve">to z odrębnych przepisów </w:t>
      </w:r>
    </w:p>
    <w:p w:rsidR="00F679B3" w:rsidRDefault="00E668E3" w:rsidP="00F969F8">
      <w:pPr>
        <w:spacing w:after="0" w:line="276" w:lineRule="auto"/>
        <w:ind w:left="567" w:right="-20" w:firstLine="0"/>
      </w:pPr>
      <w:r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14" w:firstLine="0"/>
      </w:pPr>
      <w:r>
        <w:t xml:space="preserve">Zamawiający nie stawia warunku w powyższym zakresie. </w:t>
      </w:r>
    </w:p>
    <w:p w:rsidR="0093211A" w:rsidRDefault="00E668E3" w:rsidP="00F969F8">
      <w:pPr>
        <w:numPr>
          <w:ilvl w:val="0"/>
          <w:numId w:val="8"/>
        </w:numPr>
        <w:spacing w:after="0" w:line="276" w:lineRule="auto"/>
        <w:ind w:left="567" w:right="3866" w:hanging="283"/>
      </w:pPr>
      <w:r>
        <w:rPr>
          <w:b/>
        </w:rPr>
        <w:t>sytuacji ekonomicznej lub finansowej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3866" w:firstLine="0"/>
      </w:pPr>
      <w:r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14" w:firstLine="0"/>
      </w:pPr>
      <w:r>
        <w:t xml:space="preserve">Zamawiający nie stawia warunku w powyższym zakresie. </w:t>
      </w:r>
    </w:p>
    <w:p w:rsidR="0093211A" w:rsidRDefault="00E668E3" w:rsidP="00F969F8">
      <w:pPr>
        <w:numPr>
          <w:ilvl w:val="0"/>
          <w:numId w:val="8"/>
        </w:numPr>
        <w:spacing w:after="0" w:line="276" w:lineRule="auto"/>
        <w:ind w:left="567" w:right="3866" w:hanging="283"/>
      </w:pPr>
      <w:r>
        <w:rPr>
          <w:b/>
        </w:rPr>
        <w:t>zdolności technicznej lub zawodowej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3866" w:firstLine="0"/>
      </w:pPr>
      <w:r>
        <w:rPr>
          <w:u w:val="single" w:color="000000"/>
        </w:rPr>
        <w:t>Określenie warunków:</w:t>
      </w:r>
      <w:r>
        <w:t xml:space="preserve"> </w:t>
      </w:r>
    </w:p>
    <w:p w:rsidR="00C75709" w:rsidRDefault="00C75709" w:rsidP="00F969F8">
      <w:pPr>
        <w:spacing w:after="0" w:line="276" w:lineRule="auto"/>
        <w:ind w:left="567" w:right="3866" w:firstLine="0"/>
      </w:pPr>
      <w:r w:rsidRPr="00C75709">
        <w:t>Zamawiający nie stawia warunku w powyższym zakresie.</w:t>
      </w:r>
    </w:p>
    <w:p w:rsidR="00F679B3" w:rsidRPr="00DE6B4F" w:rsidRDefault="00E668E3" w:rsidP="00C7570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left"/>
        <w:rPr>
          <w:b/>
        </w:rPr>
      </w:pPr>
      <w:r w:rsidRPr="00DE6B4F">
        <w:rPr>
          <w:b/>
          <w:u w:val="single" w:color="000000"/>
        </w:rPr>
        <w:t>odnośnie warunku zdolności zawodowej:</w:t>
      </w:r>
      <w:r w:rsidRPr="00DE6B4F">
        <w:rPr>
          <w:b/>
        </w:rPr>
        <w:t xml:space="preserve"> </w:t>
      </w:r>
    </w:p>
    <w:p w:rsidR="00DE6B4F" w:rsidRDefault="00DE6B4F" w:rsidP="00C75709">
      <w:pPr>
        <w:pStyle w:val="Akapitzlist"/>
        <w:spacing w:after="0" w:line="276" w:lineRule="auto"/>
        <w:ind w:left="567" w:right="3866" w:firstLine="0"/>
      </w:pPr>
      <w:r w:rsidRPr="00DE6B4F"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C75709">
      <w:pPr>
        <w:spacing w:after="0" w:line="276" w:lineRule="auto"/>
        <w:ind w:left="567" w:right="14" w:firstLine="0"/>
      </w:pPr>
      <w:r>
        <w:t xml:space="preserve">Zamawiający nie wyznacza szczegółowego warunku w tym zakresie. </w:t>
      </w:r>
    </w:p>
    <w:p w:rsidR="00F679B3" w:rsidRDefault="00F679B3" w:rsidP="006F735D">
      <w:pPr>
        <w:spacing w:after="0" w:line="276" w:lineRule="auto"/>
        <w:ind w:left="77" w:firstLine="0"/>
        <w:jc w:val="left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V</w:t>
      </w:r>
      <w:r w:rsidR="006F735D">
        <w:t>I. PODSTAWY WYKLUCZENIA WYKONAWCY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rPr>
          <w:b/>
        </w:rPr>
        <w:t xml:space="preserve">Z postępowania o udzielenie zamówienia wyklucza się Wykonawców, w stosunku do których zachodzi którakolwiek z okoliczności wskazanych w art. 108 ust. 1 ustawy Pzp. 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rPr>
          <w:b/>
        </w:rPr>
        <w:t xml:space="preserve">Z postępowania o udzielenie zamówienia wyklucza się Wykonawców, w stosunku do których zachodzi którakolwiek z okoliczności wskazanych w art. 109 ust. 1 pkt 4 – 10 ustawy Pzp. 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lastRenderedPageBreak/>
        <w:t xml:space="preserve">Wykonawca nie podlega wykluczeniu w okolicznościach określonych w art. 108 ust. 1 pkt 1, 2, 5 ustawy </w:t>
      </w:r>
      <w:r w:rsidR="005D6023">
        <w:br/>
      </w:r>
      <w:r>
        <w:t xml:space="preserve">Pzp lub art. 109 ust. 1 pkt 4-5, 7-10 ustawy Pzp, jeżeli udowodni Zamawiającemu, że spełnił łącznie przesłanki wskazane w art. 110 ust. 2 ustawy Pzp.  </w:t>
      </w:r>
    </w:p>
    <w:p w:rsidR="00F679B3" w:rsidRPr="00B11EEC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rPr>
          <w:b/>
        </w:rPr>
        <w:t xml:space="preserve">Dodatkowo z postępowania o udzielenie zamówienia wyklucza się Wykonawców, w stosunku </w:t>
      </w:r>
      <w:r w:rsidR="00B11EEC">
        <w:rPr>
          <w:b/>
        </w:rPr>
        <w:br/>
      </w:r>
      <w:r>
        <w:rPr>
          <w:b/>
        </w:rPr>
        <w:t xml:space="preserve">do których zachodzi którakolwiek z okoliczności wskazanych w art. 5k rozporządzenia Rady (UE) </w:t>
      </w:r>
      <w:r w:rsidR="005D6023">
        <w:rPr>
          <w:b/>
        </w:rPr>
        <w:br/>
      </w:r>
      <w:r>
        <w:rPr>
          <w:b/>
        </w:rPr>
        <w:t xml:space="preserve">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  <w:r w:rsidR="005D6023">
        <w:rPr>
          <w:b/>
        </w:rPr>
        <w:br/>
      </w:r>
      <w:r>
        <w:rPr>
          <w:b/>
        </w:rPr>
        <w:t>z działaniami Rosji destabilizującymi sytuację na Ukrainie (Dz. Urz. UE nr L 111 z 8.4.2022, str. 1), dalej: rozporządzenie 2022/576.</w:t>
      </w:r>
      <w:r w:rsidR="003254C5">
        <w:rPr>
          <w:rStyle w:val="Odwoanieprzypisudolnego"/>
          <w:b/>
        </w:rPr>
        <w:footnoteReference w:id="1"/>
      </w:r>
      <w:r>
        <w:rPr>
          <w:b/>
        </w:rPr>
        <w:t xml:space="preserve"> oraz w art. 7 ust. 1 pkt 1-3 ustawy z dnia 13 kwietnia 2022 r.  </w:t>
      </w:r>
      <w:r w:rsidR="00B11EEC">
        <w:rPr>
          <w:b/>
        </w:rPr>
        <w:br/>
      </w:r>
      <w:r>
        <w:rPr>
          <w:b/>
        </w:rPr>
        <w:t>o szczególnych rozwiązaniach w zakresie przeciwdziałania wspieraniu agresji na Ukrainę oraz służących ochronie bezpieczeństwa narodowego (Dz. U. 2023 poz. 129).</w:t>
      </w:r>
      <w:r w:rsidR="003254C5">
        <w:rPr>
          <w:rStyle w:val="Odwoanieprzypisudolnego"/>
          <w:b/>
        </w:rPr>
        <w:footnoteReference w:id="2"/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t xml:space="preserve">Zamawiający oceni, czy podjęte przez Wykonawcę czynności, o których mowa w art. 110 ust. 2 ustawy Pzp, </w:t>
      </w:r>
      <w:r w:rsidR="00B11EEC">
        <w:br/>
      </w:r>
      <w:r>
        <w:t xml:space="preserve">są wystarczające do wykazania jego rzetelności, uwzględniając wagę i szczególne okoliczności czynu Wykonawcy. Jeżeli podjęte przez Wykonawcę czynności nie są wystarczające do wykazania jego rzetelności, Zamawiający wyklucza Wykonawcę. 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t xml:space="preserve">Wykluczenie Wykonawcy następuje zgodnie z art. 111 ustawy Pzp.  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VII</w:t>
      </w:r>
      <w:r w:rsidR="006F735D">
        <w:t>. WYKAZ OŚWIADCZEŃ I DOKUMENTÓW POTWIERDZAJĄCYCH SPEŁNIANIE WARUNKÓW UDZIAŁU W POSTĘPOWANIU ORAZ WYKAZANIA BRAKU PODSTAW DO WYKLUCZENIA (</w:t>
      </w:r>
      <w:r w:rsidR="006F735D">
        <w:rPr>
          <w:u w:val="single" w:color="000000"/>
        </w:rPr>
        <w:t>PODMIOTOWE ŚRODKI</w:t>
      </w:r>
      <w:r w:rsidR="006F735D">
        <w:t xml:space="preserve"> </w:t>
      </w:r>
      <w:r w:rsidR="006F735D">
        <w:rPr>
          <w:u w:val="single" w:color="000000"/>
        </w:rPr>
        <w:t>DOWODOWE</w:t>
      </w:r>
      <w:r w:rsidR="006F735D">
        <w:t>)</w:t>
      </w:r>
    </w:p>
    <w:p w:rsidR="00F679B3" w:rsidRDefault="00E668E3" w:rsidP="006F735D">
      <w:pPr>
        <w:spacing w:after="0" w:line="276" w:lineRule="auto"/>
        <w:ind w:left="284" w:right="14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celu potwierdzenia, że Wykonawca nie podlega wykluczeniu z postępowania oraz spełnia warunki udziału </w:t>
      </w:r>
      <w:r w:rsidR="00707579">
        <w:br/>
      </w:r>
      <w:r>
        <w:t xml:space="preserve">w postępowaniu, o których mowa w art. 112 ustawy Pzp należy przedłożyć wraz z ofertą: </w:t>
      </w:r>
    </w:p>
    <w:p w:rsidR="00F679B3" w:rsidRDefault="00E668E3" w:rsidP="003254C5">
      <w:pPr>
        <w:spacing w:after="0" w:line="276" w:lineRule="auto"/>
        <w:ind w:left="284" w:right="14"/>
      </w:pPr>
      <w:r>
        <w:t xml:space="preserve">- </w:t>
      </w:r>
      <w:r>
        <w:rPr>
          <w:b/>
        </w:rPr>
        <w:t xml:space="preserve">aktualne na dzień składania ofert oświadczenie składane na podstawie art. 125 ust. 1 i 2 ustawy </w:t>
      </w:r>
      <w:r w:rsidR="005D6023">
        <w:rPr>
          <w:b/>
        </w:rPr>
        <w:br/>
      </w:r>
      <w:r>
        <w:rPr>
          <w:b/>
        </w:rPr>
        <w:t>Pzp w formie Jednolitego Europejskiego Dokumentu Zamówienia (JEDZ)</w:t>
      </w:r>
      <w:r>
        <w:t xml:space="preserve"> sporządzone zgodnie ze wzorem standardowego formularza określonego w Rozporządzeniu Wykonawczym Komisji (EU) 2016/7 </w:t>
      </w:r>
      <w:r w:rsidR="00B11EEC">
        <w:br/>
      </w:r>
      <w:r>
        <w:t xml:space="preserve">z dnia 5 stycznia 2016 r. ustanawiającego standardowy jednolity europejski dokument zamówienia. Informacje zawarte w ESPD stanowią wstępne potwierdzenie, że Wykonawca nie podlega wykluczeniu oraz spełnia warunki udziału w postępowaniu. </w:t>
      </w:r>
    </w:p>
    <w:p w:rsidR="00F679B3" w:rsidRDefault="00E668E3" w:rsidP="003254C5">
      <w:pPr>
        <w:spacing w:after="0" w:line="276" w:lineRule="auto"/>
        <w:ind w:left="284" w:right="14"/>
      </w:pPr>
      <w:r>
        <w:t xml:space="preserve">Zamawiający informuje, iż instrukcję wypełnienia JEDZ oraz elektroniczne narzędzie do wypełniania JEDZ/ESPD można znaleźć pod adresem: </w:t>
      </w:r>
      <w:hyperlink r:id="rId14">
        <w:r>
          <w:rPr>
            <w:color w:val="0000FF"/>
            <w:u w:val="single" w:color="0000FF"/>
          </w:rPr>
          <w:t>https://www.uzp.gov.pl/baza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wiedzy/prawo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zamowien</w:t>
        </w:r>
      </w:hyperlink>
      <w:hyperlink r:id="rId19"/>
      <w:hyperlink r:id="rId20">
        <w:r>
          <w:rPr>
            <w:color w:val="0000FF"/>
            <w:u w:val="single" w:color="0000FF"/>
          </w:rPr>
          <w:t>publicznych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regulacje/prawo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krajowe/jednolity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europejski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dokument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zamowienia</w:t>
        </w:r>
      </w:hyperlink>
      <w:hyperlink r:id="rId31">
        <w:r>
          <w:t xml:space="preserve">. </w:t>
        </w:r>
      </w:hyperlink>
      <w:r>
        <w:t xml:space="preserve">Zamawiający zaleca wypełnienie JEDZ za pomocą serwisu dostępnego pod adresem:  </w:t>
      </w:r>
      <w:hyperlink r:id="rId32">
        <w:r>
          <w:rPr>
            <w:color w:val="0000FF"/>
            <w:u w:val="single" w:color="0000FF"/>
          </w:rPr>
          <w:t>https://espd.uzp.gov.pl/</w:t>
        </w:r>
      </w:hyperlink>
      <w:hyperlink r:id="rId33">
        <w:r>
          <w:rPr>
            <w:b/>
          </w:rPr>
          <w:t>.</w:t>
        </w:r>
      </w:hyperlink>
      <w:r>
        <w:rPr>
          <w:b/>
        </w:rPr>
        <w:t xml:space="preserve"> W tym celu przygotowany przez Zamawiającego Jednolity Europejski Dokument Zamówienia (JEDZ) w formacie *.xml, stanowiący</w:t>
      </w:r>
      <w:r>
        <w:t xml:space="preserve"> </w:t>
      </w:r>
      <w:r>
        <w:rPr>
          <w:b/>
        </w:rPr>
        <w:lastRenderedPageBreak/>
        <w:t xml:space="preserve">Załącznik nr 3 do SWZ, </w:t>
      </w:r>
      <w:r>
        <w:t xml:space="preserve">należy zaimportować do wyżej wymienionego serwisu oraz postępując zgodnie </w:t>
      </w:r>
      <w:r w:rsidR="005D6023">
        <w:br/>
      </w:r>
      <w:r>
        <w:t xml:space="preserve">z zamieszczoną tam instrukcją wypełnić wzór elektronicznego formularza JEDZ, z zastrzeżeniem poniższych uwag: </w:t>
      </w:r>
      <w:r>
        <w:rPr>
          <w:strike/>
          <w:sz w:val="22"/>
        </w:rPr>
        <w:t xml:space="preserve">                      </w:t>
      </w:r>
      <w:r>
        <w:rPr>
          <w:sz w:val="22"/>
        </w:rPr>
        <w:t xml:space="preserve"> </w:t>
      </w:r>
    </w:p>
    <w:p w:rsidR="00F679B3" w:rsidRDefault="00E668E3" w:rsidP="003254C5">
      <w:pPr>
        <w:numPr>
          <w:ilvl w:val="1"/>
          <w:numId w:val="12"/>
        </w:numPr>
        <w:spacing w:after="0" w:line="276" w:lineRule="auto"/>
        <w:ind w:left="567" w:right="14" w:hanging="283"/>
      </w:pPr>
      <w:r>
        <w:t>w Części II Sekcji D (</w:t>
      </w:r>
      <w:r>
        <w:rPr>
          <w:i/>
        </w:rPr>
        <w:t>Informacje dotyczące podwykonawców, na których zdolności Wykonawca nie polega</w:t>
      </w:r>
      <w:r>
        <w:t xml:space="preserve"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</w:t>
      </w:r>
      <w:r w:rsidR="005D6023">
        <w:br/>
      </w:r>
      <w:r>
        <w:t xml:space="preserve">w odniesieniu do tych podwykonawców odrębnych JEDZ, zawierających informacje wymagane </w:t>
      </w:r>
      <w:r w:rsidR="005D6023">
        <w:br/>
      </w:r>
      <w:r>
        <w:t xml:space="preserve">w Części II Sekcja A i B oraz w Części III; </w:t>
      </w:r>
    </w:p>
    <w:p w:rsidR="00F679B3" w:rsidRDefault="00E668E3" w:rsidP="003254C5">
      <w:pPr>
        <w:numPr>
          <w:ilvl w:val="1"/>
          <w:numId w:val="12"/>
        </w:numPr>
        <w:spacing w:after="0" w:line="276" w:lineRule="auto"/>
        <w:ind w:left="567" w:right="14" w:hanging="283"/>
      </w:pPr>
      <w:r>
        <w:t xml:space="preserve">w Części IV Zamawiający żąda jedynie ogólnego oświadczenia dotyczącego wszystkich kryteriów kwalifikacji (sekcja α), bez wypełniania poszczególnych Sekcji A, B, C i D; </w:t>
      </w:r>
    </w:p>
    <w:p w:rsidR="00F679B3" w:rsidRDefault="00E668E3" w:rsidP="003254C5">
      <w:pPr>
        <w:numPr>
          <w:ilvl w:val="1"/>
          <w:numId w:val="12"/>
        </w:numPr>
        <w:spacing w:after="0" w:line="276" w:lineRule="auto"/>
        <w:ind w:left="567" w:right="14" w:hanging="283"/>
      </w:pPr>
      <w:r>
        <w:t>Część V (</w:t>
      </w:r>
      <w:r>
        <w:rPr>
          <w:i/>
        </w:rPr>
        <w:t>Ograniczenie liczby kwalifikujących się kandydatów</w:t>
      </w:r>
      <w:r>
        <w:t xml:space="preserve">) należy pozostawić niewypełnioną. </w:t>
      </w:r>
    </w:p>
    <w:p w:rsidR="00F679B3" w:rsidRDefault="00E668E3" w:rsidP="006F735D">
      <w:pPr>
        <w:spacing w:after="0" w:line="276" w:lineRule="auto"/>
        <w:ind w:left="579" w:right="39"/>
      </w:pPr>
      <w:r>
        <w:rPr>
          <w:b/>
        </w:rPr>
        <w:t xml:space="preserve">- aktualne na dzień składania ofert oświadczenie o niepodleganiu wykluczenia z postępowania </w:t>
      </w:r>
      <w:r w:rsidR="00B11EEC">
        <w:rPr>
          <w:b/>
        </w:rPr>
        <w:br/>
      </w:r>
      <w:r>
        <w:rPr>
          <w:b/>
        </w:rPr>
        <w:t xml:space="preserve">na podstawie art. 5k rozporządzenia Rady (UE) nr 833/2014 z dnia 31 lipca 2014 r. dotyczącego środków ograniczających w związku z działaniami Rosji destabilizującymi sytuację na Ukrainie </w:t>
      </w:r>
      <w:r w:rsidR="005D6023">
        <w:rPr>
          <w:b/>
        </w:rPr>
        <w:br/>
      </w:r>
      <w:r>
        <w:rPr>
          <w:b/>
        </w:rPr>
        <w:t xml:space="preserve">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oraz o niepodleganiu wykluczenia z postępowania na podstawie  </w:t>
      </w:r>
      <w:r w:rsidR="005D6023">
        <w:rPr>
          <w:b/>
        </w:rPr>
        <w:br/>
      </w:r>
      <w:r>
        <w:rPr>
          <w:b/>
        </w:rPr>
        <w:t>art. 7 ust. 1 pkt 1-3 ustawy o szczególnych rozwiązaniach w zakresie przeciwdziałania wspieraniu agresji</w:t>
      </w:r>
      <w:r w:rsidR="00F94F48">
        <w:rPr>
          <w:b/>
        </w:rPr>
        <w:t xml:space="preserve"> </w:t>
      </w:r>
      <w:r>
        <w:rPr>
          <w:b/>
        </w:rPr>
        <w:t xml:space="preserve">na Ukrainę oraz służących ochronie bezpieczeństwa narodowego (wg załącznika </w:t>
      </w:r>
      <w:r w:rsidR="005D6023">
        <w:rPr>
          <w:b/>
        </w:rPr>
        <w:br/>
      </w:r>
      <w:r w:rsidR="005A40D7">
        <w:rPr>
          <w:b/>
        </w:rPr>
        <w:t>nr 8</w:t>
      </w:r>
      <w:r>
        <w:rPr>
          <w:b/>
        </w:rPr>
        <w:t xml:space="preserve"> do SWZ). </w:t>
      </w:r>
    </w:p>
    <w:p w:rsidR="00F679B3" w:rsidRPr="001E0D88" w:rsidRDefault="00E668E3" w:rsidP="006F735D">
      <w:pPr>
        <w:spacing w:after="0" w:line="276" w:lineRule="auto"/>
        <w:ind w:left="579" w:right="14"/>
        <w:rPr>
          <w:i/>
        </w:rPr>
      </w:pPr>
      <w:r w:rsidRPr="001E0D88">
        <w:rPr>
          <w:i/>
        </w:rPr>
        <w:t xml:space="preserve">W tym oświadczeniu Wykonawca oświadcza również, czy w stosunku do podwykonawców, dostawców </w:t>
      </w:r>
      <w:r w:rsidR="001E0D88">
        <w:rPr>
          <w:i/>
        </w:rPr>
        <w:br/>
      </w:r>
      <w:r w:rsidRPr="001E0D88">
        <w:rPr>
          <w:i/>
        </w:rPr>
        <w:t xml:space="preserve">i podmiotów, na których zdolności Wykonawca polega, w przypadku gdy przypada na nich ponad 10% wartości zamówienia, nie zachodzi podstawa wykluczenia przewidziana w art. 5k rozporządzenia 833/2014 </w:t>
      </w:r>
      <w:r w:rsidR="005D6023">
        <w:rPr>
          <w:i/>
        </w:rPr>
        <w:br/>
      </w:r>
      <w:r w:rsidRPr="001E0D88">
        <w:rPr>
          <w:i/>
        </w:rPr>
        <w:t xml:space="preserve">w brzmieniu nadanym rozporządzeniem 2022/576.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rPr>
          <w:b/>
        </w:rPr>
        <w:t xml:space="preserve">Zamawiający przed wyborem najkorzystniejszej oferty wzywa Wykonawcę, którego oferta została najwyżej oceniona, do złożenia w wyznaczonym terminie, nie krótszym niż 10 dni, aktualnych </w:t>
      </w:r>
      <w:r w:rsidR="001E0D88">
        <w:rPr>
          <w:b/>
        </w:rPr>
        <w:br/>
      </w:r>
      <w:r>
        <w:rPr>
          <w:b/>
        </w:rPr>
        <w:t xml:space="preserve">na dzień złożenia </w:t>
      </w:r>
      <w:r>
        <w:rPr>
          <w:b/>
          <w:u w:val="single" w:color="000000"/>
        </w:rPr>
        <w:t>podmiotowych środków dowodowych:</w:t>
      </w:r>
      <w:r>
        <w:rPr>
          <w:b/>
        </w:rPr>
        <w:t xml:space="preserve">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t xml:space="preserve">Oświadczenie Wykonawcy w zakresie art. 108 ust. 1 </w:t>
      </w:r>
      <w:r w:rsidR="001E0D88">
        <w:rPr>
          <w:b/>
        </w:rPr>
        <w:t>pkt.</w:t>
      </w:r>
      <w:r>
        <w:rPr>
          <w:b/>
        </w:rPr>
        <w:t xml:space="preserve"> 5 ustawy Pzp</w:t>
      </w:r>
      <w:r>
        <w:t xml:space="preserve">, o braku przynależności </w:t>
      </w:r>
      <w:r w:rsidR="001E0D88">
        <w:br/>
      </w:r>
      <w:r>
        <w:t xml:space="preserve">do tej samej grupy kapitałowej, w rozumieniu ustawy z dnia 16 lutego 2007 r. o ochronie konkurencji </w:t>
      </w:r>
      <w:r w:rsidR="001E0D88">
        <w:br/>
      </w:r>
      <w:r>
        <w:t xml:space="preserve">i konsumentów (Dz. U. z 2021 r. poz. 275), z innym Wykonawcą, który złożył odrębną ofertę, ofertę częściową lub wniosek o dopuszczenie do udziału w postępowaniu, albo oświadczenia o przynależności </w:t>
      </w:r>
      <w:r w:rsidR="005D6023">
        <w:br/>
      </w:r>
      <w: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b/>
        </w:rPr>
        <w:t>Załącznik nr 5 do SWZ;</w:t>
      </w:r>
      <w:r>
        <w:rPr>
          <w:b/>
          <w:i/>
        </w:rPr>
        <w:t xml:space="preserve">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t xml:space="preserve">Odpis lub informacja z Krajowego Rejestru Sądowego lub z Centralnej Ewidencji i Informacji </w:t>
      </w:r>
      <w:r w:rsidR="001E0D88">
        <w:rPr>
          <w:b/>
        </w:rPr>
        <w:br/>
      </w:r>
      <w:r>
        <w:rPr>
          <w:b/>
        </w:rPr>
        <w:t>o Działalności Gospodarczej,</w:t>
      </w:r>
      <w:r>
        <w:t xml:space="preserve"> </w:t>
      </w:r>
      <w:r>
        <w:rPr>
          <w:b/>
        </w:rPr>
        <w:t xml:space="preserve">w zakresie art. 109 ust. 1 </w:t>
      </w:r>
      <w:r w:rsidR="001E0D88">
        <w:rPr>
          <w:b/>
        </w:rPr>
        <w:t>pkt.</w:t>
      </w:r>
      <w:r>
        <w:rPr>
          <w:b/>
        </w:rPr>
        <w:t xml:space="preserve"> 4 ustawy Pzp,</w:t>
      </w:r>
      <w:r>
        <w:t xml:space="preserve"> sporządzonych nie wcześniej niż 3 miesiące przed jej złożeniem, jeżeli odrębne przepisy wymagają wpisu do rejestru lub ewidencji;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t xml:space="preserve">Oświadczenie Wykonawcy o aktualności informacji zawartych w oświadczeniu, o którym mowa </w:t>
      </w:r>
      <w:r w:rsidR="005D6023">
        <w:rPr>
          <w:b/>
        </w:rPr>
        <w:br/>
      </w:r>
      <w:r>
        <w:rPr>
          <w:b/>
        </w:rPr>
        <w:t xml:space="preserve">w art. 125 ust. 1 ustawy Pzp </w:t>
      </w:r>
      <w:r>
        <w:t xml:space="preserve">w zakresie odnoszącym się do podstaw wykluczenia wskazanych </w:t>
      </w:r>
      <w:r w:rsidR="001E0D88">
        <w:br/>
      </w:r>
      <w:r>
        <w:t>w art. 108 ust. 1 ustawy Pzp oraz w zakresie podstaw wykluczenia wskazanych w art. 109 ust. 1 pkt 4 – 10 ustawy Pzp - wzór oświadczenia stanowi</w:t>
      </w:r>
      <w:r>
        <w:rPr>
          <w:b/>
        </w:rPr>
        <w:t xml:space="preserve"> Załącznik nr 6 do SWZ.</w:t>
      </w:r>
      <w:r>
        <w:t xml:space="preserve">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t>Informacja z Krajowego Rejestru Karnego w zakresie dotyczącym podstaw wykluczenia wskazanych w art. 108 ust. 1 pkt 1, 2 i 4</w:t>
      </w:r>
      <w:r>
        <w:t xml:space="preserve"> sporządzona nie wcześniej niż</w:t>
      </w:r>
      <w:r w:rsidR="001E0D88">
        <w:t xml:space="preserve"> </w:t>
      </w:r>
      <w:r>
        <w:t xml:space="preserve">6 miesięcy przed jej złożeniem.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Jeżeli Wykonawca ma siedzibę lub miejsce zamieszkania poza granicami Rzeczypospolitej Polskiej zamiast: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t xml:space="preserve">Odpisu lub informacji z Krajowego Rejestru Sądowego lub z Centralnej Ewidencji i Informacji </w:t>
      </w:r>
      <w:r w:rsidR="001E0D88">
        <w:br/>
      </w:r>
      <w:r>
        <w:t xml:space="preserve">o Działalności Gospodarczej, o których mowa w ust. 2 pkt 2 składa dokument lub dokumenty wystawione </w:t>
      </w:r>
      <w:r w:rsidR="005D6023">
        <w:br/>
      </w:r>
      <w:r>
        <w:t xml:space="preserve">w kraju, w którym Wykonawca ma siedzibę lub miejsce zamieszkania, potwierdzające, że nie otwarto jego likwidacji, nie ogłoszono upadłości, jego aktywami nie zarządza likwidator lub sąd, nie zawarł układu </w:t>
      </w:r>
      <w:r w:rsidR="005D6023">
        <w:br/>
      </w:r>
      <w:r>
        <w:lastRenderedPageBreak/>
        <w:t xml:space="preserve">z wierzycielami, jego działalność gospodarcza nie jest zawieszona ani nie znajduje się on w innej tego rodzaju sytuacji wynikającej z podobnej procedury przewidzianej w przepisach miejsca wszczęcia tej procedury - wystawione nie wcześniej niż 3 miesiące przed jego złożeniem;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t xml:space="preserve">Informacja z Krajowego Rejestru Karnego, o którym mowa w ust. 2 pkt 4 – składa informację </w:t>
      </w:r>
      <w:r w:rsidR="001E0D88">
        <w:br/>
      </w:r>
      <w:r>
        <w:t xml:space="preserve">z odpowiedniego rejestru, takiego jak rejestr sądowy, albo w przypadku braku takiego rejestru, inny równoważny dokument wydany przez właściwy organ sądowy lub administracyjny kraju, w którym Wykonawca ma siedzibę lub miejsce zamieszkania, w zakresie, o którym mowa w ust. 2 pkt 4, wystawiony nie wcześniej niż 6 miesięcy przed jego złożeniem.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Jeżeli w kraju, w którym Wykonawca ma siedzibę lub miejsce zamieszkania, nie wydaje się dokumentów, </w:t>
      </w:r>
      <w:r w:rsidR="001E0D88">
        <w:br/>
      </w:r>
      <w:r>
        <w:t xml:space="preserve">o których mowa w ust. 3, lub gdy dokumenty te nie odnoszą się do wszystkich przypadków wskazanych </w:t>
      </w:r>
      <w:r w:rsidR="001E0D88">
        <w:br/>
      </w:r>
      <w:r>
        <w:t xml:space="preserve">w SWZ, zastępuje się je odpowiednio w całości lub w części dokumentem zawierającym odpowiednio oświadczenie Wykonawcy, ze wskazaniem osoby albo osób uprawnionych do jego reprezentacji, </w:t>
      </w:r>
      <w:r w:rsidR="005D6023">
        <w:br/>
      </w:r>
      <w: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</w:t>
      </w:r>
      <w:r w:rsidR="005D6023">
        <w:br/>
      </w:r>
      <w:r>
        <w:t xml:space="preserve">lub gospodarczego, właściwym ze względu na siedzibę lub miejsce zamieszkania Wykonawcy. Wymagania dotyczące terminu wystawienia dokumentów lub oświadczeń są analogiczne jak w ust. 3.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="001E0D88">
        <w:br/>
      </w:r>
      <w:r>
        <w:t xml:space="preserve">z dnia 17 lutego 2005 r. o informatyzacji działalności podmiotów realizujących zadania publiczne, </w:t>
      </w:r>
      <w:r w:rsidR="005D6023">
        <w:br/>
      </w:r>
      <w:r>
        <w:t xml:space="preserve">o ile Wykonawca wskazał w jednolitym dokumencie dane umożliwiające dostęp do tych środków, a także wówczas gdy podmiotowym środkiem dowodowym jest oświadczenie, którego treść odpowiada zakresowi oświadczenia, o którym mowa w art. 125 ust. 1 ustawy Pzp. 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Do oświadczeń i dokumentów składanych przez Wykonawcę w postępowaniu zastosowanie mają </w:t>
      </w:r>
      <w:r w:rsidR="001E0D88">
        <w:br/>
      </w:r>
      <w:r>
        <w:t xml:space="preserve">w szczególności przepisy rozporządzenia Ministra Rozwoju, Pracy i Technologii z dnia 23 grudnia 2020 r. </w:t>
      </w:r>
      <w:r w:rsidR="001E0D88">
        <w:br/>
      </w:r>
      <w:r>
        <w:rPr>
          <w:i/>
        </w:rPr>
        <w:t xml:space="preserve">w sprawie podmiotowych środków dowodowych oraz innych dokumentów lub oświadczeń, jakich może żądać Zamawiający od Wykonawcy </w:t>
      </w:r>
      <w:r>
        <w:t xml:space="preserve">(Dz. U. z 2020 r. poz. 2415) oraz przepisy rozporządzenia Prezesa Rady Ministrów z dnia 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</w:t>
      </w:r>
      <w:r w:rsidR="005D6023">
        <w:rPr>
          <w:i/>
        </w:rPr>
        <w:br/>
      </w:r>
      <w:r>
        <w:rPr>
          <w:i/>
        </w:rPr>
        <w:t xml:space="preserve">o udzielenie zamówienia publicznego lub konkursie </w:t>
      </w:r>
      <w:r>
        <w:t>(Dz.U. z 2020 r. poz. 2452).</w:t>
      </w: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Pr="008569DF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 w:rsidRPr="008569DF">
        <w:t>ROZDZIAŁ VIII</w:t>
      </w:r>
      <w:r w:rsidR="006F735D" w:rsidRPr="008569DF">
        <w:t>. PRZEDMIOTOWE ŚRODKI DOWODOWE</w:t>
      </w:r>
    </w:p>
    <w:p w:rsidR="00F969F8" w:rsidRPr="00F969F8" w:rsidRDefault="008D07DA" w:rsidP="00F969F8">
      <w:pPr>
        <w:spacing w:after="0" w:line="276" w:lineRule="auto"/>
        <w:ind w:left="284" w:hanging="284"/>
        <w:rPr>
          <w:rFonts w:eastAsia="Times New Roman"/>
          <w:color w:val="auto"/>
          <w:szCs w:val="20"/>
          <w:lang w:eastAsia="zh-CN"/>
        </w:rPr>
      </w:pPr>
      <w:r>
        <w:rPr>
          <w:rFonts w:eastAsia="Times New Roman"/>
          <w:color w:val="auto"/>
          <w:szCs w:val="20"/>
          <w:lang w:eastAsia="zh-CN"/>
        </w:rPr>
        <w:t xml:space="preserve">Zamawiający nie wymaga złożenia przedmiotowych środków dowodowych. </w:t>
      </w:r>
    </w:p>
    <w:p w:rsidR="00F969F8" w:rsidRPr="0076294F" w:rsidRDefault="00F969F8" w:rsidP="00F969F8">
      <w:pPr>
        <w:spacing w:after="0" w:line="276" w:lineRule="auto"/>
        <w:ind w:left="0" w:firstLine="0"/>
        <w:jc w:val="left"/>
        <w:rPr>
          <w:color w:val="FF0000"/>
        </w:rPr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 xml:space="preserve">ROZDZIAŁ </w:t>
      </w:r>
      <w:r w:rsidR="00C75709">
        <w:t>I</w:t>
      </w:r>
      <w:r>
        <w:t>X. INFORMACJA DLA WYKONAWCÓW WSPÓLNIE UBIEGAJĄCYCH SIĘ O UDZIELENIE ZAMÓWIENIA (SPÓŁKI CYWILNE/KONSORCJA)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>
        <w:rPr>
          <w:b/>
        </w:rPr>
        <w:t xml:space="preserve">Pełnomocnictwo winno być załączone do oferty. 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rPr>
          <w:b/>
        </w:rPr>
        <w:t xml:space="preserve">W przypadku Wykonawców wspólnie ubiegających się o udzielenie zamówienia, oświadczenia </w:t>
      </w:r>
      <w:r w:rsidR="00707579">
        <w:rPr>
          <w:b/>
        </w:rPr>
        <w:br/>
      </w:r>
      <w:r>
        <w:rPr>
          <w:b/>
        </w:rPr>
        <w:t>i dokumenty</w:t>
      </w:r>
      <w:r w:rsidR="005A40D7">
        <w:rPr>
          <w:b/>
        </w:rPr>
        <w:t>, o których mowa w rozdziale VI</w:t>
      </w:r>
      <w:r>
        <w:rPr>
          <w:b/>
        </w:rPr>
        <w:t xml:space="preserve">I SWZ ust. 1 oraz ust. 2 pkt 1, 2, 3 i 4 składa każdy </w:t>
      </w:r>
      <w:r w:rsidR="00707579">
        <w:rPr>
          <w:b/>
        </w:rPr>
        <w:br/>
      </w:r>
      <w:r>
        <w:rPr>
          <w:b/>
        </w:rPr>
        <w:t xml:space="preserve">z Wykonawców wspólnie ubiegających się o zamówienie. Oświadczenia i dokumenty te potwierdzają brak podstaw do wykluczenia oraz spełnienie warunków udziału w zakresie, w jakim każdy </w:t>
      </w:r>
      <w:r w:rsidR="00707579">
        <w:rPr>
          <w:b/>
        </w:rPr>
        <w:br/>
      </w:r>
      <w:r>
        <w:rPr>
          <w:b/>
        </w:rPr>
        <w:t xml:space="preserve">z Wykonawców wykazuje spełnianie warunków udziału w postępowaniu oraz brak podstaw </w:t>
      </w:r>
      <w:r w:rsidR="00707579">
        <w:rPr>
          <w:b/>
        </w:rPr>
        <w:br/>
      </w:r>
      <w:r>
        <w:rPr>
          <w:b/>
        </w:rPr>
        <w:t xml:space="preserve">do wykluczenia.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t xml:space="preserve">Wykonawcy wspólnie ubiegający się o udzielenie zamówienia dołączają </w:t>
      </w:r>
      <w:r>
        <w:rPr>
          <w:b/>
        </w:rPr>
        <w:t>do oferty oświadczenie</w:t>
      </w:r>
      <w:r>
        <w:t xml:space="preserve">, z którego wynika, które roboty dostawy wykonają poszczególni Wykonawcy,  wg wzoru </w:t>
      </w:r>
      <w:r w:rsidR="00AC6202">
        <w:rPr>
          <w:b/>
        </w:rPr>
        <w:t>Załącznika nr 7</w:t>
      </w:r>
      <w:r>
        <w:rPr>
          <w:b/>
        </w:rPr>
        <w:t xml:space="preserve"> do SWZ.</w:t>
      </w:r>
      <w:r>
        <w:t xml:space="preserve">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lastRenderedPageBreak/>
        <w:t xml:space="preserve">Oświadczenia  i dokumenty potwierdzające brak podstaw do wykluczenia z postępowania </w:t>
      </w:r>
      <w:r>
        <w:rPr>
          <w:b/>
        </w:rPr>
        <w:t xml:space="preserve">składa </w:t>
      </w:r>
      <w:r w:rsidR="00F94E2B">
        <w:rPr>
          <w:b/>
        </w:rPr>
        <w:t xml:space="preserve">oddzielnie </w:t>
      </w:r>
      <w:r>
        <w:rPr>
          <w:b/>
        </w:rPr>
        <w:t xml:space="preserve">każdy z Wykonawców wspólnie ubiegających się o zamówienie.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t xml:space="preserve">Jeżeli została wybrana oferta Wykonawców wspólnie ubiegających się o udzielenie zamówienia, Zamawiający może żądać przed zawarciem umowy w sprawie zamówienia publicznego kopii umowy regulującej współpracę tych Wykonawców.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X. INFORMACJE O SPOSOBIE POROZUMIEWANIA SIĘ ZAMAWIAJĄCEGO Z WYKONAWCAMI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>Postępowanie prowadzone jest w języku polskim w formie elektronicznej za pośrednictwem platformy zakupowej (dalej jako „Platforma”) pod adresem</w:t>
      </w:r>
      <w:r>
        <w:rPr>
          <w:b/>
        </w:rPr>
        <w:t xml:space="preserve">: </w:t>
      </w:r>
      <w:hyperlink r:id="rId34">
        <w:r>
          <w:rPr>
            <w:b/>
            <w:color w:val="0000FF"/>
            <w:u w:val="single" w:color="0000FF"/>
          </w:rPr>
          <w:t>https://platformazakupowa.pl/pn/pollub</w:t>
        </w:r>
      </w:hyperlink>
      <w:hyperlink r:id="rId35">
        <w:r>
          <w:rPr>
            <w:b/>
          </w:rPr>
          <w:t xml:space="preserve"> </w:t>
        </w:r>
      </w:hyperlink>
      <w:hyperlink r:id="rId36">
        <w:r>
          <w:t xml:space="preserve"> </w:t>
        </w:r>
      </w:hyperlink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 celu skrócenia czasu udzielenia odpowiedzi na pytania preferuje się, aby komunikacja między Zamawiającym a Wykonawcami, w tym wszelkie oświadczenia, wnioski, zawiadomienia oraz informacje,  przekazywane </w:t>
      </w:r>
      <w:r w:rsidR="005D6023">
        <w:br/>
      </w:r>
      <w:r>
        <w:t xml:space="preserve">są w formie elektronicznej za pośrednictwem platformazakupowa.pl i formularza </w:t>
      </w:r>
      <w:r>
        <w:rPr>
          <w:b/>
        </w:rPr>
        <w:t xml:space="preserve">„Wyślij wiadomość </w:t>
      </w:r>
      <w:r w:rsidR="005D6023">
        <w:rPr>
          <w:b/>
        </w:rPr>
        <w:br/>
      </w:r>
      <w:r>
        <w:rPr>
          <w:b/>
        </w:rPr>
        <w:t>do Zamawiającego”.</w:t>
      </w:r>
      <w:r>
        <w:t xml:space="preserve">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 datę przekazania (wpływu) oświadczeń, wniosków, zawiadomień oraz informacji przyjmuje się datę </w:t>
      </w:r>
      <w:r w:rsidR="005D6023">
        <w:br/>
      </w:r>
      <w:r>
        <w:t xml:space="preserve">ich przesłania za pośrednictwem </w:t>
      </w:r>
      <w:r>
        <w:rPr>
          <w:u w:val="single" w:color="000000"/>
        </w:rPr>
        <w:t>platformazakupowa.pl</w:t>
      </w:r>
      <w:r>
        <w:t xml:space="preserve"> poprzez kliknięcie przycisku „Wyślij wiadomość </w:t>
      </w:r>
      <w:r w:rsidR="005D6023">
        <w:br/>
      </w:r>
      <w:r>
        <w:t xml:space="preserve">do Zamawiającego” po których pojawi się komunikat, że wiadomość została wysłana do Zamawiającego.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 będzie przekazywał Wykonawcom informacje w formie elektronicznej za pośrednictwem </w:t>
      </w:r>
      <w:r>
        <w:rPr>
          <w:u w:val="single" w:color="000000"/>
        </w:rPr>
        <w:t>platformazakupowa.pl</w:t>
      </w:r>
      <w:r>
        <w:t xml:space="preserve">. Informacje dotyczące odpowiedzi na pytania, zmiany specyfikacji, zmiany terminu składania i otwarcia ofert Zamawiający będzie zamieszczał na platformie w sekcji </w:t>
      </w:r>
      <w:r>
        <w:rPr>
          <w:b/>
        </w:rPr>
        <w:t>“Komunikaty”.</w:t>
      </w:r>
      <w:r>
        <w:t xml:space="preserve"> Korespondencja, której zgodnie z obowiązującymi przepisami adresatem jest konkretny Wykonawca, będzie przekazywana w formie elektronicznej za pośrednictwem </w:t>
      </w:r>
      <w:r>
        <w:rPr>
          <w:u w:val="single" w:color="000000"/>
        </w:rPr>
        <w:t>platformazakupowa.pl</w:t>
      </w:r>
      <w:r>
        <w:t xml:space="preserve"> do konkretnego Wykonawcy.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Zamawiający, 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 z 2020 r. poz. 2452),określa niezbędne wymagania sprzętowo - aplikacyjne umożliwiające pracę na </w:t>
      </w:r>
      <w:hyperlink r:id="rId37">
        <w:r>
          <w:rPr>
            <w:color w:val="0000FF"/>
            <w:u w:val="single" w:color="0000FF"/>
          </w:rPr>
          <w:t>platformazakupowa.pl</w:t>
        </w:r>
      </w:hyperlink>
      <w:hyperlink r:id="rId38">
        <w:r>
          <w:t xml:space="preserve">, </w:t>
        </w:r>
      </w:hyperlink>
      <w:r>
        <w:t xml:space="preserve">tj.: 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stały dostęp do sieci Internet o gwarantowanej przepustowości nie mniejszej niż 512 kb/s,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:rsidR="00F679B3" w:rsidRDefault="003254C5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zainstalowana dowolna przeglądarka internetowa, w przypadku Internet Explorer minimalnie wersja </w:t>
      </w:r>
      <w:r w:rsidR="00E668E3" w:rsidRPr="003254C5">
        <w:rPr>
          <w:sz w:val="18"/>
        </w:rPr>
        <w:t xml:space="preserve">10 0.,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włączona obsługa JavaScript,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zainstalowany program Adobe Acrobat Reader lub inny obsługujący format plików .pdf,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Platformazakupowa.pl działa według standardu przyjętego w komunikacji sieciowej - kodowanie UTF8,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oznaczenie czasu odbioru danych przez platformę zakupową stanowi datę oraz dokładny czas (hh:mm:ss) generowany wg. czasu lokalnego serwera synchronizowanego z zegarem Głównego Urzędu Miar.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Wykonawca, przystępując do niniejszego postępowania o udzielenie zamówienia publicznego: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t xml:space="preserve">akceptuje warunki korzystania z </w:t>
      </w:r>
      <w:hyperlink r:id="rId39">
        <w:r>
          <w:rPr>
            <w:color w:val="0000FF"/>
            <w:u w:val="single" w:color="0000FF"/>
          </w:rPr>
          <w:t>platformazakupowa.pl</w:t>
        </w:r>
      </w:hyperlink>
      <w:hyperlink r:id="rId40">
        <w:r>
          <w:t xml:space="preserve"> </w:t>
        </w:r>
      </w:hyperlink>
      <w:r>
        <w:t xml:space="preserve">określone w Regulaminie zamieszczonym na stronie internetowej </w:t>
      </w:r>
      <w:hyperlink r:id="rId41">
        <w:r>
          <w:rPr>
            <w:color w:val="0000FF"/>
            <w:u w:val="single" w:color="0000FF"/>
          </w:rPr>
          <w:t>pod linkiem</w:t>
        </w:r>
      </w:hyperlink>
      <w:hyperlink r:id="rId42">
        <w:r>
          <w:t xml:space="preserve">  </w:t>
        </w:r>
      </w:hyperlink>
      <w:r>
        <w:t xml:space="preserve">w zakładce „Regulamin" oraz uznaje go za wiążący,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t xml:space="preserve">zapoznał i stosuje się do Instrukcji składania ofert/wniosków dostępnej </w:t>
      </w:r>
      <w:hyperlink r:id="rId43">
        <w:r>
          <w:rPr>
            <w:color w:val="0000FF"/>
            <w:u w:val="single" w:color="0000FF"/>
          </w:rPr>
          <w:t>pod linkiem</w:t>
        </w:r>
      </w:hyperlink>
      <w:hyperlink r:id="rId44">
        <w:r>
          <w:t xml:space="preserve">. </w:t>
        </w:r>
      </w:hyperlink>
      <w:r>
        <w:t xml:space="preserve">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rPr>
          <w:b/>
        </w:rPr>
        <w:t>Zamawiający nie ponosi odpowiedzialności za złożenie oferty w sposób niezgodny z Instrukcją korzystania z platformazakupowa.pl</w:t>
      </w:r>
      <w:r>
        <w:t xml:space="preserve">, w szczególności za sytuację, gdy Zamawiający zapozna się z treścią oferty przed upływem terminu składania ofert (np. złożenie oferty w zakładce „Wyślij wiadomość </w:t>
      </w:r>
      <w:r w:rsidR="005D6023">
        <w:br/>
      </w:r>
      <w:r>
        <w:t xml:space="preserve">do Zamawiającego”). Taka oferta zostanie uznana przez Zamawiającego za ofertę handlową i nie będzie brana pod uwagę w przedmiotowym postępowaniu ponieważ nie został spełniony obowiązek narzucony </w:t>
      </w:r>
      <w:r w:rsidR="005D6023">
        <w:br/>
      </w:r>
      <w:r>
        <w:t xml:space="preserve">w art. 221 Ustawy Pzp. </w:t>
      </w:r>
    </w:p>
    <w:p w:rsidR="00F679B3" w:rsidRDefault="00E668E3" w:rsidP="003254C5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 informuje, że instrukcje korzystania z </w:t>
      </w:r>
      <w:r>
        <w:rPr>
          <w:u w:val="single" w:color="000000"/>
        </w:rPr>
        <w:t>platformazakupowa.pl</w:t>
      </w:r>
      <w:r>
        <w:t xml:space="preserve"> dotyczące w szczególności logowania, składania wniosków o wyjaśnienie treści SWZ, składania ofert oraz innych czynności </w:t>
      </w:r>
      <w:r>
        <w:lastRenderedPageBreak/>
        <w:t xml:space="preserve">podejmowanych w niniejszym postępowaniu przy użyciu </w:t>
      </w:r>
      <w:r>
        <w:rPr>
          <w:u w:val="single" w:color="000000"/>
        </w:rPr>
        <w:t>platformazakupowa.pl</w:t>
      </w:r>
      <w:r>
        <w:t xml:space="preserve"> znajdują się w z</w:t>
      </w:r>
      <w:r w:rsidR="00A05004">
        <w:t xml:space="preserve">akładce „Instrukcje dla Wykonawców" na </w:t>
      </w:r>
      <w:r>
        <w:t>stron</w:t>
      </w:r>
      <w:r w:rsidR="00A05004">
        <w:t xml:space="preserve">ie internetowej pod adresem: </w:t>
      </w:r>
      <w:hyperlink r:id="rId45">
        <w:r w:rsidRPr="003254C5">
          <w:rPr>
            <w:color w:val="0563C1"/>
            <w:u w:val="single" w:color="0563C1"/>
          </w:rPr>
          <w:t>https://platformazakupowa.pl/strona/45</w:t>
        </w:r>
      </w:hyperlink>
      <w:hyperlink r:id="rId46">
        <w:r w:rsidRPr="003254C5">
          <w:rPr>
            <w:color w:val="0563C1"/>
            <w:u w:val="single" w:color="0563C1"/>
          </w:rPr>
          <w:t>-</w:t>
        </w:r>
      </w:hyperlink>
      <w:hyperlink r:id="rId47">
        <w:r w:rsidRPr="003254C5">
          <w:rPr>
            <w:color w:val="0563C1"/>
            <w:u w:val="single" w:color="0563C1"/>
          </w:rPr>
          <w:t>instrukcje</w:t>
        </w:r>
      </w:hyperlink>
      <w:hyperlink r:id="rId48">
        <w:r w:rsidRPr="003254C5">
          <w:rPr>
            <w:u w:val="single" w:color="0563C1"/>
          </w:rPr>
          <w:t>.</w:t>
        </w:r>
      </w:hyperlink>
      <w:hyperlink r:id="rId49">
        <w:r>
          <w:t xml:space="preserve"> </w:t>
        </w:r>
      </w:hyperlink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rPr>
          <w:b/>
        </w:rPr>
        <w:t>Zamawiający nie przewiduje sposobu komunikowania się z Wykonawcami w inny sposób niż przy użyciu środków komunikacji elektronicznej, wskazanych w SWZ.</w:t>
      </w:r>
      <w:r>
        <w:t xml:space="preserve">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 jest obowiązany udzielić wyjaśnień niezwłocznie, jednak nie później niż na 6 dni przed upływem terminu składania ofert pod warunkiem że wniosek o wyjaśnienie treści SWZ wpłynął do Zamawiającego </w:t>
      </w:r>
      <w:r w:rsidR="005D6023">
        <w:br/>
      </w:r>
      <w:r>
        <w:t xml:space="preserve">nie później niż na 14 dni przed upływem terminu składania ofert. Jeżeli Zamawiający nie udzieli wyjaśnień </w:t>
      </w:r>
      <w:r w:rsidR="00A96046">
        <w:br/>
      </w:r>
      <w:r>
        <w:t xml:space="preserve">w terminie, o którym mowa poprzednim zdaniu, przedłuża termin składania ofert o czas niezbędny </w:t>
      </w:r>
      <w:r w:rsidR="00A96046">
        <w:br/>
      </w:r>
      <w:r>
        <w:t xml:space="preserve">do zapoznania się wszystkich zainteresowanych Wykonawców z wyjaśnieniami niezbędnymi do należytego przygotowania i złożenia ofert.  Przedłużenie terminu składania ofert nie wpływa na bieg terminu składania wniosku o wyjaśnienie treści SWZ. W przypadku gdy wniosek o wyjaśnienie treści SWZ nie wpłynął </w:t>
      </w:r>
      <w:r w:rsidR="00A96046">
        <w:br/>
      </w:r>
      <w:r>
        <w:t xml:space="preserve">w terminie wskazanym w pierwszym zdaniu, Zamawiający nie ma obowiązku udzielania wyjaśnień SWZ oraz obowiązku przedłużenia terminu składania ofert.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 uzasadnionych przypadkach Zamawiający może przed upływem terminu składania ofert zmienić treść SWZ. </w:t>
      </w:r>
    </w:p>
    <w:p w:rsidR="009A6735" w:rsidRDefault="009A6735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 w:rsidRPr="009A6735">
        <w:t>Osobą uprawnioną do kontaktu z Wykonawcami jest:</w:t>
      </w:r>
      <w:r>
        <w:t xml:space="preserve"> </w:t>
      </w:r>
      <w:r w:rsidR="003254C5">
        <w:t>Piotr Sękowski.</w:t>
      </w:r>
      <w:r>
        <w:t xml:space="preserve"> </w:t>
      </w:r>
    </w:p>
    <w:p w:rsidR="00F679B3" w:rsidRDefault="00E668E3" w:rsidP="006F735D">
      <w:pPr>
        <w:spacing w:after="0" w:line="276" w:lineRule="auto"/>
        <w:ind w:left="284" w:hanging="284"/>
        <w:jc w:val="left"/>
      </w:pPr>
      <w:r>
        <w:t xml:space="preserve"> </w:t>
      </w:r>
    </w:p>
    <w:p w:rsidR="00F679B3" w:rsidRDefault="00C75709" w:rsidP="006F735D">
      <w:pPr>
        <w:shd w:val="clear" w:color="auto" w:fill="BDD6EE" w:themeFill="accent1" w:themeFillTint="66"/>
        <w:spacing w:after="0" w:line="276" w:lineRule="auto"/>
        <w:ind w:left="72"/>
        <w:jc w:val="center"/>
      </w:pPr>
      <w:r>
        <w:rPr>
          <w:b/>
          <w:sz w:val="22"/>
        </w:rPr>
        <w:t>ROZDZIAŁ X</w:t>
      </w:r>
      <w:r w:rsidR="006F735D">
        <w:rPr>
          <w:b/>
          <w:sz w:val="22"/>
        </w:rPr>
        <w:t>I. WYMAGANIA DOTYCZĄCE WADIUM</w:t>
      </w:r>
    </w:p>
    <w:p w:rsidR="00F679B3" w:rsidRDefault="00E668E3" w:rsidP="006F735D">
      <w:pPr>
        <w:spacing w:after="0" w:line="276" w:lineRule="auto"/>
        <w:ind w:left="72" w:right="14"/>
      </w:pPr>
      <w:r>
        <w:t xml:space="preserve">Zamawiający nie wymaga zabezpieczenia oferty wadium. </w:t>
      </w:r>
    </w:p>
    <w:p w:rsidR="003254C5" w:rsidRDefault="003254C5" w:rsidP="006F735D">
      <w:pPr>
        <w:spacing w:after="0" w:line="276" w:lineRule="auto"/>
        <w:ind w:left="72" w:right="14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XI</w:t>
      </w:r>
      <w:r w:rsidR="006F735D">
        <w:t>I. TERMIN ZWIĄZANIA OFERTĄ</w:t>
      </w:r>
    </w:p>
    <w:p w:rsidR="00F679B3" w:rsidRDefault="00E668E3" w:rsidP="006F735D">
      <w:pPr>
        <w:numPr>
          <w:ilvl w:val="0"/>
          <w:numId w:val="17"/>
        </w:numPr>
        <w:spacing w:after="0" w:line="276" w:lineRule="auto"/>
        <w:ind w:left="284" w:right="14" w:hanging="284"/>
      </w:pPr>
      <w:r w:rsidRPr="008569DF">
        <w:t xml:space="preserve">Wykonawca będzie związany ofertą przez okres </w:t>
      </w:r>
      <w:r w:rsidR="00D975BF" w:rsidRPr="008569DF">
        <w:rPr>
          <w:b/>
          <w:color w:val="FF0000"/>
        </w:rPr>
        <w:t>90 dni, tj. do dnia</w:t>
      </w:r>
      <w:r w:rsidRPr="008569DF">
        <w:rPr>
          <w:b/>
          <w:color w:val="FF0000"/>
        </w:rPr>
        <w:t xml:space="preserve"> </w:t>
      </w:r>
      <w:r w:rsidR="008D07DA">
        <w:rPr>
          <w:b/>
          <w:color w:val="FF0000"/>
        </w:rPr>
        <w:t>21</w:t>
      </w:r>
      <w:r w:rsidR="008569DF" w:rsidRPr="008569DF">
        <w:rPr>
          <w:b/>
          <w:color w:val="FF0000"/>
        </w:rPr>
        <w:t xml:space="preserve"> stycznia</w:t>
      </w:r>
      <w:r w:rsidR="00274A55" w:rsidRPr="008569DF">
        <w:rPr>
          <w:b/>
          <w:color w:val="FF0000"/>
        </w:rPr>
        <w:t xml:space="preserve"> </w:t>
      </w:r>
      <w:r w:rsidR="00FE2711" w:rsidRPr="008569DF">
        <w:rPr>
          <w:b/>
          <w:color w:val="FF0000"/>
        </w:rPr>
        <w:t>202</w:t>
      </w:r>
      <w:r w:rsidR="008569DF" w:rsidRPr="008569DF">
        <w:rPr>
          <w:b/>
          <w:color w:val="FF0000"/>
        </w:rPr>
        <w:t>4</w:t>
      </w:r>
      <w:r w:rsidR="00FE2711" w:rsidRPr="008569DF">
        <w:rPr>
          <w:b/>
          <w:color w:val="FF0000"/>
        </w:rPr>
        <w:t xml:space="preserve"> r.</w:t>
      </w:r>
      <w:r w:rsidR="00FE2711" w:rsidRPr="00274A55">
        <w:rPr>
          <w:b/>
          <w:color w:val="FF0000"/>
        </w:rPr>
        <w:t xml:space="preserve"> </w:t>
      </w:r>
      <w:r w:rsidRPr="00274A55">
        <w:t>Bieg</w:t>
      </w:r>
      <w:r>
        <w:t xml:space="preserve"> terminu związania ofertą rozpoczyna się wraz z upływem terminu składania ofert, przy czym pierwszym dniem terminu związania ofertą jest dzień, w którym upływa termin składania ofert,  </w:t>
      </w:r>
    </w:p>
    <w:p w:rsidR="00F679B3" w:rsidRDefault="00E668E3" w:rsidP="006F735D">
      <w:pPr>
        <w:numPr>
          <w:ilvl w:val="0"/>
          <w:numId w:val="17"/>
        </w:numPr>
        <w:spacing w:after="0" w:line="276" w:lineRule="auto"/>
        <w:ind w:left="284" w:right="14" w:hanging="284"/>
      </w:pPr>
      <w:r>
        <w:t xml:space="preserve">W przypadku gdy wybór najkorzystniejszej oferty nie nastąpi przed upływem terminu związania ofertą, </w:t>
      </w:r>
      <w:r w:rsidR="00A96046">
        <w:br/>
      </w:r>
      <w:r>
        <w:t xml:space="preserve">o którym mowa w pkt 1, Zamawiający przed upływem terminu związania ofertą, zwróci się </w:t>
      </w:r>
      <w:r>
        <w:rPr>
          <w:b/>
        </w:rPr>
        <w:t>jednokrotnie</w:t>
      </w:r>
      <w:r>
        <w:t xml:space="preserve"> </w:t>
      </w:r>
      <w:r w:rsidR="005D6023">
        <w:br/>
      </w:r>
      <w:r>
        <w:t xml:space="preserve">do Wykonawców o wyrażenie zgody na przedłużenie tego terminu o wskazywany przez niego okres, </w:t>
      </w:r>
      <w:r w:rsidR="005D6023">
        <w:br/>
      </w:r>
      <w:r>
        <w:rPr>
          <w:b/>
        </w:rPr>
        <w:t>nie dłuższy niż 60 dni.</w:t>
      </w:r>
      <w:r>
        <w:t xml:space="preserve"> </w:t>
      </w:r>
    </w:p>
    <w:p w:rsidR="00F679B3" w:rsidRDefault="00E668E3" w:rsidP="006F735D">
      <w:pPr>
        <w:numPr>
          <w:ilvl w:val="0"/>
          <w:numId w:val="17"/>
        </w:numPr>
        <w:spacing w:after="0" w:line="276" w:lineRule="auto"/>
        <w:ind w:left="284" w:right="14" w:hanging="284"/>
      </w:pPr>
      <w:r>
        <w:t>Przedłużenie terminu</w:t>
      </w:r>
      <w:r>
        <w:rPr>
          <w:i/>
        </w:rPr>
        <w:t xml:space="preserve"> </w:t>
      </w:r>
      <w:r>
        <w:t xml:space="preserve">związania ofertą, o którym mowa w ust. 2, wymaga złożenia przez Wykonawcę pisemnego oświadczenia o wyrażeniu zgody na przedłużenie terminu związania ofertą.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color w:val="FF0000"/>
        </w:rP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XIII</w:t>
      </w:r>
      <w:r w:rsidR="006F735D">
        <w:t>. OPIS SPOSOBU PRZYGOTOWANIA OFERTY</w:t>
      </w:r>
    </w:p>
    <w:p w:rsidR="00A96046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Wykonawca </w:t>
      </w:r>
      <w:r w:rsidR="00A96046">
        <w:t>może złożyć tylko jedną ofertę.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</w:rPr>
        <w:t>Ofertę sporządza się na Formularzu Ofertowym</w:t>
      </w:r>
      <w:r>
        <w:t xml:space="preserve"> - zgodnie z</w:t>
      </w:r>
      <w:r>
        <w:rPr>
          <w:i/>
        </w:rPr>
        <w:t xml:space="preserve"> </w:t>
      </w:r>
      <w:r>
        <w:rPr>
          <w:b/>
        </w:rPr>
        <w:t>załącznikiem nr 2 do SWZ</w:t>
      </w:r>
      <w:r>
        <w:t>.</w:t>
      </w:r>
      <w:r>
        <w:rPr>
          <w:b/>
        </w:rPr>
        <w:t xml:space="preserve"> </w:t>
      </w:r>
      <w:r>
        <w:t>W przypadku złożenia oferty bez użycia załączonego formularza, złożona oferta musi zawierać wszelkie informacje wymagane w SWZ i wynikające z zawartości wzoru formularza ofertowego.</w:t>
      </w:r>
      <w:r>
        <w:rPr>
          <w:b/>
        </w:rPr>
        <w:t xml:space="preserve">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</w:rPr>
        <w:t xml:space="preserve">Wraz z ofertą Wykonawca jest zobowiązany złożyć: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 xml:space="preserve">oświadczenie w formie Jednolitego Europejskiego Dokumentu Zamówienia (JEDZ) zgodnie </w:t>
      </w:r>
      <w:r w:rsidR="00A616A1">
        <w:rPr>
          <w:b/>
        </w:rPr>
        <w:br/>
      </w:r>
      <w:r>
        <w:rPr>
          <w:b/>
        </w:rPr>
        <w:t xml:space="preserve">z Załącznikiem nr 3 do SWZ, </w:t>
      </w:r>
      <w:r>
        <w:t>Oświadczenie składają odrębnie:</w:t>
      </w:r>
      <w:r>
        <w:rPr>
          <w:b/>
        </w:rPr>
        <w:t xml:space="preserve"> </w:t>
      </w:r>
    </w:p>
    <w:p w:rsidR="00F679B3" w:rsidRDefault="00E668E3" w:rsidP="00F969F8">
      <w:pPr>
        <w:numPr>
          <w:ilvl w:val="2"/>
          <w:numId w:val="18"/>
        </w:numPr>
        <w:spacing w:after="0" w:line="276" w:lineRule="auto"/>
        <w:ind w:left="851" w:right="14" w:hanging="286"/>
      </w:pPr>
      <w:r>
        <w:rPr>
          <w:b/>
        </w:rPr>
        <w:t>Wykonawca/każdy</w:t>
      </w:r>
      <w:r>
        <w:t xml:space="preserve"> spośród Wykonawców wspólnie ubiegających się o udzielenie zamówienie. </w:t>
      </w:r>
      <w:r w:rsidR="00A616A1">
        <w:br/>
      </w:r>
      <w:r>
        <w:t>W takim przypadku oświadczenie potwierdza brak podstaw wykluczenia Wykonawcy oraz spełnienie warunków udziału w postępowaniu w zakresie, w jakim każdy z Wykonawców wykazuje spełnienie warunków udziału w postępowaniu;</w:t>
      </w:r>
      <w:r>
        <w:rPr>
          <w:b/>
        </w:rPr>
        <w:t xml:space="preserve">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 xml:space="preserve">oświadczenie o niepodleganiu wykluczenia z postępowania na podstawie art. 5k rozporządzenia Rady (UE) nr 833/2014 </w:t>
      </w:r>
      <w:r>
        <w:t xml:space="preserve">z dnia 31 lipca 2014 r. dotyczącego środków ograniczających w związku </w:t>
      </w:r>
      <w:r w:rsidR="005D6023">
        <w:br/>
      </w:r>
      <w:r>
        <w:t xml:space="preserve">z działaniami Rosji destabilizującymi sytuację na Ukrainie (Dz. Urz. UE nr L 229 z 31.7.2014, str. 1), </w:t>
      </w:r>
      <w:r w:rsidR="005D6023">
        <w:br/>
      </w:r>
      <w:r>
        <w:t xml:space="preserve">w brzmieniu nadanym rozporządzeniem Rady (UE) 2022/576 w sprawie zmiany rozporządzenia </w:t>
      </w:r>
      <w:r w:rsidR="005D6023">
        <w:br/>
      </w:r>
      <w:r>
        <w:t>(UE) nr 833/2014 dotyczącego środków ograniczających w związku z działaniami Rosji destabilizującymi sytuację na Ukrainie (Dz. Urz. UE nr L 111 z 8.4.2022, str. 1)</w:t>
      </w:r>
      <w:r>
        <w:rPr>
          <w:b/>
        </w:rPr>
        <w:t xml:space="preserve"> oraz  na podstawie art. 7 ust. 1 pkt 1-3 ustawy </w:t>
      </w:r>
      <w:r>
        <w:rPr>
          <w:b/>
        </w:rPr>
        <w:lastRenderedPageBreak/>
        <w:t xml:space="preserve">o szczególnych rozwiązaniach w zakresie przeciwdziałania wspieraniu agresji na Ukrainę oraz służących ochronie bezpieczeństwa narodowego (wg załącznika nr </w:t>
      </w:r>
      <w:r w:rsidR="00AC6202">
        <w:rPr>
          <w:b/>
        </w:rPr>
        <w:t>8</w:t>
      </w:r>
      <w:r>
        <w:rPr>
          <w:b/>
        </w:rPr>
        <w:t xml:space="preserve"> do SWZ)</w:t>
      </w:r>
      <w:r>
        <w:rPr>
          <w:i/>
        </w:rPr>
        <w:t>.</w:t>
      </w:r>
      <w:r>
        <w:t xml:space="preserve">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 xml:space="preserve">Pełnomocnictwo </w:t>
      </w:r>
      <w:r>
        <w:t xml:space="preserve">do reprezentowania Wykonawców wspólnie ubiegających się o udzielenie zamówienia </w:t>
      </w:r>
      <w:r w:rsidR="005D6023">
        <w:br/>
      </w:r>
      <w:r>
        <w:t xml:space="preserve">w postępowaniu o udzielenie zamówienia albo do reprezentowania ich w postępowaniu </w:t>
      </w:r>
      <w:r w:rsidR="00A616A1">
        <w:br/>
      </w:r>
      <w:r>
        <w:t>i zawarcia umowy w sprawie zamówienia publicznego</w:t>
      </w:r>
      <w:r>
        <w:rPr>
          <w:b/>
        </w:rPr>
        <w:t xml:space="preserve"> (jeżeli dotyczy).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>Oświadczenie, o którym mowa w art. 117 ust. 4 ustawy Pzp (</w:t>
      </w:r>
      <w:r w:rsidR="008D07DA">
        <w:rPr>
          <w:b/>
        </w:rPr>
        <w:t>załącznik nr 7</w:t>
      </w:r>
      <w:r>
        <w:rPr>
          <w:b/>
        </w:rPr>
        <w:t xml:space="preserve">).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Oferta oraz pozostałe oświadczenia i dokumenty, dla których Zamawiający określił wzory w formie formularzy zamieszczonych w załącznikach do SWZ, powinny być sporządzone zgodnie z tymi wzorami.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  <w:i/>
        </w:rPr>
        <w:t xml:space="preserve">Ofertę, w tym Jednolity Europejski Dokument Zamówienia (JEDZ), składa się pod rygorem nieważności </w:t>
      </w:r>
      <w:r w:rsidR="00DD4C19">
        <w:rPr>
          <w:b/>
          <w:i/>
        </w:rPr>
        <w:br/>
      </w:r>
      <w:r>
        <w:rPr>
          <w:b/>
          <w:i/>
        </w:rPr>
        <w:t xml:space="preserve">w formie elektronicznej </w:t>
      </w:r>
      <w:r>
        <w:rPr>
          <w:b/>
          <w:i/>
          <w:u w:val="single" w:color="000000"/>
        </w:rPr>
        <w:t>opatrzonej kwalifikowanym podpisem elektronicznym</w:t>
      </w:r>
      <w:r>
        <w:rPr>
          <w:b/>
          <w:i/>
        </w:rPr>
        <w:t>,</w:t>
      </w:r>
      <w:r>
        <w:rPr>
          <w:i/>
        </w:rPr>
        <w:t xml:space="preserve"> w formatach danych określonych w przepisach wydanych na podstawie art. 18 ustawy z dnia 17 lutego 2005r. o informatyzacji działalności podmiotów realizujących zadania publiczne (Dz.U. z 2020r. poz. 346, 568, 695, 1571 i 2320), </w:t>
      </w:r>
      <w:r w:rsidR="004E7671">
        <w:rPr>
          <w:i/>
        </w:rPr>
        <w:br/>
      </w:r>
      <w:r>
        <w:rPr>
          <w:i/>
        </w:rPr>
        <w:t>z zastrzeżeniem formatów, o których mowa w art. 66 ust. 1 ustawy, z uwzględnieniem rodzaju przekazywanych danych.</w:t>
      </w:r>
      <w:r>
        <w:rPr>
          <w:b/>
          <w:i/>
        </w:rPr>
        <w:t xml:space="preserve">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  <w:i/>
        </w:rPr>
        <w:t xml:space="preserve">Potwierdzenie umocowania do działania w imieniu Wykonawcy lub podmiotu udostępniającego zasoby składane/Pełnomocnictwo jest w formie elektronicznej opatrzonej kwalifikowanym podpisem elektronicznym lub w formie w zakresie i w sposobie określonym w przepisach wydanych </w:t>
      </w:r>
      <w:r w:rsidR="004E7671">
        <w:rPr>
          <w:b/>
          <w:i/>
        </w:rPr>
        <w:br/>
      </w:r>
      <w:r>
        <w:rPr>
          <w:b/>
          <w:i/>
        </w:rPr>
        <w:t xml:space="preserve">na podstawie art. 70 ustawy, tj. rozporządzenia Prezesa Rady Ministrów z dnia 30 grudnia 2020 r. </w:t>
      </w:r>
      <w:r w:rsidR="004E7671">
        <w:rPr>
          <w:b/>
          <w:i/>
        </w:rPr>
        <w:br/>
      </w:r>
      <w:r>
        <w:rPr>
          <w:b/>
          <w:i/>
        </w:rPr>
        <w:t xml:space="preserve">w sprawie sposobu sporządzania i przekazywania informacji oraz wymagań technicznych </w:t>
      </w:r>
      <w:r w:rsidR="004E7671">
        <w:rPr>
          <w:b/>
          <w:i/>
        </w:rPr>
        <w:br/>
      </w:r>
      <w:r>
        <w:rPr>
          <w:b/>
          <w:i/>
        </w:rPr>
        <w:t xml:space="preserve">dla dokumentów elektronicznych oraz środków komunikacji elektronicznej w postępowaniu </w:t>
      </w:r>
      <w:r w:rsidR="004E7671">
        <w:rPr>
          <w:b/>
          <w:i/>
        </w:rPr>
        <w:br/>
      </w:r>
      <w:r>
        <w:rPr>
          <w:b/>
          <w:i/>
        </w:rPr>
        <w:t xml:space="preserve">o udzielenie zamówienia publicznego lub konkursie.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W celu złożenia oferty należy zarejestrować (zalogować) się na Platformie oraz postępując zgodnie  </w:t>
      </w:r>
      <w:r w:rsidR="004E7671">
        <w:br/>
      </w:r>
      <w:r>
        <w:t xml:space="preserve">z instrukcją lub filmem instruktażowym umieścić ofertę w systemie. 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Jeśli oferta zawiera informacje stanowiące </w:t>
      </w:r>
      <w:r>
        <w:rPr>
          <w:b/>
        </w:rPr>
        <w:t>tajemnicę przedsiębiorstwa</w:t>
      </w:r>
      <w:r>
        <w:t xml:space="preserve"> w rozumieniu ustawy z dnia </w:t>
      </w:r>
      <w:r w:rsidR="004E7671">
        <w:br/>
      </w:r>
      <w:r>
        <w:t xml:space="preserve">16 kwietnia 1993 r. o zwalczaniu nieuczciwej konkurencji (Dz. U. z 2020 r. poz. 1913), Wykonawca powinien nie później niż w terminie składania ofert, zastrzec, że nie mogą one być udostępnione oraz wykazać, </w:t>
      </w:r>
      <w:r w:rsidR="00DD4C19">
        <w:br/>
      </w:r>
      <w:r>
        <w:t xml:space="preserve">iż zastrzeżone informacje stanowią tajemnicę przedsiębiorstwa. Zastrzeżone informacje należy złożyć </w:t>
      </w:r>
      <w:r w:rsidR="00DD4C19">
        <w:br/>
      </w:r>
      <w:r>
        <w:t xml:space="preserve">w wydzielonym i odpowiednio oznaczonym pliku. </w:t>
      </w:r>
    </w:p>
    <w:p w:rsidR="00F679B3" w:rsidRDefault="00A62209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</w:rPr>
        <w:t xml:space="preserve">Ofertę należy sporządzić </w:t>
      </w:r>
      <w:r w:rsidR="00E668E3">
        <w:rPr>
          <w:b/>
        </w:rPr>
        <w:t xml:space="preserve">w języku polskim. 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Treść złożonej oferty musi być zgodna z wymaganiami określonymi w SWZ. 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Wszystkie koszty związane z uczestnictwem w postępowaniu, w szczególności z przygotowaniem  </w:t>
      </w:r>
      <w:r w:rsidR="004E7671">
        <w:br/>
      </w:r>
      <w:r>
        <w:t xml:space="preserve">i złożeniem ofert ponosi Wykonawca składający ofertę. Zamawiający nie przewiduje zwrotu kosztów udziału </w:t>
      </w:r>
      <w:r w:rsidR="005D6023">
        <w:br/>
      </w:r>
      <w:r>
        <w:t xml:space="preserve">w postępowaniu.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Dokumenty lub oświadczenia, o których mowa w rozporządzeniu w sprawie dokumentów, sporządzone </w:t>
      </w:r>
      <w:r w:rsidR="00FE2711">
        <w:br/>
      </w:r>
      <w:r>
        <w:t xml:space="preserve">w języku obcym są składane wraz z tłumaczeniem na język polski.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Oferta, której treść nie będzie odpowiadać treści SWZ, z zastrzeżeniem art. 223 ust. 2 pkt 3 ustawy Pzp zostanie odrzucona (art. 226 ust. 1 pkt 3) ustawy Pzp). Wszelkie niejasności i obiekcje dotyczące treści zapisów </w:t>
      </w:r>
      <w:r w:rsidR="005D6023">
        <w:br/>
      </w:r>
      <w:r>
        <w:t xml:space="preserve">w SWZ należy zatem wyjaśnić z Zamawiającym przed terminem składania ofert w trybie przewidzianym </w:t>
      </w:r>
      <w:r w:rsidR="005D6023">
        <w:br/>
      </w:r>
      <w:r>
        <w:t xml:space="preserve">w ustawie Pzp. Przepisy ustawy Pzp nie przewidują negocjacji warunków udzielenia zamówienia, </w:t>
      </w:r>
      <w:r w:rsidR="005D6023">
        <w:br/>
      </w:r>
      <w:r>
        <w:t xml:space="preserve">w tym zapisów dotyczących projektowanych postanowień umowy, po terminie otwarcia ofert.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  <w:color w:val="FF0000"/>
        </w:rP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</w:t>
      </w:r>
      <w:r w:rsidR="00C75709">
        <w:t>I</w:t>
      </w:r>
      <w:r>
        <w:t>V.  MIEJSCE ORAZ TERMIN SKŁADANIA I OTWARCIA OFERT</w:t>
      </w:r>
    </w:p>
    <w:p w:rsidR="00F679B3" w:rsidRPr="008569DF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 w:rsidRPr="008569DF">
        <w:t xml:space="preserve">Ofertę należy złożyć poprzez Platformę </w:t>
      </w:r>
      <w:r w:rsidR="00CE1818" w:rsidRPr="008569DF">
        <w:rPr>
          <w:b/>
          <w:color w:val="FF0000"/>
        </w:rPr>
        <w:t xml:space="preserve">do dnia </w:t>
      </w:r>
      <w:r w:rsidR="008D07DA">
        <w:rPr>
          <w:b/>
          <w:color w:val="FF0000"/>
        </w:rPr>
        <w:t>24</w:t>
      </w:r>
      <w:r w:rsidR="008569DF" w:rsidRPr="008569DF">
        <w:rPr>
          <w:b/>
          <w:color w:val="FF0000"/>
        </w:rPr>
        <w:t xml:space="preserve"> październik </w:t>
      </w:r>
      <w:r w:rsidRPr="008569DF">
        <w:rPr>
          <w:b/>
          <w:color w:val="FF0000"/>
        </w:rPr>
        <w:t>2023 r. do godziny 10:00</w:t>
      </w:r>
      <w:r w:rsidRPr="008569DF">
        <w:rPr>
          <w:color w:val="FF0000"/>
        </w:rPr>
        <w:t xml:space="preserve">. </w:t>
      </w:r>
    </w:p>
    <w:p w:rsidR="00F679B3" w:rsidRPr="008569DF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 w:rsidRPr="008569DF">
        <w:t xml:space="preserve">O terminie złożenia oferty decyduje czas pełnego przeprocesowania transakcji na Platformie. </w:t>
      </w:r>
    </w:p>
    <w:p w:rsidR="00F679B3" w:rsidRPr="008569DF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 w:rsidRPr="008569DF">
        <w:t xml:space="preserve">Otwarcie ofert nastąpi </w:t>
      </w:r>
      <w:r w:rsidRPr="008569DF">
        <w:rPr>
          <w:b/>
          <w:color w:val="FF0000"/>
        </w:rPr>
        <w:t>w dniu</w:t>
      </w:r>
      <w:r w:rsidR="00CE1818" w:rsidRPr="008569DF">
        <w:rPr>
          <w:b/>
          <w:color w:val="FF0000"/>
        </w:rPr>
        <w:t xml:space="preserve"> </w:t>
      </w:r>
      <w:r w:rsidR="008D07DA">
        <w:rPr>
          <w:b/>
          <w:color w:val="FF0000"/>
        </w:rPr>
        <w:t>24</w:t>
      </w:r>
      <w:r w:rsidR="008569DF" w:rsidRPr="008569DF">
        <w:rPr>
          <w:b/>
          <w:color w:val="FF0000"/>
        </w:rPr>
        <w:t xml:space="preserve"> października </w:t>
      </w:r>
      <w:r w:rsidRPr="008569DF">
        <w:rPr>
          <w:b/>
          <w:color w:val="FF0000"/>
        </w:rPr>
        <w:t xml:space="preserve">2023 r. o godzinie 10:05 </w:t>
      </w:r>
    </w:p>
    <w:p w:rsidR="00F679B3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>
        <w:t xml:space="preserve">Otwarcie ofert nastąpi przy użyciu systemu teleinformatycznego - Platformy. W przypadku awarii tego systemu, która spowoduje brak możliwości otwarcia ofert w terminie określonym przez Zamawiającego, otwarcie ofert nastąpi niezwłocznie po usunięciu awarii. </w:t>
      </w:r>
    </w:p>
    <w:p w:rsidR="00F679B3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>
        <w:t xml:space="preserve">Zamawiający, najpóźniej przed otwarciem ofert, udostępni na stronie internetowej prowadzonego postępowania informację o kwocie, jaką zamierza przeznaczyć na sfinansowanie zamówienia. </w:t>
      </w:r>
    </w:p>
    <w:p w:rsidR="00F679B3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>
        <w:lastRenderedPageBreak/>
        <w:t xml:space="preserve">Zamawiający, niezwłocznie po otwarciu ofert, udostępni na Platformie informacje o: </w:t>
      </w:r>
    </w:p>
    <w:p w:rsidR="00FE2711" w:rsidRDefault="00E668E3" w:rsidP="006F735D">
      <w:pPr>
        <w:spacing w:after="0" w:line="276" w:lineRule="auto"/>
        <w:ind w:left="567" w:right="11" w:hanging="28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F679B3" w:rsidRDefault="00E668E3" w:rsidP="006F735D">
      <w:pPr>
        <w:spacing w:after="0" w:line="276" w:lineRule="auto"/>
        <w:ind w:left="284" w:right="14" w:firstLine="0"/>
      </w:pPr>
      <w:r>
        <w:t>2)</w:t>
      </w:r>
      <w:r w:rsidRPr="00FE2711">
        <w:t xml:space="preserve"> </w:t>
      </w:r>
      <w:r>
        <w:t xml:space="preserve">cenach lub kosztach zawartych w ofertach. </w:t>
      </w:r>
    </w:p>
    <w:p w:rsidR="005D6023" w:rsidRDefault="005D6023" w:rsidP="006F735D">
      <w:pPr>
        <w:spacing w:after="0" w:line="276" w:lineRule="auto"/>
        <w:ind w:left="284" w:right="14" w:firstLine="0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XV</w:t>
      </w:r>
      <w:r w:rsidR="006F735D">
        <w:t>. OPIS SPOSOBU OBLICZENIA CENY</w:t>
      </w:r>
    </w:p>
    <w:p w:rsidR="00704FAE" w:rsidRPr="00704FAE" w:rsidRDefault="00704FAE" w:rsidP="00704FAE">
      <w:pPr>
        <w:numPr>
          <w:ilvl w:val="3"/>
          <w:numId w:val="43"/>
        </w:numPr>
        <w:suppressAutoHyphens/>
        <w:spacing w:after="0" w:line="276" w:lineRule="auto"/>
        <w:ind w:left="284" w:hanging="284"/>
        <w:jc w:val="left"/>
        <w:rPr>
          <w:rFonts w:ascii="Times New Roman" w:eastAsia="Calibri" w:hAnsi="Times New Roman" w:cs="Calibri"/>
          <w:color w:val="auto"/>
          <w:szCs w:val="20"/>
          <w:lang w:val="x-none" w:eastAsia="ar-SA"/>
        </w:rPr>
      </w:pPr>
      <w:r w:rsidRPr="00704FAE">
        <w:rPr>
          <w:rFonts w:ascii="Times New Roman" w:eastAsia="Calibri" w:hAnsi="Times New Roman" w:cs="Calibri"/>
          <w:color w:val="auto"/>
          <w:szCs w:val="20"/>
          <w:lang w:eastAsia="ar-SA"/>
        </w:rPr>
        <w:t>Cena oferty to cena w rozumieniu art. 3 ust. 1 pkt 1 i ust. 2 ustawy z dnia 9 maja 2014 r. o informowaniu</w:t>
      </w:r>
      <w:r w:rsidRPr="00704FAE">
        <w:rPr>
          <w:rFonts w:ascii="Times New Roman" w:eastAsia="Calibri" w:hAnsi="Times New Roman" w:cs="Calibri"/>
          <w:color w:val="auto"/>
          <w:szCs w:val="20"/>
          <w:lang w:eastAsia="ar-SA"/>
        </w:rPr>
        <w:br/>
        <w:t>o cenach towarów i usług (Dz. U. z 2019 r., poz. 178).</w:t>
      </w:r>
    </w:p>
    <w:p w:rsidR="00704FAE" w:rsidRPr="00704FAE" w:rsidRDefault="00704FAE" w:rsidP="00704FA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eastAsia="Times New Roman" w:hAnsi="Times New Roman" w:cs="Calibri"/>
          <w:color w:val="auto"/>
          <w:szCs w:val="20"/>
        </w:rPr>
      </w:pPr>
      <w:r w:rsidRPr="00704FAE">
        <w:rPr>
          <w:rFonts w:ascii="Times New Roman" w:eastAsia="Times New Roman" w:hAnsi="Times New Roman" w:cs="Calibri"/>
          <w:color w:val="auto"/>
          <w:szCs w:val="20"/>
        </w:rPr>
        <w:t>Cenę oferty należy obliczyć z uwzględnieniem wszystkich wymagań SWZ. Cena oferty musi uwzględniać wszystkie koszty związane z należytą realizacją przedmiotu zamówienia zgodnie z warunkami umowy, opisem przedmiotu zamówienia określonym w SWZ.</w:t>
      </w:r>
    </w:p>
    <w:p w:rsidR="00704FAE" w:rsidRPr="00704FAE" w:rsidRDefault="00704FAE" w:rsidP="00704FAE">
      <w:pPr>
        <w:numPr>
          <w:ilvl w:val="0"/>
          <w:numId w:val="43"/>
        </w:numPr>
        <w:tabs>
          <w:tab w:val="num" w:pos="284"/>
        </w:tabs>
        <w:suppressAutoHyphens/>
        <w:spacing w:after="0" w:line="276" w:lineRule="auto"/>
        <w:ind w:left="284" w:hanging="284"/>
        <w:jc w:val="left"/>
        <w:rPr>
          <w:rFonts w:ascii="Times New Roman" w:eastAsia="Calibri" w:hAnsi="Times New Roman" w:cs="Calibri"/>
          <w:color w:val="auto"/>
          <w:szCs w:val="20"/>
          <w:lang w:eastAsia="ar-SA"/>
        </w:rPr>
      </w:pPr>
      <w:r w:rsidRPr="00704FAE">
        <w:rPr>
          <w:rFonts w:ascii="Times New Roman" w:eastAsia="Calibri" w:hAnsi="Times New Roman" w:cs="Calibri"/>
          <w:color w:val="auto"/>
          <w:szCs w:val="20"/>
          <w:lang w:eastAsia="ar-SA"/>
        </w:rPr>
        <w:t xml:space="preserve">Wykonawca określa cenę realizacji zamówienia poprzez wskazanie w Formularzu „Oferta Wykonawcy” sporządzonym wg wzoru stanowiącego </w:t>
      </w:r>
      <w:r w:rsidRPr="00704FAE">
        <w:rPr>
          <w:rFonts w:ascii="Times New Roman" w:eastAsia="Calibri" w:hAnsi="Times New Roman" w:cs="Calibri"/>
          <w:b/>
          <w:color w:val="auto"/>
          <w:szCs w:val="20"/>
          <w:lang w:eastAsia="ar-SA"/>
        </w:rPr>
        <w:t>załącznik nr 2 do SWZ</w:t>
      </w:r>
      <w:r w:rsidRPr="00704FAE">
        <w:rPr>
          <w:rFonts w:ascii="Times New Roman" w:eastAsia="Calibri" w:hAnsi="Times New Roman" w:cs="Calibri"/>
          <w:color w:val="auto"/>
          <w:szCs w:val="20"/>
          <w:lang w:eastAsia="ar-SA"/>
        </w:rPr>
        <w:t xml:space="preserve"> łącznej ceny ofertowej brutto za realizację zamówienia. </w:t>
      </w:r>
    </w:p>
    <w:p w:rsidR="00704FAE" w:rsidRPr="00704FAE" w:rsidRDefault="00704FAE" w:rsidP="00704FA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eastAsia="Times New Roman" w:hAnsi="Times New Roman" w:cs="Calibri"/>
          <w:color w:val="auto"/>
          <w:szCs w:val="20"/>
        </w:rPr>
      </w:pPr>
      <w:r w:rsidRPr="00704FAE">
        <w:rPr>
          <w:rFonts w:ascii="Times New Roman" w:eastAsia="Arial" w:hAnsi="Times New Roman" w:cs="Calibri"/>
          <w:color w:val="auto"/>
          <w:szCs w:val="20"/>
        </w:rPr>
        <w:t xml:space="preserve">Wykonawca musi przewidzieć wszystkie okoliczności, które mogą wpłynąć na cenę przedmiotu zamówienia, w tym </w:t>
      </w:r>
      <w:r w:rsidRPr="00704FAE">
        <w:rPr>
          <w:rFonts w:ascii="Times New Roman" w:eastAsia="Times New Roman" w:hAnsi="Times New Roman" w:cs="Calibri"/>
          <w:color w:val="auto"/>
          <w:szCs w:val="20"/>
        </w:rPr>
        <w:t xml:space="preserve">uwzględnić wszelkie koszty jakie poniesie Wykonawca z tytułu należytej i zgodnej </w:t>
      </w:r>
      <w:r w:rsidRPr="00704FAE">
        <w:rPr>
          <w:rFonts w:ascii="Times New Roman" w:eastAsia="Times New Roman" w:hAnsi="Times New Roman" w:cs="Calibri"/>
          <w:color w:val="auto"/>
          <w:szCs w:val="20"/>
        </w:rPr>
        <w:br/>
        <w:t xml:space="preserve">z obowiązującymi przepisami realizacji przedmiotu zamówienia, kompletnego z punktu widzenia celu, jakiemu ma służyć. </w:t>
      </w:r>
    </w:p>
    <w:p w:rsidR="00704FAE" w:rsidRPr="00704FAE" w:rsidRDefault="00704FAE" w:rsidP="00704FA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eastAsia="Times New Roman" w:hAnsi="Times New Roman" w:cs="Calibri"/>
          <w:color w:val="auto"/>
          <w:szCs w:val="20"/>
        </w:rPr>
      </w:pPr>
      <w:r w:rsidRPr="00704FAE">
        <w:rPr>
          <w:rFonts w:ascii="Times New Roman" w:eastAsia="Times New Roman" w:hAnsi="Times New Roman" w:cs="Calibri"/>
          <w:color w:val="auto"/>
          <w:szCs w:val="20"/>
        </w:rPr>
        <w:t xml:space="preserve">Koszt transportu, koszty ubezpieczenia w czasie transportu, koszty załadunku, rozładunku i gwarancja dostarczenia przedmiotu zamówienia </w:t>
      </w:r>
      <w:r w:rsidRPr="00704FAE">
        <w:rPr>
          <w:rFonts w:ascii="Times New Roman" w:eastAsia="Times New Roman" w:hAnsi="Times New Roman" w:cs="Calibri"/>
          <w:iCs/>
          <w:color w:val="auto"/>
          <w:szCs w:val="20"/>
        </w:rPr>
        <w:t>w stanie nienaruszonym do miejsca dostawy</w:t>
      </w:r>
      <w:r w:rsidRPr="00704FAE">
        <w:rPr>
          <w:rFonts w:ascii="Times New Roman" w:eastAsia="Times New Roman" w:hAnsi="Times New Roman" w:cs="Calibri"/>
          <w:color w:val="auto"/>
          <w:szCs w:val="20"/>
        </w:rPr>
        <w:t xml:space="preserve"> oraz ewentualne koszty cła i odprawy celnej, podatek akcyzowy, koszty związane z obsługą serwisową, naprawami, przeglądami technicznymi, modyfikacjami, oględzinami, opiniami, ekspertyzami, transportem, w tym koszty poczty kurierskiej, dojazdami, zakwaterowaniem – pozostają po stronie Wykonawcy.</w:t>
      </w:r>
    </w:p>
    <w:p w:rsidR="00704FAE" w:rsidRPr="00704FAE" w:rsidRDefault="00704FAE" w:rsidP="00704FAE">
      <w:pPr>
        <w:numPr>
          <w:ilvl w:val="0"/>
          <w:numId w:val="43"/>
        </w:numPr>
        <w:tabs>
          <w:tab w:val="num" w:pos="0"/>
        </w:tabs>
        <w:suppressAutoHyphens/>
        <w:spacing w:after="0" w:line="276" w:lineRule="auto"/>
        <w:ind w:left="284" w:hanging="284"/>
        <w:jc w:val="left"/>
        <w:rPr>
          <w:rFonts w:ascii="Times New Roman" w:eastAsia="Calibri" w:hAnsi="Times New Roman" w:cs="Calibri"/>
          <w:color w:val="auto"/>
          <w:szCs w:val="20"/>
          <w:lang w:val="x-none" w:eastAsia="ar-SA"/>
        </w:rPr>
      </w:pPr>
      <w:r w:rsidRPr="00704FAE">
        <w:rPr>
          <w:rFonts w:ascii="Times New Roman" w:eastAsia="Calibri" w:hAnsi="Times New Roman" w:cs="Calibri"/>
          <w:color w:val="auto"/>
          <w:szCs w:val="20"/>
          <w:lang w:val="x-none" w:eastAsia="ar-SA"/>
        </w:rPr>
        <w:t>Cena oferty powinna być wyrażona w złotych polskich (PLN)</w:t>
      </w:r>
      <w:r w:rsidRPr="00704FAE">
        <w:rPr>
          <w:rFonts w:ascii="Times New Roman" w:eastAsia="Calibri" w:hAnsi="Times New Roman" w:cs="Calibri"/>
          <w:color w:val="auto"/>
          <w:szCs w:val="20"/>
          <w:lang w:eastAsia="ar-SA"/>
        </w:rPr>
        <w:t xml:space="preserve"> l</w:t>
      </w:r>
      <w:r w:rsidRPr="00704FAE">
        <w:rPr>
          <w:rFonts w:ascii="Times New Roman" w:eastAsia="Calibri" w:hAnsi="Times New Roman" w:cs="Calibri"/>
          <w:color w:val="auto"/>
          <w:szCs w:val="20"/>
          <w:lang w:val="x-none" w:eastAsia="ar-SA"/>
        </w:rPr>
        <w:t xml:space="preserve"> z dokładnością do dwóch miejsc po przecinku</w:t>
      </w:r>
      <w:r w:rsidRPr="00704FAE">
        <w:rPr>
          <w:rFonts w:ascii="Times New Roman" w:eastAsia="Calibri" w:hAnsi="Times New Roman" w:cs="Calibri"/>
          <w:color w:val="auto"/>
          <w:szCs w:val="20"/>
          <w:lang w:eastAsia="ar-SA"/>
        </w:rPr>
        <w:t xml:space="preserve"> przy zachowaniu matematycznej zasady zaokrąglania liczb.</w:t>
      </w:r>
    </w:p>
    <w:p w:rsidR="00704FAE" w:rsidRPr="00704FAE" w:rsidRDefault="00704FAE" w:rsidP="00704FAE">
      <w:pPr>
        <w:suppressAutoHyphens/>
        <w:spacing w:after="0" w:line="276" w:lineRule="auto"/>
        <w:ind w:left="284" w:firstLine="0"/>
        <w:rPr>
          <w:rFonts w:ascii="Times New Roman" w:eastAsia="Calibri" w:hAnsi="Times New Roman" w:cs="Calibri"/>
          <w:b/>
          <w:i/>
          <w:color w:val="auto"/>
          <w:szCs w:val="20"/>
          <w:lang w:val="x-none" w:eastAsia="ar-SA"/>
        </w:rPr>
      </w:pPr>
      <w:r w:rsidRPr="00704FAE">
        <w:rPr>
          <w:rFonts w:ascii="Times New Roman" w:eastAsia="Calibri" w:hAnsi="Times New Roman" w:cs="Calibri"/>
          <w:b/>
          <w:i/>
          <w:color w:val="auto"/>
          <w:szCs w:val="20"/>
          <w:lang w:eastAsia="ar-SA"/>
        </w:rPr>
        <w:t>Zamawiający dopuszcza składanie ofert z cenami podanymi w innej walucie obcej, z zastrzeżeniem, że na potrzeby porównania ofert, cena oferty podana w walucie obcej  zostanie przez Zamawiającego przeliczona na Złote Polskie (PLN) według Tabeli Kursów Średnich Narodowego Banku Polskiego (NBP) dostępne na oficjalnej stronie NBP z dnia publikacji ogłoszenia o zamówieniu w Dzienniku Urzędowym Unii Europejskiej. Jeżeli w dniu opublikowania ogłoszenia o zamówieniu, NBP nie opublikuje informacji o średnim kursie walut, Zamawiający dokona odpowiednich przeliczeń wg średniego kursu z ostatniego dnia przed dniem publikacji.</w:t>
      </w:r>
    </w:p>
    <w:p w:rsidR="00704FAE" w:rsidRPr="00704FAE" w:rsidRDefault="00704FAE" w:rsidP="00704FA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eastAsia="Times New Roman" w:hAnsi="Times New Roman" w:cs="Calibri"/>
          <w:color w:val="auto"/>
          <w:szCs w:val="20"/>
        </w:rPr>
      </w:pPr>
      <w:r w:rsidRPr="00704FAE">
        <w:rPr>
          <w:rFonts w:ascii="Times New Roman" w:eastAsia="Times New Roman" w:hAnsi="Times New Roman" w:cs="Calibri"/>
          <w:bCs/>
          <w:color w:val="auto"/>
          <w:szCs w:val="20"/>
        </w:rPr>
        <w:t xml:space="preserve">Prawidłowe ustalenie stawki podatku VAT leży po stronie Wykonawcy. </w:t>
      </w:r>
      <w:r w:rsidRPr="00704FAE">
        <w:rPr>
          <w:rFonts w:ascii="Times New Roman" w:eastAsia="Times New Roman" w:hAnsi="Times New Roman" w:cs="Calibri"/>
          <w:color w:val="auto"/>
          <w:szCs w:val="20"/>
        </w:rPr>
        <w:t xml:space="preserve">Zamawiający wymaga, aby Wykonawca obliczając cenę oferty stosował stawki VAT zgodnie ze stanem prawnym obowiązującym </w:t>
      </w:r>
      <w:r w:rsidRPr="00704FAE">
        <w:rPr>
          <w:rFonts w:ascii="Times New Roman" w:eastAsia="Times New Roman" w:hAnsi="Times New Roman" w:cs="Calibri"/>
          <w:b/>
          <w:color w:val="auto"/>
          <w:szCs w:val="20"/>
          <w:u w:val="single"/>
        </w:rPr>
        <w:t>na dzień składania ofert</w:t>
      </w:r>
      <w:r w:rsidRPr="00704FAE">
        <w:rPr>
          <w:rFonts w:ascii="Times New Roman" w:eastAsia="Times New Roman" w:hAnsi="Times New Roman" w:cs="Calibri"/>
          <w:color w:val="auto"/>
          <w:szCs w:val="20"/>
        </w:rPr>
        <w:t>.</w:t>
      </w:r>
    </w:p>
    <w:p w:rsidR="00704FAE" w:rsidRPr="00704FAE" w:rsidRDefault="00704FAE" w:rsidP="00704FAE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eastAsia="Times New Roman" w:hAnsi="Times New Roman" w:cs="Calibri"/>
          <w:color w:val="auto"/>
          <w:szCs w:val="20"/>
        </w:rPr>
      </w:pPr>
      <w:r w:rsidRPr="00704FAE">
        <w:rPr>
          <w:rFonts w:ascii="Times New Roman" w:eastAsia="Times New Roman" w:hAnsi="Times New Roman" w:cs="Calibri"/>
          <w:color w:val="auto"/>
          <w:szCs w:val="20"/>
        </w:rPr>
        <w:t xml:space="preserve">Jeżeli w postępowaniu złożona będzie oferta, której wybór prowadziłby do powstania </w:t>
      </w:r>
      <w:r w:rsidRPr="00704FAE">
        <w:rPr>
          <w:rFonts w:ascii="Times New Roman" w:eastAsia="Times New Roman" w:hAnsi="Times New Roman" w:cs="Calibri"/>
          <w:color w:val="auto"/>
          <w:szCs w:val="20"/>
        </w:rPr>
        <w:br/>
        <w:t xml:space="preserve">u Zamawiającego obowiązku podatkowego zgodnie z przepisami o podatku od towarów i usług, Zamawiający w celu oceny takiej oferty doliczy do przedstawionej w niej ceny podatek od towarów </w:t>
      </w:r>
      <w:r w:rsidRPr="00704FAE">
        <w:rPr>
          <w:rFonts w:ascii="Times New Roman" w:eastAsia="Times New Roman" w:hAnsi="Times New Roman" w:cs="Calibri"/>
          <w:color w:val="auto"/>
          <w:szCs w:val="20"/>
        </w:rPr>
        <w:br/>
        <w:t xml:space="preserve">i usług, który miałby obowiązek rozliczyć zgodnie z tymi przepisami. W takim przypadku Wykonawca, składając ofertę, jest zobligowany poinformować Zamawiającego, że wybór jego oferty będzie prowadzić do powstania u Zamawiającego obowiązku podatkowego, </w:t>
      </w:r>
      <w:r w:rsidRPr="00704FAE">
        <w:rPr>
          <w:rFonts w:ascii="Times New Roman" w:eastAsia="Times New Roman" w:hAnsi="Times New Roman" w:cs="Calibri"/>
          <w:b/>
          <w:color w:val="auto"/>
          <w:szCs w:val="20"/>
        </w:rPr>
        <w:t>wskazując nazwę (rodzaj) towaru lub usługi, których dostawa lub wykonanie będzie prowadzić do jego powstania oraz wskazując ich wartość bez kwoty podatku i stawkę podatku od towarów i usług, która zgodnie z wiedzą Wykonawcy, będzie miała zastosowanie.</w:t>
      </w:r>
    </w:p>
    <w:p w:rsidR="00704FAE" w:rsidRPr="00704FAE" w:rsidRDefault="00704FAE" w:rsidP="00704FAE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eastAsia="Times New Roman" w:hAnsi="Times New Roman" w:cs="Calibri"/>
          <w:color w:val="auto"/>
          <w:szCs w:val="20"/>
        </w:rPr>
      </w:pPr>
      <w:r w:rsidRPr="00704FAE">
        <w:rPr>
          <w:rFonts w:ascii="Times New Roman" w:eastAsia="Times New Roman" w:hAnsi="Times New Roman" w:cs="Calibri"/>
          <w:b/>
          <w:color w:val="auto"/>
          <w:szCs w:val="20"/>
        </w:rPr>
        <w:t>W przypadku złożenia oferty przez Wykonawców zagranicznych unijnych lub w przypadku złożenia oferty Wykonawców zagranicznych z krajów trzecich, Zamawiający wymaga jedynie ceny netto.</w:t>
      </w:r>
    </w:p>
    <w:p w:rsidR="00704FAE" w:rsidRPr="00704FAE" w:rsidRDefault="00704FAE" w:rsidP="00704F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Calibri"/>
          <w:color w:val="auto"/>
          <w:szCs w:val="20"/>
        </w:rPr>
      </w:pPr>
      <w:r w:rsidRPr="00704FAE">
        <w:rPr>
          <w:rFonts w:ascii="Times New Roman" w:eastAsia="Times New Roman" w:hAnsi="Times New Roman" w:cs="Calibri"/>
          <w:color w:val="auto"/>
          <w:szCs w:val="20"/>
        </w:rPr>
        <w:t>Zgodnie bowiem z prawodawstwem polskim, podatek VAT oraz koszty odprawy celnej uiszcza Zamawiający w zakresie dotyczącym wewnątrz wspólnotowego nabycia towarów lub w przypadku nabycia towarów pochodzących od podmiotów zagranicznych z krajów trzecich. W związku z powyższym Zamawiający informuje, ze w toku oceny tego rodzaju ofert doliczy do przedstawionej ceny netto podatek od towarów i usług i dokona porównania ofert w części dotyczącej kryterium ceny. Wyliczony w ten sposób podatek , Zamawiający ma wpłacić zgodnie z obowiązującymi przepisami.</w:t>
      </w:r>
    </w:p>
    <w:p w:rsidR="00704FAE" w:rsidRPr="00704FAE" w:rsidRDefault="00704FAE" w:rsidP="00704FAE">
      <w:pPr>
        <w:numPr>
          <w:ilvl w:val="0"/>
          <w:numId w:val="43"/>
        </w:numPr>
        <w:tabs>
          <w:tab w:val="num" w:pos="426"/>
        </w:tabs>
        <w:autoSpaceDE w:val="0"/>
        <w:spacing w:after="0" w:line="276" w:lineRule="auto"/>
        <w:ind w:left="426" w:hanging="426"/>
        <w:jc w:val="left"/>
        <w:rPr>
          <w:rFonts w:ascii="Times New Roman" w:eastAsia="Times New Roman" w:hAnsi="Times New Roman" w:cs="Calibri"/>
          <w:b/>
          <w:bCs/>
          <w:color w:val="auto"/>
          <w:szCs w:val="20"/>
          <w:lang w:eastAsia="ar-SA"/>
        </w:rPr>
      </w:pPr>
      <w:r w:rsidRPr="00704FAE">
        <w:rPr>
          <w:rFonts w:ascii="Times New Roman" w:eastAsia="Calibri" w:hAnsi="Times New Roman" w:cs="Calibri"/>
          <w:b/>
          <w:color w:val="auto"/>
          <w:szCs w:val="20"/>
          <w:lang w:eastAsia="ar-SA"/>
        </w:rPr>
        <w:t>Rozliczenia pomiędzy Zamawiającym a Wykonawcą będą dokonywane w walucie PLN lub</w:t>
      </w:r>
      <w:r w:rsidRPr="00704FAE">
        <w:rPr>
          <w:rFonts w:ascii="Times New Roman" w:eastAsia="Calibri" w:hAnsi="Times New Roman" w:cs="Calibri"/>
          <w:b/>
          <w:color w:val="auto"/>
          <w:szCs w:val="20"/>
          <w:lang w:eastAsia="ar-SA"/>
        </w:rPr>
        <w:br/>
        <w:t>w walucie obcej.</w:t>
      </w:r>
    </w:p>
    <w:p w:rsidR="00F969F8" w:rsidRDefault="00F969F8" w:rsidP="00F969F8">
      <w:pPr>
        <w:spacing w:after="0" w:line="276" w:lineRule="auto"/>
        <w:ind w:left="284" w:right="14" w:firstLine="0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XVI</w:t>
      </w:r>
      <w:r w:rsidR="006F735D">
        <w:t>. OPIS KRYTERIÓW, KTÓRYMI ZAMAWIAJĄCY BĘDZIE KIEROWAŁ SIĘ PRZY WYBORZE OFERTY WRAZ Z PODANIEM WAG TYCH KRYTERIÓW ORAZ SPOSOBU OCENY OFERT</w:t>
      </w: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przy ocenie ofert posłuży się następującymi kryteriami: </w:t>
      </w:r>
    </w:p>
    <w:p w:rsidR="00D96387" w:rsidRPr="00D96387" w:rsidRDefault="00D96387" w:rsidP="00D96387">
      <w:pPr>
        <w:spacing w:after="0" w:line="276" w:lineRule="auto"/>
        <w:ind w:left="284" w:right="14" w:firstLine="0"/>
        <w:rPr>
          <w:b/>
          <w:u w:val="single"/>
        </w:rPr>
      </w:pPr>
      <w:r w:rsidRPr="00D96387">
        <w:rPr>
          <w:b/>
          <w:u w:val="single"/>
        </w:rPr>
        <w:t>Część 1</w:t>
      </w:r>
    </w:p>
    <w:p w:rsidR="00F679B3" w:rsidRPr="00512FAB" w:rsidRDefault="00D96387" w:rsidP="00D96387">
      <w:pPr>
        <w:numPr>
          <w:ilvl w:val="1"/>
          <w:numId w:val="21"/>
        </w:numPr>
        <w:spacing w:after="0" w:line="276" w:lineRule="auto"/>
        <w:ind w:left="709" w:right="39" w:hanging="425"/>
        <w:rPr>
          <w:b/>
        </w:rPr>
      </w:pPr>
      <w:r>
        <w:rPr>
          <w:b/>
        </w:rPr>
        <w:t>Cena ofertowa brutto – 5</w:t>
      </w:r>
      <w:r w:rsidR="00E668E3" w:rsidRPr="00512FAB">
        <w:rPr>
          <w:b/>
        </w:rPr>
        <w:t xml:space="preserve">0%  </w:t>
      </w:r>
    </w:p>
    <w:p w:rsidR="00F679B3" w:rsidRPr="00512FAB" w:rsidRDefault="00D96387" w:rsidP="00D96387">
      <w:pPr>
        <w:numPr>
          <w:ilvl w:val="1"/>
          <w:numId w:val="21"/>
        </w:numPr>
        <w:spacing w:after="0" w:line="276" w:lineRule="auto"/>
        <w:ind w:left="709" w:right="39" w:hanging="425"/>
        <w:rPr>
          <w:b/>
        </w:rPr>
      </w:pPr>
      <w:r w:rsidRPr="00D96387">
        <w:rPr>
          <w:b/>
        </w:rPr>
        <w:t>Rozdzielczość pomiaru ładunku 0.8 fC lub lepsza (poz.1 OPZ)</w:t>
      </w:r>
      <w:r>
        <w:rPr>
          <w:b/>
        </w:rPr>
        <w:t xml:space="preserve"> </w:t>
      </w:r>
      <w:r w:rsidR="00D137DB" w:rsidRPr="00512FAB">
        <w:rPr>
          <w:b/>
        </w:rPr>
        <w:t xml:space="preserve">– </w:t>
      </w:r>
      <w:r w:rsidR="00953517">
        <w:rPr>
          <w:b/>
        </w:rPr>
        <w:t>25</w:t>
      </w:r>
      <w:r w:rsidR="00E668E3" w:rsidRPr="00512FAB">
        <w:rPr>
          <w:b/>
        </w:rPr>
        <w:t xml:space="preserve">% </w:t>
      </w:r>
    </w:p>
    <w:p w:rsidR="00512FAB" w:rsidRDefault="003556B8" w:rsidP="00D96387">
      <w:pPr>
        <w:numPr>
          <w:ilvl w:val="1"/>
          <w:numId w:val="21"/>
        </w:numPr>
        <w:spacing w:after="0" w:line="276" w:lineRule="auto"/>
        <w:ind w:left="709" w:right="39" w:hanging="425"/>
        <w:rPr>
          <w:b/>
        </w:rPr>
      </w:pPr>
      <w:r>
        <w:rPr>
          <w:b/>
        </w:rPr>
        <w:t>P</w:t>
      </w:r>
      <w:r w:rsidR="00D96387" w:rsidRPr="00D96387">
        <w:rPr>
          <w:b/>
        </w:rPr>
        <w:t xml:space="preserve">róbki kalibracyjne do pomiarów ferroelektrycznych, piezoelektrycznych i magnetoelektrycznych </w:t>
      </w:r>
      <w:r w:rsidR="00D96387">
        <w:rPr>
          <w:b/>
        </w:rPr>
        <w:t xml:space="preserve">– </w:t>
      </w:r>
      <w:r w:rsidR="00953517">
        <w:rPr>
          <w:b/>
        </w:rPr>
        <w:t>25</w:t>
      </w:r>
      <w:r w:rsidR="00512FAB" w:rsidRPr="00512FAB">
        <w:rPr>
          <w:b/>
        </w:rPr>
        <w:t>%</w:t>
      </w:r>
    </w:p>
    <w:p w:rsidR="00D96387" w:rsidRDefault="00D96387" w:rsidP="00D96387">
      <w:pPr>
        <w:spacing w:after="0" w:line="276" w:lineRule="auto"/>
        <w:ind w:left="345" w:right="39" w:firstLine="0"/>
        <w:rPr>
          <w:b/>
        </w:rPr>
      </w:pPr>
    </w:p>
    <w:p w:rsidR="00D96387" w:rsidRPr="00D96387" w:rsidRDefault="00D96387" w:rsidP="00D96387">
      <w:pPr>
        <w:spacing w:after="0" w:line="276" w:lineRule="auto"/>
        <w:ind w:left="345" w:right="39" w:firstLine="0"/>
        <w:rPr>
          <w:b/>
          <w:u w:val="single"/>
        </w:rPr>
      </w:pPr>
      <w:r w:rsidRPr="00D96387">
        <w:rPr>
          <w:b/>
          <w:u w:val="single"/>
        </w:rPr>
        <w:t>Część 2</w:t>
      </w:r>
    </w:p>
    <w:p w:rsidR="00C46EDC" w:rsidRDefault="00C46EDC" w:rsidP="00C46EDC">
      <w:pPr>
        <w:pStyle w:val="Akapitzlist"/>
        <w:numPr>
          <w:ilvl w:val="0"/>
          <w:numId w:val="42"/>
        </w:numPr>
        <w:spacing w:after="0" w:line="276" w:lineRule="auto"/>
        <w:ind w:left="709" w:right="39" w:hanging="425"/>
        <w:rPr>
          <w:b/>
        </w:rPr>
      </w:pPr>
      <w:r w:rsidRPr="00C46EDC">
        <w:rPr>
          <w:b/>
        </w:rPr>
        <w:t xml:space="preserve">Cena ofertowa brutto – 60% </w:t>
      </w:r>
    </w:p>
    <w:p w:rsidR="00C46EDC" w:rsidRPr="00C46EDC" w:rsidRDefault="00C46EDC" w:rsidP="00C46EDC">
      <w:pPr>
        <w:pStyle w:val="Akapitzlist"/>
        <w:numPr>
          <w:ilvl w:val="0"/>
          <w:numId w:val="42"/>
        </w:numPr>
        <w:spacing w:after="0" w:line="276" w:lineRule="auto"/>
        <w:ind w:left="709" w:right="39" w:hanging="425"/>
        <w:rPr>
          <w:b/>
        </w:rPr>
      </w:pPr>
      <w:r w:rsidRPr="00C46EDC">
        <w:rPr>
          <w:b/>
        </w:rPr>
        <w:t>Czas pracy ciągłej elektromagnesu z nabiegunnikami o średnicy 100 mm przy odległości nabiegunników 50 mm i wytwarzanym stałym polu magnetycznym o indukcji</w:t>
      </w:r>
      <w:r>
        <w:rPr>
          <w:b/>
        </w:rPr>
        <w:t xml:space="preserve"> 0.5 T nie krótszy niż 30 minut </w:t>
      </w:r>
      <w:r w:rsidRPr="00C46EDC">
        <w:rPr>
          <w:b/>
        </w:rPr>
        <w:t>– 40%</w:t>
      </w:r>
    </w:p>
    <w:p w:rsidR="00D96387" w:rsidRDefault="00D96387" w:rsidP="00D96387">
      <w:pPr>
        <w:spacing w:after="0" w:line="276" w:lineRule="auto"/>
        <w:ind w:left="644" w:right="39" w:hanging="360"/>
        <w:rPr>
          <w:b/>
        </w:rPr>
      </w:pPr>
    </w:p>
    <w:p w:rsidR="00D96387" w:rsidRDefault="00D96387" w:rsidP="00D96387">
      <w:pPr>
        <w:spacing w:after="0" w:line="276" w:lineRule="auto"/>
        <w:ind w:left="644" w:right="39" w:hanging="360"/>
        <w:rPr>
          <w:b/>
          <w:u w:val="single"/>
        </w:rPr>
      </w:pPr>
      <w:r w:rsidRPr="00D96387">
        <w:rPr>
          <w:b/>
          <w:u w:val="single"/>
        </w:rPr>
        <w:t>Część 3</w:t>
      </w:r>
    </w:p>
    <w:p w:rsidR="00D96387" w:rsidRPr="00D96387" w:rsidRDefault="00D96387" w:rsidP="00D96387">
      <w:pPr>
        <w:spacing w:after="0" w:line="276" w:lineRule="auto"/>
        <w:ind w:left="644" w:right="39" w:hanging="360"/>
        <w:rPr>
          <w:b/>
        </w:rPr>
      </w:pPr>
      <w:r>
        <w:rPr>
          <w:b/>
        </w:rPr>
        <w:t>a)</w:t>
      </w:r>
      <w:r>
        <w:rPr>
          <w:b/>
        </w:rPr>
        <w:tab/>
        <w:t>Cena ofertowa brutto – 6</w:t>
      </w:r>
      <w:r w:rsidRPr="00D96387">
        <w:rPr>
          <w:b/>
        </w:rPr>
        <w:t xml:space="preserve">0%  </w:t>
      </w:r>
    </w:p>
    <w:p w:rsidR="00D96387" w:rsidRDefault="00D96387" w:rsidP="00D96387">
      <w:pPr>
        <w:spacing w:after="0" w:line="276" w:lineRule="auto"/>
        <w:ind w:left="644" w:right="39" w:hanging="360"/>
        <w:rPr>
          <w:b/>
        </w:rPr>
      </w:pPr>
      <w:r w:rsidRPr="00D96387">
        <w:rPr>
          <w:b/>
        </w:rPr>
        <w:t>b)</w:t>
      </w:r>
      <w:r w:rsidRPr="00D96387">
        <w:rPr>
          <w:b/>
        </w:rPr>
        <w:tab/>
        <w:t xml:space="preserve">Autoryzowany serwis </w:t>
      </w:r>
      <w:r>
        <w:rPr>
          <w:b/>
        </w:rPr>
        <w:t>na terenie Unii Europejskiej – 4</w:t>
      </w:r>
      <w:r w:rsidRPr="00D96387">
        <w:rPr>
          <w:b/>
        </w:rPr>
        <w:t>0%</w:t>
      </w:r>
    </w:p>
    <w:p w:rsidR="00E72324" w:rsidRPr="00D96387" w:rsidRDefault="00E72324" w:rsidP="00D96387">
      <w:pPr>
        <w:spacing w:after="0" w:line="276" w:lineRule="auto"/>
        <w:ind w:left="644" w:right="39" w:hanging="360"/>
        <w:rPr>
          <w:b/>
        </w:rPr>
      </w:pPr>
    </w:p>
    <w:p w:rsidR="00953517" w:rsidRDefault="00E668E3" w:rsidP="008D07DA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dokona oceny oferty wg następujących wzorów: </w:t>
      </w:r>
    </w:p>
    <w:p w:rsidR="008D07DA" w:rsidRPr="008D07DA" w:rsidRDefault="008D07DA" w:rsidP="008D07DA">
      <w:pPr>
        <w:spacing w:after="0" w:line="276" w:lineRule="auto"/>
        <w:ind w:left="284" w:right="14" w:firstLine="0"/>
      </w:pPr>
    </w:p>
    <w:p w:rsidR="00C46EDC" w:rsidRPr="00C46EDC" w:rsidRDefault="00C46EDC" w:rsidP="00C46EDC">
      <w:pPr>
        <w:spacing w:after="0" w:line="276" w:lineRule="auto"/>
        <w:ind w:left="0" w:right="14" w:firstLine="0"/>
        <w:rPr>
          <w:b/>
          <w:sz w:val="22"/>
          <w:u w:val="single"/>
        </w:rPr>
      </w:pPr>
      <w:r w:rsidRPr="00C46EDC">
        <w:rPr>
          <w:b/>
          <w:sz w:val="22"/>
          <w:u w:val="single"/>
        </w:rPr>
        <w:t>Część 1</w:t>
      </w:r>
    </w:p>
    <w:tbl>
      <w:tblPr>
        <w:tblStyle w:val="TableGrid"/>
        <w:tblW w:w="9925" w:type="dxa"/>
        <w:tblInd w:w="76" w:type="dxa"/>
        <w:tblCellMar>
          <w:top w:w="31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935"/>
        <w:gridCol w:w="692"/>
        <w:gridCol w:w="1231"/>
        <w:gridCol w:w="6067"/>
      </w:tblGrid>
      <w:tr w:rsidR="00F679B3" w:rsidTr="003556B8">
        <w:trPr>
          <w:trHeight w:val="118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Kryterium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Waga kryter ium</w:t>
            </w:r>
          </w:p>
          <w:p w:rsidR="00F679B3" w:rsidRDefault="00E668E3" w:rsidP="00F969F8">
            <w:pPr>
              <w:spacing w:after="0" w:line="276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>[%]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Maksymalna liczba</w:t>
            </w:r>
          </w:p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punktów za dane kryterium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Sposób oceny wg wzoru</w:t>
            </w:r>
          </w:p>
        </w:tc>
      </w:tr>
      <w:tr w:rsidR="00F679B3" w:rsidTr="003556B8">
        <w:trPr>
          <w:trHeight w:val="225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E668E3" w:rsidP="006F735D">
            <w:pPr>
              <w:spacing w:after="0" w:line="276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Cena brutto  </w:t>
            </w:r>
          </w:p>
          <w:p w:rsidR="00F679B3" w:rsidRDefault="00E668E3" w:rsidP="006F735D">
            <w:pPr>
              <w:spacing w:after="0" w:line="276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„C”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7A08A1" w:rsidP="006F735D">
            <w:pPr>
              <w:spacing w:after="0" w:line="276" w:lineRule="auto"/>
              <w:ind w:left="73" w:firstLine="0"/>
              <w:jc w:val="left"/>
            </w:pPr>
            <w:r>
              <w:rPr>
                <w:b/>
                <w:sz w:val="16"/>
              </w:rPr>
              <w:t>5</w:t>
            </w:r>
            <w:bookmarkStart w:id="0" w:name="_GoBack"/>
            <w:bookmarkEnd w:id="0"/>
            <w:r w:rsidR="00E668E3">
              <w:rPr>
                <w:b/>
                <w:sz w:val="16"/>
              </w:rPr>
              <w:t xml:space="preserve">0%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953517" w:rsidP="006F735D">
            <w:pPr>
              <w:spacing w:after="0" w:line="276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>5</w:t>
            </w:r>
            <w:r w:rsidR="00E668E3">
              <w:rPr>
                <w:b/>
                <w:sz w:val="16"/>
              </w:rPr>
              <w:t xml:space="preserve">0 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953517" w:rsidP="006F735D">
            <w:pPr>
              <w:spacing w:after="0" w:line="276" w:lineRule="auto"/>
              <w:ind w:left="121" w:right="4238" w:firstLine="0"/>
              <w:jc w:val="left"/>
            </w:pPr>
            <w:r>
              <w:rPr>
                <w:b/>
                <w:sz w:val="16"/>
              </w:rPr>
              <w:t>C = (Cn / Co) x 5</w:t>
            </w:r>
            <w:r w:rsidR="00E668E3">
              <w:rPr>
                <w:b/>
                <w:sz w:val="16"/>
              </w:rPr>
              <w:t>0 pkt</w:t>
            </w:r>
            <w:r w:rsidR="00E668E3">
              <w:rPr>
                <w:sz w:val="16"/>
              </w:rPr>
              <w:t xml:space="preserve"> gdzie: </w:t>
            </w:r>
          </w:p>
          <w:p w:rsidR="00F679B3" w:rsidRDefault="00E668E3" w:rsidP="006F735D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 xml:space="preserve">C </w:t>
            </w:r>
            <w:r>
              <w:rPr>
                <w:sz w:val="16"/>
              </w:rPr>
              <w:t xml:space="preserve">– ocena punktowa za oceniane kryterium ceny brutto; </w:t>
            </w:r>
          </w:p>
          <w:p w:rsidR="00F679B3" w:rsidRDefault="00E668E3" w:rsidP="006F735D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Cn</w:t>
            </w:r>
            <w:r>
              <w:rPr>
                <w:sz w:val="16"/>
              </w:rPr>
              <w:t xml:space="preserve"> – najniższa cena ofertowa brutto spośród wszystkich podlegających ocenie ofert; </w:t>
            </w:r>
          </w:p>
          <w:p w:rsidR="00F679B3" w:rsidRDefault="00E668E3" w:rsidP="006F735D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Co</w:t>
            </w:r>
            <w:r>
              <w:rPr>
                <w:sz w:val="16"/>
              </w:rPr>
              <w:t xml:space="preserve"> – cena brutto oferty ocenianej </w:t>
            </w:r>
          </w:p>
          <w:p w:rsidR="00F679B3" w:rsidRDefault="00953517" w:rsidP="006F735D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5</w:t>
            </w:r>
            <w:r w:rsidR="00E668E3">
              <w:rPr>
                <w:b/>
                <w:sz w:val="16"/>
              </w:rPr>
              <w:t>0 %</w:t>
            </w:r>
            <w:r w:rsidR="00E668E3">
              <w:rPr>
                <w:sz w:val="16"/>
              </w:rPr>
              <w:t xml:space="preserve"> - waga pr</w:t>
            </w:r>
            <w:r>
              <w:rPr>
                <w:sz w:val="16"/>
              </w:rPr>
              <w:t>ocentowa ocenianego kryterium (50% = 5</w:t>
            </w:r>
            <w:r w:rsidR="00E668E3">
              <w:rPr>
                <w:sz w:val="16"/>
              </w:rPr>
              <w:t xml:space="preserve">0 pkt); </w:t>
            </w:r>
          </w:p>
          <w:p w:rsidR="002C77A9" w:rsidRDefault="002C77A9" w:rsidP="006F735D">
            <w:pPr>
              <w:spacing w:after="0" w:line="276" w:lineRule="auto"/>
              <w:ind w:left="121" w:firstLine="0"/>
              <w:jc w:val="left"/>
              <w:rPr>
                <w:b/>
                <w:sz w:val="16"/>
              </w:rPr>
            </w:pPr>
          </w:p>
          <w:p w:rsidR="00F679B3" w:rsidRDefault="00E668E3" w:rsidP="00953517">
            <w:pPr>
              <w:spacing w:after="0" w:line="276" w:lineRule="auto"/>
              <w:ind w:left="121" w:firstLine="0"/>
              <w:jc w:val="left"/>
            </w:pPr>
            <w:r>
              <w:rPr>
                <w:b/>
                <w:sz w:val="16"/>
              </w:rPr>
              <w:t xml:space="preserve">Maksymalna ilość punktów jaką Zamawiający może przyznać w tym kryterium to </w:t>
            </w:r>
            <w:r w:rsidR="00953517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0. </w:t>
            </w:r>
          </w:p>
          <w:p w:rsidR="00F679B3" w:rsidRDefault="00E668E3" w:rsidP="006F735D">
            <w:pPr>
              <w:spacing w:after="0" w:line="276" w:lineRule="auto"/>
              <w:ind w:left="121" w:firstLine="0"/>
            </w:pPr>
            <w:r>
              <w:rPr>
                <w:sz w:val="16"/>
              </w:rPr>
              <w:t xml:space="preserve">Ocena w zakresie tego kryterium zostanie dokonana na podstawie wypełnionego załącznika pn. „Formularz ofertowy” i złożonej w nim deklaracji Wykonawcy. </w:t>
            </w:r>
          </w:p>
        </w:tc>
      </w:tr>
      <w:tr w:rsidR="00D96387" w:rsidTr="003556B8">
        <w:trPr>
          <w:trHeight w:val="2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87" w:rsidRDefault="00D96387" w:rsidP="00D96387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 w:rsidRPr="00D96387">
              <w:rPr>
                <w:b/>
                <w:sz w:val="16"/>
              </w:rPr>
              <w:t xml:space="preserve">Rozdzielczość pomiaru ładunku 0.8 fC lub lepsza </w:t>
            </w:r>
          </w:p>
          <w:p w:rsidR="00D96387" w:rsidRDefault="00D96387" w:rsidP="00D96387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„R”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87" w:rsidRDefault="00953517" w:rsidP="00D96387">
            <w:pPr>
              <w:spacing w:after="0" w:line="276" w:lineRule="auto"/>
              <w:ind w:left="73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 w:rsidR="00D96387" w:rsidRPr="004440E2">
              <w:rPr>
                <w:b/>
                <w:sz w:val="16"/>
              </w:rPr>
              <w:t xml:space="preserve">% </w:t>
            </w:r>
            <w:r w:rsidR="00D96387" w:rsidRPr="004440E2">
              <w:rPr>
                <w:b/>
                <w:sz w:val="16"/>
              </w:rPr>
              <w:tab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87" w:rsidRDefault="00953517" w:rsidP="00D96387">
            <w:pPr>
              <w:spacing w:after="0" w:line="276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87" w:rsidRPr="00F10263" w:rsidRDefault="00953517" w:rsidP="00D96387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otrzyma 25</w:t>
            </w:r>
            <w:r w:rsidR="00D96387"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dodatkowych punktów za zaoferowanie </w:t>
            </w:r>
            <w:r w:rsidR="00D96387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rozdzielczości</w:t>
            </w:r>
            <w:r w:rsidR="00D96387" w:rsidRPr="00D96387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p</w:t>
            </w:r>
            <w:r w:rsidR="003556B8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omiaru ładunku 0.8 fC lub lepszej</w:t>
            </w:r>
            <w:r w:rsidR="00D96387"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: </w:t>
            </w:r>
          </w:p>
          <w:p w:rsidR="00D96387" w:rsidRDefault="00D96387" w:rsidP="00D96387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- </w:t>
            </w:r>
            <w:r w:rsidR="00953517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TAK – 25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 pkt</w:t>
            </w:r>
          </w:p>
          <w:p w:rsidR="00D96387" w:rsidRPr="00F10263" w:rsidRDefault="00D96387" w:rsidP="00D96387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- NIE – 0 pkt</w:t>
            </w:r>
          </w:p>
          <w:p w:rsidR="00D96387" w:rsidRPr="00F10263" w:rsidRDefault="00D96387" w:rsidP="00D96387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Maksymalna ilość punktów, jaką Zamawiający moż</w:t>
            </w:r>
            <w:r w:rsidR="00953517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e przyznać w tym kryterium to 25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.</w:t>
            </w:r>
          </w:p>
          <w:p w:rsidR="00D96387" w:rsidRDefault="00D96387" w:rsidP="00D96387">
            <w:pPr>
              <w:spacing w:after="0" w:line="276" w:lineRule="auto"/>
              <w:ind w:left="1" w:firstLine="0"/>
              <w:rPr>
                <w:sz w:val="16"/>
              </w:rPr>
            </w:pP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W przypadku braku zaznaczenia którejś z opcji wskazanych powyżej w formularzu ofertowym Zamawiający przyjmie </w:t>
            </w: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nie oferuje r</w:t>
            </w:r>
            <w:r w:rsidRPr="00D96387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ozdzielczoś</w:t>
            </w: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ci</w:t>
            </w:r>
            <w:r w:rsidRPr="00D96387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p</w:t>
            </w: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omiaru ładunku 0.8 fC lub lepszej</w:t>
            </w: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i przyzna 0 punktów dla tego kryterium. Przy wskazaniu innego zakresu lub zaznaczeniu kilku opcji oferta zostanie odrzucona jako niezgodna z SWZ.</w:t>
            </w:r>
          </w:p>
        </w:tc>
      </w:tr>
      <w:tr w:rsidR="003556B8" w:rsidTr="003556B8">
        <w:tblPrEx>
          <w:tblCellMar>
            <w:top w:w="59" w:type="dxa"/>
            <w:left w:w="107" w:type="dxa"/>
            <w:right w:w="72" w:type="dxa"/>
          </w:tblCellMar>
        </w:tblPrEx>
        <w:trPr>
          <w:trHeight w:val="43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B8" w:rsidRDefault="003556B8" w:rsidP="003556B8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Pr="003556B8">
              <w:rPr>
                <w:b/>
                <w:sz w:val="16"/>
              </w:rPr>
              <w:t>róbki kalibracyjne do pomiarów ferroelektrycznych, piezoelektrycznych i magnetoelektrycznych</w:t>
            </w:r>
          </w:p>
          <w:p w:rsidR="003556B8" w:rsidRDefault="003556B8" w:rsidP="003556B8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„P”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B8" w:rsidRDefault="00953517" w:rsidP="003556B8">
            <w:pPr>
              <w:spacing w:after="0" w:line="276" w:lineRule="auto"/>
              <w:ind w:left="73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 w:rsidR="003556B8" w:rsidRPr="004440E2">
              <w:rPr>
                <w:b/>
                <w:sz w:val="16"/>
              </w:rPr>
              <w:t xml:space="preserve">% </w:t>
            </w:r>
            <w:r w:rsidR="003556B8" w:rsidRPr="004440E2">
              <w:rPr>
                <w:b/>
                <w:sz w:val="16"/>
              </w:rPr>
              <w:tab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B8" w:rsidRDefault="00953517" w:rsidP="003556B8">
            <w:pPr>
              <w:spacing w:after="0" w:line="276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B8" w:rsidRPr="00F10263" w:rsidRDefault="00953517" w:rsidP="003556B8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otrzyma 25</w:t>
            </w:r>
            <w:r w:rsidR="003556B8"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dodatkowych punktów za zaoferowanie </w:t>
            </w:r>
            <w:r w:rsidR="003556B8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próbek kalibracyjnych</w:t>
            </w:r>
            <w:r w:rsidR="003556B8" w:rsidRPr="003556B8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do pomiarów ferroelektrycznych, piezoelektrycznych i magnetoelektrycznych</w:t>
            </w:r>
            <w:r w:rsidR="003556B8"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: </w:t>
            </w:r>
          </w:p>
          <w:p w:rsidR="003556B8" w:rsidRDefault="003556B8" w:rsidP="003556B8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- </w:t>
            </w:r>
            <w:r w:rsidR="00953517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TAK – 25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 pkt</w:t>
            </w:r>
          </w:p>
          <w:p w:rsidR="003556B8" w:rsidRPr="00F10263" w:rsidRDefault="003556B8" w:rsidP="003556B8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- NIE – 0 pkt</w:t>
            </w:r>
          </w:p>
          <w:p w:rsidR="003556B8" w:rsidRPr="00F10263" w:rsidRDefault="003556B8" w:rsidP="003556B8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Maksymalna ilość punktów, jaką Zamawiający moż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e przyznać w tym </w:t>
            </w:r>
            <w:r w:rsidR="00953517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kryterium to 25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.</w:t>
            </w:r>
          </w:p>
          <w:p w:rsidR="003556B8" w:rsidRDefault="003556B8" w:rsidP="003556B8">
            <w:pPr>
              <w:spacing w:after="0" w:line="276" w:lineRule="auto"/>
              <w:ind w:left="1" w:firstLine="0"/>
              <w:rPr>
                <w:sz w:val="16"/>
              </w:rPr>
            </w:pP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lastRenderedPageBreak/>
              <w:t xml:space="preserve">W przypadku braku zaznaczenia którejś z opcji wskazanych powyżej w formularzu ofertowym Zamawiający przyjmie </w:t>
            </w: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nie oferuje p</w:t>
            </w:r>
            <w:r w:rsidRPr="003556B8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róbki kalibracyjne do pomiarów ferroelektrycznych, piezoelektrycznych i magnetoelektrycznych</w:t>
            </w: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i przyzna 0 punktów dla tego kryterium. Przy wskazaniu innego zakresu lub zaznaczeniu kilku opcji oferta zostanie odrzucona jako niezgodna z SWZ.</w:t>
            </w:r>
          </w:p>
        </w:tc>
      </w:tr>
    </w:tbl>
    <w:p w:rsidR="00F679B3" w:rsidRDefault="00E668E3" w:rsidP="006F735D">
      <w:pPr>
        <w:spacing w:after="0" w:line="276" w:lineRule="auto"/>
        <w:ind w:left="504" w:firstLine="0"/>
        <w:jc w:val="left"/>
      </w:pPr>
      <w:r>
        <w:lastRenderedPageBreak/>
        <w:t xml:space="preserve"> </w:t>
      </w:r>
    </w:p>
    <w:p w:rsidR="00C46EDC" w:rsidRPr="00C46EDC" w:rsidRDefault="00C46EDC" w:rsidP="00C46EDC">
      <w:pPr>
        <w:spacing w:after="0" w:line="276" w:lineRule="auto"/>
        <w:ind w:left="0" w:firstLine="0"/>
        <w:jc w:val="left"/>
        <w:rPr>
          <w:b/>
          <w:u w:val="single"/>
        </w:rPr>
      </w:pPr>
      <w:r w:rsidRPr="00C46EDC">
        <w:rPr>
          <w:b/>
          <w:u w:val="single"/>
        </w:rPr>
        <w:t>Część 2</w:t>
      </w:r>
    </w:p>
    <w:tbl>
      <w:tblPr>
        <w:tblStyle w:val="TableGrid"/>
        <w:tblW w:w="9925" w:type="dxa"/>
        <w:tblInd w:w="76" w:type="dxa"/>
        <w:tblCellMar>
          <w:top w:w="31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935"/>
        <w:gridCol w:w="692"/>
        <w:gridCol w:w="1231"/>
        <w:gridCol w:w="6067"/>
      </w:tblGrid>
      <w:tr w:rsidR="00C46EDC" w:rsidTr="00E72324">
        <w:trPr>
          <w:trHeight w:val="118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Kryterium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Waga kryter ium</w:t>
            </w:r>
          </w:p>
          <w:p w:rsidR="00C46EDC" w:rsidRDefault="00C46EDC" w:rsidP="00E72324">
            <w:pPr>
              <w:spacing w:after="0" w:line="276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>[%]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Maksymalna liczba</w:t>
            </w:r>
          </w:p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punktów za dane kryterium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Sposób oceny wg wzoru</w:t>
            </w:r>
          </w:p>
        </w:tc>
      </w:tr>
      <w:tr w:rsidR="00C46EDC" w:rsidTr="00E72324">
        <w:trPr>
          <w:trHeight w:val="225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Cena brutto  </w:t>
            </w:r>
          </w:p>
          <w:p w:rsidR="00C46EDC" w:rsidRDefault="00C46EDC" w:rsidP="00E72324">
            <w:pPr>
              <w:spacing w:after="0" w:line="276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„C”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73" w:firstLine="0"/>
              <w:jc w:val="left"/>
            </w:pPr>
            <w:r>
              <w:rPr>
                <w:b/>
                <w:sz w:val="16"/>
              </w:rPr>
              <w:t xml:space="preserve">60%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60 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121" w:right="4238" w:firstLine="0"/>
              <w:jc w:val="left"/>
            </w:pPr>
            <w:r>
              <w:rPr>
                <w:b/>
                <w:sz w:val="16"/>
              </w:rPr>
              <w:t>C = (Cn / Co) x 60 pkt</w:t>
            </w:r>
            <w:r>
              <w:rPr>
                <w:sz w:val="16"/>
              </w:rPr>
              <w:t xml:space="preserve"> gdzie: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 xml:space="preserve">C </w:t>
            </w:r>
            <w:r>
              <w:rPr>
                <w:sz w:val="16"/>
              </w:rPr>
              <w:t xml:space="preserve">– ocena punktowa za oceniane kryterium ceny brutto;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Cn</w:t>
            </w:r>
            <w:r>
              <w:rPr>
                <w:sz w:val="16"/>
              </w:rPr>
              <w:t xml:space="preserve"> – najniższa cena ofertowa brutto spośród wszystkich podlegających ocenie ofert;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Co</w:t>
            </w:r>
            <w:r>
              <w:rPr>
                <w:sz w:val="16"/>
              </w:rPr>
              <w:t xml:space="preserve"> – cena brutto oferty ocenianej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60 %</w:t>
            </w:r>
            <w:r>
              <w:rPr>
                <w:sz w:val="16"/>
              </w:rPr>
              <w:t xml:space="preserve"> - waga procentowa ocenianego kryterium (60% = 60 pkt); </w:t>
            </w:r>
          </w:p>
          <w:p w:rsidR="00C46EDC" w:rsidRDefault="00C46EDC" w:rsidP="00E72324">
            <w:pPr>
              <w:spacing w:after="0" w:line="276" w:lineRule="auto"/>
              <w:ind w:left="121" w:firstLine="0"/>
              <w:jc w:val="left"/>
              <w:rPr>
                <w:b/>
                <w:sz w:val="16"/>
              </w:rPr>
            </w:pPr>
          </w:p>
          <w:p w:rsidR="00C46EDC" w:rsidRDefault="00C46EDC" w:rsidP="00953517">
            <w:pPr>
              <w:spacing w:after="0" w:line="276" w:lineRule="auto"/>
              <w:ind w:left="121" w:firstLine="0"/>
              <w:jc w:val="left"/>
            </w:pPr>
            <w:r>
              <w:rPr>
                <w:b/>
                <w:sz w:val="16"/>
              </w:rPr>
              <w:t xml:space="preserve">Maksymalna ilość punktów jaką Zamawiający może przyznać w tym kryterium to 60. </w:t>
            </w:r>
          </w:p>
          <w:p w:rsidR="00C46EDC" w:rsidRDefault="00C46EDC" w:rsidP="00E72324">
            <w:pPr>
              <w:spacing w:after="0" w:line="276" w:lineRule="auto"/>
              <w:ind w:left="121" w:firstLine="0"/>
            </w:pPr>
            <w:r>
              <w:rPr>
                <w:sz w:val="16"/>
              </w:rPr>
              <w:t xml:space="preserve">Ocena w zakresie tego kryterium zostanie dokonana na podstawie wypełnionego załącznika pn. „Formularz ofertowy” i złożonej w nim deklaracji Wykonawcy. </w:t>
            </w:r>
          </w:p>
        </w:tc>
      </w:tr>
      <w:tr w:rsidR="00C46EDC" w:rsidTr="00E72324">
        <w:trPr>
          <w:trHeight w:val="2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C46EDC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 w:rsidRPr="00C46EDC">
              <w:rPr>
                <w:b/>
                <w:sz w:val="16"/>
              </w:rPr>
              <w:t xml:space="preserve">Czas pracy ciągłej elektromagnesu z nabiegunnikami o średnicy 100 mm przy odległości nabiegunników 50 mm i wytwarzanym stałym polu magnetycznym o indukcji 0.5 T nie krótszy niż 30 minut. </w:t>
            </w:r>
            <w:r>
              <w:rPr>
                <w:b/>
                <w:sz w:val="16"/>
              </w:rPr>
              <w:t>„Cz”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73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4440E2">
              <w:rPr>
                <w:b/>
                <w:sz w:val="16"/>
              </w:rPr>
              <w:t xml:space="preserve">0% </w:t>
            </w:r>
            <w:r w:rsidRPr="004440E2">
              <w:rPr>
                <w:b/>
                <w:sz w:val="16"/>
              </w:rPr>
              <w:tab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4440E2">
              <w:rPr>
                <w:b/>
                <w:sz w:val="16"/>
              </w:rPr>
              <w:t>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Pr="00F10263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otrzyma 4</w:t>
            </w: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0 dodatkowych punktów za zaoferowanie </w:t>
            </w:r>
            <w:r w:rsidRPr="00C46EDC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Czas pracy ciągłej elektromagnesu z nabiegunnikami o średnicy 100 mm przy odległości nabiegunników 50 mm i wytwarzanym stałym polu magnetycznym o indukcji 0.5 T nie krótszy niż 30 minut.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: </w:t>
            </w:r>
          </w:p>
          <w:p w:rsidR="00C46EDC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TAK – 40 pkt</w:t>
            </w:r>
          </w:p>
          <w:p w:rsidR="00C46EDC" w:rsidRPr="00F10263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- NIE – 0 pkt</w:t>
            </w:r>
          </w:p>
          <w:p w:rsidR="00C46EDC" w:rsidRPr="00F10263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Maksymalna ilość punktów, jaką Zamawiający moż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e przyznać w tym kryterium to 40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.</w:t>
            </w:r>
          </w:p>
          <w:p w:rsidR="00C46EDC" w:rsidRDefault="00C46EDC" w:rsidP="00E72324">
            <w:pPr>
              <w:spacing w:after="0" w:line="276" w:lineRule="auto"/>
              <w:ind w:left="1" w:firstLine="0"/>
              <w:rPr>
                <w:sz w:val="16"/>
              </w:rPr>
            </w:pP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W przypadku braku zaznaczenia którejś z opcji wskazanych powyżej w formularzu ofertowym Zamawiający przyjmie </w:t>
            </w: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nie oferuje serwisu na terenie Unii Europejskiej</w:t>
            </w: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i przyzna 0 punktów dla tego kryterium. Przy wskazaniu innego zakresu lub zaznaczeniu kilku opcji oferta zostanie odrzucona jako niezgodna z SWZ.</w:t>
            </w:r>
          </w:p>
        </w:tc>
      </w:tr>
    </w:tbl>
    <w:p w:rsidR="00E72324" w:rsidRDefault="00E72324" w:rsidP="008D07DA">
      <w:pPr>
        <w:spacing w:after="0" w:line="276" w:lineRule="auto"/>
        <w:ind w:left="0" w:firstLine="0"/>
        <w:jc w:val="left"/>
      </w:pPr>
    </w:p>
    <w:p w:rsidR="00C46EDC" w:rsidRDefault="00C46EDC" w:rsidP="00C46EDC">
      <w:pPr>
        <w:spacing w:after="0" w:line="276" w:lineRule="auto"/>
        <w:ind w:left="0" w:firstLine="0"/>
        <w:jc w:val="left"/>
        <w:rPr>
          <w:b/>
          <w:u w:val="single"/>
        </w:rPr>
      </w:pPr>
      <w:r w:rsidRPr="00C46EDC">
        <w:rPr>
          <w:b/>
          <w:u w:val="single"/>
        </w:rPr>
        <w:t>Część 3</w:t>
      </w:r>
    </w:p>
    <w:tbl>
      <w:tblPr>
        <w:tblStyle w:val="TableGrid"/>
        <w:tblW w:w="9925" w:type="dxa"/>
        <w:tblInd w:w="76" w:type="dxa"/>
        <w:tblCellMar>
          <w:top w:w="31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935"/>
        <w:gridCol w:w="692"/>
        <w:gridCol w:w="1231"/>
        <w:gridCol w:w="6067"/>
      </w:tblGrid>
      <w:tr w:rsidR="00C46EDC" w:rsidTr="00E72324">
        <w:trPr>
          <w:trHeight w:val="118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Kryterium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Waga kryter ium</w:t>
            </w:r>
          </w:p>
          <w:p w:rsidR="00C46EDC" w:rsidRDefault="00C46EDC" w:rsidP="00E72324">
            <w:pPr>
              <w:spacing w:after="0" w:line="276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>[%]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Maksymalna liczba</w:t>
            </w:r>
          </w:p>
          <w:p w:rsidR="00C46EDC" w:rsidRDefault="00C46EDC" w:rsidP="00E7232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punktów za dane kryterium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EDC" w:rsidRDefault="00C46EDC" w:rsidP="00E72324">
            <w:pPr>
              <w:spacing w:after="0" w:line="276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Sposób oceny wg wzoru</w:t>
            </w:r>
          </w:p>
        </w:tc>
      </w:tr>
      <w:tr w:rsidR="00C46EDC" w:rsidTr="00E72324">
        <w:trPr>
          <w:trHeight w:val="225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Cena brutto  </w:t>
            </w:r>
          </w:p>
          <w:p w:rsidR="00C46EDC" w:rsidRDefault="00C46EDC" w:rsidP="00E72324">
            <w:pPr>
              <w:spacing w:after="0" w:line="276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„C”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73" w:firstLine="0"/>
              <w:jc w:val="left"/>
            </w:pPr>
            <w:r>
              <w:rPr>
                <w:b/>
                <w:sz w:val="16"/>
              </w:rPr>
              <w:t xml:space="preserve">60%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60 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121" w:right="4238" w:firstLine="0"/>
              <w:jc w:val="left"/>
            </w:pPr>
            <w:r>
              <w:rPr>
                <w:b/>
                <w:sz w:val="16"/>
              </w:rPr>
              <w:t>C = (Cn / Co) x 60 pkt</w:t>
            </w:r>
            <w:r>
              <w:rPr>
                <w:sz w:val="16"/>
              </w:rPr>
              <w:t xml:space="preserve"> gdzie: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 xml:space="preserve">C </w:t>
            </w:r>
            <w:r>
              <w:rPr>
                <w:sz w:val="16"/>
              </w:rPr>
              <w:t xml:space="preserve">– ocena punktowa za oceniane kryterium ceny brutto;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Cn</w:t>
            </w:r>
            <w:r>
              <w:rPr>
                <w:sz w:val="16"/>
              </w:rPr>
              <w:t xml:space="preserve"> – najniższa cena ofertowa brutto spośród wszystkich podlegających ocenie ofert;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Co</w:t>
            </w:r>
            <w:r>
              <w:rPr>
                <w:sz w:val="16"/>
              </w:rPr>
              <w:t xml:space="preserve"> – cena brutto oferty ocenianej </w:t>
            </w:r>
          </w:p>
          <w:p w:rsidR="00C46EDC" w:rsidRDefault="00C46EDC" w:rsidP="00E72324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60 %</w:t>
            </w:r>
            <w:r>
              <w:rPr>
                <w:sz w:val="16"/>
              </w:rPr>
              <w:t xml:space="preserve"> - waga procentowa ocenianego kryterium (60% = 60 pkt); </w:t>
            </w:r>
          </w:p>
          <w:p w:rsidR="00C46EDC" w:rsidRDefault="00C46EDC" w:rsidP="00E72324">
            <w:pPr>
              <w:spacing w:after="0" w:line="276" w:lineRule="auto"/>
              <w:ind w:left="121" w:firstLine="0"/>
              <w:jc w:val="left"/>
              <w:rPr>
                <w:b/>
                <w:sz w:val="16"/>
              </w:rPr>
            </w:pPr>
          </w:p>
          <w:p w:rsidR="00C46EDC" w:rsidRDefault="00C46EDC" w:rsidP="00E72324">
            <w:pPr>
              <w:spacing w:after="0" w:line="276" w:lineRule="auto"/>
              <w:ind w:left="121" w:firstLine="0"/>
              <w:jc w:val="left"/>
            </w:pPr>
            <w:r>
              <w:rPr>
                <w:b/>
                <w:sz w:val="16"/>
              </w:rPr>
              <w:t xml:space="preserve">Maksymalna ilość punktów jaką Zamawiający może przyznać w tym kryterium to </w:t>
            </w:r>
          </w:p>
          <w:p w:rsidR="00C46EDC" w:rsidRDefault="00C46EDC" w:rsidP="00E72324">
            <w:pPr>
              <w:spacing w:after="0" w:line="276" w:lineRule="auto"/>
              <w:ind w:left="121" w:firstLine="0"/>
              <w:jc w:val="left"/>
            </w:pPr>
            <w:r>
              <w:rPr>
                <w:b/>
                <w:sz w:val="16"/>
              </w:rPr>
              <w:t xml:space="preserve">60. </w:t>
            </w:r>
          </w:p>
          <w:p w:rsidR="00C46EDC" w:rsidRDefault="00C46EDC" w:rsidP="00E72324">
            <w:pPr>
              <w:spacing w:after="0" w:line="276" w:lineRule="auto"/>
              <w:ind w:left="121" w:firstLine="0"/>
            </w:pPr>
            <w:r>
              <w:rPr>
                <w:sz w:val="16"/>
              </w:rPr>
              <w:t xml:space="preserve">Ocena w zakresie tego kryterium zostanie dokonana na podstawie wypełnionego załącznika pn. „Formularz ofertowy” i złożonej w nim deklaracji Wykonawcy. </w:t>
            </w:r>
          </w:p>
        </w:tc>
      </w:tr>
      <w:tr w:rsidR="00C46EDC" w:rsidTr="00E72324">
        <w:trPr>
          <w:trHeight w:val="2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 w:rsidRPr="00D96387">
              <w:rPr>
                <w:b/>
                <w:sz w:val="16"/>
              </w:rPr>
              <w:t xml:space="preserve">Autoryzowany serwis na terenie Unii Europejskiej </w:t>
            </w:r>
            <w:r>
              <w:rPr>
                <w:b/>
                <w:sz w:val="16"/>
              </w:rPr>
              <w:t>„S”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73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4440E2">
              <w:rPr>
                <w:b/>
                <w:sz w:val="16"/>
              </w:rPr>
              <w:t xml:space="preserve">0% </w:t>
            </w:r>
            <w:r w:rsidRPr="004440E2">
              <w:rPr>
                <w:b/>
                <w:sz w:val="16"/>
              </w:rPr>
              <w:tab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Default="00C46EDC" w:rsidP="00E72324">
            <w:pPr>
              <w:spacing w:after="0" w:line="276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4440E2">
              <w:rPr>
                <w:b/>
                <w:sz w:val="16"/>
              </w:rPr>
              <w:t>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DC" w:rsidRPr="00F10263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otrzyma 4</w:t>
            </w: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0 dodatkowych punktów za zaoferowanie </w:t>
            </w: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a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utoryzowanego</w:t>
            </w:r>
            <w:r w:rsidRPr="00D96387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 serwis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u</w:t>
            </w:r>
            <w:r w:rsidRPr="00D96387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 na terenie Unii Europejskiej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: </w:t>
            </w:r>
          </w:p>
          <w:p w:rsidR="00C46EDC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TAK – 40 pkt</w:t>
            </w:r>
          </w:p>
          <w:p w:rsidR="00C46EDC" w:rsidRPr="00F10263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- NIE – 0 pkt</w:t>
            </w:r>
          </w:p>
          <w:p w:rsidR="00C46EDC" w:rsidRPr="00F10263" w:rsidRDefault="00C46EDC" w:rsidP="00E72324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Maksymalna ilość punktów, jaką Zamawiający moż</w:t>
            </w:r>
            <w:r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e przyznać w tym kryterium to 40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.</w:t>
            </w:r>
          </w:p>
          <w:p w:rsidR="00C46EDC" w:rsidRDefault="00C46EDC" w:rsidP="00E72324">
            <w:pPr>
              <w:spacing w:after="0" w:line="276" w:lineRule="auto"/>
              <w:ind w:left="1" w:firstLine="0"/>
              <w:rPr>
                <w:sz w:val="16"/>
              </w:rPr>
            </w:pP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lastRenderedPageBreak/>
              <w:t xml:space="preserve">W przypadku braku zaznaczenia którejś z opcji wskazanych powyżej w formularzu ofertowym Zamawiający przyjmie </w:t>
            </w: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nie oferuje serwisu na terenie Unii Europejskiej</w:t>
            </w: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 i przyzna 0 punktów dla tego kryterium. Przy wskazaniu innego zakresu lub zaznaczeniu kilku opcji oferta zostanie odrzucona jako niezgodna z SWZ.</w:t>
            </w:r>
          </w:p>
        </w:tc>
      </w:tr>
    </w:tbl>
    <w:p w:rsidR="00C46EDC" w:rsidRPr="00C46EDC" w:rsidRDefault="00C46EDC" w:rsidP="00C46EDC">
      <w:pPr>
        <w:spacing w:after="0" w:line="276" w:lineRule="auto"/>
        <w:ind w:left="0" w:firstLine="0"/>
        <w:jc w:val="left"/>
        <w:rPr>
          <w:b/>
          <w:u w:val="single"/>
        </w:rPr>
      </w:pP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dokona oceny ww. kryteriów na podstawie informacji wskazanych przez Wykonawcę </w:t>
      </w:r>
      <w:r w:rsidR="00916E39">
        <w:br/>
      </w:r>
      <w:r>
        <w:t xml:space="preserve">w formularzu ofertowym. </w:t>
      </w: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dokona całkowitej oceny końcowej ofert według poniższego wzoru:  </w:t>
      </w:r>
    </w:p>
    <w:p w:rsidR="003556B8" w:rsidRDefault="003556B8" w:rsidP="00F969F8">
      <w:pPr>
        <w:spacing w:after="0" w:line="276" w:lineRule="auto"/>
        <w:ind w:left="284" w:right="39" w:firstLine="0"/>
        <w:rPr>
          <w:b/>
        </w:rPr>
      </w:pPr>
      <w:r>
        <w:rPr>
          <w:b/>
        </w:rPr>
        <w:t>Część 1</w:t>
      </w:r>
    </w:p>
    <w:p w:rsidR="00F679B3" w:rsidRDefault="00953517" w:rsidP="00F969F8">
      <w:pPr>
        <w:spacing w:after="0" w:line="276" w:lineRule="auto"/>
        <w:ind w:left="284" w:right="39" w:firstLine="0"/>
      </w:pPr>
      <w:r>
        <w:rPr>
          <w:b/>
        </w:rPr>
        <w:t xml:space="preserve">Sp = C </w:t>
      </w:r>
      <w:r w:rsidR="009B6B06">
        <w:rPr>
          <w:b/>
        </w:rPr>
        <w:t xml:space="preserve">+ </w:t>
      </w:r>
      <w:r w:rsidR="003556B8">
        <w:rPr>
          <w:b/>
        </w:rPr>
        <w:t>R</w:t>
      </w:r>
      <w:r w:rsidR="00324F67">
        <w:rPr>
          <w:b/>
        </w:rPr>
        <w:t xml:space="preserve"> +</w:t>
      </w:r>
      <w:r w:rsidR="003556B8">
        <w:rPr>
          <w:b/>
        </w:rPr>
        <w:t>P</w:t>
      </w:r>
    </w:p>
    <w:p w:rsidR="00F679B3" w:rsidRDefault="00E668E3" w:rsidP="00F969F8">
      <w:pPr>
        <w:spacing w:after="0" w:line="276" w:lineRule="auto"/>
        <w:ind w:left="284" w:right="14" w:firstLine="0"/>
      </w:pPr>
      <w:r>
        <w:rPr>
          <w:b/>
        </w:rPr>
        <w:t xml:space="preserve">Sp – </w:t>
      </w:r>
      <w:r>
        <w:t>suma punktów uzyskana za wszystkie kryteria wymienione wyżej;</w:t>
      </w:r>
      <w:r>
        <w:rPr>
          <w:b/>
        </w:rPr>
        <w:t xml:space="preserve"> </w:t>
      </w:r>
    </w:p>
    <w:p w:rsidR="00F679B3" w:rsidRDefault="00E668E3" w:rsidP="00F969F8">
      <w:pPr>
        <w:spacing w:after="0" w:line="276" w:lineRule="auto"/>
        <w:ind w:left="284" w:right="14" w:firstLine="0"/>
      </w:pPr>
      <w:r>
        <w:rPr>
          <w:b/>
        </w:rPr>
        <w:t xml:space="preserve">C – </w:t>
      </w:r>
      <w:r>
        <w:t xml:space="preserve">ocena punktowa uzyskana za kryterium cena; </w:t>
      </w:r>
    </w:p>
    <w:p w:rsidR="00F679B3" w:rsidRDefault="00C46EDC" w:rsidP="00F969F8">
      <w:pPr>
        <w:spacing w:after="0" w:line="276" w:lineRule="auto"/>
        <w:ind w:left="284" w:right="14" w:firstLine="0"/>
      </w:pPr>
      <w:r>
        <w:rPr>
          <w:b/>
        </w:rPr>
        <w:t>R</w:t>
      </w:r>
      <w:r w:rsidR="00E668E3">
        <w:t xml:space="preserve"> - ocena punktowa uzyska</w:t>
      </w:r>
      <w:r w:rsidR="00ED680F">
        <w:t xml:space="preserve">na za kryterium </w:t>
      </w:r>
      <w:r>
        <w:t>r</w:t>
      </w:r>
      <w:r w:rsidRPr="00C46EDC">
        <w:t>ozdzielczość pomiaru ładunku 0.8 fC lub lepsza</w:t>
      </w:r>
      <w:r w:rsidR="00324F67">
        <w:t>;</w:t>
      </w:r>
    </w:p>
    <w:p w:rsidR="00324F67" w:rsidRDefault="00C46EDC" w:rsidP="00F969F8">
      <w:pPr>
        <w:spacing w:after="0" w:line="276" w:lineRule="auto"/>
        <w:ind w:left="284" w:right="14" w:firstLine="0"/>
      </w:pPr>
      <w:r>
        <w:rPr>
          <w:b/>
        </w:rPr>
        <w:t>P</w:t>
      </w:r>
      <w:r w:rsidR="00324F67">
        <w:rPr>
          <w:b/>
        </w:rPr>
        <w:t xml:space="preserve"> – </w:t>
      </w:r>
      <w:r w:rsidR="00324F67">
        <w:t xml:space="preserve">ocena punktowa uzyskana za kryterium </w:t>
      </w:r>
      <w:r>
        <w:t>p</w:t>
      </w:r>
      <w:r w:rsidRPr="00C46EDC">
        <w:t>róbki kalibracyjne do pomiarów ferroelektrycznych, piezoelektrycznych i magnetoelektrycznych</w:t>
      </w:r>
      <w:r w:rsidR="00324F67">
        <w:t>;</w:t>
      </w:r>
    </w:p>
    <w:p w:rsidR="00C46EDC" w:rsidRDefault="00C46EDC" w:rsidP="00F969F8">
      <w:pPr>
        <w:spacing w:after="0" w:line="276" w:lineRule="auto"/>
        <w:ind w:left="284" w:right="14" w:firstLine="0"/>
      </w:pPr>
    </w:p>
    <w:p w:rsidR="00C46EDC" w:rsidRDefault="00C46EDC" w:rsidP="00C46EDC">
      <w:pPr>
        <w:spacing w:after="0" w:line="276" w:lineRule="auto"/>
        <w:ind w:left="284" w:right="39" w:firstLine="0"/>
        <w:rPr>
          <w:b/>
        </w:rPr>
      </w:pPr>
      <w:r>
        <w:rPr>
          <w:b/>
        </w:rPr>
        <w:t>Część 2</w:t>
      </w:r>
    </w:p>
    <w:p w:rsidR="00C46EDC" w:rsidRDefault="00C46EDC" w:rsidP="00C46EDC">
      <w:pPr>
        <w:spacing w:after="0" w:line="276" w:lineRule="auto"/>
        <w:ind w:left="284" w:right="39" w:firstLine="0"/>
      </w:pPr>
      <w:r>
        <w:rPr>
          <w:b/>
        </w:rPr>
        <w:t>Sp = C + Cz</w:t>
      </w:r>
    </w:p>
    <w:p w:rsidR="00C46EDC" w:rsidRDefault="00C46EDC" w:rsidP="00C46EDC">
      <w:pPr>
        <w:spacing w:after="0" w:line="276" w:lineRule="auto"/>
        <w:ind w:left="284" w:right="14" w:firstLine="0"/>
      </w:pPr>
      <w:r>
        <w:rPr>
          <w:b/>
        </w:rPr>
        <w:t xml:space="preserve">Sp – </w:t>
      </w:r>
      <w:r>
        <w:t>suma punktów uzyskana za wszystkie kryteria wymienione wyżej;</w:t>
      </w:r>
      <w:r>
        <w:rPr>
          <w:b/>
        </w:rPr>
        <w:t xml:space="preserve"> </w:t>
      </w:r>
    </w:p>
    <w:p w:rsidR="00C46EDC" w:rsidRDefault="00C46EDC" w:rsidP="00C46EDC">
      <w:pPr>
        <w:spacing w:after="0" w:line="276" w:lineRule="auto"/>
        <w:ind w:left="284" w:right="14" w:firstLine="0"/>
      </w:pPr>
      <w:r>
        <w:rPr>
          <w:b/>
        </w:rPr>
        <w:t xml:space="preserve">C – </w:t>
      </w:r>
      <w:r>
        <w:t xml:space="preserve">ocena punktowa uzyskana za kryterium cena; </w:t>
      </w:r>
    </w:p>
    <w:p w:rsidR="00C46EDC" w:rsidRDefault="00C46EDC" w:rsidP="00C46EDC">
      <w:pPr>
        <w:spacing w:after="0" w:line="276" w:lineRule="auto"/>
        <w:ind w:left="284" w:right="14" w:firstLine="0"/>
      </w:pPr>
      <w:r>
        <w:rPr>
          <w:b/>
        </w:rPr>
        <w:t xml:space="preserve">Cz – </w:t>
      </w:r>
      <w:r>
        <w:t>ocena punktowa uzyskana za kryterium</w:t>
      </w:r>
      <w:r w:rsidRPr="00324F67">
        <w:t xml:space="preserve"> </w:t>
      </w:r>
      <w:r>
        <w:t>c</w:t>
      </w:r>
      <w:r w:rsidRPr="00C46EDC">
        <w:t>zas pracy ciągłej elektromagnesu z nabiegunnikami o średnicy 100 mm przy odległości nabiegunników 50 mm i wytwarzanym stałym polu magnetycznym o indukcji 0.5 T nie krótszy niż 30 minut</w:t>
      </w:r>
      <w:r>
        <w:t>;</w:t>
      </w:r>
    </w:p>
    <w:p w:rsidR="00C46EDC" w:rsidRDefault="00C46EDC" w:rsidP="00C46EDC">
      <w:pPr>
        <w:spacing w:after="0" w:line="276" w:lineRule="auto"/>
        <w:ind w:left="284" w:right="39" w:firstLine="0"/>
        <w:rPr>
          <w:b/>
        </w:rPr>
      </w:pPr>
    </w:p>
    <w:p w:rsidR="00C46EDC" w:rsidRDefault="00C46EDC" w:rsidP="00C46EDC">
      <w:pPr>
        <w:spacing w:after="0" w:line="276" w:lineRule="auto"/>
        <w:ind w:left="284" w:right="39" w:firstLine="0"/>
        <w:rPr>
          <w:b/>
        </w:rPr>
      </w:pPr>
      <w:r>
        <w:rPr>
          <w:b/>
        </w:rPr>
        <w:t>Część 3</w:t>
      </w:r>
    </w:p>
    <w:p w:rsidR="00C46EDC" w:rsidRDefault="00C46EDC" w:rsidP="00C46EDC">
      <w:pPr>
        <w:spacing w:after="0" w:line="276" w:lineRule="auto"/>
        <w:ind w:left="284" w:right="39" w:firstLine="0"/>
      </w:pPr>
      <w:r>
        <w:rPr>
          <w:b/>
        </w:rPr>
        <w:t>Sp = C + S</w:t>
      </w:r>
    </w:p>
    <w:p w:rsidR="00C46EDC" w:rsidRDefault="00C46EDC" w:rsidP="00C46EDC">
      <w:pPr>
        <w:spacing w:after="0" w:line="276" w:lineRule="auto"/>
        <w:ind w:left="284" w:right="14" w:firstLine="0"/>
      </w:pPr>
      <w:r>
        <w:rPr>
          <w:b/>
        </w:rPr>
        <w:t xml:space="preserve">Sp – </w:t>
      </w:r>
      <w:r>
        <w:t>suma punktów uzyskana za wszystkie kryteria wymienione wyżej;</w:t>
      </w:r>
      <w:r>
        <w:rPr>
          <w:b/>
        </w:rPr>
        <w:t xml:space="preserve"> </w:t>
      </w:r>
    </w:p>
    <w:p w:rsidR="00C46EDC" w:rsidRDefault="00C46EDC" w:rsidP="00C46EDC">
      <w:pPr>
        <w:spacing w:after="0" w:line="276" w:lineRule="auto"/>
        <w:ind w:left="284" w:right="14" w:firstLine="0"/>
      </w:pPr>
      <w:r>
        <w:rPr>
          <w:b/>
        </w:rPr>
        <w:t xml:space="preserve">C – </w:t>
      </w:r>
      <w:r>
        <w:t xml:space="preserve">ocena punktowa uzyskana za kryterium cena; </w:t>
      </w:r>
    </w:p>
    <w:p w:rsidR="00C46EDC" w:rsidRDefault="00C46EDC" w:rsidP="00C46EDC">
      <w:pPr>
        <w:spacing w:after="0" w:line="276" w:lineRule="auto"/>
        <w:ind w:left="284" w:right="14" w:firstLine="0"/>
      </w:pPr>
      <w:r>
        <w:rPr>
          <w:b/>
        </w:rPr>
        <w:t xml:space="preserve">S – </w:t>
      </w:r>
      <w:r>
        <w:t>ocena punktowa uzyskana za kryterium</w:t>
      </w:r>
      <w:r w:rsidRPr="00324F67">
        <w:t xml:space="preserve"> </w:t>
      </w:r>
      <w:r>
        <w:t>a</w:t>
      </w:r>
      <w:r w:rsidRPr="003556B8">
        <w:t>utoryzowany serwis na terenie Unii Europejskiej</w:t>
      </w:r>
      <w:r>
        <w:t>;</w:t>
      </w:r>
    </w:p>
    <w:p w:rsidR="00C46EDC" w:rsidRDefault="00C46EDC" w:rsidP="00F969F8">
      <w:pPr>
        <w:spacing w:after="0" w:line="276" w:lineRule="auto"/>
        <w:ind w:left="284" w:right="14" w:firstLine="0"/>
      </w:pP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Zamówienie zostanie udzielone Wykonawcy, którego oferta odpowiadać będzie wszystkim wymaganiom przedstawionym w ustawie Pzp oraz SWZ i uzyska największą ilość punktów w oparciu o kryteria wyboru. </w:t>
      </w:r>
    </w:p>
    <w:p w:rsidR="00324F67" w:rsidRPr="00916E39" w:rsidRDefault="00324F67" w:rsidP="00A62209">
      <w:pPr>
        <w:spacing w:after="0" w:line="276" w:lineRule="auto"/>
        <w:ind w:left="284" w:right="14" w:firstLine="0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7" w:firstLine="0"/>
        <w:jc w:val="center"/>
      </w:pPr>
      <w:r>
        <w:t>ROZDZIAŁ XVI</w:t>
      </w:r>
      <w:r w:rsidR="006F735D">
        <w:t>I. INFORMACJA O FORMALNOŚCIACH, JAKIE POWINNY ZOSTAĆ DOPEŁNIONE PO WYBORZE OFERTY W CELU ZAWARCIA UMOWY W SPRAWIE ZAMÓWIENIA PUBLICZNEGO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Zamawiający  zawrze umowę w sprawie zamówienia publicznego z Wykonawcą, którego oferta zostanie uznana za najkorzystniejszą, w terminach określonych w art. 264 ustawy Pzp.  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Wykonawca będzie zobowiązany do podpisania umowy w miejscu i terminie wskazanym przez Zamawiającego. 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W przypadku wyboru oferty złożonej przez Wykonawców wspólnie ubiegających się o udzielenie zamówienia Zamawiający zastrzega, że może zażądać przed zawarciem umowy w sprawie zamówienia publicznego kopii umowy regulującej współpracę tych Wykonawców. 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Jeżeli Wykonawca, którego oferta została wybrana jako najkorzystniejsza, uchyla się od zawarcia umowy </w:t>
      </w:r>
      <w:r w:rsidR="00BC08EB">
        <w:br/>
      </w:r>
      <w:r>
        <w:t xml:space="preserve">w sprawie zamówienia publicznego Zamawiający może dokonać ponownego badania i oceny ofert spośród ofert pozostałych w postępowaniu Wykonawców oraz wybrać najkorzystniejszą ofertę albo unieważnić postępowanie.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6F735D" w:rsidP="006F735D">
      <w:pPr>
        <w:shd w:val="clear" w:color="auto" w:fill="BDD6EE" w:themeFill="accent1" w:themeFillTint="66"/>
        <w:spacing w:after="0" w:line="276" w:lineRule="auto"/>
        <w:ind w:left="72"/>
        <w:jc w:val="center"/>
      </w:pPr>
      <w:r>
        <w:rPr>
          <w:b/>
          <w:sz w:val="22"/>
        </w:rPr>
        <w:t>ROZDZIAŁ X</w:t>
      </w:r>
      <w:r w:rsidR="00C75709">
        <w:rPr>
          <w:b/>
          <w:sz w:val="22"/>
        </w:rPr>
        <w:t>III</w:t>
      </w:r>
      <w:r>
        <w:rPr>
          <w:b/>
          <w:sz w:val="22"/>
        </w:rPr>
        <w:t>. WYMAGANIA DOTYCZĄCE ZABEZPIECZENIA NALEŻYTEGO WYKONANIA UMOWY</w:t>
      </w:r>
    </w:p>
    <w:p w:rsidR="00F679B3" w:rsidRDefault="00E668E3" w:rsidP="006F735D">
      <w:pPr>
        <w:spacing w:after="0" w:line="276" w:lineRule="auto"/>
        <w:ind w:left="72" w:right="14"/>
      </w:pPr>
      <w:r>
        <w:t xml:space="preserve">W niniejszym postępowaniu wniesienie zabezpieczenia należytego wykonania umowy nie jest wymagane. </w:t>
      </w:r>
    </w:p>
    <w:p w:rsidR="00F969F8" w:rsidRDefault="00F969F8" w:rsidP="006F735D">
      <w:pPr>
        <w:spacing w:after="0" w:line="276" w:lineRule="auto"/>
        <w:ind w:left="72" w:right="14"/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lastRenderedPageBreak/>
        <w:t>ROZDZIAŁ X</w:t>
      </w:r>
      <w:r w:rsidR="00C75709">
        <w:t>I</w:t>
      </w:r>
      <w:r>
        <w:t>X. ISTOTNE DLA STRON POSTANOWIENIA UMOWY W SPRAWIE ZAMÓWIENIA PUBLICZNEGO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Wybrany Wykonawca jest zobowiązany do zawarcia umowy w sprawie zamówienia publicznego  </w:t>
      </w:r>
      <w:r w:rsidR="00BC08EB">
        <w:br/>
      </w:r>
      <w:r>
        <w:t xml:space="preserve">na warunkach określonych we </w:t>
      </w:r>
      <w:r>
        <w:rPr>
          <w:b/>
        </w:rPr>
        <w:t>Wzorze Umowy, stanowiącym</w:t>
      </w:r>
      <w:r>
        <w:t xml:space="preserve"> </w:t>
      </w:r>
      <w:r>
        <w:rPr>
          <w:b/>
        </w:rPr>
        <w:t>Załącznik nr 4 do SWZ.</w:t>
      </w:r>
      <w:r>
        <w:rPr>
          <w:b/>
          <w:i/>
        </w:rPr>
        <w:t xml:space="preserve"> 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Zakres świadczenia Wykonawcy wynikający z umowy jest tożsamy z jego zobowiązaniem zawartym </w:t>
      </w:r>
      <w:r w:rsidR="00BC08EB">
        <w:br/>
      </w:r>
      <w:r>
        <w:t xml:space="preserve">w ofercie. 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Zmiana umowy podlega unieważnieniu, jeżeli została dokonana z naruszeniem art. 454 i art. 455 ustawy Pzp. 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Zamawiający przewiduje możliwość zmiany zawartej umowy w stosunku do treści wybranej oferty  </w:t>
      </w:r>
      <w:r w:rsidR="00BC08EB">
        <w:br/>
      </w:r>
      <w:r>
        <w:t>w zakresie wskazanym we Wzorze Umowy, zgo</w:t>
      </w:r>
      <w:r w:rsidR="00334D63">
        <w:t>dnie z  § 9</w:t>
      </w:r>
      <w:r>
        <w:t xml:space="preserve"> Wzoru umowy. Zmiana umowy wymaga dla swej ważności, pod rygorem nieważności, zachowania formy pisemnej. </w:t>
      </w:r>
    </w:p>
    <w:p w:rsidR="00F679B3" w:rsidRDefault="00E668E3" w:rsidP="006F735D">
      <w:pPr>
        <w:spacing w:after="0" w:line="276" w:lineRule="auto"/>
        <w:ind w:left="504" w:firstLine="0"/>
        <w:jc w:val="left"/>
      </w:pPr>
      <w: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XX. PODWYKONAWSTWO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 xml:space="preserve">Wykonawca może powierzyć wykonanie części zamówienia podwykonawcy lub podwykonawcom </w:t>
      </w:r>
      <w:r w:rsidR="00DD4C19">
        <w:br/>
      </w:r>
      <w:r>
        <w:t xml:space="preserve">na zasadach i w granicach określonych w ustawie Pzp.  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 xml:space="preserve">Zamawiający żąda wskazania przez Wykonawcę w ofercie części zamówienia, których wykonanie zamierza powierzyć podwykonawcy lub podwykonawcom oraz podania nazw ewentualnych podwykonawców, </w:t>
      </w:r>
      <w:r>
        <w:rPr>
          <w:b/>
        </w:rPr>
        <w:t xml:space="preserve">jeżeli </w:t>
      </w:r>
      <w:r w:rsidR="005D6023">
        <w:rPr>
          <w:b/>
        </w:rPr>
        <w:br/>
      </w:r>
      <w:r>
        <w:rPr>
          <w:b/>
        </w:rPr>
        <w:t>są już znani. Informacji należy udzielić na formularzu ofertowym – Załącznik nr 2 do SWZ.</w:t>
      </w:r>
      <w:r>
        <w:t xml:space="preserve"> 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>Jeżeli zmiana albo rezygnacja z podwykonawcy dotyczy podmiotu, na którego zasoby Wykonawca powoływał się, na zasadach określonych w art. 118 ust. 1 ustawy Pzp., w celu wykazania spełnienia warunków udzi</w:t>
      </w:r>
      <w:r w:rsidR="00DD4C19">
        <w:t xml:space="preserve">ału </w:t>
      </w:r>
      <w:r w:rsidR="00DD4C19">
        <w:br/>
        <w:t xml:space="preserve">w postępowaniu, </w:t>
      </w:r>
      <w:r w:rsidR="00F969F8">
        <w:t xml:space="preserve">Wykonawca jest </w:t>
      </w:r>
      <w:r>
        <w:t>obowiązan</w:t>
      </w:r>
      <w:r w:rsidR="00F969F8">
        <w:t xml:space="preserve">y wykazać </w:t>
      </w:r>
      <w:r w:rsidR="002F6D33">
        <w:t>Zamawia</w:t>
      </w:r>
      <w:r w:rsidR="00F969F8">
        <w:t xml:space="preserve">jącemu, </w:t>
      </w:r>
      <w:r w:rsidR="002F6D33">
        <w:t xml:space="preserve">że </w:t>
      </w:r>
      <w:r w:rsidR="00F969F8">
        <w:t xml:space="preserve">proponowany </w:t>
      </w:r>
      <w:r>
        <w:t>inny podwykonawca lub Wykonawca samodzielnie spełnia</w:t>
      </w:r>
      <w:r w:rsidR="00F969F8">
        <w:t xml:space="preserve"> je w stopniu nie mniejszym niż </w:t>
      </w:r>
      <w:r>
        <w:t xml:space="preserve">podwykonawca, na którego zasoby Wykonawca powoływała się w trakcie postępowania o udzielenie zamówienia. 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 xml:space="preserve">Powierzenie wykonania części zamówienia podwykonawcom nie zwalnia Wykonawcy z odpowiedzialności </w:t>
      </w:r>
    </w:p>
    <w:p w:rsidR="00F679B3" w:rsidRDefault="00E668E3" w:rsidP="006F735D">
      <w:pPr>
        <w:spacing w:after="0" w:line="276" w:lineRule="auto"/>
        <w:ind w:left="284" w:right="6336" w:hanging="284"/>
        <w:jc w:val="right"/>
      </w:pPr>
      <w:r>
        <w:t xml:space="preserve">za należyte wykonanie zamówienia.                                                                                                                                                                         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XXI</w:t>
      </w:r>
      <w:r w:rsidR="006F735D">
        <w:t>. POUCZENIE O ŚRODKACH OCHRONY PRAWNEJ PRZYSŁUGUJĄCYCH WYKONAWCY W TOKU POSTĘPOWANIA O UDZIELENIE ZAMÓWIENIA PUBLICZNEGO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Środki ochrony prawnej wobec ogłoszenia wszczynającego postępowanie o udzielenie zamówienia </w:t>
      </w:r>
      <w:r w:rsidR="005D6023">
        <w:br/>
      </w:r>
      <w:r>
        <w:t xml:space="preserve">lub ogłoszenia o konkursie oraz dokumentów zamówienia przysługują również organizacjom wpisanym </w:t>
      </w:r>
      <w:r w:rsidR="005D6023">
        <w:br/>
      </w:r>
      <w:r>
        <w:t xml:space="preserve">na listę, o której mowa w art. 469 pkt 15 ustawy Pzp oraz Rzecznikowi Małych i Średnich Przedsiębiorców.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przysługuje na: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niezgodną z przepisami ustawy czynność Zamawiającego, podjętą w postępowaniu o udzielenie zamówienia, w tym na projektowane postanowienie umowy;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zaniechanie czynności w postępowaniu o udzielenie zamówienia do której Zamawiający był obowiązany </w:t>
      </w:r>
      <w:r w:rsidR="005D6023">
        <w:br/>
      </w:r>
      <w:r>
        <w:t xml:space="preserve">na podstawie ustawy;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wnosi się do Prezesa Izby. Odwołujący przekazuje kopię odwołania Zamawiającemu przed upływem terminu do wniesienia odwołania w taki sposób, aby mógł on zapoznać się z jego treścią przed upływem </w:t>
      </w:r>
      <w:r w:rsidR="005D6023">
        <w:br/>
      </w:r>
      <w:r>
        <w:t xml:space="preserve">tego terminu.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wobec treści ogłoszenia lub treści SWZ wnosi się w terminie 10 dni od dnia publikacji ogłoszenia </w:t>
      </w:r>
      <w:r w:rsidR="005D6023">
        <w:br/>
      </w:r>
      <w:r>
        <w:t xml:space="preserve">w Dzienniku Urzędowym Unii Europejskiej lub zamieszczenia dokumentów zamówienia na stronie internetowej.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wnosi się w terminie: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10 dni od dnia przekazania informacji o czynności Zamawiającego stanowiącej podstawę jego wniesienia, jeżeli informacja została przekazana przy użyciu środków komunikacji elektronicznej,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15 dni od dnia przekazania informacji o czynności Zamawiającego stanowiącej podstawę jego wniesienia, jeżeli informacja została przekazana w sposób inny niż określony w pkt 1).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lastRenderedPageBreak/>
        <w:t xml:space="preserve">Odwołanie w przypadkach innych niż określone w pkt 5 i 6 wnosi się w terminie 10 dni od dnia, w którym powzięto lub przy zachowaniu należytej staranności można było powziąć wiadomość o okolicznościach stanowiących podstawę jego wniesienia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Na orzeczenie Izby oraz postanowienie Prezesa Izby, o którym mowa w art. 519 ust. 1 ustawy Pzp, stronom oraz uczestnikom postępowania odwoławczego przysługuje skarga do sądu.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W postępowaniu toczącym się wskutek wniesienia skargi stosuje się odpowiednio przepisy ustawy z dnia </w:t>
      </w:r>
      <w:r w:rsidR="00DD4C19">
        <w:br/>
      </w:r>
      <w:r>
        <w:t xml:space="preserve">17 listopada 1964 r. - Kodeks postępowania cywilnego o apelacji, jeżeli przepisy niniejszego rozdziału </w:t>
      </w:r>
      <w:r w:rsidR="005D6023">
        <w:br/>
      </w:r>
      <w:r>
        <w:t xml:space="preserve">nie stanowią inaczej.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Skargę wnosi się do Sądu Okręgowego w Warszawie - sądu zamówień publicznych, zwanego dalej "sądem zamówień publicznych".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Skargę wnosi się za pośrednictwem Prezesa Izby, w terminie 14 dni od dnia doręczenia orzeczenia Izby </w:t>
      </w:r>
      <w:r w:rsidR="005D6023">
        <w:br/>
      </w:r>
      <w:r>
        <w:t xml:space="preserve">lub postanowienia Prezesa Izby, o którym mowa w art. 519 ust. 1 ustawy Pzp, przesyłając jednocześnie jej odpis przeciwnikowi skargi. Złożenie skargi w placówce pocztowej operatora wyznaczonego w rozumieniu ustawy </w:t>
      </w:r>
      <w:r w:rsidR="00DD4C19">
        <w:br/>
      </w:r>
      <w:r>
        <w:t xml:space="preserve">z dnia 23 listopada 2012 r. - Prawo pocztowe jest równoznaczne z jej wniesieniem.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Prezes Izby przekazuje skargę wraz z aktami postępowania odwoławczego do sądu zamówień publicznych </w:t>
      </w:r>
      <w:r w:rsidR="00DD4C19">
        <w:br/>
      </w:r>
      <w:r>
        <w:t xml:space="preserve">w terminie 7 dni od dnia jej otrzymania. </w:t>
      </w:r>
    </w:p>
    <w:p w:rsidR="00F679B3" w:rsidRDefault="00E668E3" w:rsidP="006F735D">
      <w:pPr>
        <w:spacing w:after="0" w:line="276" w:lineRule="auto"/>
        <w:ind w:left="504" w:firstLine="0"/>
        <w:jc w:val="left"/>
      </w:pPr>
      <w: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XX</w:t>
      </w:r>
      <w:r w:rsidR="006F735D">
        <w:t>II. INNE POSTANOWIENIA SWZ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Informacje o sposobie komunikowania się Zamawiającego z Wykonawcami w inny sposób niż przy użyciu środków komunikacji elektronicznej, w tym w przypadku zaistnienia jednej z sytuacji określonych </w:t>
      </w:r>
      <w:r w:rsidR="005D6023">
        <w:br/>
      </w:r>
      <w:r>
        <w:t xml:space="preserve">w art. 65 ust. 1, art. 66 i art. 69 Pzp. – nie dotyczy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rPr>
          <w:b/>
          <w:u w:val="single" w:color="000000"/>
        </w:rPr>
        <w:t>Zamawiający dopuszcza możliwość składania ofert częściowych.</w:t>
      </w:r>
      <w:r>
        <w:rPr>
          <w:b/>
        </w:rPr>
        <w:t xml:space="preserve"> 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>Zamawiający nie dopuszcza składania ofert wariantowych.</w:t>
      </w:r>
      <w:r>
        <w:rPr>
          <w:b/>
        </w:rPr>
        <w:t xml:space="preserve">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złożenia oferty w postaci katalogów elektronicznych.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ustanowienia dynamicznego systemu zakupów.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wyboru oferty z zastosowaniem aukcji elektronicznej.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zawarcia umowy ramowej. </w:t>
      </w:r>
    </w:p>
    <w:p w:rsidR="00F679B3" w:rsidRPr="00F969F8" w:rsidRDefault="00F969F8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</w:t>
      </w:r>
      <w:r w:rsidRPr="00F969F8">
        <w:t xml:space="preserve">nie </w:t>
      </w:r>
      <w:r w:rsidR="0076294F" w:rsidRPr="00F969F8">
        <w:t>przewiduje wizj</w:t>
      </w:r>
      <w:r w:rsidRPr="00F969F8">
        <w:t>i</w:t>
      </w:r>
      <w:r w:rsidR="0076294F" w:rsidRPr="00F969F8">
        <w:t xml:space="preserve"> lokaln</w:t>
      </w:r>
      <w:r w:rsidRPr="00F969F8">
        <w:t>ej</w:t>
      </w:r>
      <w:r w:rsidR="00E668E3" w:rsidRPr="00F969F8">
        <w:t xml:space="preserve">. </w:t>
      </w:r>
    </w:p>
    <w:p w:rsidR="00704FAE" w:rsidRPr="00704FAE" w:rsidRDefault="00E668E3" w:rsidP="00820DC0">
      <w:pPr>
        <w:numPr>
          <w:ilvl w:val="0"/>
          <w:numId w:val="26"/>
        </w:numPr>
        <w:spacing w:after="0" w:line="276" w:lineRule="auto"/>
        <w:ind w:left="284" w:right="14" w:hanging="284"/>
      </w:pPr>
      <w:r w:rsidRPr="00704FAE">
        <w:rPr>
          <w:b/>
        </w:rPr>
        <w:t xml:space="preserve">Zamawiający dopuszcza rozliczeń w walutach obcych. </w:t>
      </w:r>
    </w:p>
    <w:p w:rsidR="00F679B3" w:rsidRDefault="00E668E3" w:rsidP="00820DC0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zwrotu kosztów udziału w niniejszym postępowaniu o udzielenie zamówienia publicznego.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zastosowania prawa opcji.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udzielenia zamówień, o których mowa w art. 214 ust. 1 pkt 7 i 8 ustawy Pzp.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określa w opisie przedmiotu zamówienia wymagań określonych w art. 95 ustawy Pzp.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określa dodatkowych wymagań związanych z zatrudnieniem osób, o których mowa </w:t>
      </w:r>
      <w:r w:rsidR="005D6023">
        <w:br/>
      </w:r>
      <w:r>
        <w:t xml:space="preserve">w art. 96 ust. 2 pkt 2 ustawy Pzp.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zastrzega obowiązku osobistego wykonania przez Wykonawcę kluczowych części zamówienia. </w:t>
      </w:r>
    </w:p>
    <w:p w:rsidR="00F679B3" w:rsidRDefault="00E668E3" w:rsidP="006F735D">
      <w:pPr>
        <w:spacing w:after="0" w:line="276" w:lineRule="auto"/>
        <w:ind w:left="360" w:firstLine="0"/>
        <w:jc w:val="left"/>
      </w:pPr>
      <w: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XXIII</w:t>
      </w:r>
      <w:r w:rsidR="006F735D">
        <w:t>. INFORMACJE DOTYCZĄCE PRZETWARZANIA DANYCH OSOBOWYCH WYKONAWCÓW</w:t>
      </w:r>
    </w:p>
    <w:p w:rsidR="00F679B3" w:rsidRDefault="00E668E3" w:rsidP="006F735D">
      <w:pPr>
        <w:spacing w:after="0" w:line="276" w:lineRule="auto"/>
        <w:ind w:left="284" w:right="14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Zgodnie z art. 13 ust. 1 i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</w:t>
      </w:r>
      <w:r w:rsidR="000D6F62">
        <w:br/>
      </w:r>
      <w:r>
        <w:t xml:space="preserve">o danych) (Dz. U. UE L119 z dnia 4 maja 2016 r., str. 1; zwanym dalej "RODO") informujemy, że: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administratorem Pani/Pana danych osobowych jest Politechnika Lubelska, ul. Nadbystrzycka 38D, 20-618 Lublin;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administrator wyznaczył Inspektora Danych Osobowych, z którym można się kontaktować pod adresem e-mail: Pan Tomasz Joński, nr tel.: 81 538 47 68, e-mail: </w:t>
      </w:r>
      <w:r>
        <w:rPr>
          <w:color w:val="0000FF"/>
          <w:sz w:val="18"/>
          <w:u w:val="single" w:color="0000FF"/>
        </w:rPr>
        <w:t>t.jonski@pollub.pl</w:t>
      </w:r>
      <w:r>
        <w:rPr>
          <w:sz w:val="18"/>
        </w:rPr>
        <w:t xml:space="preserve">;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lastRenderedPageBreak/>
        <w:t xml:space="preserve">Pani/Pana dane osobowe przetwarzane będą na podstawie art. 6 ust. 1 lit. c RODO w celu związanym </w:t>
      </w:r>
      <w:r w:rsidR="000D6F62">
        <w:rPr>
          <w:sz w:val="18"/>
        </w:rPr>
        <w:br/>
      </w:r>
      <w:r>
        <w:rPr>
          <w:sz w:val="18"/>
        </w:rPr>
        <w:t xml:space="preserve">z przedmiotowym postępowaniem o udzielenie zamówienia publicznego, prowadzonym w trybie przetargu nieograniczonego.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odbiorcami Pani/Pana danych osobowych będą osoby lub podmioty, którym udostępniona zostanie dokumentacja postępowania w oparciu o art. 74 ustawy Pzp.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Pani/Pana dane osobowe będą przechowywane, zgodnie z art. 78 ust. 1 ustawy Pzp przez okres 4 lat od dnia zakończenia postępowania o udzielenie zamówienia, a jeżeli czas trwania umowy przekracza 4 lata, okres przechowywania obejmuje cały czas trwania umowy;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w odniesieniu do Pani/Pana danych osobowych decyzje nie będą podejmowane w sposób zautomatyzowany, stosownie do art. 22 RODO.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posiada Pani/Pan: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="000D6F62">
        <w:rPr>
          <w:sz w:val="18"/>
        </w:rPr>
        <w:br/>
      </w:r>
      <w:r>
        <w:rPr>
          <w:sz w:val="18"/>
        </w:rPr>
        <w:t xml:space="preserve">w szczególności podania nazwy lub daty postępowania o udzielenie zamówienia publicznego lub konkursu albo sprecyzowanie nazwy lub daty zakończonego postępowania o udzielenie zamówienia);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>na podstawie art. 16 RODO prawo do sprostowania Pani/Pana danych osobowych (</w:t>
      </w:r>
      <w:r>
        <w:rPr>
          <w:i/>
          <w:sz w:val="18"/>
        </w:rPr>
        <w:t xml:space="preserve">skorzystanie z prawa </w:t>
      </w:r>
      <w:r w:rsidR="005D6023">
        <w:rPr>
          <w:i/>
          <w:sz w:val="18"/>
        </w:rPr>
        <w:br/>
      </w:r>
      <w:r>
        <w:rPr>
          <w:i/>
          <w:sz w:val="18"/>
        </w:rPr>
        <w:t>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18"/>
        </w:rPr>
        <w:t xml:space="preserve">);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 xml:space="preserve">na podstawie art. 18 RODO prawo żądania od administratora ograniczenia przetwarzania danych osobowych </w:t>
      </w:r>
      <w:r w:rsidR="000D6F62">
        <w:rPr>
          <w:sz w:val="18"/>
        </w:rPr>
        <w:br/>
      </w:r>
      <w:r>
        <w:rPr>
          <w:sz w:val="18"/>
        </w:rPr>
        <w:t>z zastrzeżeniem okresu trwania postępowania o udzielenie zamówienia publicznego lub konkursu oraz przypadków, o których mowa w art. 18 ust. 2 RODO (</w:t>
      </w:r>
      <w:r>
        <w:rPr>
          <w:i/>
          <w:sz w:val="18"/>
        </w:rPr>
        <w:t xml:space="preserve">prawo do ograniczenia przetwarzania nie ma zastosowania w odniesieniu </w:t>
      </w:r>
      <w:r w:rsidR="005D6023">
        <w:rPr>
          <w:i/>
          <w:sz w:val="18"/>
        </w:rPr>
        <w:br/>
      </w:r>
      <w:r>
        <w:rPr>
          <w:i/>
          <w:sz w:val="18"/>
        </w:rPr>
        <w:t>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18"/>
        </w:rPr>
        <w:t xml:space="preserve">);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 w:val="18"/>
        </w:rPr>
        <w:t xml:space="preserve"> </w:t>
      </w:r>
      <w:r>
        <w:rPr>
          <w:sz w:val="18"/>
        </w:rPr>
        <w:t xml:space="preserve"> 9)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nie przysługuje Pani/Panu: </w:t>
      </w:r>
    </w:p>
    <w:p w:rsidR="00F679B3" w:rsidRDefault="00E668E3" w:rsidP="00F969F8">
      <w:pPr>
        <w:numPr>
          <w:ilvl w:val="0"/>
          <w:numId w:val="29"/>
        </w:numPr>
        <w:spacing w:after="0" w:line="276" w:lineRule="auto"/>
        <w:ind w:left="1134" w:hanging="283"/>
      </w:pPr>
      <w:r>
        <w:rPr>
          <w:sz w:val="18"/>
        </w:rPr>
        <w:t xml:space="preserve">w związku z art. 17 ust. 3 lit. b, d lub e RODO prawo do usunięcia danych osobowych; </w:t>
      </w:r>
    </w:p>
    <w:p w:rsidR="00F679B3" w:rsidRDefault="00E668E3" w:rsidP="00F969F8">
      <w:pPr>
        <w:numPr>
          <w:ilvl w:val="0"/>
          <w:numId w:val="29"/>
        </w:numPr>
        <w:spacing w:after="0" w:line="276" w:lineRule="auto"/>
        <w:ind w:left="1134" w:hanging="283"/>
      </w:pPr>
      <w:r>
        <w:rPr>
          <w:sz w:val="18"/>
        </w:rPr>
        <w:t xml:space="preserve">prawo do przenoszenia danych osobowych, o którym mowa w art. 20 RODO; </w:t>
      </w:r>
    </w:p>
    <w:p w:rsidR="00F679B3" w:rsidRDefault="00E668E3" w:rsidP="00F969F8">
      <w:pPr>
        <w:numPr>
          <w:ilvl w:val="0"/>
          <w:numId w:val="29"/>
        </w:numPr>
        <w:spacing w:after="0" w:line="276" w:lineRule="auto"/>
        <w:ind w:left="1134" w:hanging="283"/>
      </w:pPr>
      <w:r>
        <w:rPr>
          <w:sz w:val="18"/>
        </w:rPr>
        <w:t xml:space="preserve">na podstawie art. 21 RODO prawo sprzeciwu, wobec przetwarzania danych osobowych, gdyż podstawą prawną przetwarzania Pani/Pana danych osobowych jest art. 6 ust. 1 lit. c RODO; przysługuje Pani/Panu prawo wniesienia skargi do organu nadzorczego na niezgodne z RODO przetwarzanie Pani/Pana danych osobowych przez administratora. Organem właściwym dla przedmiotowej skargi jest Urząd Ochrony Danych Osobowych, </w:t>
      </w:r>
      <w:r w:rsidR="005D6023">
        <w:rPr>
          <w:sz w:val="18"/>
        </w:rPr>
        <w:br/>
      </w:r>
      <w:r>
        <w:rPr>
          <w:sz w:val="18"/>
        </w:rPr>
        <w:t xml:space="preserve">ul. Stawki 2, 00-193 Warszawa. </w:t>
      </w:r>
    </w:p>
    <w:p w:rsidR="00F679B3" w:rsidRDefault="00E668E3" w:rsidP="00F969F8">
      <w:pPr>
        <w:spacing w:after="0" w:line="276" w:lineRule="auto"/>
        <w:ind w:left="567" w:hanging="355"/>
        <w:rPr>
          <w:sz w:val="18"/>
        </w:rPr>
      </w:pPr>
      <w:r>
        <w:rPr>
          <w:sz w:val="18"/>
        </w:rPr>
        <w:t>10)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 </w:t>
      </w:r>
    </w:p>
    <w:p w:rsidR="00F969F8" w:rsidRDefault="00F969F8" w:rsidP="00F969F8">
      <w:pPr>
        <w:spacing w:after="0" w:line="276" w:lineRule="auto"/>
        <w:ind w:left="567" w:hanging="355"/>
      </w:pPr>
    </w:p>
    <w:p w:rsidR="00F679B3" w:rsidRDefault="006F735D" w:rsidP="006F735D">
      <w:pPr>
        <w:shd w:val="clear" w:color="auto" w:fill="BDD6EE" w:themeFill="accent1" w:themeFillTint="66"/>
        <w:spacing w:after="0" w:line="276" w:lineRule="auto"/>
        <w:ind w:left="72"/>
        <w:jc w:val="center"/>
      </w:pPr>
      <w:r>
        <w:rPr>
          <w:b/>
          <w:sz w:val="22"/>
        </w:rPr>
        <w:t>INTEGRALNĄ CZĘŚĆ SWZ STANOWIĄ NASTĘPUJĄCE ZAŁĄCZNIKI: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1 do SWZ - Szczegółowy opis przedmiotu zamówienia;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2 do SWZ - Formularz „Oferta Wykonawcy”; 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3 do SWZ  - Jednolity Europejski Dokument Zamówienia; 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4 do SWZ - Wzór umowy;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5 do SWZ - Oświadczenie Wykonawcy o przynależności lub braku przynależności do grupy kapitałowej;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6 do SWZ - Oświadczenie Wykonawcy o aktualności informacji zawartych w oświadczeniu, </w:t>
      </w:r>
      <w:r w:rsidR="000D6F62">
        <w:br/>
      </w:r>
      <w:r>
        <w:t xml:space="preserve">o którym mowa w art. 125 ust. 1 ustawy Pzp. </w:t>
      </w:r>
    </w:p>
    <w:p w:rsidR="00F679B3" w:rsidRDefault="005A40D7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>Załącznik nr 7</w:t>
      </w:r>
      <w:r w:rsidR="00E668E3">
        <w:t xml:space="preserve"> do SWZ - Oświadczenie  Wykonawców wspólnie ubiegających się o zamówienie. </w:t>
      </w:r>
    </w:p>
    <w:p w:rsidR="00F679B3" w:rsidRDefault="00E668E3" w:rsidP="00274A55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</w:t>
      </w:r>
      <w:r w:rsidR="005A40D7">
        <w:t>8</w:t>
      </w:r>
      <w:r>
        <w:t xml:space="preserve"> do SWZ - Oświadczenie Wykonawcy / Wykonawców o niepodleganiu wykluczenia </w:t>
      </w:r>
      <w:r w:rsidR="000D6F62">
        <w:br/>
      </w:r>
      <w:r>
        <w:t xml:space="preserve">z postępowania na podstawie art. 5k rozporządzenia Rady (UE) nr 833/2014 oraz o niepodleganiu wykluczenia </w:t>
      </w:r>
      <w:r>
        <w:lastRenderedPageBreak/>
        <w:t xml:space="preserve">z postępowania na podstawie art. 7 ust. 1 ustawy o szczególnych rozwiązaniach w zakresie przeciwdziałania wspieraniu agresji na Ukrainę oraz służących ochronie bezpieczeństwa narodowego. </w:t>
      </w:r>
    </w:p>
    <w:sectPr w:rsidR="00F679B3" w:rsidSect="00FB0AB8">
      <w:headerReference w:type="default" r:id="rId50"/>
      <w:footerReference w:type="even" r:id="rId51"/>
      <w:footerReference w:type="default" r:id="rId52"/>
      <w:footerReference w:type="first" r:id="rId53"/>
      <w:pgSz w:w="11906" w:h="16838"/>
      <w:pgMar w:top="562" w:right="1132" w:bottom="850" w:left="1056" w:header="708" w:footer="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FA" w:rsidRDefault="00875AFA">
      <w:pPr>
        <w:spacing w:after="0" w:line="240" w:lineRule="auto"/>
      </w:pPr>
      <w:r>
        <w:separator/>
      </w:r>
    </w:p>
  </w:endnote>
  <w:endnote w:type="continuationSeparator" w:id="0">
    <w:p w:rsidR="00875AFA" w:rsidRDefault="0087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24" w:rsidRDefault="00E72324">
    <w:pPr>
      <w:spacing w:after="0" w:line="259" w:lineRule="auto"/>
      <w:ind w:left="0" w:right="-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171789">
        <w:rPr>
          <w:noProof/>
          <w:sz w:val="16"/>
        </w:rPr>
        <w:t>18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24" w:rsidRDefault="00E72324">
    <w:pPr>
      <w:spacing w:after="0" w:line="259" w:lineRule="auto"/>
      <w:ind w:left="0" w:right="-1" w:firstLine="0"/>
      <w:jc w:val="right"/>
      <w:rPr>
        <w:sz w:val="16"/>
      </w:rPr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A08A1" w:rsidRPr="007A08A1">
      <w:rPr>
        <w:noProof/>
        <w:sz w:val="16"/>
      </w:rPr>
      <w:t>17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7A08A1" w:rsidRPr="007A08A1">
        <w:rPr>
          <w:noProof/>
          <w:sz w:val="16"/>
        </w:rPr>
        <w:t>17</w:t>
      </w:r>
    </w:fldSimple>
    <w:r>
      <w:rPr>
        <w:sz w:val="16"/>
      </w:rPr>
      <w:t xml:space="preserve"> </w:t>
    </w:r>
  </w:p>
  <w:p w:rsidR="00E72324" w:rsidRDefault="00E72324">
    <w:pPr>
      <w:spacing w:after="0" w:line="259" w:lineRule="auto"/>
      <w:ind w:left="0" w:right="-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24" w:rsidRDefault="00E72324">
    <w:pPr>
      <w:spacing w:after="0" w:line="259" w:lineRule="auto"/>
      <w:ind w:left="0" w:right="-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171789">
        <w:rPr>
          <w:noProof/>
          <w:sz w:val="16"/>
        </w:rPr>
        <w:t>18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FA" w:rsidRDefault="00875AFA">
      <w:pPr>
        <w:spacing w:after="0" w:line="240" w:lineRule="auto"/>
      </w:pPr>
      <w:r>
        <w:separator/>
      </w:r>
    </w:p>
  </w:footnote>
  <w:footnote w:type="continuationSeparator" w:id="0">
    <w:p w:rsidR="00875AFA" w:rsidRDefault="00875AFA">
      <w:pPr>
        <w:spacing w:after="0" w:line="240" w:lineRule="auto"/>
      </w:pPr>
      <w:r>
        <w:continuationSeparator/>
      </w:r>
    </w:p>
  </w:footnote>
  <w:footnote w:id="1">
    <w:p w:rsidR="00E72324" w:rsidRPr="003254C5" w:rsidRDefault="00E72324" w:rsidP="00136785">
      <w:pPr>
        <w:pStyle w:val="Tekstprzypisudolnego"/>
        <w:ind w:left="0" w:firstLine="0"/>
        <w:rPr>
          <w:i/>
          <w:sz w:val="14"/>
          <w:szCs w:val="14"/>
        </w:rPr>
      </w:pPr>
      <w:r w:rsidRPr="003254C5">
        <w:rPr>
          <w:rStyle w:val="Odwoanieprzypisudolnego"/>
          <w:i/>
          <w:sz w:val="16"/>
          <w:szCs w:val="16"/>
        </w:rPr>
        <w:footnoteRef/>
      </w:r>
      <w:r w:rsidRPr="003254C5">
        <w:rPr>
          <w:i/>
          <w:sz w:val="16"/>
          <w:szCs w:val="16"/>
        </w:rPr>
        <w:t xml:space="preserve"> </w:t>
      </w:r>
      <w:r w:rsidRPr="003254C5">
        <w:rPr>
          <w:i/>
          <w:sz w:val="14"/>
          <w:szCs w:val="14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ust. 8, 9 i 10, art. 11, 12, 13 i 14 dyrektywy 2014/23/UE, art. 7 i 8, art. 10 lit. b)–f) i lit. h)–j) dyrektywy 2014/24/UE, art. 18, art. 21 lit. b)–e) i lit. g)–i),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art. 29 i 30 dyrektywy 2014/25/UE oraz art. 13 lit. a)–d), lit. f)–h) i lit. j) dyrektywy 2009/81/WE na rzecz lub z udziałem: </w:t>
      </w:r>
    </w:p>
    <w:p w:rsidR="00E72324" w:rsidRPr="003254C5" w:rsidRDefault="00E72324" w:rsidP="0013678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a)</w:t>
      </w:r>
      <w:r w:rsidRPr="003254C5">
        <w:rPr>
          <w:i/>
          <w:sz w:val="14"/>
          <w:szCs w:val="14"/>
        </w:rPr>
        <w:tab/>
        <w:t xml:space="preserve">obywateli rosyjskich lub osób fizycznych lub prawnych, podmiotów lub organów z siedzibą w Rosji; </w:t>
      </w:r>
    </w:p>
    <w:p w:rsidR="00E72324" w:rsidRPr="003254C5" w:rsidRDefault="00E72324" w:rsidP="0013678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b)</w:t>
      </w:r>
      <w:r w:rsidRPr="003254C5">
        <w:rPr>
          <w:i/>
          <w:sz w:val="14"/>
          <w:szCs w:val="14"/>
        </w:rPr>
        <w:tab/>
        <w:t xml:space="preserve">osób prawnych, podmiotów lub organów, do których prawa własności bezpośrednio lub pośrednio w ponad 50 % należą do podmiotu, o którym mowa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w lit. a) niniejszego ustępu; lub </w:t>
      </w:r>
    </w:p>
    <w:p w:rsidR="00E72324" w:rsidRPr="003254C5" w:rsidRDefault="00E72324" w:rsidP="0013678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c)</w:t>
      </w:r>
      <w:r w:rsidRPr="003254C5">
        <w:rPr>
          <w:i/>
          <w:sz w:val="14"/>
          <w:szCs w:val="14"/>
        </w:rPr>
        <w:tab/>
        <w:t xml:space="preserve">osób fizycznych lub prawnych, podmiotów lub organów działających w imieniu lub pod kierunkiem podmiotu, o którym mowa w lit. a) lub b) niniejszego ustępu,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w tym podwykonawców, dostawców lub podmiotów, na których zdolności polega się w rozumieniu dyrektyw w sprawie zamówień publicznych, w przypadku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>gdy przypada na nich ponad 10 % wartości zamówienia.</w:t>
      </w:r>
    </w:p>
  </w:footnote>
  <w:footnote w:id="2">
    <w:p w:rsidR="00E72324" w:rsidRPr="003254C5" w:rsidRDefault="00E72324" w:rsidP="00136785">
      <w:pPr>
        <w:pStyle w:val="Tekstprzypisudolnego"/>
        <w:ind w:left="0" w:firstLine="0"/>
        <w:rPr>
          <w:i/>
          <w:sz w:val="14"/>
          <w:szCs w:val="14"/>
        </w:rPr>
      </w:pPr>
      <w:r w:rsidRPr="003254C5">
        <w:rPr>
          <w:rStyle w:val="Odwoanieprzypisudolnego"/>
          <w:i/>
          <w:sz w:val="14"/>
          <w:szCs w:val="14"/>
        </w:rPr>
        <w:footnoteRef/>
      </w:r>
      <w:r w:rsidRPr="003254C5">
        <w:rPr>
          <w:i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 </w:t>
      </w:r>
    </w:p>
    <w:p w:rsidR="00E72324" w:rsidRPr="003254C5" w:rsidRDefault="00E72324" w:rsidP="0013678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1)</w:t>
      </w:r>
      <w:r w:rsidRPr="003254C5">
        <w:rPr>
          <w:i/>
          <w:sz w:val="14"/>
          <w:szCs w:val="14"/>
        </w:rPr>
        <w:tab/>
        <w:t xml:space="preserve">wykonawcę oraz uczestnika konkursu wymienionego w wykazach określonych w rozporządzeniu 765/2006 i rozporządzeniu 269/2014 albo wpisanego na listę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na podstawie decyzji w sprawie wpisu na listę rozstrzygającej o zastosowaniu środka, o którym mowa w art. 1 pkt 3 ustawy; </w:t>
      </w:r>
    </w:p>
    <w:p w:rsidR="00E72324" w:rsidRPr="003254C5" w:rsidRDefault="00E72324" w:rsidP="0013678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2)</w:t>
      </w:r>
      <w:r w:rsidRPr="003254C5">
        <w:rPr>
          <w:i/>
          <w:sz w:val="14"/>
          <w:szCs w:val="14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na listę rozstrzygającej o zastosowaniu środka, o którym mowa w art. 1 pkt 3 ustawy; </w:t>
      </w:r>
    </w:p>
    <w:p w:rsidR="00E72324" w:rsidRDefault="00E72324" w:rsidP="00136785">
      <w:pPr>
        <w:pStyle w:val="Tekstprzypisudolnego"/>
        <w:ind w:left="142" w:hanging="142"/>
      </w:pPr>
      <w:r w:rsidRPr="003254C5">
        <w:rPr>
          <w:i/>
          <w:sz w:val="14"/>
          <w:szCs w:val="14"/>
        </w:rPr>
        <w:t>3)</w:t>
      </w:r>
      <w:r w:rsidRPr="003254C5">
        <w:rPr>
          <w:i/>
          <w:sz w:val="14"/>
          <w:szCs w:val="14"/>
        </w:rPr>
        <w:tab/>
        <w:t xml:space="preserve">wykonawcę oraz uczestnika konkursu, którego jednostką dominującą w rozumieniu art. 3 ust. 1 pkt 37 ustawy z dnia 29 września 1994 r. o rachunkowości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(Dz. U. z 2021 r. poz. 217, 2105 i 2106), jest podmiot wymieniony w wykazach określonych w rozporządzeniu 765/2006 i rozporządzeniu 269/2014 albo wpisany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 xml:space="preserve">na listę lub będący taką jednostką dominującą od dnia 24 lutego 2022 r., o ile został wpisany na listę na podstawie decyzji w sprawie wpisu na listę rozstrzygającej </w:t>
      </w:r>
      <w:r w:rsidR="00136785">
        <w:rPr>
          <w:i/>
          <w:sz w:val="14"/>
          <w:szCs w:val="14"/>
        </w:rPr>
        <w:br/>
      </w:r>
      <w:r w:rsidRPr="003254C5">
        <w:rPr>
          <w:i/>
          <w:sz w:val="14"/>
          <w:szCs w:val="14"/>
        </w:rPr>
        <w:t>o zastosowaniu środka, o którym mowa w art. 1 pkt 3 ustawy</w:t>
      </w:r>
      <w:r w:rsidRPr="003254C5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72324" w:rsidRPr="00FB0AB8" w:rsidTr="00FB0AB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E72324" w:rsidRPr="00FB0AB8" w:rsidRDefault="00E72324" w:rsidP="00FB0AB8">
          <w:pPr>
            <w:suppressAutoHyphens/>
            <w:spacing w:before="70" w:after="160" w:line="249" w:lineRule="auto"/>
            <w:ind w:left="5354" w:right="1692" w:firstLine="0"/>
            <w:jc w:val="left"/>
            <w:rPr>
              <w:rFonts w:ascii="Calibri" w:eastAsia="Calibri" w:hAnsi="Calibri" w:cs="Times New Roman"/>
              <w:color w:val="auto"/>
              <w:lang w:eastAsia="zh-CN"/>
            </w:rPr>
          </w:pPr>
          <w:r w:rsidRPr="00FB0AB8">
            <w:rPr>
              <w:rFonts w:ascii="Calibri" w:eastAsia="Calibri" w:hAnsi="Calibri" w:cs="Times New Roman"/>
              <w:noProof/>
              <w:color w:val="auto"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61BE4C" wp14:editId="28CE0D6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DA0491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B0AB8">
            <w:rPr>
              <w:rFonts w:ascii="Calibri" w:eastAsia="Calibri" w:hAnsi="Calibri" w:cs="Times New Roman"/>
              <w:noProof/>
              <w:color w:val="auto"/>
              <w:sz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E5E1B2" wp14:editId="25102E0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439712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9DSg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B0AB8">
            <w:rPr>
              <w:rFonts w:ascii="Calibri" w:eastAsia="Calibri" w:hAnsi="Calibri" w:cs="Times New Roman"/>
              <w:noProof/>
              <w:color w:val="auto"/>
              <w:sz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C182A6" wp14:editId="32BE138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86C154" id="Dowolny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E72324" w:rsidRPr="00FB0AB8" w:rsidRDefault="00E72324" w:rsidP="00FB0AB8">
          <w:pPr>
            <w:suppressAutoHyphens/>
            <w:spacing w:after="160" w:line="256" w:lineRule="auto"/>
            <w:ind w:left="0" w:firstLine="0"/>
            <w:jc w:val="left"/>
            <w:rPr>
              <w:rFonts w:ascii="Calibri" w:eastAsia="Calibri" w:hAnsi="Calibri" w:cs="Times New Roman"/>
              <w:color w:val="auto"/>
              <w:lang w:eastAsia="zh-CN"/>
            </w:rPr>
          </w:pPr>
        </w:p>
        <w:p w:rsidR="00E72324" w:rsidRPr="00FB0AB8" w:rsidRDefault="00E72324" w:rsidP="00FB0AB8">
          <w:pPr>
            <w:suppressAutoHyphens/>
            <w:spacing w:after="160" w:line="256" w:lineRule="auto"/>
            <w:ind w:left="0" w:firstLine="0"/>
            <w:jc w:val="left"/>
            <w:rPr>
              <w:rFonts w:ascii="Calibri" w:eastAsia="Calibri" w:hAnsi="Calibri" w:cs="Times New Roman"/>
              <w:color w:val="auto"/>
              <w:lang w:eastAsia="zh-CN"/>
            </w:rPr>
          </w:pPr>
        </w:p>
        <w:p w:rsidR="00E72324" w:rsidRPr="00FB0AB8" w:rsidRDefault="00E72324" w:rsidP="00FB0AB8">
          <w:pPr>
            <w:suppressAutoHyphens/>
            <w:spacing w:after="160" w:line="256" w:lineRule="auto"/>
            <w:ind w:left="0" w:firstLine="0"/>
            <w:jc w:val="left"/>
            <w:rPr>
              <w:rFonts w:ascii="Calibri" w:eastAsia="Calibri" w:hAnsi="Calibri" w:cs="Times New Roman"/>
              <w:color w:val="auto"/>
              <w:lang w:eastAsia="zh-CN"/>
            </w:rPr>
          </w:pPr>
        </w:p>
        <w:p w:rsidR="00E72324" w:rsidRPr="00FB0AB8" w:rsidRDefault="00E72324" w:rsidP="00FB0AB8">
          <w:pPr>
            <w:suppressAutoHyphens/>
            <w:spacing w:after="160" w:line="256" w:lineRule="auto"/>
            <w:ind w:left="0" w:firstLine="0"/>
            <w:jc w:val="left"/>
            <w:rPr>
              <w:rFonts w:ascii="Calibri" w:eastAsia="Calibri" w:hAnsi="Calibri" w:cs="Times New Roman"/>
              <w:color w:val="auto"/>
              <w:lang w:eastAsia="zh-CN"/>
            </w:rPr>
          </w:pPr>
        </w:p>
        <w:p w:rsidR="00E72324" w:rsidRPr="00FB0AB8" w:rsidRDefault="00E72324" w:rsidP="00FB0AB8">
          <w:pPr>
            <w:suppressAutoHyphens/>
            <w:spacing w:after="160" w:line="256" w:lineRule="auto"/>
            <w:ind w:left="0" w:firstLine="0"/>
            <w:jc w:val="left"/>
            <w:rPr>
              <w:rFonts w:ascii="Calibri" w:eastAsia="Calibri" w:hAnsi="Calibri" w:cs="Times New Roman"/>
              <w:color w:val="auto"/>
              <w:lang w:eastAsia="zh-CN"/>
            </w:rPr>
          </w:pPr>
        </w:p>
        <w:p w:rsidR="00E72324" w:rsidRPr="00FB0AB8" w:rsidRDefault="00E72324" w:rsidP="00FB0AB8">
          <w:pPr>
            <w:suppressAutoHyphens/>
            <w:spacing w:after="160" w:line="256" w:lineRule="auto"/>
            <w:ind w:left="0" w:firstLine="0"/>
            <w:jc w:val="left"/>
            <w:rPr>
              <w:rFonts w:eastAsia="Calibri" w:cs="Times New Roman"/>
              <w:noProof/>
              <w:color w:val="auto"/>
              <w:szCs w:val="20"/>
              <w:lang w:eastAsia="zh-CN"/>
            </w:rPr>
          </w:pPr>
        </w:p>
        <w:p w:rsidR="00E72324" w:rsidRPr="00FB0AB8" w:rsidRDefault="00E72324" w:rsidP="00FB0AB8">
          <w:pPr>
            <w:suppressAutoHyphens/>
            <w:spacing w:after="160" w:line="256" w:lineRule="auto"/>
            <w:ind w:left="0" w:firstLine="0"/>
            <w:jc w:val="left"/>
            <w:rPr>
              <w:rFonts w:eastAsia="Calibri" w:cs="Times New Roman"/>
              <w:color w:val="auto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E72324" w:rsidRPr="00FB0AB8" w:rsidRDefault="00E72324" w:rsidP="00FB0AB8">
          <w:pPr>
            <w:suppressAutoHyphens/>
            <w:spacing w:after="160" w:line="256" w:lineRule="auto"/>
            <w:ind w:left="221" w:firstLine="0"/>
            <w:jc w:val="left"/>
            <w:rPr>
              <w:rFonts w:eastAsia="Calibri" w:cs="Times New Roman"/>
              <w:color w:val="auto"/>
              <w:szCs w:val="20"/>
              <w:lang w:val="en-GB" w:eastAsia="zh-CN"/>
            </w:rPr>
          </w:pPr>
          <w:r w:rsidRPr="00FB0AB8">
            <w:rPr>
              <w:rFonts w:eastAsia="Calibri" w:cs="Times New Roman"/>
              <w:color w:val="auto"/>
              <w:szCs w:val="20"/>
              <w:lang w:val="de-DE" w:eastAsia="zh-CN"/>
            </w:rPr>
            <w:t xml:space="preserve"> </w:t>
          </w:r>
        </w:p>
      </w:tc>
    </w:tr>
  </w:tbl>
  <w:p w:rsidR="00E72324" w:rsidRPr="00FB0AB8" w:rsidRDefault="00E72324" w:rsidP="00FB0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80A73"/>
    <w:multiLevelType w:val="hybridMultilevel"/>
    <w:tmpl w:val="85DCC042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73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6261C"/>
    <w:multiLevelType w:val="hybridMultilevel"/>
    <w:tmpl w:val="91AE39A6"/>
    <w:lvl w:ilvl="0" w:tplc="1BF031CE">
      <w:start w:val="1"/>
      <w:numFmt w:val="lowerLetter"/>
      <w:lvlText w:val="%1)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980903A">
      <w:start w:val="1"/>
      <w:numFmt w:val="lowerLetter"/>
      <w:lvlText w:val="%2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6AD050">
      <w:start w:val="1"/>
      <w:numFmt w:val="lowerRoman"/>
      <w:lvlText w:val="%3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5C496C">
      <w:start w:val="1"/>
      <w:numFmt w:val="decimal"/>
      <w:lvlText w:val="%4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73CFE76">
      <w:start w:val="1"/>
      <w:numFmt w:val="lowerLetter"/>
      <w:lvlText w:val="%5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CE5E4A">
      <w:start w:val="1"/>
      <w:numFmt w:val="lowerRoman"/>
      <w:lvlText w:val="%6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3B4EA8C">
      <w:start w:val="1"/>
      <w:numFmt w:val="decimal"/>
      <w:lvlText w:val="%7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CB69B50">
      <w:start w:val="1"/>
      <w:numFmt w:val="lowerLetter"/>
      <w:lvlText w:val="%8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18A4076">
      <w:start w:val="1"/>
      <w:numFmt w:val="lowerRoman"/>
      <w:lvlText w:val="%9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E0B97"/>
    <w:multiLevelType w:val="hybridMultilevel"/>
    <w:tmpl w:val="7A78DD1C"/>
    <w:lvl w:ilvl="0" w:tplc="CFD6FDF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496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F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E90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74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E2A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471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E04E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FC379F"/>
    <w:multiLevelType w:val="hybridMultilevel"/>
    <w:tmpl w:val="02F6D7EE"/>
    <w:lvl w:ilvl="0" w:tplc="4434D17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ADDF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298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63F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44F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3E27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2C8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C94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EEE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836B6"/>
    <w:multiLevelType w:val="hybridMultilevel"/>
    <w:tmpl w:val="7A78DD1C"/>
    <w:lvl w:ilvl="0" w:tplc="CFD6FDF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496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F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E90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74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E2A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471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E04E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412809"/>
    <w:multiLevelType w:val="hybridMultilevel"/>
    <w:tmpl w:val="5754C6C4"/>
    <w:lvl w:ilvl="0" w:tplc="F8FEC384">
      <w:start w:val="1"/>
      <w:numFmt w:val="decimal"/>
      <w:lvlText w:val="%1)"/>
      <w:lvlJc w:val="left"/>
      <w:pPr>
        <w:ind w:left="72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3E6B840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21536">
      <w:start w:val="1"/>
      <w:numFmt w:val="lowerRoman"/>
      <w:lvlText w:val="%3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A621A2">
      <w:start w:val="1"/>
      <w:numFmt w:val="decimal"/>
      <w:lvlText w:val="%4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E377C">
      <w:start w:val="1"/>
      <w:numFmt w:val="lowerLetter"/>
      <w:lvlText w:val="%5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62148">
      <w:start w:val="1"/>
      <w:numFmt w:val="lowerRoman"/>
      <w:lvlText w:val="%6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8EB96">
      <w:start w:val="1"/>
      <w:numFmt w:val="decimal"/>
      <w:lvlText w:val="%7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65B02">
      <w:start w:val="1"/>
      <w:numFmt w:val="lowerLetter"/>
      <w:lvlText w:val="%8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E01BA">
      <w:start w:val="1"/>
      <w:numFmt w:val="lowerRoman"/>
      <w:lvlText w:val="%9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46936"/>
    <w:multiLevelType w:val="hybridMultilevel"/>
    <w:tmpl w:val="680AE7AE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1B0EB9"/>
    <w:multiLevelType w:val="hybridMultilevel"/>
    <w:tmpl w:val="FB242410"/>
    <w:lvl w:ilvl="0" w:tplc="C4A0C000">
      <w:start w:val="1"/>
      <w:numFmt w:val="decimal"/>
      <w:lvlText w:val="%1."/>
      <w:lvlJc w:val="left"/>
      <w:pPr>
        <w:ind w:left="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A21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02F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FD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463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48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C6D5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7454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6C2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B1F61"/>
    <w:multiLevelType w:val="hybridMultilevel"/>
    <w:tmpl w:val="142A14B4"/>
    <w:lvl w:ilvl="0" w:tplc="A468BA54">
      <w:start w:val="1"/>
      <w:numFmt w:val="decimal"/>
      <w:lvlText w:val="%1)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6EA00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CD660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E981A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8C2A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42014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671A2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E00192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8BE8E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633B0"/>
    <w:multiLevelType w:val="hybridMultilevel"/>
    <w:tmpl w:val="E90AB82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F9175E"/>
    <w:multiLevelType w:val="hybridMultilevel"/>
    <w:tmpl w:val="500095D0"/>
    <w:lvl w:ilvl="0" w:tplc="79C0475E">
      <w:numFmt w:val="bullet"/>
      <w:lvlText w:val=""/>
      <w:lvlJc w:val="left"/>
      <w:pPr>
        <w:ind w:left="405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06777EA"/>
    <w:multiLevelType w:val="hybridMultilevel"/>
    <w:tmpl w:val="47CA78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930FD9"/>
    <w:multiLevelType w:val="hybridMultilevel"/>
    <w:tmpl w:val="409E6DB2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46195F54"/>
    <w:multiLevelType w:val="hybridMultilevel"/>
    <w:tmpl w:val="E53810F4"/>
    <w:lvl w:ilvl="0" w:tplc="C220F518">
      <w:start w:val="2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26142">
      <w:start w:val="1"/>
      <w:numFmt w:val="decimal"/>
      <w:lvlText w:val="%2)"/>
      <w:lvlJc w:val="left"/>
      <w:pPr>
        <w:ind w:left="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4230A">
      <w:start w:val="1"/>
      <w:numFmt w:val="lowerRoman"/>
      <w:lvlText w:val="%3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0795A">
      <w:start w:val="1"/>
      <w:numFmt w:val="decimal"/>
      <w:lvlText w:val="%4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AC95A">
      <w:start w:val="1"/>
      <w:numFmt w:val="lowerLetter"/>
      <w:lvlText w:val="%5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46704">
      <w:start w:val="1"/>
      <w:numFmt w:val="lowerRoman"/>
      <w:lvlText w:val="%6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E038">
      <w:start w:val="1"/>
      <w:numFmt w:val="decimal"/>
      <w:lvlText w:val="%7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082FA">
      <w:start w:val="1"/>
      <w:numFmt w:val="lowerLetter"/>
      <w:lvlText w:val="%8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61DFA">
      <w:start w:val="1"/>
      <w:numFmt w:val="lowerRoman"/>
      <w:lvlText w:val="%9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101BC"/>
    <w:multiLevelType w:val="hybridMultilevel"/>
    <w:tmpl w:val="D45A4294"/>
    <w:lvl w:ilvl="0" w:tplc="7E96B93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color w:val="auto"/>
      </w:rPr>
    </w:lvl>
    <w:lvl w:ilvl="1" w:tplc="946C78CA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5742E94C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F8C7008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84A4F178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347A8FB4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8B1C51F2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3668AA1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427E5866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9428A8"/>
    <w:multiLevelType w:val="hybridMultilevel"/>
    <w:tmpl w:val="D6EA7D0E"/>
    <w:lvl w:ilvl="0" w:tplc="FC6A044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434C3A"/>
    <w:multiLevelType w:val="hybridMultilevel"/>
    <w:tmpl w:val="BD7E120A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9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DC2AAE"/>
    <w:multiLevelType w:val="hybridMultilevel"/>
    <w:tmpl w:val="10F8415E"/>
    <w:lvl w:ilvl="0" w:tplc="1F4E35A6">
      <w:start w:val="1"/>
      <w:numFmt w:val="lowerLetter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A092A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AAC2D4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43580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BCFB72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F83232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82154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40A046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06BB0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977A69"/>
    <w:multiLevelType w:val="hybridMultilevel"/>
    <w:tmpl w:val="D2F24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8323B5"/>
    <w:multiLevelType w:val="hybridMultilevel"/>
    <w:tmpl w:val="1966D9E8"/>
    <w:lvl w:ilvl="0" w:tplc="1792AFB8">
      <w:start w:val="6"/>
      <w:numFmt w:val="decimal"/>
      <w:lvlText w:val="%1)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82C90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63952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C44E44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A50EE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ECC72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EACFA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839CA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40A66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83182B"/>
    <w:multiLevelType w:val="hybridMultilevel"/>
    <w:tmpl w:val="B7D03EF8"/>
    <w:lvl w:ilvl="0" w:tplc="2DA4309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E8A5C">
      <w:start w:val="1"/>
      <w:numFmt w:val="lowerLetter"/>
      <w:lvlText w:val="%2"/>
      <w:lvlJc w:val="left"/>
      <w:pPr>
        <w:ind w:left="1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400C">
      <w:start w:val="1"/>
      <w:numFmt w:val="lowerRoman"/>
      <w:lvlText w:val="%3"/>
      <w:lvlJc w:val="left"/>
      <w:pPr>
        <w:ind w:left="1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8F5E2">
      <w:start w:val="1"/>
      <w:numFmt w:val="decimal"/>
      <w:lvlText w:val="%4"/>
      <w:lvlJc w:val="left"/>
      <w:pPr>
        <w:ind w:left="2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0623E">
      <w:start w:val="1"/>
      <w:numFmt w:val="lowerLetter"/>
      <w:lvlText w:val="%5"/>
      <w:lvlJc w:val="left"/>
      <w:pPr>
        <w:ind w:left="3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C4466">
      <w:start w:val="1"/>
      <w:numFmt w:val="lowerRoman"/>
      <w:lvlText w:val="%6"/>
      <w:lvlJc w:val="left"/>
      <w:pPr>
        <w:ind w:left="4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0986E">
      <w:start w:val="1"/>
      <w:numFmt w:val="decimal"/>
      <w:lvlText w:val="%7"/>
      <w:lvlJc w:val="left"/>
      <w:pPr>
        <w:ind w:left="4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281CC">
      <w:start w:val="1"/>
      <w:numFmt w:val="lowerLetter"/>
      <w:lvlText w:val="%8"/>
      <w:lvlJc w:val="left"/>
      <w:pPr>
        <w:ind w:left="5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1880">
      <w:start w:val="1"/>
      <w:numFmt w:val="lowerRoman"/>
      <w:lvlText w:val="%9"/>
      <w:lvlJc w:val="left"/>
      <w:pPr>
        <w:ind w:left="6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7264E6"/>
    <w:multiLevelType w:val="hybridMultilevel"/>
    <w:tmpl w:val="E92AAA94"/>
    <w:lvl w:ilvl="0" w:tplc="CFD6FDF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496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F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E90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74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E2A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471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E04E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372B3"/>
    <w:multiLevelType w:val="hybridMultilevel"/>
    <w:tmpl w:val="12FE22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FA783E"/>
    <w:multiLevelType w:val="hybridMultilevel"/>
    <w:tmpl w:val="9A96EE9A"/>
    <w:lvl w:ilvl="0" w:tplc="350A3200">
      <w:start w:val="1"/>
      <w:numFmt w:val="lowerLetter"/>
      <w:lvlText w:val="%1)"/>
      <w:lvlJc w:val="left"/>
      <w:pPr>
        <w:ind w:left="1515" w:hanging="450"/>
      </w:pPr>
      <w:rPr>
        <w:rFonts w:ascii="Cambria" w:eastAsia="Cambria" w:hAnsi="Cambria" w:cs="Cambri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3A63DF"/>
    <w:multiLevelType w:val="hybridMultilevel"/>
    <w:tmpl w:val="7FA8C9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33"/>
  </w:num>
  <w:num w:numId="5">
    <w:abstractNumId w:val="4"/>
  </w:num>
  <w:num w:numId="6">
    <w:abstractNumId w:val="36"/>
  </w:num>
  <w:num w:numId="7">
    <w:abstractNumId w:val="12"/>
  </w:num>
  <w:num w:numId="8">
    <w:abstractNumId w:val="22"/>
  </w:num>
  <w:num w:numId="9">
    <w:abstractNumId w:val="11"/>
  </w:num>
  <w:num w:numId="10">
    <w:abstractNumId w:val="42"/>
  </w:num>
  <w:num w:numId="11">
    <w:abstractNumId w:val="2"/>
  </w:num>
  <w:num w:numId="12">
    <w:abstractNumId w:val="10"/>
  </w:num>
  <w:num w:numId="13">
    <w:abstractNumId w:val="19"/>
  </w:num>
  <w:num w:numId="14">
    <w:abstractNumId w:val="7"/>
  </w:num>
  <w:num w:numId="15">
    <w:abstractNumId w:val="31"/>
  </w:num>
  <w:num w:numId="16">
    <w:abstractNumId w:val="25"/>
  </w:num>
  <w:num w:numId="17">
    <w:abstractNumId w:val="32"/>
  </w:num>
  <w:num w:numId="18">
    <w:abstractNumId w:val="1"/>
  </w:num>
  <w:num w:numId="19">
    <w:abstractNumId w:val="35"/>
  </w:num>
  <w:num w:numId="20">
    <w:abstractNumId w:val="24"/>
  </w:num>
  <w:num w:numId="21">
    <w:abstractNumId w:val="30"/>
  </w:num>
  <w:num w:numId="22">
    <w:abstractNumId w:val="6"/>
  </w:num>
  <w:num w:numId="23">
    <w:abstractNumId w:val="5"/>
  </w:num>
  <w:num w:numId="24">
    <w:abstractNumId w:val="9"/>
  </w:num>
  <w:num w:numId="25">
    <w:abstractNumId w:val="27"/>
  </w:num>
  <w:num w:numId="26">
    <w:abstractNumId w:val="28"/>
  </w:num>
  <w:num w:numId="27">
    <w:abstractNumId w:val="39"/>
  </w:num>
  <w:num w:numId="28">
    <w:abstractNumId w:val="0"/>
  </w:num>
  <w:num w:numId="29">
    <w:abstractNumId w:val="26"/>
  </w:num>
  <w:num w:numId="30">
    <w:abstractNumId w:val="23"/>
  </w:num>
  <w:num w:numId="31">
    <w:abstractNumId w:val="18"/>
  </w:num>
  <w:num w:numId="32">
    <w:abstractNumId w:val="3"/>
  </w:num>
  <w:num w:numId="33">
    <w:abstractNumId w:val="41"/>
  </w:num>
  <w:num w:numId="34">
    <w:abstractNumId w:val="16"/>
  </w:num>
  <w:num w:numId="35">
    <w:abstractNumId w:val="38"/>
  </w:num>
  <w:num w:numId="36">
    <w:abstractNumId w:val="8"/>
  </w:num>
  <w:num w:numId="37">
    <w:abstractNumId w:val="21"/>
  </w:num>
  <w:num w:numId="38">
    <w:abstractNumId w:val="37"/>
  </w:num>
  <w:num w:numId="39">
    <w:abstractNumId w:val="14"/>
  </w:num>
  <w:num w:numId="40">
    <w:abstractNumId w:val="40"/>
  </w:num>
  <w:num w:numId="41">
    <w:abstractNumId w:val="17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B3"/>
    <w:rsid w:val="00030C52"/>
    <w:rsid w:val="000D6F62"/>
    <w:rsid w:val="0011640F"/>
    <w:rsid w:val="00136785"/>
    <w:rsid w:val="00141322"/>
    <w:rsid w:val="00161B89"/>
    <w:rsid w:val="00171789"/>
    <w:rsid w:val="0017640D"/>
    <w:rsid w:val="0019060D"/>
    <w:rsid w:val="001A6F55"/>
    <w:rsid w:val="001D439C"/>
    <w:rsid w:val="001E0D88"/>
    <w:rsid w:val="0021268F"/>
    <w:rsid w:val="00274A55"/>
    <w:rsid w:val="002A5B39"/>
    <w:rsid w:val="002B0F07"/>
    <w:rsid w:val="002C77A9"/>
    <w:rsid w:val="002F6D33"/>
    <w:rsid w:val="003014B2"/>
    <w:rsid w:val="00324F67"/>
    <w:rsid w:val="003254C5"/>
    <w:rsid w:val="00334D63"/>
    <w:rsid w:val="003556B8"/>
    <w:rsid w:val="00362DA8"/>
    <w:rsid w:val="00384BB8"/>
    <w:rsid w:val="003A3CC5"/>
    <w:rsid w:val="003D15B7"/>
    <w:rsid w:val="003D54CF"/>
    <w:rsid w:val="003E5D06"/>
    <w:rsid w:val="00411B70"/>
    <w:rsid w:val="004440E2"/>
    <w:rsid w:val="004554F4"/>
    <w:rsid w:val="004927FD"/>
    <w:rsid w:val="004E7671"/>
    <w:rsid w:val="00504FC6"/>
    <w:rsid w:val="00506080"/>
    <w:rsid w:val="00512FAB"/>
    <w:rsid w:val="00556C0B"/>
    <w:rsid w:val="00564581"/>
    <w:rsid w:val="00584E74"/>
    <w:rsid w:val="005A39AD"/>
    <w:rsid w:val="005A40D7"/>
    <w:rsid w:val="005D6023"/>
    <w:rsid w:val="005D667B"/>
    <w:rsid w:val="005F3336"/>
    <w:rsid w:val="00614F21"/>
    <w:rsid w:val="006503FA"/>
    <w:rsid w:val="006B72A4"/>
    <w:rsid w:val="006D67F6"/>
    <w:rsid w:val="006F735D"/>
    <w:rsid w:val="00704FAE"/>
    <w:rsid w:val="00707579"/>
    <w:rsid w:val="00721D3A"/>
    <w:rsid w:val="007314A1"/>
    <w:rsid w:val="0076294F"/>
    <w:rsid w:val="007A08A1"/>
    <w:rsid w:val="00833766"/>
    <w:rsid w:val="0084648C"/>
    <w:rsid w:val="008569DF"/>
    <w:rsid w:val="00875AFA"/>
    <w:rsid w:val="008B7F90"/>
    <w:rsid w:val="008D07DA"/>
    <w:rsid w:val="008D6658"/>
    <w:rsid w:val="00916E39"/>
    <w:rsid w:val="0093211A"/>
    <w:rsid w:val="00933E8C"/>
    <w:rsid w:val="009452FA"/>
    <w:rsid w:val="00953517"/>
    <w:rsid w:val="009573A3"/>
    <w:rsid w:val="009A6735"/>
    <w:rsid w:val="009B6B06"/>
    <w:rsid w:val="009C303C"/>
    <w:rsid w:val="009D5FCE"/>
    <w:rsid w:val="009E0308"/>
    <w:rsid w:val="009E3D27"/>
    <w:rsid w:val="009F08E6"/>
    <w:rsid w:val="00A02EC5"/>
    <w:rsid w:val="00A05004"/>
    <w:rsid w:val="00A616A1"/>
    <w:rsid w:val="00A62209"/>
    <w:rsid w:val="00A672E9"/>
    <w:rsid w:val="00A96046"/>
    <w:rsid w:val="00AC6202"/>
    <w:rsid w:val="00B11EEC"/>
    <w:rsid w:val="00B13089"/>
    <w:rsid w:val="00B432D8"/>
    <w:rsid w:val="00B6502D"/>
    <w:rsid w:val="00B8314B"/>
    <w:rsid w:val="00BC08EB"/>
    <w:rsid w:val="00C16A72"/>
    <w:rsid w:val="00C46EDC"/>
    <w:rsid w:val="00C75709"/>
    <w:rsid w:val="00C919A1"/>
    <w:rsid w:val="00CB0F3B"/>
    <w:rsid w:val="00CB3B03"/>
    <w:rsid w:val="00CE1818"/>
    <w:rsid w:val="00D05C43"/>
    <w:rsid w:val="00D137DB"/>
    <w:rsid w:val="00D16B9C"/>
    <w:rsid w:val="00D478F1"/>
    <w:rsid w:val="00D658DA"/>
    <w:rsid w:val="00D96387"/>
    <w:rsid w:val="00D975BF"/>
    <w:rsid w:val="00DA32B3"/>
    <w:rsid w:val="00DB6EFF"/>
    <w:rsid w:val="00DC52DA"/>
    <w:rsid w:val="00DD4C19"/>
    <w:rsid w:val="00DE6B4F"/>
    <w:rsid w:val="00DF41D4"/>
    <w:rsid w:val="00E44318"/>
    <w:rsid w:val="00E60AE5"/>
    <w:rsid w:val="00E668E3"/>
    <w:rsid w:val="00E72324"/>
    <w:rsid w:val="00ED680F"/>
    <w:rsid w:val="00EF276D"/>
    <w:rsid w:val="00F10263"/>
    <w:rsid w:val="00F43842"/>
    <w:rsid w:val="00F53C53"/>
    <w:rsid w:val="00F679B3"/>
    <w:rsid w:val="00F826F2"/>
    <w:rsid w:val="00F8627E"/>
    <w:rsid w:val="00F94E2B"/>
    <w:rsid w:val="00F94F48"/>
    <w:rsid w:val="00F969F8"/>
    <w:rsid w:val="00FA2A93"/>
    <w:rsid w:val="00FB0AB8"/>
    <w:rsid w:val="00FC4F86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B9992"/>
  <w15:docId w15:val="{6AFF9785-1161-43DB-AD37-1B5DECA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EDC"/>
    <w:pPr>
      <w:spacing w:after="31" w:line="270" w:lineRule="auto"/>
      <w:ind w:left="87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2B0F0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B0F0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B0F07"/>
    <w:rPr>
      <w:rFonts w:ascii="Cambria" w:eastAsia="Cambria" w:hAnsi="Cambria" w:cs="Cambria"/>
      <w:b/>
      <w:color w:val="000000"/>
      <w:sz w:val="22"/>
    </w:rPr>
  </w:style>
  <w:style w:type="character" w:customStyle="1" w:styleId="Nagwek1Znak">
    <w:name w:val="Nagłówek 1 Znak"/>
    <w:link w:val="Nagwek1"/>
    <w:rsid w:val="002B0F07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rsid w:val="002B0F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A4"/>
    <w:rPr>
      <w:rFonts w:ascii="Tahoma" w:eastAsia="Cambri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A4"/>
    <w:rPr>
      <w:rFonts w:ascii="Cambria" w:eastAsia="Cambria" w:hAnsi="Cambria" w:cs="Cambria"/>
      <w:color w:val="000000"/>
      <w:sz w:val="20"/>
    </w:rPr>
  </w:style>
  <w:style w:type="character" w:customStyle="1" w:styleId="TekstkomentarzaZnak">
    <w:name w:val="Tekst komentarza Znak"/>
    <w:link w:val="Tekstkomentarza"/>
    <w:rsid w:val="00DA32B3"/>
    <w:rPr>
      <w:rFonts w:ascii="Cambria" w:eastAsia="Cambria" w:hAnsi="Cambria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DA32B3"/>
    <w:pPr>
      <w:spacing w:after="200" w:line="276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A32B3"/>
    <w:rPr>
      <w:rFonts w:ascii="Cambria" w:eastAsia="Cambria" w:hAnsi="Cambria" w:cs="Cambria"/>
      <w:color w:val="000000"/>
      <w:sz w:val="20"/>
      <w:szCs w:val="20"/>
    </w:rPr>
  </w:style>
  <w:style w:type="character" w:styleId="Odwoaniedokomentarza">
    <w:name w:val="annotation reference"/>
    <w:semiHidden/>
    <w:unhideWhenUsed/>
    <w:rsid w:val="00DA32B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A32B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67B"/>
    <w:pPr>
      <w:spacing w:after="31" w:line="240" w:lineRule="auto"/>
      <w:ind w:left="87" w:hanging="10"/>
      <w:jc w:val="both"/>
    </w:pPr>
    <w:rPr>
      <w:rFonts w:cs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67B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4C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4C5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www.uzp.gov.pl/baza-wiedzy/prawo-zamowien-publicznych-regulacje/prawo-krajowe/jednolity-europejski-dokument-zamowienia" TargetMode="External"/><Relationship Id="rId26" Type="http://schemas.openxmlformats.org/officeDocument/2006/relationships/hyperlink" Target="https://www.uzp.gov.pl/baza-wiedzy/prawo-zamowien-publicznych-regulacje/prawo-krajowe/jednolity-europejski-dokument-zamowienia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www.uzp.gov.pl/baza-wiedzy/prawo-zamowien-publicznych-regulacje/prawo-krajowe/jednolity-europejski-dokument-zamowienia" TargetMode="External"/><Relationship Id="rId34" Type="http://schemas.openxmlformats.org/officeDocument/2006/relationships/hyperlink" Target="https://platformazakupowa.pl/pn/pollub" TargetMode="External"/><Relationship Id="rId42" Type="http://schemas.openxmlformats.org/officeDocument/2006/relationships/hyperlink" Target="https://platformazakupowa.pl/strona/1-regulamin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baza-wiedzy/prawo-zamowien-publicznych-regulacje/prawo-krajowe/jednolity-europejski-dokument-zamowienia" TargetMode="External"/><Relationship Id="rId29" Type="http://schemas.openxmlformats.org/officeDocument/2006/relationships/hyperlink" Target="https://www.uzp.gov.pl/baza-wiedzy/prawo-zamowien-publicznych-regulacje/prawo-krajowe/jednolity-europejski-dokument-zamowienia" TargetMode="Externa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www.uzp.gov.pl/baza-wiedzy/prawo-zamowien-publicznych-regulacje/prawo-krajowe/jednolity-europejski-dokument-zamowienia" TargetMode="External"/><Relationship Id="rId32" Type="http://schemas.openxmlformats.org/officeDocument/2006/relationships/hyperlink" Target="https://espd.uzp.gov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www.uzp.gov.pl/baza-wiedzy/prawo-zamowien-publicznych-regulacje/prawo-krajowe/jednolity-europejski-dokument-zamowienia" TargetMode="External"/><Relationship Id="rId31" Type="http://schemas.openxmlformats.org/officeDocument/2006/relationships/hyperlink" Target="https://www.uzp.gov.pl/baza-wiedzy/prawo-zamowien-publicznych-regulacje/prawo-krajowe/jednolity-europejski-dokument-zamowienia" TargetMode="External"/><Relationship Id="rId44" Type="http://schemas.openxmlformats.org/officeDocument/2006/relationships/hyperlink" Target="https://drive.google.com/file/d/1Kd1DttbBeiNWt4q4slS4t76lZVKPbkyD/view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llub.pl/" TargetMode="Externa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uzp.gov.pl/baza-wiedzy/prawo-zamowien-publicznych-regulacje/prawo-krajowe/jednolity-europejski-dokument-zamowienia" TargetMode="External"/><Relationship Id="rId27" Type="http://schemas.openxmlformats.org/officeDocument/2006/relationships/hyperlink" Target="https://www.uzp.gov.pl/baza-wiedzy/prawo-zamowien-publicznych-regulacje/prawo-krajowe/jednolity-europejski-dokument-zamowienia" TargetMode="External"/><Relationship Id="rId30" Type="http://schemas.openxmlformats.org/officeDocument/2006/relationships/hyperlink" Target="https://www.uzp.gov.pl/baza-wiedzy/prawo-zamowien-publicznych-regulacje/prawo-krajowe/jednolity-europejski-dokument-zamowienia" TargetMode="External"/><Relationship Id="rId35" Type="http://schemas.openxmlformats.org/officeDocument/2006/relationships/hyperlink" Target="https://platformazakupowa.pl/pn/pollub" TargetMode="External"/><Relationship Id="rId43" Type="http://schemas.openxmlformats.org/officeDocument/2006/relationships/hyperlink" Target="https://drive.google.com/file/d/1Kd1DttbBeiNWt4q4slS4t76lZVKPbkyD/view" TargetMode="External"/><Relationship Id="rId48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://www.pollub.pl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www.uzp.gov.pl/baza-wiedzy/prawo-zamowien-publicznych-regulacje/prawo-krajowe/jednolity-europejski-dokument-zamowienia" TargetMode="External"/><Relationship Id="rId25" Type="http://schemas.openxmlformats.org/officeDocument/2006/relationships/hyperlink" Target="https://www.uzp.gov.pl/baza-wiedzy/prawo-zamowien-publicznych-regulacje/prawo-krajowe/jednolity-europejski-dokument-zamowienia" TargetMode="External"/><Relationship Id="rId33" Type="http://schemas.openxmlformats.org/officeDocument/2006/relationships/hyperlink" Target="https://espd.uzp.gov.pl/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www.uzp.gov.pl/baza-wiedzy/prawo-zamowien-publicznych-regulacje/prawo-krajowe/jednolity-europejski-dokument-zamowienia" TargetMode="External"/><Relationship Id="rId41" Type="http://schemas.openxmlformats.org/officeDocument/2006/relationships/hyperlink" Target="https://platformazakupowa.pl/strona/1-regulami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www.uzp.gov.pl/baza-wiedzy/prawo-zamowien-publicznych-regulacje/prawo-krajowe/jednolity-europejski-dokument-zamowienia" TargetMode="External"/><Relationship Id="rId28" Type="http://schemas.openxmlformats.org/officeDocument/2006/relationships/hyperlink" Target="https://www.uzp.gov.pl/baza-wiedzy/prawo-zamowien-publicznych-regulacje/prawo-krajowe/jednolity-europejski-dokument-zamowienia" TargetMode="External"/><Relationship Id="rId36" Type="http://schemas.openxmlformats.org/officeDocument/2006/relationships/hyperlink" Target="https://platformazakupowa.pl/pn/pollub" TargetMode="External"/><Relationship Id="rId49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2295-0EE5-4712-8E00-A4A7431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8442</Words>
  <Characters>50657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BPiP</dc:creator>
  <cp:lastModifiedBy>Piotr Sękowski</cp:lastModifiedBy>
  <cp:revision>34</cp:revision>
  <cp:lastPrinted>2023-06-19T05:55:00Z</cp:lastPrinted>
  <dcterms:created xsi:type="dcterms:W3CDTF">2023-04-24T07:21:00Z</dcterms:created>
  <dcterms:modified xsi:type="dcterms:W3CDTF">2023-09-19T10:56:00Z</dcterms:modified>
</cp:coreProperties>
</file>