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ABC" w:rsidRDefault="00A32ABC" w:rsidP="00A32ABC">
      <w:pPr>
        <w:pStyle w:val="Heading50"/>
        <w:keepNext/>
        <w:keepLines/>
        <w:shd w:val="clear" w:color="auto" w:fill="auto"/>
        <w:spacing w:after="479" w:line="200" w:lineRule="exact"/>
        <w:ind w:right="80" w:firstLine="0"/>
        <w:jc w:val="center"/>
      </w:pPr>
      <w:bookmarkStart w:id="0" w:name="bookmark20"/>
    </w:p>
    <w:p w:rsidR="00A32ABC" w:rsidRDefault="00A32ABC" w:rsidP="00A32ABC">
      <w:pPr>
        <w:pStyle w:val="Heading50"/>
        <w:keepNext/>
        <w:keepLines/>
        <w:shd w:val="clear" w:color="auto" w:fill="auto"/>
        <w:spacing w:after="479" w:line="200" w:lineRule="exact"/>
        <w:ind w:right="80" w:firstLine="0"/>
        <w:jc w:val="center"/>
      </w:pPr>
      <w:r>
        <w:t>Szczegółowy opis przedmiotu zamówienia dla Części I – defibrylatory</w:t>
      </w:r>
      <w:bookmarkEnd w:id="0"/>
    </w:p>
    <w:p w:rsidR="00A32ABC" w:rsidRDefault="00A32ABC" w:rsidP="00A32ABC">
      <w:pPr>
        <w:pStyle w:val="Bodytext30"/>
        <w:shd w:val="clear" w:color="auto" w:fill="auto"/>
        <w:spacing w:before="0" w:after="0" w:line="200" w:lineRule="exact"/>
        <w:ind w:right="79" w:firstLine="0"/>
      </w:pPr>
      <w:r>
        <w:t>Marka, typ, nazwa handlowa oferowanego przedmiotu zamówienia (należy wskazać)</w:t>
      </w:r>
    </w:p>
    <w:p w:rsidR="00A32ABC" w:rsidRDefault="00A32ABC" w:rsidP="00A32ABC">
      <w:pPr>
        <w:pStyle w:val="Bodytext30"/>
        <w:shd w:val="clear" w:color="auto" w:fill="auto"/>
        <w:spacing w:before="0" w:after="0" w:line="200" w:lineRule="exact"/>
        <w:ind w:right="79" w:firstLine="0"/>
        <w:jc w:val="left"/>
      </w:pPr>
      <w:r>
        <w:t xml:space="preserve">         ………………………………………………………………………………………………………………………………………………………</w:t>
      </w:r>
    </w:p>
    <w:p w:rsidR="00A32ABC" w:rsidRDefault="00A32ABC" w:rsidP="00A32ABC">
      <w:pPr>
        <w:pStyle w:val="Heading50"/>
        <w:keepNext/>
        <w:keepLines/>
        <w:shd w:val="clear" w:color="auto" w:fill="auto"/>
        <w:spacing w:after="54" w:line="200" w:lineRule="exact"/>
        <w:ind w:right="80" w:firstLine="0"/>
        <w:jc w:val="center"/>
      </w:pPr>
      <w:bookmarkStart w:id="1" w:name="bookmark21"/>
      <w:bookmarkStart w:id="2" w:name="_GoBack"/>
      <w:bookmarkEnd w:id="2"/>
    </w:p>
    <w:p w:rsidR="00A32ABC" w:rsidRDefault="00A32ABC" w:rsidP="00A32ABC">
      <w:pPr>
        <w:pStyle w:val="Heading50"/>
        <w:keepNext/>
        <w:keepLines/>
        <w:shd w:val="clear" w:color="auto" w:fill="auto"/>
        <w:spacing w:after="54" w:line="200" w:lineRule="exact"/>
        <w:ind w:right="80" w:firstLine="0"/>
      </w:pPr>
    </w:p>
    <w:p w:rsidR="00A32ABC" w:rsidRDefault="00A32ABC" w:rsidP="00A32ABC">
      <w:pPr>
        <w:pStyle w:val="Heading50"/>
        <w:keepNext/>
        <w:keepLines/>
        <w:shd w:val="clear" w:color="auto" w:fill="auto"/>
        <w:spacing w:after="54" w:line="200" w:lineRule="exact"/>
        <w:ind w:right="80" w:firstLine="0"/>
        <w:jc w:val="center"/>
      </w:pPr>
      <w:r>
        <w:t>Wymagane i oferowane parametry techniczne</w:t>
      </w:r>
      <w:bookmarkEnd w:id="1"/>
    </w:p>
    <w:p w:rsidR="00A32ABC" w:rsidRPr="00B71594" w:rsidRDefault="00A32ABC" w:rsidP="00A32ABC">
      <w:pPr>
        <w:pStyle w:val="Bodytext30"/>
        <w:shd w:val="clear" w:color="auto" w:fill="auto"/>
        <w:spacing w:before="0" w:after="0" w:line="200" w:lineRule="exact"/>
        <w:ind w:firstLine="0"/>
        <w:jc w:val="left"/>
        <w:rPr>
          <w:rFonts w:asciiTheme="minorHAnsi" w:eastAsiaTheme="minorHAnsi" w:hAnsiTheme="minorHAnsi" w:cstheme="minorBidi"/>
          <w:b w:val="0"/>
          <w:bCs w:val="0"/>
          <w:sz w:val="22"/>
          <w:szCs w:val="22"/>
          <w:u w:val="single"/>
        </w:rPr>
      </w:pPr>
    </w:p>
    <w:p w:rsidR="00A32ABC" w:rsidRPr="00B71594" w:rsidRDefault="00A32ABC" w:rsidP="00A32ABC">
      <w:pPr>
        <w:pStyle w:val="Bodytext30"/>
        <w:shd w:val="clear" w:color="auto" w:fill="auto"/>
        <w:spacing w:before="0" w:after="0" w:line="200" w:lineRule="exact"/>
        <w:ind w:firstLine="0"/>
        <w:jc w:val="left"/>
        <w:rPr>
          <w:u w:val="single"/>
        </w:rPr>
      </w:pPr>
      <w:r w:rsidRPr="00B71594">
        <w:rPr>
          <w:u w:val="single"/>
        </w:rPr>
        <w:t>Instrukcja wypełnienia:</w:t>
      </w:r>
    </w:p>
    <w:p w:rsidR="00A32ABC" w:rsidRDefault="00A32ABC" w:rsidP="00A32ABC">
      <w:pPr>
        <w:pStyle w:val="Bodytext20"/>
        <w:numPr>
          <w:ilvl w:val="0"/>
          <w:numId w:val="3"/>
        </w:numPr>
        <w:shd w:val="clear" w:color="auto" w:fill="auto"/>
        <w:tabs>
          <w:tab w:val="left" w:pos="818"/>
        </w:tabs>
        <w:spacing w:before="0" w:after="0" w:line="235" w:lineRule="exact"/>
        <w:ind w:left="840" w:hanging="420"/>
        <w:jc w:val="left"/>
      </w:pPr>
      <w:r>
        <w:t xml:space="preserve">W kolumnie </w:t>
      </w:r>
      <w:r>
        <w:rPr>
          <w:rStyle w:val="Bodytext2Bold"/>
        </w:rPr>
        <w:t xml:space="preserve">„Parametry oferowane” </w:t>
      </w:r>
      <w:r>
        <w:t>w miejscach wykropkowanych należy wpisać (skonkretyzować) parametry oferowanego defibrylatora, natomiast w kolumnie „</w:t>
      </w:r>
      <w:r w:rsidRPr="001B0296">
        <w:rPr>
          <w:b/>
        </w:rPr>
        <w:t>TAK/NIE</w:t>
      </w:r>
      <w:r>
        <w:t>” należy wpisać jedną z podanych odpowiedzi.</w:t>
      </w:r>
    </w:p>
    <w:p w:rsidR="00A32ABC" w:rsidRDefault="00A32ABC" w:rsidP="00A32ABC">
      <w:pPr>
        <w:pStyle w:val="Bodytext20"/>
        <w:shd w:val="clear" w:color="auto" w:fill="auto"/>
        <w:tabs>
          <w:tab w:val="left" w:pos="818"/>
        </w:tabs>
        <w:spacing w:before="0" w:after="0" w:line="235" w:lineRule="exact"/>
        <w:ind w:left="840" w:firstLine="0"/>
        <w:jc w:val="left"/>
      </w:pPr>
    </w:p>
    <w:p w:rsidR="00A32ABC" w:rsidRPr="00773700" w:rsidRDefault="00A32ABC" w:rsidP="00A32ABC">
      <w:pPr>
        <w:pStyle w:val="Bodytext20"/>
        <w:numPr>
          <w:ilvl w:val="0"/>
          <w:numId w:val="3"/>
        </w:numPr>
        <w:shd w:val="clear" w:color="auto" w:fill="auto"/>
        <w:tabs>
          <w:tab w:val="left" w:pos="-27"/>
          <w:tab w:val="left" w:pos="818"/>
        </w:tabs>
        <w:spacing w:before="0" w:after="0" w:line="235" w:lineRule="exact"/>
        <w:ind w:left="840" w:hanging="420"/>
        <w:jc w:val="both"/>
        <w:rPr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05AB84D3" wp14:editId="20134FB9">
                <wp:simplePos x="0" y="0"/>
                <wp:positionH relativeFrom="column">
                  <wp:posOffset>-434976</wp:posOffset>
                </wp:positionH>
                <wp:positionV relativeFrom="paragraph">
                  <wp:posOffset>6673850</wp:posOffset>
                </wp:positionV>
                <wp:extent cx="0" cy="99060"/>
                <wp:effectExtent l="0" t="0" r="19050" b="3429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90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ED0C6D" id="Łącznik prosty 4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34.25pt,525.5pt" to="-34.25pt,5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1FE6211C" wp14:editId="5A90EBCA">
                <wp:simplePos x="0" y="0"/>
                <wp:positionH relativeFrom="column">
                  <wp:posOffset>4258944</wp:posOffset>
                </wp:positionH>
                <wp:positionV relativeFrom="paragraph">
                  <wp:posOffset>882650</wp:posOffset>
                </wp:positionV>
                <wp:extent cx="0" cy="335280"/>
                <wp:effectExtent l="0" t="0" r="19050" b="2667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52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A36A11" id="Łącznik prosty 3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35.35pt,69.5pt" to="335.35pt,9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t xml:space="preserve"> Wszystkie pozycje w kolumnie „Parametry wymagane” określają parametry wymagane przez Zamawiającego, zatem </w:t>
      </w:r>
      <w:r w:rsidRPr="00773700">
        <w:rPr>
          <w:rStyle w:val="Tablecaption"/>
        </w:rPr>
        <w:t>zaznaczenie odpowiedzi ,,nie” lub nieuzupełnienie wykropkowanych miejsc będzie skutkowało uznaniem, że oferta nie odpowiada wymaganiom Zamawiającego, a tym samym zostanie odrzucona.</w:t>
      </w:r>
    </w:p>
    <w:p w:rsidR="00A32ABC" w:rsidRDefault="00A32ABC" w:rsidP="00A32ABC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32ABC" w:rsidRDefault="00A32ABC" w:rsidP="00A32ABC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32ABC" w:rsidRDefault="00A32ABC" w:rsidP="00A32ABC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32ABC" w:rsidRPr="00A32ABC" w:rsidRDefault="00A32ABC" w:rsidP="00A32ABC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32ABC">
        <w:rPr>
          <w:rFonts w:asciiTheme="minorHAnsi" w:hAnsiTheme="minorHAnsi" w:cstheme="minorHAnsi"/>
          <w:b/>
          <w:sz w:val="20"/>
          <w:szCs w:val="20"/>
        </w:rPr>
        <w:t xml:space="preserve">Wymagane i oferowane parametry techniczne </w:t>
      </w:r>
    </w:p>
    <w:p w:rsidR="00A32ABC" w:rsidRPr="00A32ABC" w:rsidRDefault="00A32ABC" w:rsidP="00A32ABC">
      <w:pPr>
        <w:tabs>
          <w:tab w:val="left" w:pos="340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32ABC">
        <w:rPr>
          <w:rFonts w:asciiTheme="minorHAnsi" w:hAnsiTheme="minorHAnsi" w:cstheme="minorHAnsi"/>
          <w:b/>
          <w:sz w:val="20"/>
          <w:szCs w:val="20"/>
        </w:rPr>
        <w:t>defibrylatorów z możliwością transmisji danych medycznych.</w:t>
      </w:r>
    </w:p>
    <w:p w:rsidR="00A32ABC" w:rsidRPr="00A32ABC" w:rsidRDefault="00A32ABC" w:rsidP="00A32ABC">
      <w:pPr>
        <w:tabs>
          <w:tab w:val="left" w:pos="340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32ABC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tbl>
      <w:tblPr>
        <w:tblW w:w="10263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"/>
        <w:gridCol w:w="4583"/>
        <w:gridCol w:w="2174"/>
        <w:gridCol w:w="2989"/>
      </w:tblGrid>
      <w:tr w:rsidR="00A32ABC" w:rsidRPr="00A32ABC" w:rsidTr="00A32ABC">
        <w:trPr>
          <w:trHeight w:val="1096"/>
        </w:trPr>
        <w:tc>
          <w:tcPr>
            <w:tcW w:w="517" w:type="dxa"/>
            <w:tcBorders>
              <w:bottom w:val="single" w:sz="8" w:space="0" w:color="auto"/>
            </w:tcBorders>
          </w:tcPr>
          <w:p w:rsidR="00A32ABC" w:rsidRPr="00A32ABC" w:rsidRDefault="00A32ABC" w:rsidP="00A32A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ABC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4583" w:type="dxa"/>
          </w:tcPr>
          <w:p w:rsidR="00A32ABC" w:rsidRPr="00A32ABC" w:rsidRDefault="00A32ABC" w:rsidP="00A32AB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32ABC">
              <w:rPr>
                <w:rFonts w:asciiTheme="minorHAnsi" w:hAnsiTheme="minorHAnsi" w:cstheme="minorHAnsi"/>
                <w:b/>
                <w:sz w:val="20"/>
                <w:szCs w:val="20"/>
              </w:rPr>
              <w:t>Wymagania Zamawiającego</w:t>
            </w:r>
          </w:p>
        </w:tc>
        <w:tc>
          <w:tcPr>
            <w:tcW w:w="2174" w:type="dxa"/>
          </w:tcPr>
          <w:p w:rsidR="00A32ABC" w:rsidRPr="00A32ABC" w:rsidRDefault="00A32ABC" w:rsidP="00A32AB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32A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Parametry wymagane </w:t>
            </w:r>
          </w:p>
        </w:tc>
        <w:tc>
          <w:tcPr>
            <w:tcW w:w="2989" w:type="dxa"/>
          </w:tcPr>
          <w:p w:rsidR="00A32ABC" w:rsidRPr="00A32ABC" w:rsidRDefault="00A32ABC" w:rsidP="00A32ABC">
            <w:pPr>
              <w:spacing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32ABC">
              <w:rPr>
                <w:rFonts w:asciiTheme="minorHAnsi" w:hAnsiTheme="minorHAnsi" w:cstheme="minorHAnsi"/>
                <w:b/>
                <w:sz w:val="20"/>
                <w:szCs w:val="20"/>
              </w:rPr>
              <w:t>Parametry oferowane</w:t>
            </w:r>
          </w:p>
          <w:p w:rsidR="00A32ABC" w:rsidRPr="00A32ABC" w:rsidRDefault="00A32ABC" w:rsidP="00A32ABC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ABC">
              <w:rPr>
                <w:rFonts w:asciiTheme="minorHAnsi" w:hAnsiTheme="minorHAnsi" w:cstheme="minorHAnsi"/>
                <w:b/>
                <w:sz w:val="20"/>
                <w:szCs w:val="20"/>
              </w:rPr>
              <w:t>( Wpisać TAK/NIE, podać zakres, opisać)</w:t>
            </w:r>
          </w:p>
        </w:tc>
      </w:tr>
      <w:tr w:rsidR="00A32ABC" w:rsidRPr="00A32ABC" w:rsidTr="00A32ABC">
        <w:trPr>
          <w:trHeight w:val="879"/>
        </w:trPr>
        <w:tc>
          <w:tcPr>
            <w:tcW w:w="517" w:type="dxa"/>
          </w:tcPr>
          <w:p w:rsidR="00A32ABC" w:rsidRPr="00A32ABC" w:rsidRDefault="00A32ABC" w:rsidP="00A32ABC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83" w:type="dxa"/>
          </w:tcPr>
          <w:p w:rsidR="00A32ABC" w:rsidRPr="00A32ABC" w:rsidRDefault="00A32ABC" w:rsidP="00A32A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2ABC">
              <w:rPr>
                <w:rFonts w:asciiTheme="minorHAnsi" w:hAnsiTheme="minorHAnsi" w:cstheme="minorHAnsi"/>
                <w:sz w:val="20"/>
                <w:szCs w:val="20"/>
              </w:rPr>
              <w:t>Urządzenie fabrycznie nowe, rok produkcji 2024</w:t>
            </w:r>
          </w:p>
          <w:p w:rsidR="00A32ABC" w:rsidRPr="00A32ABC" w:rsidRDefault="00A32ABC" w:rsidP="00A32AB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74" w:type="dxa"/>
          </w:tcPr>
          <w:p w:rsidR="00A32ABC" w:rsidRPr="00A32ABC" w:rsidRDefault="00A32ABC" w:rsidP="00A32A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AB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989" w:type="dxa"/>
          </w:tcPr>
          <w:p w:rsidR="00A32ABC" w:rsidRPr="00A32ABC" w:rsidRDefault="00A32ABC" w:rsidP="00A32AB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2ABC" w:rsidRPr="00A32ABC" w:rsidTr="00A32ABC">
        <w:trPr>
          <w:trHeight w:val="1168"/>
        </w:trPr>
        <w:tc>
          <w:tcPr>
            <w:tcW w:w="517" w:type="dxa"/>
          </w:tcPr>
          <w:p w:rsidR="00A32ABC" w:rsidRPr="00A32ABC" w:rsidRDefault="00A32ABC" w:rsidP="00A32ABC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83" w:type="dxa"/>
          </w:tcPr>
          <w:p w:rsidR="00A32ABC" w:rsidRPr="00A32ABC" w:rsidRDefault="00A32ABC" w:rsidP="00A32A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2ABC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Przenośny, transportowy, stosowany przez zespoły ratownictwa medycznego, wraz z torbą transportową</w:t>
            </w:r>
            <w:r w:rsidRPr="00A32ABC">
              <w:rPr>
                <w:rFonts w:asciiTheme="minorHAnsi" w:hAnsiTheme="minorHAnsi" w:cstheme="minorHAnsi"/>
                <w:sz w:val="20"/>
                <w:szCs w:val="20"/>
              </w:rPr>
              <w:t xml:space="preserve">  z wbudowanym uchwytem transportowym </w:t>
            </w:r>
          </w:p>
        </w:tc>
        <w:tc>
          <w:tcPr>
            <w:tcW w:w="2174" w:type="dxa"/>
          </w:tcPr>
          <w:p w:rsidR="00A32ABC" w:rsidRPr="00A32ABC" w:rsidRDefault="00A32ABC" w:rsidP="00A32A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AB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989" w:type="dxa"/>
          </w:tcPr>
          <w:p w:rsidR="00A32ABC" w:rsidRPr="00A32ABC" w:rsidRDefault="00A32ABC" w:rsidP="00A32AB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2ABC" w:rsidRPr="00A32ABC" w:rsidTr="00A32ABC">
        <w:trPr>
          <w:trHeight w:val="855"/>
        </w:trPr>
        <w:tc>
          <w:tcPr>
            <w:tcW w:w="517" w:type="dxa"/>
          </w:tcPr>
          <w:p w:rsidR="00A32ABC" w:rsidRPr="00A32ABC" w:rsidRDefault="00A32ABC" w:rsidP="00A32ABC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83" w:type="dxa"/>
          </w:tcPr>
          <w:p w:rsidR="00A32ABC" w:rsidRPr="00A32ABC" w:rsidRDefault="00A32ABC" w:rsidP="00A32A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2ABC">
              <w:rPr>
                <w:rFonts w:asciiTheme="minorHAnsi" w:hAnsiTheme="minorHAnsi" w:cstheme="minorHAnsi"/>
                <w:sz w:val="20"/>
                <w:szCs w:val="20"/>
              </w:rPr>
              <w:t>Zasilanie akumulatorowe z baterii bez efektu pamięci.</w:t>
            </w:r>
          </w:p>
          <w:p w:rsidR="00A32ABC" w:rsidRPr="00A32ABC" w:rsidRDefault="00A32ABC" w:rsidP="00A32AB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74" w:type="dxa"/>
          </w:tcPr>
          <w:p w:rsidR="00A32ABC" w:rsidRPr="00A32ABC" w:rsidRDefault="00A32ABC" w:rsidP="00A32A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AB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989" w:type="dxa"/>
          </w:tcPr>
          <w:p w:rsidR="00A32ABC" w:rsidRPr="00A32ABC" w:rsidRDefault="00A32ABC" w:rsidP="00A32AB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2ABC" w:rsidRPr="00A32ABC" w:rsidTr="00A32ABC">
        <w:trPr>
          <w:trHeight w:val="590"/>
        </w:trPr>
        <w:tc>
          <w:tcPr>
            <w:tcW w:w="517" w:type="dxa"/>
          </w:tcPr>
          <w:p w:rsidR="00A32ABC" w:rsidRPr="00A32ABC" w:rsidRDefault="00A32ABC" w:rsidP="00A32ABC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83" w:type="dxa"/>
          </w:tcPr>
          <w:p w:rsidR="00A32ABC" w:rsidRPr="00A32ABC" w:rsidRDefault="00A32ABC" w:rsidP="00A32A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2ABC">
              <w:rPr>
                <w:rFonts w:asciiTheme="minorHAnsi" w:hAnsiTheme="minorHAnsi" w:cstheme="minorHAnsi"/>
                <w:sz w:val="20"/>
                <w:szCs w:val="20"/>
              </w:rPr>
              <w:t>Minimum 3 sztuki akumulatorów</w:t>
            </w:r>
          </w:p>
          <w:p w:rsidR="00A32ABC" w:rsidRPr="00A32ABC" w:rsidRDefault="00A32ABC" w:rsidP="00A32AB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74" w:type="dxa"/>
          </w:tcPr>
          <w:p w:rsidR="00A32ABC" w:rsidRPr="00A32ABC" w:rsidRDefault="00A32ABC" w:rsidP="00A32A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AB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989" w:type="dxa"/>
          </w:tcPr>
          <w:p w:rsidR="00A32ABC" w:rsidRPr="00A32ABC" w:rsidRDefault="00A32ABC" w:rsidP="00A32AB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2ABC" w:rsidRPr="00A32ABC" w:rsidTr="00A32ABC">
        <w:trPr>
          <w:trHeight w:val="879"/>
        </w:trPr>
        <w:tc>
          <w:tcPr>
            <w:tcW w:w="517" w:type="dxa"/>
          </w:tcPr>
          <w:p w:rsidR="00A32ABC" w:rsidRPr="00A32ABC" w:rsidRDefault="00A32ABC" w:rsidP="00A32ABC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83" w:type="dxa"/>
          </w:tcPr>
          <w:p w:rsidR="00A32ABC" w:rsidRPr="00A32ABC" w:rsidRDefault="00A32ABC" w:rsidP="00A32A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2ABC">
              <w:rPr>
                <w:rFonts w:asciiTheme="minorHAnsi" w:hAnsiTheme="minorHAnsi" w:cstheme="minorHAnsi"/>
                <w:sz w:val="20"/>
                <w:szCs w:val="20"/>
              </w:rPr>
              <w:t xml:space="preserve">Ładowanie akumulatorów z sieci 230V AC i 12V DC  </w:t>
            </w:r>
          </w:p>
          <w:p w:rsidR="00A32ABC" w:rsidRPr="00A32ABC" w:rsidRDefault="00A32ABC" w:rsidP="00A32AB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74" w:type="dxa"/>
          </w:tcPr>
          <w:p w:rsidR="00A32ABC" w:rsidRPr="00A32ABC" w:rsidRDefault="00A32ABC" w:rsidP="00A32A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AB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989" w:type="dxa"/>
          </w:tcPr>
          <w:p w:rsidR="00A32ABC" w:rsidRPr="00A32ABC" w:rsidRDefault="00A32ABC" w:rsidP="00A32AB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2ABC" w:rsidRPr="00A32ABC" w:rsidTr="00A32ABC">
        <w:trPr>
          <w:trHeight w:val="2939"/>
        </w:trPr>
        <w:tc>
          <w:tcPr>
            <w:tcW w:w="517" w:type="dxa"/>
          </w:tcPr>
          <w:p w:rsidR="00A32ABC" w:rsidRPr="00A32ABC" w:rsidRDefault="00A32ABC" w:rsidP="00A32ABC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83" w:type="dxa"/>
          </w:tcPr>
          <w:p w:rsidR="00A32ABC" w:rsidRPr="00A32ABC" w:rsidRDefault="00A32ABC" w:rsidP="00A32ABC">
            <w:pPr>
              <w:ind w:left="3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32ABC">
              <w:rPr>
                <w:rFonts w:asciiTheme="minorHAnsi" w:hAnsiTheme="minorHAnsi" w:cstheme="minorHAnsi"/>
                <w:sz w:val="20"/>
                <w:szCs w:val="20"/>
              </w:rPr>
              <w:t>Ładowarka minimum dwustanowiskowa zasilana z sieci 230V AC i 12V DC lub integralna (wbudowana) ładowarka akumulatorów, umożliwiająca ładowanie akumulatorów w aparacie bezpośrednio z instalacji elektrycznej ambulansu, pod warunkiem zaoferowania  zewnętrznej ładowarki minimum dwustanowiskowej zasilanej z sieci 230V AC i 12V DC (o której mowa wyżej) kompatybilnej z akumulatorami, o których mowa w pkt 4.</w:t>
            </w:r>
          </w:p>
        </w:tc>
        <w:tc>
          <w:tcPr>
            <w:tcW w:w="2174" w:type="dxa"/>
          </w:tcPr>
          <w:p w:rsidR="00A32ABC" w:rsidRPr="00A32ABC" w:rsidRDefault="00A32ABC" w:rsidP="00A32A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AB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989" w:type="dxa"/>
          </w:tcPr>
          <w:p w:rsidR="00A32ABC" w:rsidRPr="00A32ABC" w:rsidRDefault="00A32ABC" w:rsidP="00A32AB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2ABC" w:rsidRPr="00A32ABC" w:rsidTr="00A32ABC">
        <w:trPr>
          <w:trHeight w:val="590"/>
        </w:trPr>
        <w:tc>
          <w:tcPr>
            <w:tcW w:w="517" w:type="dxa"/>
          </w:tcPr>
          <w:p w:rsidR="00A32ABC" w:rsidRPr="00A32ABC" w:rsidRDefault="00A32ABC" w:rsidP="00A32ABC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83" w:type="dxa"/>
          </w:tcPr>
          <w:p w:rsidR="00A32ABC" w:rsidRPr="00A32ABC" w:rsidRDefault="00A32ABC" w:rsidP="00A32A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2ABC">
              <w:rPr>
                <w:rFonts w:asciiTheme="minorHAnsi" w:hAnsiTheme="minorHAnsi" w:cstheme="minorHAnsi"/>
                <w:sz w:val="20"/>
                <w:szCs w:val="20"/>
              </w:rPr>
              <w:t xml:space="preserve">Czas pracy urządzenia na jednym akumulatorze – min. 120 minut monitorowania </w:t>
            </w:r>
          </w:p>
        </w:tc>
        <w:tc>
          <w:tcPr>
            <w:tcW w:w="2174" w:type="dxa"/>
          </w:tcPr>
          <w:p w:rsidR="00A32ABC" w:rsidRPr="00A32ABC" w:rsidRDefault="00A32ABC" w:rsidP="00A32A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AB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989" w:type="dxa"/>
          </w:tcPr>
          <w:p w:rsidR="00A32ABC" w:rsidRPr="00A32ABC" w:rsidRDefault="00A32ABC" w:rsidP="00A32AB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2ABC" w:rsidRPr="00A32ABC" w:rsidTr="00A32ABC">
        <w:trPr>
          <w:trHeight w:val="590"/>
        </w:trPr>
        <w:tc>
          <w:tcPr>
            <w:tcW w:w="517" w:type="dxa"/>
          </w:tcPr>
          <w:p w:rsidR="00A32ABC" w:rsidRPr="00A32ABC" w:rsidRDefault="00A32ABC" w:rsidP="00A32ABC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83" w:type="dxa"/>
          </w:tcPr>
          <w:p w:rsidR="00A32ABC" w:rsidRPr="00A32ABC" w:rsidRDefault="00A32ABC" w:rsidP="00A32A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2ABC">
              <w:rPr>
                <w:rFonts w:asciiTheme="minorHAnsi" w:hAnsiTheme="minorHAnsi" w:cstheme="minorHAnsi"/>
                <w:sz w:val="20"/>
                <w:szCs w:val="20"/>
              </w:rPr>
              <w:t xml:space="preserve">Ciężar defibrylatora z bateriami poniżej </w:t>
            </w:r>
            <w:smartTag w:uri="urn:schemas-microsoft-com:office:smarttags" w:element="metricconverter">
              <w:smartTagPr>
                <w:attr w:name="ProductID" w:val="10 kg"/>
              </w:smartTagPr>
              <w:r w:rsidRPr="00A32ABC">
                <w:rPr>
                  <w:rFonts w:asciiTheme="minorHAnsi" w:hAnsiTheme="minorHAnsi" w:cstheme="minorHAnsi"/>
                  <w:sz w:val="20"/>
                  <w:szCs w:val="20"/>
                </w:rPr>
                <w:t>10 kg</w:t>
              </w:r>
            </w:smartTag>
          </w:p>
          <w:p w:rsidR="00A32ABC" w:rsidRPr="00A32ABC" w:rsidRDefault="00A32ABC" w:rsidP="00A32AB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74" w:type="dxa"/>
          </w:tcPr>
          <w:p w:rsidR="00A32ABC" w:rsidRPr="00A32ABC" w:rsidRDefault="00A32ABC" w:rsidP="00A32A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AB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989" w:type="dxa"/>
          </w:tcPr>
          <w:p w:rsidR="00A32ABC" w:rsidRPr="00A32ABC" w:rsidRDefault="00A32ABC" w:rsidP="00A32AB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2ABC" w:rsidRPr="00A32ABC" w:rsidTr="00A32ABC">
        <w:trPr>
          <w:trHeight w:val="1457"/>
        </w:trPr>
        <w:tc>
          <w:tcPr>
            <w:tcW w:w="517" w:type="dxa"/>
          </w:tcPr>
          <w:p w:rsidR="00A32ABC" w:rsidRPr="00A32ABC" w:rsidRDefault="00A32ABC" w:rsidP="00A32ABC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83" w:type="dxa"/>
          </w:tcPr>
          <w:p w:rsidR="00A32ABC" w:rsidRPr="00A32ABC" w:rsidRDefault="00A32ABC" w:rsidP="00A32ABC">
            <w:pPr>
              <w:ind w:left="3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32ABC">
              <w:rPr>
                <w:rFonts w:asciiTheme="minorHAnsi" w:hAnsiTheme="minorHAnsi" w:cstheme="minorHAnsi"/>
                <w:sz w:val="20"/>
                <w:szCs w:val="20"/>
              </w:rPr>
              <w:t xml:space="preserve">Codzienny </w:t>
            </w:r>
            <w:proofErr w:type="spellStart"/>
            <w:r w:rsidRPr="00A32ABC">
              <w:rPr>
                <w:rFonts w:asciiTheme="minorHAnsi" w:hAnsiTheme="minorHAnsi" w:cstheme="minorHAnsi"/>
                <w:sz w:val="20"/>
                <w:szCs w:val="20"/>
              </w:rPr>
              <w:t>autotest</w:t>
            </w:r>
            <w:proofErr w:type="spellEnd"/>
            <w:r w:rsidRPr="00A32ABC">
              <w:rPr>
                <w:rFonts w:asciiTheme="minorHAnsi" w:hAnsiTheme="minorHAnsi" w:cstheme="minorHAnsi"/>
                <w:sz w:val="20"/>
                <w:szCs w:val="20"/>
              </w:rPr>
              <w:t xml:space="preserve"> bez udziału użytkownika, bez konieczności włączania urządzenia lub automatyczny test sprawności przeprowadzony bezpośrednio po włączeniu aparatu oraz okresowo w czasie jego pracy.</w:t>
            </w:r>
          </w:p>
        </w:tc>
        <w:tc>
          <w:tcPr>
            <w:tcW w:w="2174" w:type="dxa"/>
          </w:tcPr>
          <w:p w:rsidR="00A32ABC" w:rsidRPr="00A32ABC" w:rsidRDefault="00A32ABC" w:rsidP="00A32A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AB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989" w:type="dxa"/>
          </w:tcPr>
          <w:p w:rsidR="00A32ABC" w:rsidRPr="00A32ABC" w:rsidRDefault="00A32ABC" w:rsidP="00A32AB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2ABC" w:rsidRPr="00A32ABC" w:rsidTr="00A32ABC">
        <w:trPr>
          <w:trHeight w:val="566"/>
        </w:trPr>
        <w:tc>
          <w:tcPr>
            <w:tcW w:w="517" w:type="dxa"/>
          </w:tcPr>
          <w:p w:rsidR="00A32ABC" w:rsidRPr="00A32ABC" w:rsidRDefault="00A32ABC" w:rsidP="00A32ABC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83" w:type="dxa"/>
          </w:tcPr>
          <w:p w:rsidR="00A32ABC" w:rsidRPr="00A32ABC" w:rsidRDefault="00A32ABC" w:rsidP="00A32A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2ABC">
              <w:rPr>
                <w:rFonts w:asciiTheme="minorHAnsi" w:hAnsiTheme="minorHAnsi" w:cstheme="minorHAnsi"/>
                <w:sz w:val="20"/>
                <w:szCs w:val="20"/>
              </w:rPr>
              <w:t>Defibrylacja synchroniczna i asynchroniczna</w:t>
            </w:r>
          </w:p>
          <w:p w:rsidR="00A32ABC" w:rsidRPr="00A32ABC" w:rsidRDefault="00A32ABC" w:rsidP="00A32AB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74" w:type="dxa"/>
          </w:tcPr>
          <w:p w:rsidR="00A32ABC" w:rsidRPr="00A32ABC" w:rsidRDefault="00A32ABC" w:rsidP="00A32A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AB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989" w:type="dxa"/>
          </w:tcPr>
          <w:p w:rsidR="00A32ABC" w:rsidRPr="00A32ABC" w:rsidRDefault="00A32ABC" w:rsidP="00A32AB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2ABC" w:rsidRPr="00A32ABC" w:rsidTr="00A32ABC">
        <w:trPr>
          <w:trHeight w:val="566"/>
        </w:trPr>
        <w:tc>
          <w:tcPr>
            <w:tcW w:w="517" w:type="dxa"/>
          </w:tcPr>
          <w:p w:rsidR="00A32ABC" w:rsidRPr="00A32ABC" w:rsidRDefault="00A32ABC" w:rsidP="00A32ABC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83" w:type="dxa"/>
          </w:tcPr>
          <w:p w:rsidR="00A32ABC" w:rsidRPr="00A32ABC" w:rsidRDefault="00A32ABC" w:rsidP="00A32A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2ABC">
              <w:rPr>
                <w:rFonts w:asciiTheme="minorHAnsi" w:hAnsiTheme="minorHAnsi" w:cstheme="minorHAnsi"/>
                <w:sz w:val="20"/>
                <w:szCs w:val="20"/>
              </w:rPr>
              <w:t>Defibrylacja w trybie ręcznym i AED</w:t>
            </w:r>
          </w:p>
          <w:p w:rsidR="00A32ABC" w:rsidRPr="00A32ABC" w:rsidRDefault="00A32ABC" w:rsidP="00A32AB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74" w:type="dxa"/>
          </w:tcPr>
          <w:p w:rsidR="00A32ABC" w:rsidRPr="00A32ABC" w:rsidRDefault="00A32ABC" w:rsidP="00A32A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AB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989" w:type="dxa"/>
          </w:tcPr>
          <w:p w:rsidR="00A32ABC" w:rsidRPr="00A32ABC" w:rsidRDefault="00A32ABC" w:rsidP="00A32AB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2ABC" w:rsidRPr="00A32ABC" w:rsidTr="00A32ABC">
        <w:trPr>
          <w:trHeight w:val="590"/>
        </w:trPr>
        <w:tc>
          <w:tcPr>
            <w:tcW w:w="517" w:type="dxa"/>
          </w:tcPr>
          <w:p w:rsidR="00A32ABC" w:rsidRPr="00A32ABC" w:rsidRDefault="00A32ABC" w:rsidP="00A32ABC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83" w:type="dxa"/>
          </w:tcPr>
          <w:p w:rsidR="00A32ABC" w:rsidRPr="00A32ABC" w:rsidRDefault="00A32ABC" w:rsidP="00A32A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2ABC">
              <w:rPr>
                <w:rFonts w:asciiTheme="minorHAnsi" w:hAnsiTheme="minorHAnsi" w:cstheme="minorHAnsi"/>
                <w:sz w:val="20"/>
                <w:szCs w:val="20"/>
              </w:rPr>
              <w:t>Dwufazowa fala defibrylacji w zakresie energii minimum 5 - 360 J w trybie normalnym</w:t>
            </w:r>
          </w:p>
        </w:tc>
        <w:tc>
          <w:tcPr>
            <w:tcW w:w="2174" w:type="dxa"/>
          </w:tcPr>
          <w:p w:rsidR="00A32ABC" w:rsidRPr="00A32ABC" w:rsidRDefault="00A32ABC" w:rsidP="00A32A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AB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989" w:type="dxa"/>
          </w:tcPr>
          <w:p w:rsidR="00A32ABC" w:rsidRPr="00A32ABC" w:rsidRDefault="00A32ABC" w:rsidP="00A32AB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2ABC" w:rsidRPr="00A32ABC" w:rsidTr="00A32ABC">
        <w:trPr>
          <w:trHeight w:val="812"/>
        </w:trPr>
        <w:tc>
          <w:tcPr>
            <w:tcW w:w="517" w:type="dxa"/>
          </w:tcPr>
          <w:p w:rsidR="00A32ABC" w:rsidRPr="00A32ABC" w:rsidRDefault="00A32ABC" w:rsidP="00A32ABC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83" w:type="dxa"/>
          </w:tcPr>
          <w:p w:rsidR="00A32ABC" w:rsidRPr="00A32ABC" w:rsidRDefault="00A32ABC" w:rsidP="00A32A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2ABC">
              <w:rPr>
                <w:rFonts w:asciiTheme="minorHAnsi" w:hAnsiTheme="minorHAnsi" w:cstheme="minorHAnsi"/>
                <w:sz w:val="20"/>
                <w:szCs w:val="20"/>
              </w:rPr>
              <w:t>Dostępne poziomy energii defibrylacji – minimum 15</w:t>
            </w:r>
          </w:p>
        </w:tc>
        <w:tc>
          <w:tcPr>
            <w:tcW w:w="2174" w:type="dxa"/>
          </w:tcPr>
          <w:p w:rsidR="00A32ABC" w:rsidRPr="00A32ABC" w:rsidRDefault="00A32ABC" w:rsidP="00A32A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AB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989" w:type="dxa"/>
          </w:tcPr>
          <w:p w:rsidR="00A32ABC" w:rsidRPr="00A32ABC" w:rsidRDefault="00A32ABC" w:rsidP="00A32AB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2ABC" w:rsidRPr="00A32ABC" w:rsidTr="00A32ABC">
        <w:trPr>
          <w:trHeight w:val="144"/>
        </w:trPr>
        <w:tc>
          <w:tcPr>
            <w:tcW w:w="517" w:type="dxa"/>
          </w:tcPr>
          <w:p w:rsidR="00A32ABC" w:rsidRPr="00A32ABC" w:rsidRDefault="00A32ABC" w:rsidP="00A32ABC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83" w:type="dxa"/>
          </w:tcPr>
          <w:p w:rsidR="00A32ABC" w:rsidRPr="00A32ABC" w:rsidRDefault="00A32ABC" w:rsidP="00A32A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2ABC">
              <w:rPr>
                <w:rFonts w:asciiTheme="minorHAnsi" w:hAnsiTheme="minorHAnsi" w:cstheme="minorHAnsi"/>
                <w:sz w:val="20"/>
                <w:szCs w:val="20"/>
              </w:rPr>
              <w:t>Automatyczna regulacja parametrów defibrylacji z uwzględnieniem impedancji pacjenta</w:t>
            </w:r>
          </w:p>
        </w:tc>
        <w:tc>
          <w:tcPr>
            <w:tcW w:w="2174" w:type="dxa"/>
          </w:tcPr>
          <w:p w:rsidR="00A32ABC" w:rsidRPr="00A32ABC" w:rsidRDefault="00A32ABC" w:rsidP="00A32A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AB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989" w:type="dxa"/>
          </w:tcPr>
          <w:p w:rsidR="00A32ABC" w:rsidRPr="00A32ABC" w:rsidRDefault="00A32ABC" w:rsidP="00A32AB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2ABC" w:rsidRPr="00A32ABC" w:rsidTr="00A32ABC">
        <w:trPr>
          <w:trHeight w:val="144"/>
        </w:trPr>
        <w:tc>
          <w:tcPr>
            <w:tcW w:w="517" w:type="dxa"/>
          </w:tcPr>
          <w:p w:rsidR="00A32ABC" w:rsidRPr="00A32ABC" w:rsidRDefault="00A32ABC" w:rsidP="00A32ABC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83" w:type="dxa"/>
          </w:tcPr>
          <w:p w:rsidR="00A32ABC" w:rsidRPr="00A32ABC" w:rsidRDefault="00A32ABC" w:rsidP="00A32A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2ABC">
              <w:rPr>
                <w:rFonts w:asciiTheme="minorHAnsi" w:hAnsiTheme="minorHAnsi" w:cstheme="minorHAnsi"/>
                <w:sz w:val="20"/>
                <w:szCs w:val="20"/>
              </w:rPr>
              <w:t>Defibrylacja przez łyżki twarde i elektrody naklejane, widoczne w RTG</w:t>
            </w:r>
          </w:p>
        </w:tc>
        <w:tc>
          <w:tcPr>
            <w:tcW w:w="2174" w:type="dxa"/>
          </w:tcPr>
          <w:p w:rsidR="00A32ABC" w:rsidRPr="00A32ABC" w:rsidRDefault="00A32ABC" w:rsidP="00A32A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AB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989" w:type="dxa"/>
          </w:tcPr>
          <w:p w:rsidR="00A32ABC" w:rsidRPr="00A32ABC" w:rsidRDefault="00A32ABC" w:rsidP="00A32AB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2ABC" w:rsidRPr="00A32ABC" w:rsidTr="00A32ABC">
        <w:trPr>
          <w:trHeight w:val="144"/>
        </w:trPr>
        <w:tc>
          <w:tcPr>
            <w:tcW w:w="517" w:type="dxa"/>
          </w:tcPr>
          <w:p w:rsidR="00A32ABC" w:rsidRPr="00A32ABC" w:rsidRDefault="00A32ABC" w:rsidP="00A32ABC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83" w:type="dxa"/>
          </w:tcPr>
          <w:p w:rsidR="00A32ABC" w:rsidRPr="00A32ABC" w:rsidRDefault="00A32ABC" w:rsidP="00A32A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2ABC">
              <w:rPr>
                <w:rFonts w:asciiTheme="minorHAnsi" w:hAnsiTheme="minorHAnsi" w:cstheme="minorHAnsi"/>
                <w:sz w:val="20"/>
                <w:szCs w:val="20"/>
              </w:rPr>
              <w:t>W wyposażeniu komplet łyżek umożliwiających defibrylację dorosłych i dzieci oraz min. 2 komplety elektrod naklejanych wraz z niezbędnym okablowaniem do monitorowania i elektroterapii</w:t>
            </w:r>
          </w:p>
        </w:tc>
        <w:tc>
          <w:tcPr>
            <w:tcW w:w="2174" w:type="dxa"/>
          </w:tcPr>
          <w:p w:rsidR="00A32ABC" w:rsidRPr="00A32ABC" w:rsidRDefault="00A32ABC" w:rsidP="00A32A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AB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989" w:type="dxa"/>
          </w:tcPr>
          <w:p w:rsidR="00A32ABC" w:rsidRPr="00A32ABC" w:rsidRDefault="00A32ABC" w:rsidP="00A32AB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2ABC" w:rsidRPr="00A32ABC" w:rsidTr="00A32ABC">
        <w:trPr>
          <w:trHeight w:val="144"/>
        </w:trPr>
        <w:tc>
          <w:tcPr>
            <w:tcW w:w="517" w:type="dxa"/>
          </w:tcPr>
          <w:p w:rsidR="00A32ABC" w:rsidRPr="00A32ABC" w:rsidRDefault="00A32ABC" w:rsidP="00A32ABC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83" w:type="dxa"/>
          </w:tcPr>
          <w:p w:rsidR="00A32ABC" w:rsidRPr="00A32ABC" w:rsidRDefault="00A32ABC" w:rsidP="00A32A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2ABC">
              <w:rPr>
                <w:rFonts w:asciiTheme="minorHAnsi" w:hAnsiTheme="minorHAnsi" w:cstheme="minorHAnsi"/>
                <w:sz w:val="20"/>
                <w:szCs w:val="20"/>
              </w:rPr>
              <w:t>Łyżki twarde z regulacją energii defibrylacji, posiadające przycisk umożliwiający drukowanie</w:t>
            </w:r>
          </w:p>
        </w:tc>
        <w:tc>
          <w:tcPr>
            <w:tcW w:w="2174" w:type="dxa"/>
          </w:tcPr>
          <w:p w:rsidR="00A32ABC" w:rsidRPr="00A32ABC" w:rsidRDefault="00A32ABC" w:rsidP="00A32A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AB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989" w:type="dxa"/>
          </w:tcPr>
          <w:p w:rsidR="00A32ABC" w:rsidRPr="00A32ABC" w:rsidRDefault="00A32ABC" w:rsidP="00A32AB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2ABC" w:rsidRPr="00A32ABC" w:rsidTr="00A32ABC">
        <w:trPr>
          <w:trHeight w:val="144"/>
        </w:trPr>
        <w:tc>
          <w:tcPr>
            <w:tcW w:w="517" w:type="dxa"/>
          </w:tcPr>
          <w:p w:rsidR="00A32ABC" w:rsidRPr="00A32ABC" w:rsidRDefault="00A32ABC" w:rsidP="00A32ABC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83" w:type="dxa"/>
          </w:tcPr>
          <w:p w:rsidR="00A32ABC" w:rsidRPr="00A32ABC" w:rsidRDefault="00A32ABC" w:rsidP="00A32A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2ABC">
              <w:rPr>
                <w:rFonts w:asciiTheme="minorHAnsi" w:hAnsiTheme="minorHAnsi" w:cstheme="minorHAnsi"/>
                <w:sz w:val="20"/>
                <w:szCs w:val="20"/>
              </w:rPr>
              <w:t>Stymulacja przezskórna w trybie sztywnym i na żądanie</w:t>
            </w:r>
          </w:p>
        </w:tc>
        <w:tc>
          <w:tcPr>
            <w:tcW w:w="2174" w:type="dxa"/>
          </w:tcPr>
          <w:p w:rsidR="00A32ABC" w:rsidRPr="00A32ABC" w:rsidRDefault="00A32ABC" w:rsidP="00A32A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AB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989" w:type="dxa"/>
          </w:tcPr>
          <w:p w:rsidR="00A32ABC" w:rsidRPr="00A32ABC" w:rsidRDefault="00A32ABC" w:rsidP="00A32AB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2ABC" w:rsidRPr="00A32ABC" w:rsidTr="00A32ABC">
        <w:trPr>
          <w:trHeight w:val="144"/>
        </w:trPr>
        <w:tc>
          <w:tcPr>
            <w:tcW w:w="517" w:type="dxa"/>
          </w:tcPr>
          <w:p w:rsidR="00A32ABC" w:rsidRPr="00A32ABC" w:rsidRDefault="00A32ABC" w:rsidP="00A32ABC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83" w:type="dxa"/>
          </w:tcPr>
          <w:p w:rsidR="00A32ABC" w:rsidRPr="00A32ABC" w:rsidRDefault="00A32ABC" w:rsidP="00A32A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2ABC">
              <w:rPr>
                <w:rFonts w:asciiTheme="minorHAnsi" w:hAnsiTheme="minorHAnsi" w:cstheme="minorHAnsi"/>
                <w:sz w:val="20"/>
                <w:szCs w:val="20"/>
              </w:rPr>
              <w:t>Częstość stymulacji min. 40-170 impulsów/minutę</w:t>
            </w:r>
          </w:p>
          <w:p w:rsidR="00A32ABC" w:rsidRPr="00A32ABC" w:rsidRDefault="00A32ABC" w:rsidP="00A32AB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74" w:type="dxa"/>
          </w:tcPr>
          <w:p w:rsidR="00A32ABC" w:rsidRPr="00A32ABC" w:rsidRDefault="00A32ABC" w:rsidP="00A32A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AB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989" w:type="dxa"/>
          </w:tcPr>
          <w:p w:rsidR="00A32ABC" w:rsidRPr="00A32ABC" w:rsidRDefault="00A32ABC" w:rsidP="00A32AB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2ABC" w:rsidRPr="00A32ABC" w:rsidTr="00A32ABC">
        <w:trPr>
          <w:trHeight w:val="144"/>
        </w:trPr>
        <w:tc>
          <w:tcPr>
            <w:tcW w:w="517" w:type="dxa"/>
          </w:tcPr>
          <w:p w:rsidR="00A32ABC" w:rsidRPr="00A32ABC" w:rsidRDefault="00A32ABC" w:rsidP="00A32ABC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83" w:type="dxa"/>
          </w:tcPr>
          <w:p w:rsidR="00A32ABC" w:rsidRPr="00A32ABC" w:rsidRDefault="00A32ABC" w:rsidP="00A32A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2ABC">
              <w:rPr>
                <w:rFonts w:asciiTheme="minorHAnsi" w:hAnsiTheme="minorHAnsi" w:cstheme="minorHAnsi"/>
                <w:sz w:val="20"/>
                <w:szCs w:val="20"/>
              </w:rPr>
              <w:t xml:space="preserve">Regulacja prądu stymulacji min. 0-200 </w:t>
            </w:r>
            <w:proofErr w:type="spellStart"/>
            <w:r w:rsidRPr="00A32ABC">
              <w:rPr>
                <w:rFonts w:asciiTheme="minorHAnsi" w:hAnsiTheme="minorHAnsi" w:cstheme="minorHAnsi"/>
                <w:sz w:val="20"/>
                <w:szCs w:val="20"/>
              </w:rPr>
              <w:t>mA</w:t>
            </w:r>
            <w:proofErr w:type="spellEnd"/>
          </w:p>
          <w:p w:rsidR="00A32ABC" w:rsidRPr="00A32ABC" w:rsidRDefault="00A32ABC" w:rsidP="00A32A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2ABC">
              <w:rPr>
                <w:rFonts w:asciiTheme="minorHAnsi" w:hAnsiTheme="minorHAnsi" w:cstheme="minorHAnsi"/>
                <w:sz w:val="20"/>
                <w:szCs w:val="20"/>
              </w:rPr>
              <w:t xml:space="preserve"> lub regulacja prądu stymulacji w zakresie 0-140 </w:t>
            </w:r>
            <w:proofErr w:type="spellStart"/>
            <w:r w:rsidRPr="00A32ABC">
              <w:rPr>
                <w:rFonts w:asciiTheme="minorHAnsi" w:hAnsiTheme="minorHAnsi" w:cstheme="minorHAnsi"/>
                <w:sz w:val="20"/>
                <w:szCs w:val="20"/>
              </w:rPr>
              <w:t>mA</w:t>
            </w:r>
            <w:proofErr w:type="spellEnd"/>
            <w:r w:rsidRPr="00A32ABC">
              <w:rPr>
                <w:rFonts w:asciiTheme="minorHAnsi" w:hAnsiTheme="minorHAnsi" w:cstheme="minorHAnsi"/>
                <w:sz w:val="20"/>
                <w:szCs w:val="20"/>
              </w:rPr>
              <w:t xml:space="preserve"> ze skokiem regulacji 2 </w:t>
            </w:r>
            <w:proofErr w:type="spellStart"/>
            <w:r w:rsidRPr="00A32ABC">
              <w:rPr>
                <w:rFonts w:asciiTheme="minorHAnsi" w:hAnsiTheme="minorHAnsi" w:cstheme="minorHAnsi"/>
                <w:sz w:val="20"/>
                <w:szCs w:val="20"/>
              </w:rPr>
              <w:t>mA</w:t>
            </w:r>
            <w:proofErr w:type="spellEnd"/>
          </w:p>
          <w:p w:rsidR="00A32ABC" w:rsidRPr="00A32ABC" w:rsidRDefault="00A32ABC" w:rsidP="00A32AB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74" w:type="dxa"/>
          </w:tcPr>
          <w:p w:rsidR="00A32ABC" w:rsidRPr="00A32ABC" w:rsidRDefault="00A32ABC" w:rsidP="00A32A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AB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989" w:type="dxa"/>
          </w:tcPr>
          <w:p w:rsidR="00A32ABC" w:rsidRPr="00A32ABC" w:rsidRDefault="00A32ABC" w:rsidP="00A32AB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2ABC" w:rsidRPr="00A32ABC" w:rsidTr="00A32ABC">
        <w:trPr>
          <w:trHeight w:val="144"/>
        </w:trPr>
        <w:tc>
          <w:tcPr>
            <w:tcW w:w="517" w:type="dxa"/>
          </w:tcPr>
          <w:p w:rsidR="00A32ABC" w:rsidRPr="00A32ABC" w:rsidRDefault="00A32ABC" w:rsidP="00A32ABC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83" w:type="dxa"/>
          </w:tcPr>
          <w:p w:rsidR="00A32ABC" w:rsidRPr="00A32ABC" w:rsidRDefault="00A32ABC" w:rsidP="00A32A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2ABC">
              <w:rPr>
                <w:rFonts w:asciiTheme="minorHAnsi" w:hAnsiTheme="minorHAnsi" w:cstheme="minorHAnsi"/>
                <w:sz w:val="20"/>
                <w:szCs w:val="20"/>
              </w:rPr>
              <w:t xml:space="preserve">Odczyt 3 i 12 </w:t>
            </w:r>
            <w:proofErr w:type="spellStart"/>
            <w:r w:rsidRPr="00A32ABC">
              <w:rPr>
                <w:rFonts w:asciiTheme="minorHAnsi" w:hAnsiTheme="minorHAnsi" w:cstheme="minorHAnsi"/>
                <w:sz w:val="20"/>
                <w:szCs w:val="20"/>
              </w:rPr>
              <w:t>odprowadzeń</w:t>
            </w:r>
            <w:proofErr w:type="spellEnd"/>
            <w:r w:rsidRPr="00A32ABC">
              <w:rPr>
                <w:rFonts w:asciiTheme="minorHAnsi" w:hAnsiTheme="minorHAnsi" w:cstheme="minorHAnsi"/>
                <w:sz w:val="20"/>
                <w:szCs w:val="20"/>
              </w:rPr>
              <w:t xml:space="preserve"> EKG</w:t>
            </w:r>
          </w:p>
          <w:p w:rsidR="00A32ABC" w:rsidRPr="00A32ABC" w:rsidRDefault="00A32ABC" w:rsidP="00A32AB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74" w:type="dxa"/>
          </w:tcPr>
          <w:p w:rsidR="00A32ABC" w:rsidRPr="00A32ABC" w:rsidRDefault="00A32ABC" w:rsidP="00A32A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AB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989" w:type="dxa"/>
          </w:tcPr>
          <w:p w:rsidR="00A32ABC" w:rsidRPr="00A32ABC" w:rsidRDefault="00A32ABC" w:rsidP="00A32AB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2ABC" w:rsidRPr="00A32ABC" w:rsidTr="00A32ABC">
        <w:trPr>
          <w:trHeight w:val="144"/>
        </w:trPr>
        <w:tc>
          <w:tcPr>
            <w:tcW w:w="517" w:type="dxa"/>
          </w:tcPr>
          <w:p w:rsidR="00A32ABC" w:rsidRPr="00A32ABC" w:rsidRDefault="00A32ABC" w:rsidP="00A32ABC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83" w:type="dxa"/>
          </w:tcPr>
          <w:p w:rsidR="00A32ABC" w:rsidRPr="00A32ABC" w:rsidRDefault="00A32ABC" w:rsidP="00A32A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2ABC">
              <w:rPr>
                <w:rFonts w:asciiTheme="minorHAnsi" w:hAnsiTheme="minorHAnsi" w:cstheme="minorHAnsi"/>
                <w:sz w:val="20"/>
                <w:szCs w:val="20"/>
              </w:rPr>
              <w:t xml:space="preserve">Automatyczna interpretacja 12-odprow. badania EKG </w:t>
            </w:r>
          </w:p>
        </w:tc>
        <w:tc>
          <w:tcPr>
            <w:tcW w:w="2174" w:type="dxa"/>
          </w:tcPr>
          <w:p w:rsidR="00A32ABC" w:rsidRPr="00A32ABC" w:rsidRDefault="00A32ABC" w:rsidP="00A32A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AB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989" w:type="dxa"/>
          </w:tcPr>
          <w:p w:rsidR="00A32ABC" w:rsidRPr="00A32ABC" w:rsidRDefault="00A32ABC" w:rsidP="00A32AB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2ABC" w:rsidRPr="00A32ABC" w:rsidTr="00A32ABC">
        <w:trPr>
          <w:trHeight w:val="144"/>
        </w:trPr>
        <w:tc>
          <w:tcPr>
            <w:tcW w:w="517" w:type="dxa"/>
          </w:tcPr>
          <w:p w:rsidR="00A32ABC" w:rsidRPr="00A32ABC" w:rsidRDefault="00A32ABC" w:rsidP="00A32ABC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83" w:type="dxa"/>
          </w:tcPr>
          <w:p w:rsidR="00A32ABC" w:rsidRPr="00A32ABC" w:rsidRDefault="00A32ABC" w:rsidP="00A32A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2ABC">
              <w:rPr>
                <w:rFonts w:asciiTheme="minorHAnsi" w:hAnsiTheme="minorHAnsi" w:cstheme="minorHAnsi"/>
                <w:sz w:val="20"/>
                <w:szCs w:val="20"/>
              </w:rPr>
              <w:t>Alarmy częstości akcji serca</w:t>
            </w:r>
          </w:p>
        </w:tc>
        <w:tc>
          <w:tcPr>
            <w:tcW w:w="2174" w:type="dxa"/>
          </w:tcPr>
          <w:p w:rsidR="00A32ABC" w:rsidRPr="00A32ABC" w:rsidRDefault="00A32ABC" w:rsidP="00A32A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AB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989" w:type="dxa"/>
          </w:tcPr>
          <w:p w:rsidR="00A32ABC" w:rsidRPr="00A32ABC" w:rsidRDefault="00A32ABC" w:rsidP="00A32AB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2ABC" w:rsidRPr="00A32ABC" w:rsidTr="00A32ABC">
        <w:trPr>
          <w:trHeight w:val="144"/>
        </w:trPr>
        <w:tc>
          <w:tcPr>
            <w:tcW w:w="517" w:type="dxa"/>
          </w:tcPr>
          <w:p w:rsidR="00A32ABC" w:rsidRPr="00A32ABC" w:rsidRDefault="00A32ABC" w:rsidP="00A32ABC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83" w:type="dxa"/>
          </w:tcPr>
          <w:p w:rsidR="00A32ABC" w:rsidRPr="00A32ABC" w:rsidRDefault="00A32ABC" w:rsidP="00A32A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2ABC">
              <w:rPr>
                <w:rFonts w:asciiTheme="minorHAnsi" w:hAnsiTheme="minorHAnsi" w:cstheme="minorHAnsi"/>
                <w:sz w:val="20"/>
                <w:szCs w:val="20"/>
              </w:rPr>
              <w:t>Zakres pomiaru tętna od 20-300 u/min</w:t>
            </w:r>
          </w:p>
        </w:tc>
        <w:tc>
          <w:tcPr>
            <w:tcW w:w="2174" w:type="dxa"/>
          </w:tcPr>
          <w:p w:rsidR="00A32ABC" w:rsidRPr="00A32ABC" w:rsidRDefault="00A32ABC" w:rsidP="00A32A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AB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989" w:type="dxa"/>
          </w:tcPr>
          <w:p w:rsidR="00A32ABC" w:rsidRPr="00A32ABC" w:rsidRDefault="00A32ABC" w:rsidP="00A32AB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2ABC" w:rsidRPr="00A32ABC" w:rsidTr="00A32ABC">
        <w:trPr>
          <w:trHeight w:val="144"/>
        </w:trPr>
        <w:tc>
          <w:tcPr>
            <w:tcW w:w="517" w:type="dxa"/>
          </w:tcPr>
          <w:p w:rsidR="00A32ABC" w:rsidRPr="00A32ABC" w:rsidRDefault="00A32ABC" w:rsidP="00A32ABC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83" w:type="dxa"/>
          </w:tcPr>
          <w:p w:rsidR="00A32ABC" w:rsidRPr="00A32ABC" w:rsidRDefault="00A32ABC" w:rsidP="00A32A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2ABC">
              <w:rPr>
                <w:rFonts w:asciiTheme="minorHAnsi" w:hAnsiTheme="minorHAnsi" w:cstheme="minorHAnsi"/>
                <w:sz w:val="20"/>
                <w:szCs w:val="20"/>
              </w:rPr>
              <w:t>Zakres wzmocnienia sygnału EKG min. od 0,5 do 3 cm/</w:t>
            </w:r>
            <w:proofErr w:type="spellStart"/>
            <w:r w:rsidRPr="00A32ABC">
              <w:rPr>
                <w:rFonts w:asciiTheme="minorHAnsi" w:hAnsiTheme="minorHAnsi" w:cstheme="minorHAnsi"/>
                <w:sz w:val="20"/>
                <w:szCs w:val="20"/>
              </w:rPr>
              <w:t>Mv</w:t>
            </w:r>
            <w:proofErr w:type="spellEnd"/>
          </w:p>
        </w:tc>
        <w:tc>
          <w:tcPr>
            <w:tcW w:w="2174" w:type="dxa"/>
          </w:tcPr>
          <w:p w:rsidR="00A32ABC" w:rsidRPr="00A32ABC" w:rsidRDefault="00A32ABC" w:rsidP="00A32A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AB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989" w:type="dxa"/>
          </w:tcPr>
          <w:p w:rsidR="00A32ABC" w:rsidRPr="00A32ABC" w:rsidRDefault="00A32ABC" w:rsidP="00A32AB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2ABC" w:rsidRPr="00A32ABC" w:rsidTr="00A32ABC">
        <w:trPr>
          <w:trHeight w:val="144"/>
        </w:trPr>
        <w:tc>
          <w:tcPr>
            <w:tcW w:w="517" w:type="dxa"/>
          </w:tcPr>
          <w:p w:rsidR="00A32ABC" w:rsidRPr="00A32ABC" w:rsidRDefault="00A32ABC" w:rsidP="00A32ABC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83" w:type="dxa"/>
          </w:tcPr>
          <w:p w:rsidR="00A32ABC" w:rsidRPr="00A32ABC" w:rsidRDefault="00A32ABC" w:rsidP="00A32A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2ABC">
              <w:rPr>
                <w:rFonts w:asciiTheme="minorHAnsi" w:hAnsiTheme="minorHAnsi" w:cstheme="minorHAnsi"/>
                <w:sz w:val="20"/>
                <w:szCs w:val="20"/>
              </w:rPr>
              <w:t>Prezentacja zapisu EKG – minimum 3 kanały na ekranie</w:t>
            </w:r>
          </w:p>
        </w:tc>
        <w:tc>
          <w:tcPr>
            <w:tcW w:w="2174" w:type="dxa"/>
          </w:tcPr>
          <w:p w:rsidR="00A32ABC" w:rsidRPr="00A32ABC" w:rsidRDefault="00A32ABC" w:rsidP="00A32A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AB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989" w:type="dxa"/>
          </w:tcPr>
          <w:p w:rsidR="00A32ABC" w:rsidRPr="00A32ABC" w:rsidRDefault="00A32ABC" w:rsidP="00A32AB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2ABC" w:rsidRPr="00A32ABC" w:rsidTr="00A32ABC">
        <w:trPr>
          <w:trHeight w:val="144"/>
        </w:trPr>
        <w:tc>
          <w:tcPr>
            <w:tcW w:w="517" w:type="dxa"/>
          </w:tcPr>
          <w:p w:rsidR="00A32ABC" w:rsidRPr="00A32ABC" w:rsidRDefault="00A32ABC" w:rsidP="00A32ABC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83" w:type="dxa"/>
          </w:tcPr>
          <w:p w:rsidR="00A32ABC" w:rsidRPr="00A32ABC" w:rsidRDefault="00A32ABC" w:rsidP="00A32A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2ABC">
              <w:rPr>
                <w:rFonts w:asciiTheme="minorHAnsi" w:hAnsiTheme="minorHAnsi" w:cstheme="minorHAnsi"/>
                <w:sz w:val="20"/>
                <w:szCs w:val="20"/>
              </w:rPr>
              <w:t xml:space="preserve">Ekran kolorowy o przekątnej minimum </w:t>
            </w:r>
            <w:smartTag w:uri="urn:schemas-microsoft-com:office:smarttags" w:element="metricconverter">
              <w:smartTagPr>
                <w:attr w:name="ProductID" w:val="5”"/>
              </w:smartTagPr>
              <w:r w:rsidRPr="00A32ABC">
                <w:rPr>
                  <w:rFonts w:asciiTheme="minorHAnsi" w:hAnsiTheme="minorHAnsi" w:cstheme="minorHAnsi"/>
                  <w:sz w:val="20"/>
                  <w:szCs w:val="20"/>
                </w:rPr>
                <w:t>5”</w:t>
              </w:r>
            </w:smartTag>
          </w:p>
          <w:p w:rsidR="00A32ABC" w:rsidRPr="00A32ABC" w:rsidRDefault="00A32ABC" w:rsidP="00A32AB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74" w:type="dxa"/>
          </w:tcPr>
          <w:p w:rsidR="00A32ABC" w:rsidRPr="00A32ABC" w:rsidRDefault="00A32ABC" w:rsidP="00A32A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AB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989" w:type="dxa"/>
          </w:tcPr>
          <w:p w:rsidR="00A32ABC" w:rsidRPr="00A32ABC" w:rsidRDefault="00A32ABC" w:rsidP="00A32AB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2ABC" w:rsidRPr="00A32ABC" w:rsidTr="00A32ABC">
        <w:trPr>
          <w:trHeight w:val="144"/>
        </w:trPr>
        <w:tc>
          <w:tcPr>
            <w:tcW w:w="517" w:type="dxa"/>
          </w:tcPr>
          <w:p w:rsidR="00A32ABC" w:rsidRPr="00A32ABC" w:rsidRDefault="00A32ABC" w:rsidP="00A32ABC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83" w:type="dxa"/>
          </w:tcPr>
          <w:p w:rsidR="00A32ABC" w:rsidRPr="00A32ABC" w:rsidRDefault="00A32ABC" w:rsidP="00A32A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2ABC">
              <w:rPr>
                <w:rFonts w:asciiTheme="minorHAnsi" w:hAnsiTheme="minorHAnsi" w:cstheme="minorHAnsi"/>
                <w:sz w:val="20"/>
                <w:szCs w:val="20"/>
              </w:rPr>
              <w:t xml:space="preserve">Wydruk EKG na papierze o szerokości minimum </w:t>
            </w:r>
            <w:smartTag w:uri="urn:schemas-microsoft-com:office:smarttags" w:element="metricconverter">
              <w:smartTagPr>
                <w:attr w:name="ProductID" w:val="50 mm"/>
              </w:smartTagPr>
              <w:r w:rsidRPr="00A32ABC">
                <w:rPr>
                  <w:rFonts w:asciiTheme="minorHAnsi" w:hAnsiTheme="minorHAnsi" w:cstheme="minorHAnsi"/>
                  <w:sz w:val="20"/>
                  <w:szCs w:val="20"/>
                </w:rPr>
                <w:t>50 mm</w:t>
              </w:r>
            </w:smartTag>
          </w:p>
        </w:tc>
        <w:tc>
          <w:tcPr>
            <w:tcW w:w="2174" w:type="dxa"/>
          </w:tcPr>
          <w:p w:rsidR="00A32ABC" w:rsidRPr="00A32ABC" w:rsidRDefault="00A32ABC" w:rsidP="00A32A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AB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989" w:type="dxa"/>
          </w:tcPr>
          <w:p w:rsidR="00A32ABC" w:rsidRPr="00A32ABC" w:rsidRDefault="00A32ABC" w:rsidP="00A32AB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2ABC" w:rsidRPr="00A32ABC" w:rsidTr="00A32ABC">
        <w:trPr>
          <w:trHeight w:val="144"/>
        </w:trPr>
        <w:tc>
          <w:tcPr>
            <w:tcW w:w="517" w:type="dxa"/>
          </w:tcPr>
          <w:p w:rsidR="00A32ABC" w:rsidRPr="00A32ABC" w:rsidRDefault="00A32ABC" w:rsidP="00A32ABC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83" w:type="dxa"/>
          </w:tcPr>
          <w:p w:rsidR="00A32ABC" w:rsidRPr="00A32ABC" w:rsidRDefault="00A32ABC" w:rsidP="00A32A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2ABC">
              <w:rPr>
                <w:rFonts w:asciiTheme="minorHAnsi" w:hAnsiTheme="minorHAnsi" w:cstheme="minorHAnsi"/>
                <w:sz w:val="20"/>
                <w:szCs w:val="20"/>
              </w:rPr>
              <w:t>Kardiowersja</w:t>
            </w:r>
          </w:p>
        </w:tc>
        <w:tc>
          <w:tcPr>
            <w:tcW w:w="2174" w:type="dxa"/>
          </w:tcPr>
          <w:p w:rsidR="00A32ABC" w:rsidRPr="00A32ABC" w:rsidRDefault="00A32ABC" w:rsidP="00A32A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AB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989" w:type="dxa"/>
          </w:tcPr>
          <w:p w:rsidR="00A32ABC" w:rsidRPr="00A32ABC" w:rsidRDefault="00A32ABC" w:rsidP="00A32AB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2ABC" w:rsidRPr="00A32ABC" w:rsidTr="00A32ABC">
        <w:trPr>
          <w:trHeight w:val="144"/>
        </w:trPr>
        <w:tc>
          <w:tcPr>
            <w:tcW w:w="517" w:type="dxa"/>
          </w:tcPr>
          <w:p w:rsidR="00A32ABC" w:rsidRPr="00A32ABC" w:rsidRDefault="00A32ABC" w:rsidP="00A32ABC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83" w:type="dxa"/>
          </w:tcPr>
          <w:p w:rsidR="00A32ABC" w:rsidRPr="00A32ABC" w:rsidRDefault="00A32ABC" w:rsidP="00A32A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2ABC">
              <w:rPr>
                <w:rFonts w:asciiTheme="minorHAnsi" w:hAnsiTheme="minorHAnsi" w:cstheme="minorHAnsi"/>
                <w:sz w:val="20"/>
                <w:szCs w:val="20"/>
              </w:rPr>
              <w:t>Saturacja (SpO2)</w:t>
            </w:r>
          </w:p>
        </w:tc>
        <w:tc>
          <w:tcPr>
            <w:tcW w:w="2174" w:type="dxa"/>
          </w:tcPr>
          <w:p w:rsidR="00A32ABC" w:rsidRPr="00A32ABC" w:rsidRDefault="00A32ABC" w:rsidP="00A32A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AB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989" w:type="dxa"/>
          </w:tcPr>
          <w:p w:rsidR="00A32ABC" w:rsidRPr="00A32ABC" w:rsidRDefault="00A32ABC" w:rsidP="00A32AB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2ABC" w:rsidRPr="00A32ABC" w:rsidTr="00A32ABC">
        <w:trPr>
          <w:trHeight w:val="144"/>
        </w:trPr>
        <w:tc>
          <w:tcPr>
            <w:tcW w:w="517" w:type="dxa"/>
          </w:tcPr>
          <w:p w:rsidR="00A32ABC" w:rsidRPr="00A32ABC" w:rsidRDefault="00A32ABC" w:rsidP="00A32ABC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83" w:type="dxa"/>
          </w:tcPr>
          <w:p w:rsidR="00A32ABC" w:rsidRPr="00A32ABC" w:rsidRDefault="00A32ABC" w:rsidP="00A32A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2ABC">
              <w:rPr>
                <w:rFonts w:asciiTheme="minorHAnsi" w:hAnsiTheme="minorHAnsi" w:cstheme="minorHAnsi"/>
                <w:sz w:val="20"/>
                <w:szCs w:val="20"/>
              </w:rPr>
              <w:t xml:space="preserve">Czujnik </w:t>
            </w:r>
            <w:proofErr w:type="spellStart"/>
            <w:r w:rsidRPr="00A32ABC">
              <w:rPr>
                <w:rFonts w:asciiTheme="minorHAnsi" w:hAnsiTheme="minorHAnsi" w:cstheme="minorHAnsi"/>
                <w:sz w:val="20"/>
                <w:szCs w:val="20"/>
              </w:rPr>
              <w:t>Massimo</w:t>
            </w:r>
            <w:proofErr w:type="spellEnd"/>
            <w:r w:rsidRPr="00A32ABC">
              <w:rPr>
                <w:rFonts w:asciiTheme="minorHAnsi" w:hAnsiTheme="minorHAnsi" w:cstheme="minorHAnsi"/>
                <w:sz w:val="20"/>
                <w:szCs w:val="20"/>
              </w:rPr>
              <w:t xml:space="preserve"> do SpO2 dla dorosłych</w:t>
            </w:r>
          </w:p>
        </w:tc>
        <w:tc>
          <w:tcPr>
            <w:tcW w:w="2174" w:type="dxa"/>
          </w:tcPr>
          <w:p w:rsidR="00A32ABC" w:rsidRPr="00A32ABC" w:rsidRDefault="00A32ABC" w:rsidP="00A32A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AB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989" w:type="dxa"/>
          </w:tcPr>
          <w:p w:rsidR="00A32ABC" w:rsidRPr="00A32ABC" w:rsidRDefault="00A32ABC" w:rsidP="00A32AB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2ABC" w:rsidRPr="00A32ABC" w:rsidTr="00A32ABC">
        <w:trPr>
          <w:trHeight w:val="144"/>
        </w:trPr>
        <w:tc>
          <w:tcPr>
            <w:tcW w:w="517" w:type="dxa"/>
          </w:tcPr>
          <w:p w:rsidR="00A32ABC" w:rsidRPr="00A32ABC" w:rsidRDefault="00A32ABC" w:rsidP="00A32ABC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83" w:type="dxa"/>
          </w:tcPr>
          <w:p w:rsidR="00A32ABC" w:rsidRPr="00A32ABC" w:rsidRDefault="00A32ABC" w:rsidP="00A32A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2ABC">
              <w:rPr>
                <w:rFonts w:asciiTheme="minorHAnsi" w:hAnsiTheme="minorHAnsi" w:cstheme="minorHAnsi"/>
                <w:sz w:val="20"/>
                <w:szCs w:val="20"/>
              </w:rPr>
              <w:t>Nieinwazyjny pomiar ciśnienia</w:t>
            </w:r>
          </w:p>
        </w:tc>
        <w:tc>
          <w:tcPr>
            <w:tcW w:w="2174" w:type="dxa"/>
          </w:tcPr>
          <w:p w:rsidR="00A32ABC" w:rsidRPr="00A32ABC" w:rsidRDefault="00A32ABC" w:rsidP="00A32A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AB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989" w:type="dxa"/>
          </w:tcPr>
          <w:p w:rsidR="00A32ABC" w:rsidRPr="00A32ABC" w:rsidRDefault="00A32ABC" w:rsidP="00A32AB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2ABC" w:rsidRPr="00A32ABC" w:rsidTr="00A32ABC">
        <w:trPr>
          <w:trHeight w:val="144"/>
        </w:trPr>
        <w:tc>
          <w:tcPr>
            <w:tcW w:w="517" w:type="dxa"/>
          </w:tcPr>
          <w:p w:rsidR="00A32ABC" w:rsidRPr="00A32ABC" w:rsidRDefault="00A32ABC" w:rsidP="00A32ABC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83" w:type="dxa"/>
          </w:tcPr>
          <w:p w:rsidR="00A32ABC" w:rsidRPr="00A32ABC" w:rsidRDefault="00A32ABC" w:rsidP="00A32A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2ABC">
              <w:rPr>
                <w:rFonts w:asciiTheme="minorHAnsi" w:hAnsiTheme="minorHAnsi" w:cstheme="minorHAnsi"/>
                <w:sz w:val="20"/>
                <w:szCs w:val="20"/>
              </w:rPr>
              <w:t>Kapnometria etCO2</w:t>
            </w:r>
          </w:p>
        </w:tc>
        <w:tc>
          <w:tcPr>
            <w:tcW w:w="2174" w:type="dxa"/>
          </w:tcPr>
          <w:p w:rsidR="00A32ABC" w:rsidRPr="00A32ABC" w:rsidRDefault="00A32ABC" w:rsidP="00A32A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AB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989" w:type="dxa"/>
          </w:tcPr>
          <w:p w:rsidR="00A32ABC" w:rsidRPr="00A32ABC" w:rsidRDefault="00A32ABC" w:rsidP="00A32AB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2ABC" w:rsidRPr="00A32ABC" w:rsidTr="00A32ABC">
        <w:trPr>
          <w:trHeight w:val="144"/>
        </w:trPr>
        <w:tc>
          <w:tcPr>
            <w:tcW w:w="517" w:type="dxa"/>
          </w:tcPr>
          <w:p w:rsidR="00A32ABC" w:rsidRPr="00A32ABC" w:rsidRDefault="00A32ABC" w:rsidP="00A32ABC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83" w:type="dxa"/>
          </w:tcPr>
          <w:p w:rsidR="00A32ABC" w:rsidRPr="00A32ABC" w:rsidRDefault="00A32ABC" w:rsidP="00A32A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2ABC">
              <w:rPr>
                <w:rFonts w:asciiTheme="minorHAnsi" w:hAnsiTheme="minorHAnsi" w:cstheme="minorHAnsi"/>
                <w:sz w:val="20"/>
                <w:szCs w:val="20"/>
              </w:rPr>
              <w:t xml:space="preserve">Pamięć wewnętrzna wszystkich rejestrowanych danych </w:t>
            </w:r>
          </w:p>
        </w:tc>
        <w:tc>
          <w:tcPr>
            <w:tcW w:w="2174" w:type="dxa"/>
          </w:tcPr>
          <w:p w:rsidR="00A32ABC" w:rsidRPr="00A32ABC" w:rsidRDefault="00A32ABC" w:rsidP="00A32A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AB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989" w:type="dxa"/>
          </w:tcPr>
          <w:p w:rsidR="00A32ABC" w:rsidRPr="00A32ABC" w:rsidRDefault="00A32ABC" w:rsidP="00A32AB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2ABC" w:rsidRPr="00A32ABC" w:rsidTr="00A32ABC">
        <w:trPr>
          <w:trHeight w:val="144"/>
        </w:trPr>
        <w:tc>
          <w:tcPr>
            <w:tcW w:w="517" w:type="dxa"/>
          </w:tcPr>
          <w:p w:rsidR="00A32ABC" w:rsidRPr="00A32ABC" w:rsidRDefault="00A32ABC" w:rsidP="00A32ABC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83" w:type="dxa"/>
          </w:tcPr>
          <w:p w:rsidR="00A32ABC" w:rsidRPr="00A32ABC" w:rsidRDefault="00A32ABC" w:rsidP="00A32A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2ABC">
              <w:rPr>
                <w:rFonts w:asciiTheme="minorHAnsi" w:hAnsiTheme="minorHAnsi" w:cstheme="minorHAnsi"/>
                <w:sz w:val="20"/>
                <w:szCs w:val="20"/>
              </w:rPr>
              <w:t>Urządzenie posiada aplikację nadawczą umożliwiającą współpracę z tabletami  działającymi w środowisku Windows (XP, 7) stanowiącymi wyposażenie Zespołów Ratownictwa Medycznego województwa małopolskiego</w:t>
            </w:r>
          </w:p>
        </w:tc>
        <w:tc>
          <w:tcPr>
            <w:tcW w:w="2174" w:type="dxa"/>
          </w:tcPr>
          <w:p w:rsidR="00A32ABC" w:rsidRPr="00A32ABC" w:rsidRDefault="00A32ABC" w:rsidP="00A32A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AB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989" w:type="dxa"/>
          </w:tcPr>
          <w:p w:rsidR="00A32ABC" w:rsidRPr="00A32ABC" w:rsidRDefault="00A32ABC" w:rsidP="00A32AB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2ABC" w:rsidRPr="00A32ABC" w:rsidTr="00A32ABC">
        <w:trPr>
          <w:trHeight w:val="4120"/>
        </w:trPr>
        <w:tc>
          <w:tcPr>
            <w:tcW w:w="517" w:type="dxa"/>
          </w:tcPr>
          <w:p w:rsidR="00A32ABC" w:rsidRPr="00A32ABC" w:rsidRDefault="00A32ABC" w:rsidP="00A32ABC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83" w:type="dxa"/>
          </w:tcPr>
          <w:p w:rsidR="00A32ABC" w:rsidRPr="00A32ABC" w:rsidRDefault="00A32ABC" w:rsidP="00A32A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2ABC">
              <w:rPr>
                <w:rFonts w:asciiTheme="minorHAnsi" w:hAnsiTheme="minorHAnsi" w:cstheme="minorHAnsi"/>
                <w:sz w:val="20"/>
                <w:szCs w:val="20"/>
              </w:rPr>
              <w:t>Zainstalowana oraz uruchomiona na tabletach działających w środowisku Windows (XP, 7) stanowiących wyposażenie Zespołów Ratownictwa Medycznego województwa małopolskiego aplikacja nadawcza nie może przekroczyć 10% obciążenia procesora, jak również nie może wykorzystać więcej niż 10 MB pamięci operacyjnej</w:t>
            </w:r>
          </w:p>
          <w:p w:rsidR="00A32ABC" w:rsidRPr="00A32ABC" w:rsidRDefault="00A32ABC" w:rsidP="00A32A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2ABC">
              <w:rPr>
                <w:rFonts w:asciiTheme="minorHAnsi" w:hAnsiTheme="minorHAnsi" w:cstheme="minorHAnsi"/>
                <w:sz w:val="20"/>
                <w:szCs w:val="20"/>
              </w:rPr>
              <w:t>Sprawdzenia spełnienia w/w wymogów dokona Zamawiający Wspólnie w obecności Wykonawcy w systemie Windows (XP,7) w „Menadżerze zadań Windows” na tabletach, na których zainstalowana zostanie zaoferowana aplikacja nadawcza.</w:t>
            </w:r>
          </w:p>
        </w:tc>
        <w:tc>
          <w:tcPr>
            <w:tcW w:w="2174" w:type="dxa"/>
          </w:tcPr>
          <w:p w:rsidR="00A32ABC" w:rsidRPr="00A32ABC" w:rsidRDefault="00A32ABC" w:rsidP="00A32A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AB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989" w:type="dxa"/>
          </w:tcPr>
          <w:p w:rsidR="00A32ABC" w:rsidRPr="00A32ABC" w:rsidRDefault="00A32ABC" w:rsidP="00A32AB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2ABC" w:rsidRPr="00A32ABC" w:rsidTr="00A32ABC">
        <w:trPr>
          <w:trHeight w:val="1758"/>
        </w:trPr>
        <w:tc>
          <w:tcPr>
            <w:tcW w:w="517" w:type="dxa"/>
          </w:tcPr>
          <w:p w:rsidR="00A32ABC" w:rsidRPr="00A32ABC" w:rsidRDefault="00A32ABC" w:rsidP="00A32ABC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83" w:type="dxa"/>
          </w:tcPr>
          <w:p w:rsidR="00A32ABC" w:rsidRPr="00A32ABC" w:rsidRDefault="00A32ABC" w:rsidP="00A32A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2ABC">
              <w:rPr>
                <w:rFonts w:asciiTheme="minorHAnsi" w:hAnsiTheme="minorHAnsi" w:cstheme="minorHAnsi"/>
                <w:sz w:val="20"/>
                <w:szCs w:val="20"/>
              </w:rPr>
              <w:t>Urządzenie posiada moduł Bluetooth umożliwiający współpracę z tabletami  działającymi w środowisku Windows (XP, 7) stanowiącymi wyposażenie Zespołów Ratownictwa Medycznego województwa małopolskiego</w:t>
            </w:r>
          </w:p>
        </w:tc>
        <w:tc>
          <w:tcPr>
            <w:tcW w:w="2174" w:type="dxa"/>
          </w:tcPr>
          <w:p w:rsidR="00A32ABC" w:rsidRPr="00A32ABC" w:rsidRDefault="00A32ABC" w:rsidP="00A32A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AB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989" w:type="dxa"/>
          </w:tcPr>
          <w:p w:rsidR="00A32ABC" w:rsidRPr="00A32ABC" w:rsidRDefault="00A32ABC" w:rsidP="00A32AB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2ABC" w:rsidRPr="00A32ABC" w:rsidTr="00A32ABC">
        <w:trPr>
          <w:trHeight w:val="2060"/>
        </w:trPr>
        <w:tc>
          <w:tcPr>
            <w:tcW w:w="517" w:type="dxa"/>
          </w:tcPr>
          <w:p w:rsidR="00A32ABC" w:rsidRPr="00A32ABC" w:rsidRDefault="00A32ABC" w:rsidP="00A32ABC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83" w:type="dxa"/>
          </w:tcPr>
          <w:p w:rsidR="00A32ABC" w:rsidRPr="00A32ABC" w:rsidRDefault="00A32ABC" w:rsidP="00A32A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2ABC">
              <w:rPr>
                <w:rFonts w:asciiTheme="minorHAnsi" w:hAnsiTheme="minorHAnsi" w:cstheme="minorHAnsi"/>
                <w:sz w:val="20"/>
                <w:szCs w:val="20"/>
              </w:rPr>
              <w:t xml:space="preserve">Urządzenie umożliwia transmisję danych medycznych  za pośrednictwem tabletu działającego w środowisku Windows (XP, 7) do SYSTEMU LIFENET, który dalej przesyła je do aplikacji odbiorczych znajdujących się w Pracowniach Hemodynamiki w województwie małopolskim </w:t>
            </w:r>
          </w:p>
        </w:tc>
        <w:tc>
          <w:tcPr>
            <w:tcW w:w="2174" w:type="dxa"/>
          </w:tcPr>
          <w:p w:rsidR="00A32ABC" w:rsidRPr="00A32ABC" w:rsidRDefault="00A32ABC" w:rsidP="00A32A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AB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989" w:type="dxa"/>
          </w:tcPr>
          <w:p w:rsidR="00A32ABC" w:rsidRPr="00A32ABC" w:rsidRDefault="00A32ABC" w:rsidP="00A32AB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2ABC" w:rsidRPr="00A32ABC" w:rsidTr="00A32ABC">
        <w:trPr>
          <w:trHeight w:val="289"/>
        </w:trPr>
        <w:tc>
          <w:tcPr>
            <w:tcW w:w="517" w:type="dxa"/>
          </w:tcPr>
          <w:p w:rsidR="00A32ABC" w:rsidRPr="00A32ABC" w:rsidRDefault="00A32ABC" w:rsidP="00A32ABC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83" w:type="dxa"/>
          </w:tcPr>
          <w:p w:rsidR="00A32ABC" w:rsidRPr="00A32ABC" w:rsidRDefault="00A32ABC" w:rsidP="00A32A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2ABC">
              <w:rPr>
                <w:rFonts w:asciiTheme="minorHAnsi" w:hAnsiTheme="minorHAnsi" w:cstheme="minorHAnsi"/>
                <w:sz w:val="20"/>
                <w:szCs w:val="20"/>
              </w:rPr>
              <w:t>Moduł GSM 4G do teletransmisji</w:t>
            </w:r>
          </w:p>
        </w:tc>
        <w:tc>
          <w:tcPr>
            <w:tcW w:w="2174" w:type="dxa"/>
          </w:tcPr>
          <w:p w:rsidR="00A32ABC" w:rsidRPr="00A32ABC" w:rsidRDefault="00A32ABC" w:rsidP="00A32A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AB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989" w:type="dxa"/>
          </w:tcPr>
          <w:p w:rsidR="00A32ABC" w:rsidRPr="00A32ABC" w:rsidRDefault="00A32ABC" w:rsidP="00A32AB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2ABC" w:rsidRPr="00A32ABC" w:rsidTr="00A32ABC">
        <w:trPr>
          <w:trHeight w:val="301"/>
        </w:trPr>
        <w:tc>
          <w:tcPr>
            <w:tcW w:w="517" w:type="dxa"/>
          </w:tcPr>
          <w:p w:rsidR="00A32ABC" w:rsidRPr="00A32ABC" w:rsidRDefault="00A32ABC" w:rsidP="00A32ABC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83" w:type="dxa"/>
          </w:tcPr>
          <w:p w:rsidR="00A32ABC" w:rsidRPr="00A32ABC" w:rsidRDefault="00A32ABC" w:rsidP="00A32A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2ABC">
              <w:rPr>
                <w:rFonts w:asciiTheme="minorHAnsi" w:hAnsiTheme="minorHAnsi" w:cstheme="minorHAnsi"/>
                <w:sz w:val="20"/>
                <w:szCs w:val="20"/>
              </w:rPr>
              <w:t>Torba transportowa</w:t>
            </w:r>
          </w:p>
        </w:tc>
        <w:tc>
          <w:tcPr>
            <w:tcW w:w="2174" w:type="dxa"/>
          </w:tcPr>
          <w:p w:rsidR="00A32ABC" w:rsidRPr="00A32ABC" w:rsidRDefault="00A32ABC" w:rsidP="00A32A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AB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989" w:type="dxa"/>
          </w:tcPr>
          <w:p w:rsidR="00A32ABC" w:rsidRPr="00A32ABC" w:rsidRDefault="00A32ABC" w:rsidP="00A32AB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2ABC" w:rsidRPr="00A32ABC" w:rsidTr="00A32ABC">
        <w:trPr>
          <w:trHeight w:val="289"/>
        </w:trPr>
        <w:tc>
          <w:tcPr>
            <w:tcW w:w="517" w:type="dxa"/>
          </w:tcPr>
          <w:p w:rsidR="00A32ABC" w:rsidRPr="00A32ABC" w:rsidRDefault="00A32ABC" w:rsidP="00A32ABC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83" w:type="dxa"/>
          </w:tcPr>
          <w:p w:rsidR="00A32ABC" w:rsidRPr="00A32ABC" w:rsidRDefault="00A32ABC" w:rsidP="00A32A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2ABC">
              <w:rPr>
                <w:rFonts w:asciiTheme="minorHAnsi" w:hAnsiTheme="minorHAnsi" w:cstheme="minorHAnsi"/>
                <w:sz w:val="20"/>
                <w:szCs w:val="20"/>
              </w:rPr>
              <w:t xml:space="preserve">Wieszak </w:t>
            </w:r>
            <w:proofErr w:type="spellStart"/>
            <w:r w:rsidRPr="00A32ABC">
              <w:rPr>
                <w:rFonts w:asciiTheme="minorHAnsi" w:hAnsiTheme="minorHAnsi" w:cstheme="minorHAnsi"/>
                <w:sz w:val="20"/>
                <w:szCs w:val="20"/>
              </w:rPr>
              <w:t>karetkowy</w:t>
            </w:r>
            <w:proofErr w:type="spellEnd"/>
          </w:p>
        </w:tc>
        <w:tc>
          <w:tcPr>
            <w:tcW w:w="2174" w:type="dxa"/>
          </w:tcPr>
          <w:p w:rsidR="00A32ABC" w:rsidRPr="00A32ABC" w:rsidRDefault="00A32ABC" w:rsidP="00A32A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AB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989" w:type="dxa"/>
          </w:tcPr>
          <w:p w:rsidR="00A32ABC" w:rsidRPr="00A32ABC" w:rsidRDefault="00A32ABC" w:rsidP="00A32AB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2ABC" w:rsidRPr="00A32ABC" w:rsidTr="00A32ABC">
        <w:trPr>
          <w:trHeight w:val="254"/>
        </w:trPr>
        <w:tc>
          <w:tcPr>
            <w:tcW w:w="517" w:type="dxa"/>
          </w:tcPr>
          <w:p w:rsidR="00A32ABC" w:rsidRPr="00A32ABC" w:rsidRDefault="00A32ABC" w:rsidP="00A32A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2ABC">
              <w:rPr>
                <w:rFonts w:asciiTheme="minorHAnsi" w:hAnsiTheme="minorHAnsi" w:cstheme="minorHAnsi"/>
                <w:sz w:val="20"/>
                <w:szCs w:val="20"/>
              </w:rPr>
              <w:t>42.</w:t>
            </w:r>
          </w:p>
        </w:tc>
        <w:tc>
          <w:tcPr>
            <w:tcW w:w="4583" w:type="dxa"/>
          </w:tcPr>
          <w:p w:rsidR="00A32ABC" w:rsidRPr="00A32ABC" w:rsidRDefault="00A32ABC" w:rsidP="00A32ABC">
            <w:pPr>
              <w:pStyle w:val="Standard"/>
              <w:rPr>
                <w:rFonts w:asciiTheme="minorHAnsi" w:eastAsia="SimSun" w:hAnsiTheme="minorHAnsi" w:cstheme="minorHAnsi"/>
                <w:sz w:val="20"/>
              </w:rPr>
            </w:pPr>
            <w:r w:rsidRPr="00A32ABC">
              <w:rPr>
                <w:rFonts w:asciiTheme="minorHAnsi" w:eastAsia="SimSun" w:hAnsiTheme="minorHAnsi" w:cstheme="minorHAnsi"/>
                <w:sz w:val="20"/>
              </w:rPr>
              <w:t xml:space="preserve">Wszystkie opisy pokręteł, przycisków funkcyjnych na </w:t>
            </w:r>
            <w:r w:rsidRPr="00A32ABC">
              <w:rPr>
                <w:rFonts w:asciiTheme="minorHAnsi" w:eastAsia="SimSun" w:hAnsiTheme="minorHAnsi" w:cstheme="minorHAnsi"/>
                <w:sz w:val="20"/>
              </w:rPr>
              <w:lastRenderedPageBreak/>
              <w:t xml:space="preserve">urządzeniu oraz komunikaty dźwiękowe, drukowane na wydruku i wyświetlane na ekranie w języku polskim </w:t>
            </w:r>
          </w:p>
        </w:tc>
        <w:tc>
          <w:tcPr>
            <w:tcW w:w="2174" w:type="dxa"/>
          </w:tcPr>
          <w:p w:rsidR="00A32ABC" w:rsidRPr="00A32ABC" w:rsidRDefault="00A32ABC" w:rsidP="00A32A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AB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989" w:type="dxa"/>
          </w:tcPr>
          <w:p w:rsidR="00A32ABC" w:rsidRPr="00A32ABC" w:rsidRDefault="00A32ABC" w:rsidP="00A32AB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2ABC" w:rsidRPr="00A32ABC" w:rsidTr="00A32ABC">
        <w:trPr>
          <w:trHeight w:val="294"/>
        </w:trPr>
        <w:tc>
          <w:tcPr>
            <w:tcW w:w="517" w:type="dxa"/>
          </w:tcPr>
          <w:p w:rsidR="00A32ABC" w:rsidRPr="00A32ABC" w:rsidRDefault="00A32ABC" w:rsidP="00A32AB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83" w:type="dxa"/>
          </w:tcPr>
          <w:p w:rsidR="00A32ABC" w:rsidRPr="00A32ABC" w:rsidRDefault="00A32ABC" w:rsidP="00A32ABC">
            <w:pPr>
              <w:pStyle w:val="Standard"/>
              <w:jc w:val="center"/>
              <w:rPr>
                <w:rFonts w:asciiTheme="minorHAnsi" w:eastAsia="SimSun" w:hAnsiTheme="minorHAnsi" w:cstheme="minorHAnsi"/>
                <w:b/>
                <w:sz w:val="20"/>
              </w:rPr>
            </w:pPr>
            <w:r w:rsidRPr="00A32ABC">
              <w:rPr>
                <w:rFonts w:asciiTheme="minorHAnsi" w:eastAsia="SimSun" w:hAnsiTheme="minorHAnsi" w:cstheme="minorHAnsi"/>
                <w:b/>
                <w:sz w:val="20"/>
              </w:rPr>
              <w:t>Pozostałe wymagania</w:t>
            </w:r>
          </w:p>
          <w:p w:rsidR="00A32ABC" w:rsidRPr="00A32ABC" w:rsidRDefault="00A32ABC" w:rsidP="00A32ABC">
            <w:pPr>
              <w:pStyle w:val="Standard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174" w:type="dxa"/>
          </w:tcPr>
          <w:p w:rsidR="00A32ABC" w:rsidRPr="00A32ABC" w:rsidRDefault="00A32ABC" w:rsidP="00A32A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89" w:type="dxa"/>
          </w:tcPr>
          <w:p w:rsidR="00A32ABC" w:rsidRPr="00A32ABC" w:rsidRDefault="00A32ABC" w:rsidP="00A32AB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2ABC" w:rsidRPr="00A32ABC" w:rsidTr="00A32ABC">
        <w:trPr>
          <w:trHeight w:val="254"/>
        </w:trPr>
        <w:tc>
          <w:tcPr>
            <w:tcW w:w="517" w:type="dxa"/>
          </w:tcPr>
          <w:p w:rsidR="00A32ABC" w:rsidRPr="00A32ABC" w:rsidRDefault="00A32ABC" w:rsidP="00A32A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2ABC">
              <w:rPr>
                <w:rFonts w:asciiTheme="minorHAnsi" w:hAnsiTheme="minorHAnsi" w:cstheme="minorHAnsi"/>
                <w:sz w:val="20"/>
                <w:szCs w:val="20"/>
              </w:rPr>
              <w:t>43.</w:t>
            </w:r>
          </w:p>
        </w:tc>
        <w:tc>
          <w:tcPr>
            <w:tcW w:w="4583" w:type="dxa"/>
          </w:tcPr>
          <w:p w:rsidR="00A32ABC" w:rsidRPr="00A32ABC" w:rsidRDefault="00A32ABC" w:rsidP="00A32ABC">
            <w:pPr>
              <w:pStyle w:val="Standard"/>
              <w:rPr>
                <w:rFonts w:asciiTheme="minorHAnsi" w:eastAsia="SimSun" w:hAnsiTheme="minorHAnsi" w:cstheme="minorHAnsi"/>
                <w:sz w:val="20"/>
              </w:rPr>
            </w:pPr>
            <w:r w:rsidRPr="00A32ABC">
              <w:rPr>
                <w:rFonts w:asciiTheme="minorHAnsi" w:eastAsia="SimSun" w:hAnsiTheme="minorHAnsi" w:cstheme="minorHAnsi"/>
                <w:sz w:val="20"/>
              </w:rPr>
              <w:t>Instrukcja obsługi w języku polskim wraz z dostawą  defibrylatorów</w:t>
            </w:r>
          </w:p>
        </w:tc>
        <w:tc>
          <w:tcPr>
            <w:tcW w:w="2174" w:type="dxa"/>
          </w:tcPr>
          <w:p w:rsidR="00A32ABC" w:rsidRPr="00A32ABC" w:rsidRDefault="00A32ABC" w:rsidP="00A32A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AB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989" w:type="dxa"/>
          </w:tcPr>
          <w:p w:rsidR="00A32ABC" w:rsidRPr="00A32ABC" w:rsidRDefault="00A32ABC" w:rsidP="00A32AB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2ABC" w:rsidRPr="00A32ABC" w:rsidTr="00A32ABC">
        <w:trPr>
          <w:trHeight w:val="274"/>
        </w:trPr>
        <w:tc>
          <w:tcPr>
            <w:tcW w:w="517" w:type="dxa"/>
          </w:tcPr>
          <w:p w:rsidR="00A32ABC" w:rsidRPr="00A32ABC" w:rsidRDefault="00A32ABC" w:rsidP="00A32ABC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83" w:type="dxa"/>
          </w:tcPr>
          <w:p w:rsidR="00A32ABC" w:rsidRPr="00A32ABC" w:rsidRDefault="00A32ABC" w:rsidP="00A32ABC">
            <w:pPr>
              <w:pStyle w:val="Standard"/>
              <w:rPr>
                <w:rFonts w:asciiTheme="minorHAnsi" w:eastAsia="SimSun" w:hAnsiTheme="minorHAnsi" w:cstheme="minorHAnsi"/>
                <w:sz w:val="20"/>
              </w:rPr>
            </w:pPr>
            <w:r w:rsidRPr="00A32ABC">
              <w:rPr>
                <w:rFonts w:asciiTheme="minorHAnsi" w:eastAsia="SimSun" w:hAnsiTheme="minorHAnsi" w:cstheme="minorHAnsi"/>
                <w:sz w:val="20"/>
              </w:rPr>
              <w:t>Dostawa defibrylatorów do 60 dni od daty obowiązywania umowy.</w:t>
            </w:r>
          </w:p>
        </w:tc>
        <w:tc>
          <w:tcPr>
            <w:tcW w:w="2174" w:type="dxa"/>
          </w:tcPr>
          <w:p w:rsidR="00A32ABC" w:rsidRPr="00A32ABC" w:rsidRDefault="00A32ABC" w:rsidP="00A32A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ABC">
              <w:rPr>
                <w:rFonts w:asciiTheme="minorHAnsi" w:hAnsiTheme="minorHAnsi" w:cstheme="minorHAnsi"/>
                <w:sz w:val="20"/>
                <w:szCs w:val="20"/>
              </w:rPr>
              <w:t>TAK podać</w:t>
            </w:r>
          </w:p>
        </w:tc>
        <w:tc>
          <w:tcPr>
            <w:tcW w:w="2989" w:type="dxa"/>
          </w:tcPr>
          <w:p w:rsidR="00A32ABC" w:rsidRPr="00A32ABC" w:rsidRDefault="00A32ABC" w:rsidP="00A32AB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2ABC" w:rsidRPr="00A32ABC" w:rsidTr="00A32ABC">
        <w:trPr>
          <w:trHeight w:val="277"/>
        </w:trPr>
        <w:tc>
          <w:tcPr>
            <w:tcW w:w="517" w:type="dxa"/>
          </w:tcPr>
          <w:p w:rsidR="00A32ABC" w:rsidRPr="00A32ABC" w:rsidRDefault="00A32ABC" w:rsidP="00A32ABC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83" w:type="dxa"/>
          </w:tcPr>
          <w:p w:rsidR="00A32ABC" w:rsidRPr="00A32ABC" w:rsidRDefault="00A32ABC" w:rsidP="00A32ABC">
            <w:pPr>
              <w:pStyle w:val="Standard"/>
              <w:rPr>
                <w:rFonts w:asciiTheme="minorHAnsi" w:eastAsia="SimSun" w:hAnsiTheme="minorHAnsi" w:cstheme="minorHAnsi"/>
                <w:sz w:val="20"/>
              </w:rPr>
            </w:pPr>
            <w:r w:rsidRPr="00A32ABC">
              <w:rPr>
                <w:rFonts w:asciiTheme="minorHAnsi" w:eastAsia="SimSun" w:hAnsiTheme="minorHAnsi" w:cstheme="minorHAnsi"/>
                <w:sz w:val="20"/>
              </w:rPr>
              <w:t>Szkolenie personelu w zakresie obsługi w siedzibie każdego Zamawiającego Wspólnie do 90 dni od daty obowiązywania umowy.</w:t>
            </w:r>
          </w:p>
        </w:tc>
        <w:tc>
          <w:tcPr>
            <w:tcW w:w="2174" w:type="dxa"/>
          </w:tcPr>
          <w:p w:rsidR="00A32ABC" w:rsidRPr="00A32ABC" w:rsidRDefault="00A32ABC" w:rsidP="00A32A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AB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989" w:type="dxa"/>
          </w:tcPr>
          <w:p w:rsidR="00A32ABC" w:rsidRPr="00A32ABC" w:rsidRDefault="00A32ABC" w:rsidP="00A32AB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2ABC" w:rsidRPr="00A32ABC" w:rsidTr="00A32ABC">
        <w:trPr>
          <w:trHeight w:val="540"/>
        </w:trPr>
        <w:tc>
          <w:tcPr>
            <w:tcW w:w="517" w:type="dxa"/>
          </w:tcPr>
          <w:p w:rsidR="00A32ABC" w:rsidRPr="00A32ABC" w:rsidRDefault="00A32ABC" w:rsidP="00A32ABC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83" w:type="dxa"/>
          </w:tcPr>
          <w:p w:rsidR="00A32ABC" w:rsidRPr="00A32ABC" w:rsidRDefault="00A32ABC" w:rsidP="00A32ABC">
            <w:pPr>
              <w:pStyle w:val="Standard"/>
              <w:rPr>
                <w:rFonts w:asciiTheme="minorHAnsi" w:eastAsia="SimSun" w:hAnsiTheme="minorHAnsi" w:cstheme="minorHAnsi"/>
                <w:sz w:val="20"/>
              </w:rPr>
            </w:pPr>
            <w:r w:rsidRPr="00A32ABC">
              <w:rPr>
                <w:rFonts w:asciiTheme="minorHAnsi" w:eastAsia="SimSun" w:hAnsiTheme="minorHAnsi" w:cstheme="minorHAnsi"/>
                <w:sz w:val="20"/>
              </w:rPr>
              <w:t>Do oferty należy dołączyć materiały informacyjne  (w języku polskim) dotyczące oferowanych defibrylatorów oraz ich zdjęcie (fotografię)</w:t>
            </w:r>
          </w:p>
        </w:tc>
        <w:tc>
          <w:tcPr>
            <w:tcW w:w="2174" w:type="dxa"/>
          </w:tcPr>
          <w:p w:rsidR="00A32ABC" w:rsidRPr="00A32ABC" w:rsidRDefault="00A32ABC" w:rsidP="00A32A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AB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989" w:type="dxa"/>
          </w:tcPr>
          <w:p w:rsidR="00A32ABC" w:rsidRPr="00A32ABC" w:rsidRDefault="00A32ABC" w:rsidP="00A32AB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2ABC" w:rsidRPr="00A32ABC" w:rsidTr="00A32ABC">
        <w:trPr>
          <w:trHeight w:val="540"/>
        </w:trPr>
        <w:tc>
          <w:tcPr>
            <w:tcW w:w="517" w:type="dxa"/>
          </w:tcPr>
          <w:p w:rsidR="00A32ABC" w:rsidRPr="00A32ABC" w:rsidRDefault="00A32ABC" w:rsidP="00A32ABC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83" w:type="dxa"/>
          </w:tcPr>
          <w:p w:rsidR="00A32ABC" w:rsidRPr="00A32ABC" w:rsidRDefault="00A32ABC" w:rsidP="00A32ABC">
            <w:pPr>
              <w:pStyle w:val="Standard"/>
              <w:rPr>
                <w:rFonts w:asciiTheme="minorHAnsi" w:eastAsia="SimSun" w:hAnsiTheme="minorHAnsi" w:cstheme="minorHAnsi"/>
                <w:sz w:val="20"/>
              </w:rPr>
            </w:pPr>
            <w:r w:rsidRPr="00A32ABC">
              <w:rPr>
                <w:rFonts w:asciiTheme="minorHAnsi" w:eastAsia="SimSun" w:hAnsiTheme="minorHAnsi" w:cstheme="minorHAnsi"/>
                <w:sz w:val="20"/>
              </w:rPr>
              <w:t xml:space="preserve">Gwarancja, bezpłatne przeglądy okresowe </w:t>
            </w:r>
            <w:r w:rsidRPr="00A32ABC">
              <w:rPr>
                <w:rFonts w:asciiTheme="minorHAnsi" w:hAnsiTheme="minorHAnsi" w:cstheme="minorHAnsi"/>
                <w:sz w:val="20"/>
              </w:rPr>
              <w:t>zgodnie z wymaganiami zawartymi w instrukcji obsługi urządzeń</w:t>
            </w:r>
            <w:r w:rsidRPr="00A32ABC">
              <w:rPr>
                <w:rFonts w:asciiTheme="minorHAnsi" w:eastAsia="SimSun" w:hAnsiTheme="minorHAnsi" w:cstheme="minorHAnsi"/>
                <w:sz w:val="20"/>
              </w:rPr>
              <w:t xml:space="preserve"> oraz bezpłatny serwis w okresie min. 24 miesięcy od daty protokolarnego odbioru uruchomionych defibrylatorów i przez cały okres licencji w przypadku aplikacji.</w:t>
            </w:r>
          </w:p>
        </w:tc>
        <w:tc>
          <w:tcPr>
            <w:tcW w:w="2174" w:type="dxa"/>
          </w:tcPr>
          <w:p w:rsidR="00A32ABC" w:rsidRPr="00A32ABC" w:rsidRDefault="00A32ABC" w:rsidP="00A32A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ABC">
              <w:rPr>
                <w:rFonts w:asciiTheme="minorHAnsi" w:hAnsiTheme="minorHAnsi" w:cstheme="minorHAnsi"/>
                <w:sz w:val="20"/>
                <w:szCs w:val="20"/>
              </w:rPr>
              <w:t>TAK podać</w:t>
            </w:r>
          </w:p>
        </w:tc>
        <w:tc>
          <w:tcPr>
            <w:tcW w:w="2989" w:type="dxa"/>
          </w:tcPr>
          <w:p w:rsidR="00A32ABC" w:rsidRPr="00A32ABC" w:rsidRDefault="00A32ABC" w:rsidP="00A32AB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2ABC" w:rsidRPr="00A32ABC" w:rsidTr="00A32ABC">
        <w:trPr>
          <w:trHeight w:val="540"/>
        </w:trPr>
        <w:tc>
          <w:tcPr>
            <w:tcW w:w="517" w:type="dxa"/>
          </w:tcPr>
          <w:p w:rsidR="00A32ABC" w:rsidRPr="00A32ABC" w:rsidRDefault="00A32ABC" w:rsidP="00A32ABC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83" w:type="dxa"/>
          </w:tcPr>
          <w:p w:rsidR="00A32ABC" w:rsidRPr="00A32ABC" w:rsidRDefault="00A32ABC" w:rsidP="00A32ABC">
            <w:pPr>
              <w:pStyle w:val="Standard"/>
              <w:rPr>
                <w:rFonts w:asciiTheme="minorHAnsi" w:eastAsia="SimSun" w:hAnsiTheme="minorHAnsi" w:cstheme="minorHAnsi"/>
                <w:sz w:val="20"/>
              </w:rPr>
            </w:pPr>
            <w:r w:rsidRPr="00A32ABC">
              <w:rPr>
                <w:rFonts w:asciiTheme="minorHAnsi" w:eastAsia="SimSun" w:hAnsiTheme="minorHAnsi" w:cstheme="minorHAnsi"/>
                <w:sz w:val="20"/>
              </w:rPr>
              <w:t xml:space="preserve">5-letnia licencja na aplikację </w:t>
            </w:r>
            <w:r w:rsidRPr="00A32ABC">
              <w:rPr>
                <w:rFonts w:asciiTheme="minorHAnsi" w:hAnsiTheme="minorHAnsi" w:cstheme="minorHAnsi"/>
                <w:sz w:val="20"/>
              </w:rPr>
              <w:t>wraz ze wszystkimi aktualizacjami dostępnymi w tym okresie</w:t>
            </w:r>
          </w:p>
        </w:tc>
        <w:tc>
          <w:tcPr>
            <w:tcW w:w="2174" w:type="dxa"/>
          </w:tcPr>
          <w:p w:rsidR="00A32ABC" w:rsidRPr="00A32ABC" w:rsidRDefault="00A32ABC" w:rsidP="00A32A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AB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989" w:type="dxa"/>
          </w:tcPr>
          <w:p w:rsidR="00A32ABC" w:rsidRPr="00A32ABC" w:rsidRDefault="00A32ABC" w:rsidP="00A32AB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2ABC" w:rsidRPr="00A32ABC" w:rsidTr="00A32ABC">
        <w:trPr>
          <w:trHeight w:val="540"/>
        </w:trPr>
        <w:tc>
          <w:tcPr>
            <w:tcW w:w="517" w:type="dxa"/>
          </w:tcPr>
          <w:p w:rsidR="00A32ABC" w:rsidRPr="00A32ABC" w:rsidRDefault="00A32ABC" w:rsidP="00A32ABC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83" w:type="dxa"/>
          </w:tcPr>
          <w:p w:rsidR="00A32ABC" w:rsidRPr="00A32ABC" w:rsidRDefault="00A32ABC" w:rsidP="00A32ABC">
            <w:pPr>
              <w:pStyle w:val="Standard"/>
              <w:rPr>
                <w:rFonts w:asciiTheme="minorHAnsi" w:eastAsia="SimSun" w:hAnsiTheme="minorHAnsi" w:cstheme="minorHAnsi"/>
                <w:sz w:val="20"/>
              </w:rPr>
            </w:pPr>
            <w:r w:rsidRPr="00A32ABC">
              <w:rPr>
                <w:rFonts w:asciiTheme="minorHAnsi" w:eastAsia="SimSun" w:hAnsiTheme="minorHAnsi" w:cstheme="minorHAnsi"/>
                <w:sz w:val="20"/>
              </w:rPr>
              <w:t xml:space="preserve">Gwarantowany czas reakcji od zgłoszenia usterki w zakresie defibrylatorów oraz w zakresie aplikacji maksymalnie do 24 godzin.  </w:t>
            </w:r>
          </w:p>
        </w:tc>
        <w:tc>
          <w:tcPr>
            <w:tcW w:w="2174" w:type="dxa"/>
          </w:tcPr>
          <w:p w:rsidR="00A32ABC" w:rsidRPr="00A32ABC" w:rsidRDefault="00A32ABC" w:rsidP="00A32A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AB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989" w:type="dxa"/>
          </w:tcPr>
          <w:p w:rsidR="00A32ABC" w:rsidRPr="00A32ABC" w:rsidRDefault="00A32ABC" w:rsidP="00A32AB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2ABC" w:rsidRPr="00A32ABC" w:rsidTr="00A32ABC">
        <w:trPr>
          <w:trHeight w:val="540"/>
        </w:trPr>
        <w:tc>
          <w:tcPr>
            <w:tcW w:w="517" w:type="dxa"/>
          </w:tcPr>
          <w:p w:rsidR="00A32ABC" w:rsidRPr="00A32ABC" w:rsidRDefault="00A32ABC" w:rsidP="00A32ABC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83" w:type="dxa"/>
          </w:tcPr>
          <w:p w:rsidR="00A32ABC" w:rsidRPr="00A32ABC" w:rsidRDefault="00A32ABC" w:rsidP="00A32A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2ABC">
              <w:rPr>
                <w:rFonts w:asciiTheme="minorHAnsi" w:hAnsiTheme="minorHAnsi" w:cstheme="minorHAnsi"/>
                <w:sz w:val="20"/>
                <w:szCs w:val="20"/>
              </w:rPr>
              <w:t>Gwarantowany czas od  zgłoszenia usterki  do  jej  usunięcia w zakresie defibrylatorów maksymalnie do 5 dni roboczych, w zakresie aplikacji maksymalnie do 2 dni roboczych</w:t>
            </w:r>
          </w:p>
        </w:tc>
        <w:tc>
          <w:tcPr>
            <w:tcW w:w="2174" w:type="dxa"/>
          </w:tcPr>
          <w:p w:rsidR="00A32ABC" w:rsidRPr="00A32ABC" w:rsidRDefault="00A32ABC" w:rsidP="00A32A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AB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989" w:type="dxa"/>
          </w:tcPr>
          <w:p w:rsidR="00A32ABC" w:rsidRPr="00A32ABC" w:rsidRDefault="00A32ABC" w:rsidP="00A32AB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2ABC" w:rsidRPr="00A32ABC" w:rsidTr="00A32ABC">
        <w:trPr>
          <w:trHeight w:val="540"/>
        </w:trPr>
        <w:tc>
          <w:tcPr>
            <w:tcW w:w="517" w:type="dxa"/>
          </w:tcPr>
          <w:p w:rsidR="00A32ABC" w:rsidRPr="00A32ABC" w:rsidRDefault="00A32ABC" w:rsidP="00A32ABC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83" w:type="dxa"/>
          </w:tcPr>
          <w:p w:rsidR="00A32ABC" w:rsidRPr="00A32ABC" w:rsidRDefault="00A32ABC" w:rsidP="00A32ABC">
            <w:pPr>
              <w:pStyle w:val="Standard"/>
              <w:rPr>
                <w:rFonts w:asciiTheme="minorHAnsi" w:eastAsia="SimSun" w:hAnsiTheme="minorHAnsi" w:cstheme="minorHAnsi"/>
                <w:sz w:val="20"/>
              </w:rPr>
            </w:pPr>
            <w:r w:rsidRPr="00A32ABC">
              <w:rPr>
                <w:rFonts w:asciiTheme="minorHAnsi" w:hAnsiTheme="minorHAnsi" w:cstheme="minorHAnsi"/>
                <w:sz w:val="20"/>
              </w:rPr>
              <w:t>Wstawienie urządzenia zastępczego w przypadku naprawy  trwającej powyżej 5 dni roboczych</w:t>
            </w:r>
          </w:p>
        </w:tc>
        <w:tc>
          <w:tcPr>
            <w:tcW w:w="2174" w:type="dxa"/>
          </w:tcPr>
          <w:p w:rsidR="00A32ABC" w:rsidRPr="00A32ABC" w:rsidRDefault="00A32ABC" w:rsidP="00A32A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AB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989" w:type="dxa"/>
          </w:tcPr>
          <w:p w:rsidR="00A32ABC" w:rsidRPr="00A32ABC" w:rsidRDefault="00A32ABC" w:rsidP="00A32AB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2ABC" w:rsidRPr="00A32ABC" w:rsidTr="00A32ABC">
        <w:trPr>
          <w:trHeight w:val="271"/>
        </w:trPr>
        <w:tc>
          <w:tcPr>
            <w:tcW w:w="517" w:type="dxa"/>
          </w:tcPr>
          <w:p w:rsidR="00A32ABC" w:rsidRPr="00A32ABC" w:rsidRDefault="00A32ABC" w:rsidP="00A32ABC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83" w:type="dxa"/>
          </w:tcPr>
          <w:p w:rsidR="00A32ABC" w:rsidRPr="00A32ABC" w:rsidRDefault="00A32ABC" w:rsidP="00A32ABC">
            <w:pPr>
              <w:pStyle w:val="Standard"/>
              <w:rPr>
                <w:rFonts w:asciiTheme="minorHAnsi" w:eastAsia="SimSun" w:hAnsiTheme="minorHAnsi" w:cstheme="minorHAnsi"/>
                <w:sz w:val="20"/>
              </w:rPr>
            </w:pPr>
            <w:r w:rsidRPr="00A32ABC">
              <w:rPr>
                <w:rFonts w:asciiTheme="minorHAnsi" w:eastAsia="SimSun" w:hAnsiTheme="minorHAnsi" w:cstheme="minorHAnsi"/>
                <w:sz w:val="20"/>
              </w:rPr>
              <w:t xml:space="preserve">W okresie gwarancji dowóz urządzenia do naprawy lub przyjazd serwisanta do siedziby Zamawiającego na koszt Wykonawcy. </w:t>
            </w:r>
          </w:p>
        </w:tc>
        <w:tc>
          <w:tcPr>
            <w:tcW w:w="2174" w:type="dxa"/>
          </w:tcPr>
          <w:p w:rsidR="00A32ABC" w:rsidRPr="00A32ABC" w:rsidRDefault="00A32ABC" w:rsidP="00A32A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AB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989" w:type="dxa"/>
          </w:tcPr>
          <w:p w:rsidR="00A32ABC" w:rsidRPr="00A32ABC" w:rsidRDefault="00A32ABC" w:rsidP="00A32AB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32ABC" w:rsidRPr="00A32ABC" w:rsidRDefault="00A32ABC" w:rsidP="00A32ABC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32ABC">
        <w:rPr>
          <w:rFonts w:asciiTheme="minorHAnsi" w:hAnsiTheme="minorHAnsi" w:cstheme="minorHAnsi"/>
          <w:b/>
          <w:sz w:val="20"/>
          <w:szCs w:val="20"/>
        </w:rPr>
        <w:t>Niespełnienie wyżej wyszczególnionych parametrów spowoduje odrzucenie oferty</w:t>
      </w:r>
    </w:p>
    <w:p w:rsidR="00A32ABC" w:rsidRPr="00A32ABC" w:rsidRDefault="00A32ABC" w:rsidP="00A32ABC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32ABC" w:rsidRPr="00A32ABC" w:rsidRDefault="00A32ABC" w:rsidP="00A32ABC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32ABC" w:rsidRPr="00A32ABC" w:rsidRDefault="00A32ABC" w:rsidP="00A32ABC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32ABC" w:rsidRPr="00A32ABC" w:rsidRDefault="00A32ABC" w:rsidP="00A32ABC">
      <w:pPr>
        <w:pStyle w:val="right"/>
        <w:spacing w:before="240" w:after="0" w:line="240" w:lineRule="auto"/>
        <w:rPr>
          <w:rFonts w:asciiTheme="minorHAnsi" w:hAnsiTheme="minorHAnsi" w:cstheme="minorHAnsi"/>
          <w:sz w:val="20"/>
          <w:szCs w:val="20"/>
        </w:rPr>
      </w:pPr>
      <w:r w:rsidRPr="00A32AB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</w:t>
      </w:r>
    </w:p>
    <w:p w:rsidR="00A32ABC" w:rsidRPr="00A32ABC" w:rsidRDefault="00A32ABC" w:rsidP="00A32ABC">
      <w:pPr>
        <w:pStyle w:val="right"/>
        <w:spacing w:line="240" w:lineRule="auto"/>
        <w:rPr>
          <w:rStyle w:val="bold"/>
          <w:rFonts w:asciiTheme="minorHAnsi" w:hAnsiTheme="minorHAnsi" w:cstheme="minorHAnsi"/>
          <w:sz w:val="20"/>
          <w:szCs w:val="20"/>
        </w:rPr>
      </w:pPr>
      <w:r w:rsidRPr="00A32ABC">
        <w:rPr>
          <w:rFonts w:asciiTheme="minorHAnsi" w:hAnsiTheme="minorHAnsi" w:cstheme="minorHAnsi"/>
          <w:sz w:val="20"/>
          <w:szCs w:val="20"/>
        </w:rPr>
        <w:t>podpis osoby uprawnionej do składania oświadczeń woli w imieniu Wykonawcy</w:t>
      </w:r>
    </w:p>
    <w:p w:rsidR="00A32ABC" w:rsidRPr="00A32ABC" w:rsidRDefault="00A32ABC" w:rsidP="00A32ABC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47586D" w:rsidRPr="00A32ABC" w:rsidRDefault="0047586D" w:rsidP="00A32ABC">
      <w:pPr>
        <w:rPr>
          <w:rFonts w:asciiTheme="minorHAnsi" w:hAnsiTheme="minorHAnsi" w:cstheme="minorHAnsi"/>
          <w:sz w:val="20"/>
          <w:szCs w:val="20"/>
        </w:rPr>
      </w:pPr>
    </w:p>
    <w:sectPr w:rsidR="0047586D" w:rsidRPr="00A32ABC" w:rsidSect="008D152C">
      <w:headerReference w:type="default" r:id="rId7"/>
      <w:footerReference w:type="default" r:id="rId8"/>
      <w:footnotePr>
        <w:pos w:val="beneathText"/>
      </w:footnotePr>
      <w:pgSz w:w="11905" w:h="16837"/>
      <w:pgMar w:top="709" w:right="907" w:bottom="1276" w:left="96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934" w:rsidRDefault="00CA6934" w:rsidP="00A32ABC">
      <w:r>
        <w:separator/>
      </w:r>
    </w:p>
  </w:endnote>
  <w:endnote w:type="continuationSeparator" w:id="0">
    <w:p w:rsidR="00CA6934" w:rsidRDefault="00CA6934" w:rsidP="00A32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D8B" w:rsidRDefault="00B5125D" w:rsidP="00E97BF1">
    <w:r>
      <w:t xml:space="preserve">                                                        </w:t>
    </w:r>
  </w:p>
  <w:p w:rsidR="00375D8B" w:rsidRDefault="00CA6934" w:rsidP="00771C25">
    <w:pPr>
      <w:ind w:left="28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934" w:rsidRDefault="00CA6934" w:rsidP="00A32ABC">
      <w:r>
        <w:separator/>
      </w:r>
    </w:p>
  </w:footnote>
  <w:footnote w:type="continuationSeparator" w:id="0">
    <w:p w:rsidR="00CA6934" w:rsidRDefault="00CA6934" w:rsidP="00A32A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D8B" w:rsidRPr="00A32ABC" w:rsidRDefault="00A32ABC" w:rsidP="00857A47">
    <w:pPr>
      <w:pStyle w:val="Nagwek"/>
      <w:jc w:val="center"/>
      <w:rPr>
        <w:rFonts w:asciiTheme="minorHAnsi" w:hAnsiTheme="minorHAnsi" w:cstheme="minorHAnsi"/>
        <w:i/>
        <w:sz w:val="22"/>
        <w:szCs w:val="22"/>
      </w:rPr>
    </w:pPr>
    <w:r>
      <w:t xml:space="preserve">                                                                                 </w:t>
    </w:r>
    <w:r w:rsidR="00093B1D">
      <w:rPr>
        <w:rFonts w:asciiTheme="minorHAnsi" w:hAnsiTheme="minorHAnsi" w:cstheme="minorHAnsi"/>
        <w:i/>
        <w:sz w:val="22"/>
        <w:szCs w:val="22"/>
      </w:rPr>
      <w:t>Załącznik nr 1  ZP.271.2</w:t>
    </w:r>
    <w:r w:rsidRPr="00A32ABC">
      <w:rPr>
        <w:rFonts w:asciiTheme="minorHAnsi" w:hAnsiTheme="minorHAnsi" w:cstheme="minorHAnsi"/>
        <w:i/>
        <w:sz w:val="22"/>
        <w:szCs w:val="22"/>
      </w:rPr>
      <w:t>.2024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61F48"/>
    <w:multiLevelType w:val="multilevel"/>
    <w:tmpl w:val="F4109996"/>
    <w:lvl w:ilvl="0">
      <w:start w:val="4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493D778B"/>
    <w:multiLevelType w:val="multilevel"/>
    <w:tmpl w:val="2E5610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63915EC"/>
    <w:multiLevelType w:val="multilevel"/>
    <w:tmpl w:val="51C081F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ABC"/>
    <w:rsid w:val="00093B1D"/>
    <w:rsid w:val="003B6C23"/>
    <w:rsid w:val="0047586D"/>
    <w:rsid w:val="00750130"/>
    <w:rsid w:val="00A32ABC"/>
    <w:rsid w:val="00B5125D"/>
    <w:rsid w:val="00CA6934"/>
    <w:rsid w:val="00DF1870"/>
    <w:rsid w:val="00FC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410994-1C47-48EB-99E0-9D6DA2199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2ABC"/>
    <w:pPr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rsid w:val="00A32ABC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32ABC"/>
    <w:rPr>
      <w:rFonts w:ascii="Arial" w:eastAsia="Lucida Sans Unicode" w:hAnsi="Arial" w:cs="Lucida Sans Unicode"/>
      <w:sz w:val="28"/>
      <w:szCs w:val="28"/>
    </w:rPr>
  </w:style>
  <w:style w:type="paragraph" w:customStyle="1" w:styleId="Standard">
    <w:name w:val="Standard"/>
    <w:rsid w:val="00A32AB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right">
    <w:name w:val="right"/>
    <w:uiPriority w:val="99"/>
    <w:rsid w:val="00A32ABC"/>
    <w:pPr>
      <w:spacing w:after="200" w:line="276" w:lineRule="auto"/>
      <w:jc w:val="right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uiPriority w:val="99"/>
    <w:rsid w:val="00A32ABC"/>
    <w:rPr>
      <w:b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32AB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32ABC"/>
    <w:rPr>
      <w:rFonts w:ascii="Times New Roman" w:eastAsia="Times New Roman" w:hAnsi="Times New Roman" w:cs="Tahoma"/>
      <w:sz w:val="24"/>
      <w:szCs w:val="24"/>
    </w:rPr>
  </w:style>
  <w:style w:type="character" w:customStyle="1" w:styleId="Bodytext3">
    <w:name w:val="Body text (3)_"/>
    <w:basedOn w:val="Domylnaczcionkaakapitu"/>
    <w:link w:val="Bodytext30"/>
    <w:locked/>
    <w:rsid w:val="00A32ABC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A32ABC"/>
    <w:pPr>
      <w:widowControl w:val="0"/>
      <w:shd w:val="clear" w:color="auto" w:fill="FFFFFF"/>
      <w:suppressAutoHyphens w:val="0"/>
      <w:spacing w:before="120" w:after="1020" w:line="250" w:lineRule="exact"/>
      <w:ind w:hanging="460"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Heading5">
    <w:name w:val="Heading #5_"/>
    <w:basedOn w:val="Domylnaczcionkaakapitu"/>
    <w:link w:val="Heading50"/>
    <w:locked/>
    <w:rsid w:val="00A32ABC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paragraph" w:customStyle="1" w:styleId="Heading50">
    <w:name w:val="Heading #5"/>
    <w:basedOn w:val="Normalny"/>
    <w:link w:val="Heading5"/>
    <w:rsid w:val="00A32ABC"/>
    <w:pPr>
      <w:widowControl w:val="0"/>
      <w:shd w:val="clear" w:color="auto" w:fill="FFFFFF"/>
      <w:suppressAutoHyphens w:val="0"/>
      <w:spacing w:line="307" w:lineRule="exact"/>
      <w:ind w:hanging="460"/>
      <w:jc w:val="both"/>
      <w:outlineLvl w:val="4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Bodytext2">
    <w:name w:val="Body text (2)_"/>
    <w:basedOn w:val="Domylnaczcionkaakapitu"/>
    <w:link w:val="Bodytext20"/>
    <w:rsid w:val="00A32ABC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Bodytext2Bold">
    <w:name w:val="Body text (2) + Bold"/>
    <w:basedOn w:val="Bodytext2"/>
    <w:rsid w:val="00A32ABC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ablecaption">
    <w:name w:val="Table caption"/>
    <w:basedOn w:val="Domylnaczcionkaakapitu"/>
    <w:rsid w:val="00A32AB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paragraph" w:customStyle="1" w:styleId="Bodytext20">
    <w:name w:val="Body text (2)"/>
    <w:basedOn w:val="Normalny"/>
    <w:link w:val="Bodytext2"/>
    <w:rsid w:val="00A32ABC"/>
    <w:pPr>
      <w:widowControl w:val="0"/>
      <w:shd w:val="clear" w:color="auto" w:fill="FFFFFF"/>
      <w:suppressAutoHyphens w:val="0"/>
      <w:spacing w:before="1020" w:after="120" w:line="0" w:lineRule="atLeast"/>
      <w:ind w:hanging="480"/>
      <w:jc w:val="center"/>
    </w:pPr>
    <w:rPr>
      <w:rFonts w:ascii="Calibri" w:eastAsia="Calibri" w:hAnsi="Calibri" w:cs="Calibri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32A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2ABC"/>
    <w:rPr>
      <w:rFonts w:ascii="Times New Roman" w:eastAsia="Times New Roman" w:hAnsi="Times New Roman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965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Szot</dc:creator>
  <cp:keywords/>
  <dc:description/>
  <cp:lastModifiedBy>Magdalena Szot</cp:lastModifiedBy>
  <cp:revision>3</cp:revision>
  <dcterms:created xsi:type="dcterms:W3CDTF">2024-05-07T11:38:00Z</dcterms:created>
  <dcterms:modified xsi:type="dcterms:W3CDTF">2024-05-08T09:55:00Z</dcterms:modified>
</cp:coreProperties>
</file>