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16491813"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 xml:space="preserve">na podstawie art. 275 </w:t>
      </w:r>
      <w:r w:rsidR="00580A88" w:rsidRPr="008F05F2">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 (</w:t>
      </w:r>
      <w:r w:rsidR="008F05F2" w:rsidRPr="008F05F2">
        <w:rPr>
          <w:rFonts w:ascii="Times New Roman" w:hAnsi="Times New Roman" w:cs="Times New Roman"/>
        </w:rPr>
        <w:t>Dz. U. z 2021 r. poz. 1129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484770DA" w14:textId="2AFAB85E" w:rsidR="00BF6232" w:rsidRPr="006C3D8E" w:rsidRDefault="00BF6232" w:rsidP="006C3D8E">
      <w:pPr>
        <w:spacing w:line="276" w:lineRule="auto"/>
        <w:ind w:left="426"/>
        <w:jc w:val="both"/>
        <w:rPr>
          <w:rFonts w:ascii="Times New Roman" w:hAnsi="Times New Roman" w:cs="Times New Roman"/>
          <w:iCs/>
          <w:lang w:eastAsia="ar-SA"/>
        </w:rPr>
      </w:pPr>
      <w:r w:rsidRPr="006C3D8E">
        <w:rPr>
          <w:rFonts w:ascii="Times New Roman" w:hAnsi="Times New Roman" w:cs="Times New Roman"/>
        </w:rPr>
        <w:t xml:space="preserve">Przedmiotem zamówienia jest </w:t>
      </w:r>
      <w:bookmarkStart w:id="0" w:name="_Hlk157160642"/>
      <w:r w:rsidR="00363F81" w:rsidRPr="005F708E">
        <w:rPr>
          <w:rFonts w:ascii="Times New Roman" w:hAnsi="Times New Roman" w:cs="Times New Roman"/>
          <w:b/>
          <w:bCs/>
          <w:u w:val="single"/>
        </w:rPr>
        <w:t>wykonanie dokumentacji projektowej budowy kładki nad torami kolejowymi w ciągu ul. Skorupki w Ostrowie Wielkopolskim</w:t>
      </w:r>
      <w:bookmarkEnd w:id="0"/>
      <w:r w:rsidR="006C3D8E">
        <w:rPr>
          <w:rFonts w:ascii="Times New Roman" w:hAnsi="Times New Roman" w:cs="Times New Roman"/>
          <w:iCs/>
        </w:rPr>
        <w:t>.</w:t>
      </w: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066BC815" w:rsidR="00BF6232" w:rsidRPr="005B5277" w:rsidRDefault="00BF6232" w:rsidP="00BF6232">
      <w:pPr>
        <w:pStyle w:val="Tekstpodstawowy"/>
        <w:spacing w:after="0" w:line="240" w:lineRule="atLeast"/>
        <w:ind w:left="426"/>
        <w:jc w:val="both"/>
        <w:rPr>
          <w:sz w:val="22"/>
          <w:szCs w:val="22"/>
        </w:rPr>
      </w:pPr>
      <w:r w:rsidRPr="005B5277">
        <w:rPr>
          <w:sz w:val="22"/>
          <w:szCs w:val="22"/>
        </w:rPr>
        <w:t>71320000-7           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5B9D25D8" w14:textId="56EE1B1E" w:rsidR="00E02908" w:rsidRPr="006C3D8E" w:rsidRDefault="00E02908" w:rsidP="00363F81">
      <w:pPr>
        <w:spacing w:line="276" w:lineRule="auto"/>
        <w:ind w:left="426"/>
        <w:jc w:val="both"/>
        <w:rPr>
          <w:rFonts w:ascii="Times New Roman" w:hAnsi="Times New Roman" w:cs="Times New Roman"/>
          <w:iCs/>
        </w:rPr>
      </w:pPr>
      <w:bookmarkStart w:id="1" w:name="_Hlk157160729"/>
      <w:r w:rsidRPr="006C3D8E">
        <w:rPr>
          <w:rFonts w:ascii="Times New Roman" w:eastAsia="Times New Roman" w:hAnsi="Times New Roman" w:cs="Times New Roman"/>
          <w:lang w:eastAsia="pl-PL"/>
        </w:rPr>
        <w:t>Przedmiotem zamówienia jest wykonanie pełnobranżowej dokumentacji projektowo-kosztorysowej wraz z uzyskaniem wymaganych prawe</w:t>
      </w:r>
      <w:r w:rsidR="006C3D8E">
        <w:rPr>
          <w:rFonts w:ascii="Times New Roman" w:eastAsia="Times New Roman" w:hAnsi="Times New Roman" w:cs="Times New Roman"/>
          <w:lang w:eastAsia="pl-PL"/>
        </w:rPr>
        <w:t xml:space="preserve">m sprawdzeń, opinii, uzgodnień </w:t>
      </w:r>
      <w:r w:rsidRPr="006C3D8E">
        <w:rPr>
          <w:rFonts w:ascii="Times New Roman" w:eastAsia="Times New Roman" w:hAnsi="Times New Roman" w:cs="Times New Roman"/>
          <w:lang w:eastAsia="pl-PL"/>
        </w:rPr>
        <w:t xml:space="preserve">i pozwoleń w zakresie obejmującym </w:t>
      </w:r>
      <w:r w:rsidR="00363F81" w:rsidRPr="00363F81">
        <w:rPr>
          <w:rFonts w:ascii="Times New Roman" w:hAnsi="Times New Roman" w:cs="Times New Roman"/>
          <w:iCs/>
        </w:rPr>
        <w:t>przebudow</w:t>
      </w:r>
      <w:r w:rsidR="00363F81">
        <w:rPr>
          <w:rFonts w:ascii="Times New Roman" w:hAnsi="Times New Roman" w:cs="Times New Roman"/>
          <w:iCs/>
        </w:rPr>
        <w:t>ę</w:t>
      </w:r>
      <w:r w:rsidR="00363F81" w:rsidRPr="00363F81">
        <w:rPr>
          <w:rFonts w:ascii="Times New Roman" w:hAnsi="Times New Roman" w:cs="Times New Roman"/>
          <w:iCs/>
        </w:rPr>
        <w:t xml:space="preserve"> wraz z dostosowaniem dla obsługi osób niepełnosprawnych kładki dla pieszych nad torami kolejowymi w ciągu ul. Ks. Ignacego Jana Skorupki wraz z rozbudową ul. Ks. Ignacego Jana Skorupki od skrzyżowania z ul. Kilińskiego do placu manewrowego w rejonie kładki – odc. dł. ok. 110m.</w:t>
      </w:r>
    </w:p>
    <w:bookmarkEnd w:id="1"/>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6F360735" w14:textId="13EDEC6A" w:rsidR="005B5277" w:rsidRPr="00255EDF" w:rsidRDefault="00BF6232" w:rsidP="00255EDF">
      <w:pPr>
        <w:spacing w:line="256" w:lineRule="auto"/>
        <w:ind w:left="284"/>
        <w:jc w:val="both"/>
        <w:rPr>
          <w:rFonts w:ascii="Times New Roman" w:hAnsi="Times New Roman" w:cs="Times New Roman"/>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 xml:space="preserve">ul. </w:t>
      </w:r>
      <w:r w:rsidR="006C3D8E">
        <w:rPr>
          <w:rFonts w:ascii="Times New Roman" w:hAnsi="Times New Roman" w:cs="Times New Roman"/>
          <w:bCs/>
        </w:rPr>
        <w:t xml:space="preserve">Skorupki, </w:t>
      </w:r>
      <w:r w:rsidR="00363F81">
        <w:rPr>
          <w:rFonts w:ascii="Times New Roman" w:hAnsi="Times New Roman" w:cs="Times New Roman"/>
          <w:bCs/>
        </w:rPr>
        <w:t>kładka nad torami pomiędzy ul. Skorupki a ul. Dworcową.</w:t>
      </w: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lastRenderedPageBreak/>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12DFAC2E"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363F81">
        <w:rPr>
          <w:rFonts w:ascii="Times New Roman" w:eastAsia="Times New Roman" w:hAnsi="Times New Roman" w:cs="Times New Roman"/>
          <w:b/>
          <w:iCs/>
          <w:color w:val="000000"/>
          <w:lang w:eastAsia="x-none"/>
        </w:rPr>
        <w:t>6</w:t>
      </w:r>
      <w:r w:rsidR="00DE69AD" w:rsidRPr="00255EDF">
        <w:rPr>
          <w:rFonts w:ascii="Times New Roman" w:eastAsia="Times New Roman" w:hAnsi="Times New Roman" w:cs="Times New Roman"/>
          <w:b/>
          <w:iCs/>
          <w:color w:val="000000"/>
          <w:lang w:eastAsia="x-none"/>
        </w:rPr>
        <w:t xml:space="preserve"> </w:t>
      </w:r>
      <w:r w:rsidR="00DE69AD" w:rsidRPr="00DE69AD">
        <w:rPr>
          <w:rFonts w:ascii="Times New Roman" w:eastAsia="Times New Roman" w:hAnsi="Times New Roman" w:cs="Times New Roman"/>
          <w:b/>
          <w:iCs/>
          <w:color w:val="000000"/>
          <w:lang w:eastAsia="x-none"/>
        </w:rPr>
        <w:t>m-cy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009160A4" w14:textId="77777777" w:rsidR="00B9600F" w:rsidRPr="008F05F2" w:rsidRDefault="003228AA"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Z postępowania wykluczeni zostaną wykonawcy, wobec których zaistnieje chociażby jedna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z przesłanek wykluczenia, o których mowa w art. 108 ust. 1 Pzp</w:t>
      </w:r>
      <w:r w:rsidR="00234333" w:rsidRPr="008F05F2">
        <w:rPr>
          <w:rFonts w:ascii="Times New Roman" w:hAnsi="Times New Roman" w:cs="Times New Roman"/>
        </w:rPr>
        <w:t>.</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5F708E"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5F708E">
        <w:rPr>
          <w:rFonts w:ascii="Times New Roman" w:eastAsia="Times New Roman" w:hAnsi="Times New Roman" w:cs="Times New Roman"/>
          <w:color w:val="000000"/>
          <w:lang w:eastAsia="pl-PL"/>
        </w:rPr>
        <w:t xml:space="preserve">a) </w:t>
      </w:r>
      <w:r w:rsidR="00234333" w:rsidRPr="005F708E">
        <w:rPr>
          <w:rFonts w:ascii="Times New Roman" w:eastAsia="Times New Roman" w:hAnsi="Times New Roman" w:cs="Times New Roman"/>
          <w:color w:val="000000"/>
          <w:lang w:eastAsia="pl-PL"/>
        </w:rPr>
        <w:tab/>
      </w:r>
      <w:r w:rsidRPr="005F708E">
        <w:rPr>
          <w:rFonts w:ascii="Times New Roman" w:eastAsia="Times New Roman" w:hAnsi="Times New Roman" w:cs="Times New Roman"/>
          <w:color w:val="000000"/>
          <w:lang w:eastAsia="pl-PL"/>
        </w:rPr>
        <w:t xml:space="preserve">Wykonawca spełni warunek, jeżeli wykaże, że w okresie ostatnich </w:t>
      </w:r>
      <w:r w:rsidR="008333B7" w:rsidRPr="005F708E">
        <w:rPr>
          <w:rFonts w:ascii="Times New Roman" w:eastAsia="Times New Roman" w:hAnsi="Times New Roman" w:cs="Times New Roman"/>
          <w:color w:val="000000"/>
          <w:lang w:eastAsia="pl-PL"/>
        </w:rPr>
        <w:t>3</w:t>
      </w:r>
      <w:r w:rsidRPr="005F708E">
        <w:rPr>
          <w:rFonts w:ascii="Times New Roman" w:eastAsia="Times New Roman" w:hAnsi="Times New Roman" w:cs="Times New Roman"/>
          <w:color w:val="000000"/>
          <w:lang w:eastAsia="pl-PL"/>
        </w:rPr>
        <w:t xml:space="preserve"> lat przed upływem </w:t>
      </w:r>
    </w:p>
    <w:p w14:paraId="352AC2AB" w14:textId="433251BB" w:rsidR="00CF412C" w:rsidRPr="005F708E"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5F708E">
        <w:rPr>
          <w:rFonts w:ascii="Times New Roman" w:eastAsia="Times New Roman" w:hAnsi="Times New Roman" w:cs="Times New Roman"/>
          <w:color w:val="000000"/>
          <w:lang w:eastAsia="pl-PL"/>
        </w:rPr>
        <w:t>terminu składania ofert, a jeżeli okres prowadzenia działalności jest krótszy - w tym okresie,</w:t>
      </w:r>
      <w:r w:rsidR="000A1B76" w:rsidRPr="005F708E">
        <w:rPr>
          <w:rFonts w:ascii="Times New Roman" w:eastAsia="Times New Roman" w:hAnsi="Times New Roman" w:cs="Times New Roman"/>
          <w:color w:val="000000"/>
          <w:lang w:eastAsia="pl-PL"/>
        </w:rPr>
        <w:t xml:space="preserve"> wykonał należycie co najmniej:</w:t>
      </w:r>
    </w:p>
    <w:p w14:paraId="7B6F99F3" w14:textId="6F5EA3F5" w:rsidR="00EB48A5" w:rsidRPr="005F708E" w:rsidRDefault="00EB48A5" w:rsidP="00EB48A5">
      <w:pPr>
        <w:spacing w:after="120" w:line="276" w:lineRule="auto"/>
        <w:ind w:left="1276" w:hanging="283"/>
        <w:contextualSpacing/>
        <w:jc w:val="both"/>
        <w:rPr>
          <w:rFonts w:ascii="Times New Roman" w:eastAsia="Times New Roman" w:hAnsi="Times New Roman" w:cs="Times New Roman"/>
          <w:lang w:eastAsia="ar-SA"/>
        </w:rPr>
      </w:pPr>
      <w:r w:rsidRPr="005F708E">
        <w:rPr>
          <w:rFonts w:ascii="Times New Roman" w:hAnsi="Times New Roman" w:cs="Times New Roman"/>
        </w:rPr>
        <w:t xml:space="preserve">- </w:t>
      </w:r>
      <w:r w:rsidRPr="005F708E">
        <w:rPr>
          <w:rFonts w:ascii="Times New Roman" w:hAnsi="Times New Roman" w:cs="Times New Roman"/>
        </w:rPr>
        <w:tab/>
      </w:r>
      <w:r w:rsidR="00363F81" w:rsidRPr="005F708E">
        <w:rPr>
          <w:rFonts w:ascii="Times New Roman" w:hAnsi="Times New Roman" w:cs="Times New Roman"/>
        </w:rPr>
        <w:t>dwie usługi polegające na wykonaniu pr</w:t>
      </w:r>
      <w:r w:rsidR="00363F81" w:rsidRPr="005F708E">
        <w:rPr>
          <w:rFonts w:ascii="Times New Roman" w:eastAsia="Times New Roman" w:hAnsi="Times New Roman" w:cs="Times New Roman"/>
          <w:lang w:eastAsia="ar-SA"/>
        </w:rPr>
        <w:t>ojektów budowlanych i technicznych, które dotyczyły budowy lub przebudowy obiektów mostowych zlokalizowanych nad terenem kolejowym, w tym jeden z projektów dotyczący budowy lub przebudowy obiektów mostowych z dostosowaniem dla obsługi osób niepełnosprawnych w postaci dźwigów osobowych</w:t>
      </w:r>
      <w:r w:rsidR="00795CB6" w:rsidRPr="005F708E">
        <w:rPr>
          <w:rFonts w:ascii="Times New Roman" w:eastAsia="Times New Roman" w:hAnsi="Times New Roman" w:cs="Times New Roman"/>
          <w:lang w:eastAsia="ar-SA"/>
        </w:rPr>
        <w:t>;</w:t>
      </w:r>
    </w:p>
    <w:p w14:paraId="3CE33CB3" w14:textId="77777777" w:rsidR="00EB48A5" w:rsidRPr="005F708E" w:rsidRDefault="00EB48A5" w:rsidP="00C632E4">
      <w:pPr>
        <w:spacing w:before="60" w:after="120" w:line="276" w:lineRule="auto"/>
        <w:ind w:left="1276" w:hanging="283"/>
        <w:contextualSpacing/>
        <w:jc w:val="both"/>
        <w:rPr>
          <w:rFonts w:ascii="Times New Roman" w:hAnsi="Times New Roman" w:cs="Times New Roman"/>
          <w:b/>
        </w:rPr>
      </w:pPr>
    </w:p>
    <w:p w14:paraId="040B310C" w14:textId="76BE0878" w:rsidR="00363F81" w:rsidRPr="005F708E" w:rsidRDefault="006C69B7" w:rsidP="00C632E4">
      <w:pPr>
        <w:spacing w:before="60" w:after="0" w:line="276" w:lineRule="auto"/>
        <w:ind w:left="993" w:hanging="283"/>
        <w:contextualSpacing/>
        <w:jc w:val="both"/>
        <w:rPr>
          <w:rFonts w:ascii="Times New Roman" w:hAnsi="Times New Roman" w:cs="Times New Roman"/>
        </w:rPr>
      </w:pPr>
      <w:r w:rsidRPr="005F708E">
        <w:rPr>
          <w:rFonts w:ascii="Times New Roman" w:hAnsi="Times New Roman" w:cs="Times New Roman"/>
        </w:rPr>
        <w:t>b)</w:t>
      </w:r>
      <w:r w:rsidR="00234333" w:rsidRPr="005F708E">
        <w:rPr>
          <w:rFonts w:ascii="Times New Roman" w:hAnsi="Times New Roman" w:cs="Times New Roman"/>
        </w:rPr>
        <w:tab/>
        <w:t xml:space="preserve">  </w:t>
      </w:r>
      <w:r w:rsidRPr="005F708E">
        <w:rPr>
          <w:rFonts w:ascii="Times New Roman" w:hAnsi="Times New Roman" w:cs="Times New Roman"/>
        </w:rPr>
        <w:t xml:space="preserve">Warunek będzie spełniony, jeżeli wykonawca wykaże, że w trakcie realizacji </w:t>
      </w:r>
      <w:r w:rsidR="00380EBC" w:rsidRPr="005F708E">
        <w:rPr>
          <w:rFonts w:ascii="Times New Roman" w:hAnsi="Times New Roman" w:cs="Times New Roman"/>
        </w:rPr>
        <w:t xml:space="preserve"> </w:t>
      </w:r>
      <w:r w:rsidR="00234333" w:rsidRPr="005F708E">
        <w:rPr>
          <w:rFonts w:ascii="Times New Roman" w:hAnsi="Times New Roman" w:cs="Times New Roman"/>
        </w:rPr>
        <w:t xml:space="preserve">   </w:t>
      </w:r>
      <w:r w:rsidR="00234333" w:rsidRPr="005F708E">
        <w:rPr>
          <w:rFonts w:ascii="Times New Roman" w:hAnsi="Times New Roman" w:cs="Times New Roman"/>
        </w:rPr>
        <w:br/>
        <w:t xml:space="preserve">  </w:t>
      </w:r>
      <w:r w:rsidRPr="005F708E">
        <w:rPr>
          <w:rFonts w:ascii="Times New Roman" w:hAnsi="Times New Roman" w:cs="Times New Roman"/>
        </w:rPr>
        <w:t>zamówienia będzie dysponował osobami</w:t>
      </w:r>
      <w:r w:rsidR="00363F81" w:rsidRPr="005F708E">
        <w:rPr>
          <w:rFonts w:ascii="Times New Roman" w:hAnsi="Times New Roman" w:cs="Times New Roman"/>
        </w:rPr>
        <w:t>:</w:t>
      </w:r>
    </w:p>
    <w:p w14:paraId="46C540B2" w14:textId="194B3F09" w:rsidR="00363F81" w:rsidRPr="005F708E" w:rsidRDefault="00363F81" w:rsidP="00363F81">
      <w:pPr>
        <w:spacing w:before="60" w:after="0" w:line="276" w:lineRule="auto"/>
        <w:ind w:left="1276" w:hanging="142"/>
        <w:contextualSpacing/>
        <w:jc w:val="both"/>
        <w:rPr>
          <w:rFonts w:ascii="Times New Roman" w:hAnsi="Times New Roman" w:cs="Times New Roman"/>
        </w:rPr>
      </w:pPr>
      <w:r w:rsidRPr="005F708E">
        <w:rPr>
          <w:rFonts w:ascii="Times New Roman" w:hAnsi="Times New Roman" w:cs="Times New Roman"/>
        </w:rPr>
        <w:t xml:space="preserve">-  projektant branży mostowej posiadający uprawnienia budowlane do projektowania bez ograniczeń w specjalności mostowej, staż w projektowaniu minimum 5 lat, doświadczenie w opracowaniu jako projektant minimum dwóch projektów budowlanych i technicznych, które dotyczyły budowy lub przebudowy obiektów mostowych zlokalizowanych nad terenem kolejowym – 1 osoba,   </w:t>
      </w:r>
    </w:p>
    <w:p w14:paraId="184FB652" w14:textId="77777777" w:rsidR="00363F81" w:rsidRPr="00363F81" w:rsidRDefault="00363F81" w:rsidP="00363F81">
      <w:pPr>
        <w:spacing w:before="60" w:after="0" w:line="276" w:lineRule="auto"/>
        <w:ind w:left="993" w:hanging="283"/>
        <w:contextualSpacing/>
        <w:jc w:val="both"/>
        <w:rPr>
          <w:rFonts w:ascii="Times New Roman" w:hAnsi="Times New Roman" w:cs="Times New Roman"/>
        </w:rPr>
      </w:pPr>
    </w:p>
    <w:p w14:paraId="45123078" w14:textId="1E7B9FF6" w:rsidR="00363F81" w:rsidRPr="00363F81" w:rsidRDefault="00363F81" w:rsidP="00363F81">
      <w:pPr>
        <w:spacing w:before="60" w:after="0" w:line="276" w:lineRule="auto"/>
        <w:ind w:left="1134" w:hanging="425"/>
        <w:contextualSpacing/>
        <w:jc w:val="both"/>
        <w:rPr>
          <w:rFonts w:ascii="Times New Roman" w:hAnsi="Times New Roman" w:cs="Times New Roman"/>
        </w:rPr>
      </w:pPr>
      <w:r w:rsidRPr="005F708E">
        <w:rPr>
          <w:rFonts w:ascii="Times New Roman" w:hAnsi="Times New Roman" w:cs="Times New Roman"/>
        </w:rPr>
        <w:t xml:space="preserve">- </w:t>
      </w:r>
      <w:r w:rsidRPr="005F708E">
        <w:rPr>
          <w:rFonts w:ascii="Times New Roman" w:hAnsi="Times New Roman" w:cs="Times New Roman"/>
        </w:rPr>
        <w:tab/>
      </w:r>
      <w:r w:rsidRPr="00363F81">
        <w:rPr>
          <w:rFonts w:ascii="Times New Roman" w:hAnsi="Times New Roman" w:cs="Times New Roman"/>
        </w:rPr>
        <w:t xml:space="preserve">projektant branży drogowej posiadający uprawnienia budowlane do projektowania bez ograniczeń w specjalności drogowej, staż w projektowaniu minimum 5 lat, doświadczenie w opracowaniu jako projektant minimum dwóch projektów budowlanych i technicznych, które dotyczyły budowy lub przebudowy drogi dł. min. 100m – 1 osoba,   </w:t>
      </w:r>
    </w:p>
    <w:p w14:paraId="65DA4CC6" w14:textId="77777777" w:rsidR="00363F81" w:rsidRPr="00363F81" w:rsidRDefault="00363F81" w:rsidP="00363F81">
      <w:pPr>
        <w:spacing w:before="60" w:after="0" w:line="276" w:lineRule="auto"/>
        <w:ind w:left="1134" w:hanging="425"/>
        <w:contextualSpacing/>
        <w:jc w:val="both"/>
        <w:rPr>
          <w:rFonts w:ascii="Times New Roman" w:hAnsi="Times New Roman" w:cs="Times New Roman"/>
        </w:rPr>
      </w:pPr>
    </w:p>
    <w:p w14:paraId="1E225627" w14:textId="66B729B5" w:rsidR="006C69B7" w:rsidRPr="008F05F2" w:rsidRDefault="006C69B7" w:rsidP="009F383B">
      <w:pPr>
        <w:pStyle w:val="Tekstpodstawowy21"/>
        <w:spacing w:line="276" w:lineRule="auto"/>
        <w:ind w:left="720"/>
        <w:rPr>
          <w:sz w:val="22"/>
          <w:szCs w:val="22"/>
        </w:rPr>
      </w:pPr>
      <w:r w:rsidRPr="008F05F2">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008333B7" w:rsidRPr="008F05F2">
        <w:rPr>
          <w:sz w:val="22"/>
          <w:szCs w:val="22"/>
        </w:rPr>
        <w:br/>
      </w:r>
      <w:r w:rsidRPr="008F05F2">
        <w:rPr>
          <w:sz w:val="22"/>
          <w:szCs w:val="22"/>
        </w:rP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00E02908" w:rsidRPr="00E02908">
        <w:rPr>
          <w:sz w:val="22"/>
          <w:szCs w:val="22"/>
        </w:rPr>
        <w:t>Dz. U. z 2023 r. poz. 682</w:t>
      </w:r>
      <w:r w:rsidR="00E02908">
        <w:rPr>
          <w:sz w:val="22"/>
          <w:szCs w:val="22"/>
        </w:rPr>
        <w:t xml:space="preserve"> </w:t>
      </w:r>
      <w:r w:rsidRPr="008F05F2">
        <w:rPr>
          <w:sz w:val="22"/>
          <w:szCs w:val="22"/>
        </w:rPr>
        <w:t>ze zmianami) oraz ustawy o zasadach uznawania kwalifikacji zawodowych nabytych w państwach członkowskich Unii Europejskiej (</w:t>
      </w:r>
      <w:r w:rsidR="00E02908" w:rsidRPr="00E02908">
        <w:rPr>
          <w:sz w:val="22"/>
          <w:szCs w:val="22"/>
        </w:rPr>
        <w:t>Dz. U. z 2023 r. poz. 334</w:t>
      </w:r>
      <w:r w:rsidRPr="008F05F2">
        <w:rPr>
          <w:sz w:val="22"/>
          <w:szCs w:val="22"/>
        </w:rPr>
        <w:t>).</w:t>
      </w:r>
    </w:p>
    <w:p w14:paraId="264FDFE6" w14:textId="77777777" w:rsidR="006C69B7" w:rsidRPr="008F05F2" w:rsidRDefault="006C69B7" w:rsidP="009F383B">
      <w:pPr>
        <w:pStyle w:val="Tekstpodstawowy21"/>
        <w:spacing w:line="276" w:lineRule="auto"/>
        <w:ind w:left="720"/>
        <w:rPr>
          <w:sz w:val="22"/>
          <w:szCs w:val="22"/>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7777777"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Default="001E1CDB" w:rsidP="001E1CDB">
      <w:pPr>
        <w:spacing w:after="0" w:line="276" w:lineRule="auto"/>
        <w:ind w:left="851"/>
        <w:jc w:val="both"/>
        <w:rPr>
          <w:rFonts w:ascii="Times New Roman" w:hAnsi="Times New Roman" w:cs="Times New Roman"/>
        </w:rPr>
      </w:pPr>
    </w:p>
    <w:p w14:paraId="18A4133C" w14:textId="77777777" w:rsidR="002D1717" w:rsidRPr="001E1CDB" w:rsidRDefault="002D1717"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2"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5A1A90B5" w:rsidR="0012595F" w:rsidRPr="005F708E"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2"/>
      <w:r w:rsidR="00794D2E" w:rsidRPr="0012595F">
        <w:rPr>
          <w:rFonts w:ascii="Times New Roman" w:eastAsia="Times New Roman" w:hAnsi="Times New Roman" w:cs="Times New Roman"/>
          <w:bCs/>
          <w:iCs/>
          <w:color w:val="000000"/>
          <w:lang w:eastAsia="x-none"/>
        </w:rPr>
        <w:t xml:space="preserve"> </w:t>
      </w:r>
      <w:r w:rsidR="005F708E" w:rsidRPr="005F708E">
        <w:rPr>
          <w:rFonts w:ascii="Times New Roman" w:hAnsi="Times New Roman" w:cs="Times New Roman"/>
          <w:b/>
          <w:bCs/>
        </w:rPr>
        <w:t>Wykonanie dokumentacji projektowej budowy kładki nad torami kolejowymi w ciągu ul. Skorupki w Ostrowie Wielkopolskim</w:t>
      </w:r>
      <w:r w:rsidR="00E02908" w:rsidRPr="005F708E">
        <w:rPr>
          <w:rFonts w:ascii="Times New Roman" w:hAnsi="Times New Roman" w:cs="Times New Roman"/>
          <w:b/>
        </w:rPr>
        <w:t>.</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Default="00BF1D73" w:rsidP="00FE293B">
      <w:pPr>
        <w:spacing w:after="0" w:line="240" w:lineRule="atLeast"/>
        <w:contextualSpacing/>
        <w:jc w:val="both"/>
        <w:rPr>
          <w:rFonts w:ascii="Times New Roman" w:hAnsi="Times New Roman" w:cs="Times New Roman"/>
          <w:vertAlign w:val="superscript"/>
        </w:rPr>
      </w:pPr>
    </w:p>
    <w:p w14:paraId="5509A538" w14:textId="77777777" w:rsidR="002D1717" w:rsidRPr="008F05F2" w:rsidRDefault="002D1717"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54C5F021"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2D1717">
        <w:rPr>
          <w:rFonts w:ascii="Times New Roman" w:hAnsi="Times New Roman" w:cs="Times New Roman"/>
          <w:lang w:eastAsia="pl-PL"/>
        </w:rPr>
        <w:t>tj.</w:t>
      </w:r>
      <w:r w:rsidRPr="002D1717">
        <w:rPr>
          <w:rFonts w:ascii="Times New Roman" w:hAnsi="Times New Roman" w:cs="Times New Roman"/>
          <w:b/>
          <w:bCs/>
          <w:lang w:eastAsia="pl-PL"/>
        </w:rPr>
        <w:t xml:space="preserve"> </w:t>
      </w:r>
      <w:r w:rsidR="00A30657" w:rsidRPr="002D1717">
        <w:rPr>
          <w:rFonts w:ascii="Times New Roman" w:hAnsi="Times New Roman" w:cs="Times New Roman"/>
          <w:b/>
          <w:bCs/>
          <w:lang w:eastAsia="pl-PL"/>
        </w:rPr>
        <w:t xml:space="preserve">do </w:t>
      </w:r>
      <w:r w:rsidR="00CE4AA8">
        <w:rPr>
          <w:rFonts w:ascii="Times New Roman" w:hAnsi="Times New Roman" w:cs="Times New Roman"/>
          <w:b/>
          <w:bCs/>
          <w:lang w:eastAsia="pl-PL"/>
        </w:rPr>
        <w:t>8</w:t>
      </w:r>
      <w:bookmarkStart w:id="3" w:name="_GoBack"/>
      <w:bookmarkEnd w:id="3"/>
      <w:r w:rsidR="005F708E" w:rsidRPr="002D1717">
        <w:rPr>
          <w:rFonts w:ascii="Times New Roman" w:hAnsi="Times New Roman" w:cs="Times New Roman"/>
          <w:b/>
          <w:bCs/>
          <w:lang w:eastAsia="pl-PL"/>
        </w:rPr>
        <w:t xml:space="preserve"> marca</w:t>
      </w:r>
      <w:r w:rsidR="00E02908" w:rsidRPr="002D1717">
        <w:rPr>
          <w:rFonts w:ascii="Times New Roman" w:hAnsi="Times New Roman" w:cs="Times New Roman"/>
          <w:b/>
          <w:bCs/>
          <w:lang w:eastAsia="pl-PL"/>
        </w:rPr>
        <w:t xml:space="preserve"> 202</w:t>
      </w:r>
      <w:r w:rsidR="005F708E" w:rsidRPr="002D1717">
        <w:rPr>
          <w:rFonts w:ascii="Times New Roman" w:hAnsi="Times New Roman" w:cs="Times New Roman"/>
          <w:b/>
          <w:bCs/>
          <w:lang w:eastAsia="pl-PL"/>
        </w:rPr>
        <w:t>4</w:t>
      </w:r>
      <w:r w:rsidR="008F0344" w:rsidRPr="002D1717">
        <w:rPr>
          <w:rFonts w:ascii="Times New Roman" w:hAnsi="Times New Roman" w:cs="Times New Roman"/>
          <w:b/>
          <w:bCs/>
          <w:lang w:eastAsia="pl-PL"/>
        </w:rPr>
        <w:t xml:space="preserve"> r</w:t>
      </w:r>
      <w:r w:rsidRPr="002D1717">
        <w:rPr>
          <w:rFonts w:ascii="Times New Roman" w:hAnsi="Times New Roman" w:cs="Times New Roman"/>
          <w:b/>
          <w:bCs/>
          <w:lang w:eastAsia="pl-PL"/>
        </w:rPr>
        <w:t>.</w:t>
      </w:r>
      <w:r w:rsidRPr="002D1717">
        <w:rPr>
          <w:rFonts w:ascii="Times New Roman" w:hAnsi="Times New Roman" w:cs="Times New Roman"/>
          <w:lang w:eastAsia="pl-PL"/>
        </w:rPr>
        <w:t xml:space="preserve"> Pierwszym dniem terminu związania ofertą jest dzień, w którym upływa </w:t>
      </w:r>
      <w:r w:rsidRPr="009F45CA">
        <w:rPr>
          <w:rFonts w:ascii="Times New Roman" w:hAnsi="Times New Roman" w:cs="Times New Roman"/>
          <w:lang w:eastAsia="pl-PL"/>
        </w:rPr>
        <w:t>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4" w:name="_Hlk62559798"/>
      <w:r w:rsidRPr="008F05F2">
        <w:rPr>
          <w:rFonts w:ascii="Times New Roman" w:hAnsi="Times New Roman" w:cs="Times New Roman"/>
          <w:b/>
          <w:bCs/>
        </w:rPr>
        <w:t>OPIS SPOSOBU PRZYGOTOWYWANIA I ZŁOŻENIA OFERTY</w:t>
      </w:r>
      <w:bookmarkEnd w:id="4"/>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5" w:name="_Hlk63760457"/>
      <w:r w:rsidRPr="008F05F2">
        <w:rPr>
          <w:rFonts w:ascii="Times New Roman" w:hAnsi="Times New Roman" w:cs="Times New Roman"/>
        </w:rPr>
        <w:t>Oferta musi zawierać:</w:t>
      </w:r>
      <w:bookmarkEnd w:id="5"/>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z dnia 17 lutego 2005 r. o informatyzacji działalności podmiotów realizujących zadania publiczne (Dz. U. z 2020 r. poz. 346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2D1717" w:rsidRDefault="00C1056F" w:rsidP="00FC13C5">
      <w:pPr>
        <w:spacing w:after="0" w:line="276" w:lineRule="auto"/>
        <w:ind w:left="426"/>
        <w:jc w:val="both"/>
        <w:rPr>
          <w:rFonts w:ascii="Times New Roman" w:hAnsi="Times New Roman" w:cs="Times New Roman"/>
        </w:rPr>
      </w:pPr>
    </w:p>
    <w:p w14:paraId="35CF0B4C" w14:textId="310B203A" w:rsidR="006C7FE5" w:rsidRPr="002D1717"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rPr>
      </w:pPr>
      <w:r w:rsidRPr="002D1717">
        <w:rPr>
          <w:rFonts w:ascii="Times New Roman" w:hAnsi="Times New Roman" w:cs="Times New Roman"/>
        </w:rPr>
        <w:t>Wykonawca składa ofertę  za pośrednictwem Platformy do dnia</w:t>
      </w:r>
      <w:r w:rsidR="0079621C" w:rsidRPr="002D1717">
        <w:rPr>
          <w:rFonts w:ascii="Times New Roman" w:hAnsi="Times New Roman" w:cs="Times New Roman"/>
          <w:spacing w:val="-2"/>
        </w:rPr>
        <w:t xml:space="preserve"> do dnia </w:t>
      </w:r>
      <w:r w:rsidR="008D3DCA">
        <w:rPr>
          <w:rFonts w:ascii="Times New Roman" w:hAnsi="Times New Roman" w:cs="Times New Roman"/>
          <w:b/>
          <w:spacing w:val="-2"/>
        </w:rPr>
        <w:t>8</w:t>
      </w:r>
      <w:r w:rsidR="005F708E" w:rsidRPr="002D1717">
        <w:rPr>
          <w:rFonts w:ascii="Times New Roman" w:hAnsi="Times New Roman" w:cs="Times New Roman"/>
          <w:b/>
          <w:spacing w:val="-2"/>
        </w:rPr>
        <w:t xml:space="preserve"> lutego 2024</w:t>
      </w:r>
      <w:r w:rsidR="00732561" w:rsidRPr="002D1717">
        <w:rPr>
          <w:rFonts w:ascii="Times New Roman" w:hAnsi="Times New Roman" w:cs="Times New Roman"/>
          <w:b/>
          <w:bCs/>
          <w:spacing w:val="-2"/>
        </w:rPr>
        <w:t xml:space="preserve"> </w:t>
      </w:r>
      <w:r w:rsidR="0079621C" w:rsidRPr="002D1717">
        <w:rPr>
          <w:rFonts w:ascii="Times New Roman" w:hAnsi="Times New Roman" w:cs="Times New Roman"/>
          <w:b/>
          <w:bCs/>
          <w:spacing w:val="-2"/>
        </w:rPr>
        <w:t>r. do godz. 9</w:t>
      </w:r>
      <w:r w:rsidR="00732561" w:rsidRPr="002D1717">
        <w:rPr>
          <w:rFonts w:ascii="Times New Roman" w:hAnsi="Times New Roman" w:cs="Times New Roman"/>
          <w:b/>
          <w:bCs/>
          <w:spacing w:val="-2"/>
        </w:rPr>
        <w:t xml:space="preserve"> </w:t>
      </w:r>
      <w:r w:rsidR="0079621C" w:rsidRPr="002D1717">
        <w:rPr>
          <w:rFonts w:ascii="Times New Roman" w:hAnsi="Times New Roman" w:cs="Times New Roman"/>
          <w:b/>
          <w:bCs/>
          <w:spacing w:val="-2"/>
          <w:vertAlign w:val="superscript"/>
        </w:rPr>
        <w:t>00</w:t>
      </w:r>
      <w:r w:rsidR="0079621C" w:rsidRPr="002D1717">
        <w:rPr>
          <w:rFonts w:ascii="Times New Roman" w:hAnsi="Times New Roman" w:cs="Times New Roman"/>
          <w:b/>
          <w:bCs/>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2D1717">
        <w:rPr>
          <w:rFonts w:ascii="Times New Roman" w:eastAsia="Times New Roman" w:hAnsi="Times New Roman" w:cs="Times New Roman"/>
          <w:lang w:eastAsia="pl-PL"/>
        </w:rPr>
        <w:t xml:space="preserve">Po wypełnieniu formularza składania oferty  i dołączeniu  wszystkich wymaganych </w:t>
      </w:r>
      <w:r w:rsidRPr="008F05F2">
        <w:rPr>
          <w:rFonts w:ascii="Times New Roman" w:eastAsia="Times New Roman" w:hAnsi="Times New Roman" w:cs="Times New Roman"/>
          <w:color w:val="000000"/>
          <w:lang w:eastAsia="pl-PL"/>
        </w:rPr>
        <w:t xml:space="preserve">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Default="0079621C" w:rsidP="00FC13C5">
      <w:pPr>
        <w:spacing w:after="0" w:line="276" w:lineRule="auto"/>
        <w:jc w:val="both"/>
        <w:rPr>
          <w:rFonts w:ascii="Times New Roman" w:hAnsi="Times New Roman" w:cs="Times New Roman"/>
        </w:rPr>
      </w:pPr>
    </w:p>
    <w:p w14:paraId="3C93218D" w14:textId="77777777" w:rsidR="008D3DCA" w:rsidRPr="008F05F2" w:rsidRDefault="008D3DCA"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4DAB4515" w:rsidR="00E02908" w:rsidRPr="002D1717" w:rsidRDefault="00E02908" w:rsidP="00180EEF">
      <w:pPr>
        <w:numPr>
          <w:ilvl w:val="1"/>
          <w:numId w:val="35"/>
        </w:numPr>
        <w:spacing w:after="0" w:line="276" w:lineRule="auto"/>
        <w:ind w:left="993" w:hanging="633"/>
        <w:jc w:val="both"/>
        <w:rPr>
          <w:rFonts w:ascii="Times New Roman" w:hAnsi="Times New Roman" w:cs="Times New Roman"/>
        </w:rPr>
      </w:pPr>
      <w:r w:rsidRPr="002D1717">
        <w:rPr>
          <w:rFonts w:ascii="Times New Roman" w:hAnsi="Times New Roman" w:cs="Times New Roman"/>
        </w:rPr>
        <w:t xml:space="preserve">Otwarcie ofert nastąpi w dniu </w:t>
      </w:r>
      <w:r w:rsidR="008D3DCA">
        <w:rPr>
          <w:rFonts w:ascii="Times New Roman" w:hAnsi="Times New Roman" w:cs="Times New Roman"/>
          <w:b/>
          <w:bCs/>
        </w:rPr>
        <w:t>8</w:t>
      </w:r>
      <w:r w:rsidR="005F708E" w:rsidRPr="002D1717">
        <w:rPr>
          <w:rFonts w:ascii="Times New Roman" w:hAnsi="Times New Roman" w:cs="Times New Roman"/>
          <w:b/>
          <w:bCs/>
        </w:rPr>
        <w:t xml:space="preserve"> lutego 2024</w:t>
      </w:r>
      <w:r w:rsidRPr="002D1717">
        <w:rPr>
          <w:rFonts w:ascii="Times New Roman" w:hAnsi="Times New Roman" w:cs="Times New Roman"/>
          <w:b/>
          <w:bCs/>
        </w:rPr>
        <w:t xml:space="preserve"> r. o godz. </w:t>
      </w:r>
      <w:r w:rsidRPr="002D1717">
        <w:rPr>
          <w:rFonts w:ascii="Times New Roman" w:hAnsi="Times New Roman" w:cs="Times New Roman"/>
          <w:b/>
          <w:bCs/>
          <w:spacing w:val="-2"/>
        </w:rPr>
        <w:t xml:space="preserve">9 </w:t>
      </w:r>
      <w:r w:rsidRPr="002D1717">
        <w:rPr>
          <w:rFonts w:ascii="Times New Roman" w:hAnsi="Times New Roman" w:cs="Times New Roman"/>
          <w:b/>
          <w:bCs/>
          <w:spacing w:val="-2"/>
          <w:vertAlign w:val="superscript"/>
        </w:rPr>
        <w:t xml:space="preserve">15 </w:t>
      </w:r>
      <w:r w:rsidRPr="002D1717">
        <w:rPr>
          <w:rFonts w:ascii="Times New Roman" w:hAnsi="Times New Roman" w:cs="Times New Roman"/>
        </w:rPr>
        <w:t xml:space="preserve">  za pośrednictwem platformy.</w:t>
      </w:r>
      <w:r w:rsidR="0079621C" w:rsidRPr="002D1717">
        <w:rPr>
          <w:rFonts w:ascii="Times New Roman" w:hAnsi="Times New Roman" w:cs="Times New Roman"/>
        </w:rPr>
        <w:t xml:space="preserve"> </w:t>
      </w:r>
    </w:p>
    <w:p w14:paraId="355DA0A2" w14:textId="279DCDA5" w:rsidR="00E80A79" w:rsidRPr="002D1717" w:rsidRDefault="0079621C" w:rsidP="00180EEF">
      <w:pPr>
        <w:numPr>
          <w:ilvl w:val="1"/>
          <w:numId w:val="35"/>
        </w:numPr>
        <w:spacing w:after="0" w:line="276" w:lineRule="auto"/>
        <w:ind w:left="993" w:hanging="633"/>
        <w:jc w:val="both"/>
        <w:rPr>
          <w:rFonts w:ascii="Times New Roman" w:hAnsi="Times New Roman" w:cs="Times New Roman"/>
        </w:rPr>
      </w:pPr>
      <w:r w:rsidRPr="002D1717">
        <w:rPr>
          <w:rFonts w:ascii="Times New Roman" w:hAnsi="Times New Roman" w:cs="Times New Roman"/>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2D1717">
        <w:rPr>
          <w:rFonts w:ascii="Times New Roman" w:eastAsia="Times New Roman" w:hAnsi="Times New Roman" w:cs="Times New Roman"/>
          <w:lang w:eastAsia="pl-PL"/>
        </w:rPr>
        <w:t xml:space="preserve">Jeżeli otwarcie ofert następuje przy użyciu systemu teleinformatycznego, w przypadku </w:t>
      </w:r>
      <w:r w:rsidRPr="008F05F2">
        <w:rPr>
          <w:rFonts w:ascii="Times New Roman" w:eastAsia="Times New Roman" w:hAnsi="Times New Roman" w:cs="Times New Roman"/>
          <w:color w:val="000000"/>
          <w:lang w:eastAsia="pl-PL"/>
        </w:rPr>
        <w:t>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6"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6"/>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z uwzględnieniem 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123AB676" w14:textId="77777777" w:rsidR="00C57A44" w:rsidRDefault="00C57A44" w:rsidP="00FB75C4">
      <w:pPr>
        <w:spacing w:after="0" w:line="276" w:lineRule="auto"/>
        <w:rPr>
          <w:rFonts w:ascii="Times New Roman" w:hAnsi="Times New Roman" w:cs="Times New Roman"/>
        </w:rPr>
      </w:pP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7"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7"/>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8" w:name="_Hlk63068660"/>
      <w:r w:rsidRPr="008F05F2">
        <w:rPr>
          <w:rFonts w:ascii="Times New Roman" w:hAnsi="Times New Roman" w:cs="Times New Roman"/>
        </w:rPr>
        <w:t>zaniechanie czynności w postępowaniu o udzielenie zamówienia, do której zamawiający był obowiązany na podstawie</w:t>
      </w:r>
      <w:bookmarkEnd w:id="8"/>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0BA6F129"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5ADF8B79"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 </w:t>
      </w:r>
    </w:p>
    <w:p w14:paraId="6792EB0A" w14:textId="4CF67D91"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27189917"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349B4AC0"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5F708E">
        <w:rPr>
          <w:rFonts w:ascii="Times New Roman" w:hAnsi="Times New Roman" w:cs="Times New Roman"/>
        </w:rPr>
        <w:t>2</w:t>
      </w:r>
      <w:r w:rsidR="002D1717">
        <w:rPr>
          <w:rFonts w:ascii="Times New Roman" w:hAnsi="Times New Roman" w:cs="Times New Roman"/>
        </w:rPr>
        <w:t>6</w:t>
      </w:r>
      <w:r w:rsidR="005F708E">
        <w:rPr>
          <w:rFonts w:ascii="Times New Roman" w:hAnsi="Times New Roman" w:cs="Times New Roman"/>
        </w:rPr>
        <w:t xml:space="preserve"> stycznia 2024</w:t>
      </w:r>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74BB7" w14:textId="77777777" w:rsidR="0008634A" w:rsidRDefault="0008634A" w:rsidP="00C853B2">
      <w:pPr>
        <w:spacing w:after="0" w:line="240" w:lineRule="auto"/>
      </w:pPr>
      <w:r>
        <w:separator/>
      </w:r>
    </w:p>
  </w:endnote>
  <w:endnote w:type="continuationSeparator" w:id="0">
    <w:p w14:paraId="523E1ECF" w14:textId="77777777" w:rsidR="0008634A" w:rsidRDefault="0008634A"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08634A">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D2E14" w14:textId="77777777" w:rsidR="0008634A" w:rsidRDefault="0008634A" w:rsidP="00C853B2">
      <w:pPr>
        <w:spacing w:after="0" w:line="240" w:lineRule="auto"/>
      </w:pPr>
      <w:r>
        <w:separator/>
      </w:r>
    </w:p>
  </w:footnote>
  <w:footnote w:type="continuationSeparator" w:id="0">
    <w:p w14:paraId="535D1E3F" w14:textId="77777777" w:rsidR="0008634A" w:rsidRDefault="0008634A"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47073ACB" w:rsidR="007E203C" w:rsidRPr="004676BC" w:rsidRDefault="007E203C">
    <w:pPr>
      <w:pStyle w:val="Nagwek"/>
      <w:rPr>
        <w:sz w:val="20"/>
        <w:szCs w:val="20"/>
      </w:rPr>
    </w:pPr>
    <w:r w:rsidRPr="004676BC">
      <w:rPr>
        <w:rFonts w:ascii="Arial" w:hAnsi="Arial" w:cs="Arial"/>
        <w:i/>
        <w:iCs/>
        <w:sz w:val="20"/>
        <w:szCs w:val="20"/>
      </w:rPr>
      <w:t xml:space="preserve">oznaczenie sprawy: </w:t>
    </w:r>
    <w:r w:rsidRPr="00D35B03">
      <w:rPr>
        <w:rFonts w:ascii="Arial" w:hAnsi="Arial" w:cs="Arial"/>
        <w:i/>
        <w:iCs/>
        <w:sz w:val="20"/>
        <w:szCs w:val="20"/>
      </w:rPr>
      <w:t>MZD</w:t>
    </w:r>
    <w:r w:rsidR="006F0299" w:rsidRPr="00D35B03">
      <w:rPr>
        <w:rFonts w:ascii="Arial" w:hAnsi="Arial" w:cs="Arial"/>
        <w:i/>
        <w:iCs/>
        <w:sz w:val="20"/>
        <w:szCs w:val="20"/>
      </w:rPr>
      <w:t>.266.</w:t>
    </w:r>
    <w:r w:rsidR="00D35B03" w:rsidRPr="00D35B03">
      <w:rPr>
        <w:rFonts w:ascii="Arial" w:hAnsi="Arial" w:cs="Arial"/>
        <w:i/>
        <w:iCs/>
        <w:sz w:val="20"/>
        <w:szCs w:val="20"/>
      </w:rPr>
      <w:t>1</w:t>
    </w:r>
    <w:r w:rsidR="00EB48A5" w:rsidRPr="00D35B03">
      <w:rPr>
        <w:rFonts w:ascii="Arial" w:hAnsi="Arial" w:cs="Arial"/>
        <w:i/>
        <w:iCs/>
        <w:sz w:val="20"/>
        <w:szCs w:val="20"/>
      </w:rPr>
      <w:t>.202</w:t>
    </w:r>
    <w:r w:rsidR="00363F81">
      <w:rPr>
        <w:rFonts w:ascii="Arial" w:hAnsi="Arial" w:cs="Arial"/>
        <w:i/>
        <w:iCs/>
        <w:sz w:val="20"/>
        <w:szCs w:val="20"/>
      </w:rPr>
      <w:t>4</w:t>
    </w:r>
    <w:r w:rsidRPr="00D35B03">
      <w:rPr>
        <w:rFonts w:ascii="Arial" w:hAnsi="Arial" w:cs="Arial"/>
        <w:i/>
        <w:iCs/>
        <w:sz w:val="20"/>
        <w:szCs w:val="20"/>
      </w:rPr>
      <w:t>.I3/I</w:t>
    </w:r>
    <w:r w:rsidR="00D35B03" w:rsidRPr="00D35B03">
      <w:rPr>
        <w:rFonts w:ascii="Arial" w:hAnsi="Arial" w:cs="Arial"/>
        <w:i/>
        <w:iCs/>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76597F"/>
    <w:multiLevelType w:val="hybridMultilevel"/>
    <w:tmpl w:val="357C55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34A"/>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1717"/>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419B5"/>
    <w:rsid w:val="00351597"/>
    <w:rsid w:val="00353F5A"/>
    <w:rsid w:val="00356C6A"/>
    <w:rsid w:val="003578BA"/>
    <w:rsid w:val="003605D3"/>
    <w:rsid w:val="00362473"/>
    <w:rsid w:val="003635C6"/>
    <w:rsid w:val="00363F81"/>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D25D5"/>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32695"/>
    <w:rsid w:val="00437CC8"/>
    <w:rsid w:val="0044087D"/>
    <w:rsid w:val="00441887"/>
    <w:rsid w:val="00443422"/>
    <w:rsid w:val="004437C1"/>
    <w:rsid w:val="00443A4E"/>
    <w:rsid w:val="004440D7"/>
    <w:rsid w:val="004513B9"/>
    <w:rsid w:val="00452EF6"/>
    <w:rsid w:val="00453EEA"/>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62CC"/>
    <w:rsid w:val="00512D57"/>
    <w:rsid w:val="00515870"/>
    <w:rsid w:val="0051716E"/>
    <w:rsid w:val="00524701"/>
    <w:rsid w:val="00527546"/>
    <w:rsid w:val="005275D6"/>
    <w:rsid w:val="0053301F"/>
    <w:rsid w:val="0053334B"/>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D6702"/>
    <w:rsid w:val="005E0BD0"/>
    <w:rsid w:val="005E1747"/>
    <w:rsid w:val="005E24FF"/>
    <w:rsid w:val="005E4BA6"/>
    <w:rsid w:val="005E7BB4"/>
    <w:rsid w:val="005F031A"/>
    <w:rsid w:val="005F4B88"/>
    <w:rsid w:val="005F708E"/>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3D8E"/>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59EB"/>
    <w:rsid w:val="00787534"/>
    <w:rsid w:val="007877B9"/>
    <w:rsid w:val="00791281"/>
    <w:rsid w:val="00792081"/>
    <w:rsid w:val="00794D2E"/>
    <w:rsid w:val="00795CB6"/>
    <w:rsid w:val="0079621C"/>
    <w:rsid w:val="007A313D"/>
    <w:rsid w:val="007B2B99"/>
    <w:rsid w:val="007B5B90"/>
    <w:rsid w:val="007B6A4F"/>
    <w:rsid w:val="007C153B"/>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5094"/>
    <w:rsid w:val="008950A2"/>
    <w:rsid w:val="008A1323"/>
    <w:rsid w:val="008A1ADF"/>
    <w:rsid w:val="008A2311"/>
    <w:rsid w:val="008A4222"/>
    <w:rsid w:val="008A5459"/>
    <w:rsid w:val="008A5F9D"/>
    <w:rsid w:val="008B0BEB"/>
    <w:rsid w:val="008B2105"/>
    <w:rsid w:val="008B376A"/>
    <w:rsid w:val="008B4735"/>
    <w:rsid w:val="008B66FF"/>
    <w:rsid w:val="008B72E8"/>
    <w:rsid w:val="008B78E2"/>
    <w:rsid w:val="008C549C"/>
    <w:rsid w:val="008D15A2"/>
    <w:rsid w:val="008D1B7E"/>
    <w:rsid w:val="008D3DCA"/>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40C2"/>
    <w:rsid w:val="00AE4563"/>
    <w:rsid w:val="00AE7A35"/>
    <w:rsid w:val="00AE7EEB"/>
    <w:rsid w:val="00AF0949"/>
    <w:rsid w:val="00AF0B31"/>
    <w:rsid w:val="00AF29F2"/>
    <w:rsid w:val="00AF5F77"/>
    <w:rsid w:val="00AF5FF3"/>
    <w:rsid w:val="00AF710F"/>
    <w:rsid w:val="00B02AC7"/>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4AA8"/>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7024"/>
    <w:rsid w:val="00F013E6"/>
    <w:rsid w:val="00F046DD"/>
    <w:rsid w:val="00F0491E"/>
    <w:rsid w:val="00F10231"/>
    <w:rsid w:val="00F12FB8"/>
    <w:rsid w:val="00F14F2F"/>
    <w:rsid w:val="00F15183"/>
    <w:rsid w:val="00F26A27"/>
    <w:rsid w:val="00F27DDF"/>
    <w:rsid w:val="00F3033A"/>
    <w:rsid w:val="00F31E27"/>
    <w:rsid w:val="00F332F0"/>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7423">
      <w:bodyDiv w:val="1"/>
      <w:marLeft w:val="0"/>
      <w:marRight w:val="0"/>
      <w:marTop w:val="0"/>
      <w:marBottom w:val="0"/>
      <w:divBdr>
        <w:top w:val="none" w:sz="0" w:space="0" w:color="auto"/>
        <w:left w:val="none" w:sz="0" w:space="0" w:color="auto"/>
        <w:bottom w:val="none" w:sz="0" w:space="0" w:color="auto"/>
        <w:right w:val="none" w:sz="0" w:space="0" w:color="auto"/>
      </w:divBdr>
    </w:div>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 w:id="20288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BB658-EB94-4CFD-8393-8AD8F037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14</Pages>
  <Words>5435</Words>
  <Characters>32610</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37970</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23</cp:revision>
  <cp:lastPrinted>2023-11-21T07:32:00Z</cp:lastPrinted>
  <dcterms:created xsi:type="dcterms:W3CDTF">2023-10-11T10:43:00Z</dcterms:created>
  <dcterms:modified xsi:type="dcterms:W3CDTF">2024-01-31T12:13:00Z</dcterms:modified>
</cp:coreProperties>
</file>