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ind w:hanging="0" w:left="0"/>
        <w:jc w:val="center"/>
        <w:outlineLvl w:val="0"/>
        <w:rPr>
          <w:rFonts w:ascii="Arial" w:hAnsi="Arial"/>
          <w:sz w:val="16"/>
          <w:szCs w:val="16"/>
        </w:rPr>
      </w:pPr>
      <w:bookmarkStart w:id="0" w:name="_Hlk32317423"/>
      <w:bookmarkEnd w:id="0"/>
      <w:r>
        <w:rPr>
          <w:rFonts w:eastAsia="SimSun" w:cs="Times New Roman" w:ascii="Arial" w:hAnsi="Arial"/>
          <w:b/>
          <w:caps/>
          <w:sz w:val="16"/>
          <w:szCs w:val="16"/>
          <w:lang w:eastAsia="pl-PL"/>
        </w:rPr>
        <w:t>OPIS PRZEDMIOTU ZAMÓWIENIA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/>
          <w:sz w:val="16"/>
          <w:szCs w:val="16"/>
        </w:rPr>
      </w:pPr>
      <w:r>
        <w:rPr>
          <w:rFonts w:eastAsia="Times New Roman" w:cs="Times New Roman" w:ascii="Arial" w:hAnsi="Arial"/>
          <w:b/>
          <w:sz w:val="16"/>
          <w:szCs w:val="16"/>
          <w:lang w:eastAsia="pl-PL"/>
        </w:rPr>
        <w:t xml:space="preserve">           </w:t>
      </w:r>
      <w:r>
        <w:rPr>
          <w:rFonts w:eastAsia="Times New Roman" w:cs="Times New Roman" w:ascii="Arial" w:hAnsi="Arial"/>
          <w:b/>
          <w:sz w:val="16"/>
          <w:szCs w:val="16"/>
          <w:lang w:eastAsia="pl-PL"/>
        </w:rPr>
        <w:t xml:space="preserve">na dostawę apteczek zrywanych wraz z wyposażeniem           </w:t>
      </w:r>
    </w:p>
    <w:tbl>
      <w:tblPr>
        <w:tblW w:w="14142" w:type="dxa"/>
        <w:jc w:val="left"/>
        <w:tblInd w:w="-113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61"/>
        <w:gridCol w:w="1957"/>
        <w:gridCol w:w="11624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Wymagania minimalne i charakterystyka apteczki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Wymagania dotyczące produkcji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Oferowane apteczki muszą być fabrycznie nowe, tj. wyprodukowane nie później niż w 2023 roku, pochodzić z legalnego kanału dystrybucji na rynek UE.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Oferowane apteczki nie mogą być urządzeniami modelowymi,  prototypowymi, demonstracyjnymi.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Apteczki jak i ich wyposażenia powinny być zgodne z aktualnie obowiązującymi przepisami prawa polskiego.</w:t>
            </w:r>
          </w:p>
        </w:tc>
      </w:tr>
      <w:tr>
        <w:trPr>
          <w:trHeight w:val="285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Dane ogólne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Wymiary apteczki z wyposażeniem: maksymalnie 20 x 17 x 10 cm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Waga apteczki z wyposażeniem: maksymalne 750 g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Wyposażenie apteczki powinno zawierać: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Rękawiczki jednorazowe nitrylowe „ L” – 2 pary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Opaska zaciskowa CAT 7GEN</w:t>
            </w:r>
            <w:bookmarkStart w:id="1" w:name="_GoBack"/>
            <w:bookmarkEnd w:id="1"/>
            <w:r>
              <w:rPr>
                <w:rFonts w:cs="Times New Roman" w:ascii="Arial" w:hAnsi="Arial"/>
                <w:sz w:val="16"/>
                <w:szCs w:val="16"/>
              </w:rPr>
              <w:t xml:space="preserve">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Marker permanentny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Opatrunek indywidualny typu izraelskiego TRAUMA KIT r. 10cm x 4"- 1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Gaza skompresowana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Folia NRC (koc termiczny)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Nożyczki ratownicze metalowe 16,5 cm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Opatrunek wentylowy typu BCS Chest Seal Vented TRAUMA KIT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Opatrunek hemostatyczny Medclot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Lubrykant 5g- 1 szt.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Rurka nosowo-gardłowa r. 7.5 – 1 szt.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Dane dotyczące pokrowca i panelu zrywanego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Materiał wykonania pokrowca: cordura.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Kolor pokrowca: czarny.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Pokrowiec na tylnej ścianie musi posiadać miękki rzep (pętelki) do przymocowania zrywanego panelu z twardym rzepem (haczyki) i taśmami MOLLE/PALS (calowe).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Pokrowiec wraz z zrywanym panelem musi być połączony oprócz rzepa taśmą MOLLE/PALS (calowa) z klamrą typu fastex.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160"/>
              <w:ind w:hanging="457" w:left="457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Taśmy montażowe w systemie MOLLE/PALS (o szerokości 1’)</w:t>
            </w:r>
          </w:p>
        </w:tc>
      </w:tr>
      <w:tr>
        <w:trPr>
          <w:trHeight w:val="51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Gwarancja i serwis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ind w:hanging="457" w:left="457"/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Apteczka z wyposażeniem powinna posiadać co najmniej 24 miesięczny okres gwarancji. W przypadku awarii apteczka powinna zostać odebrana od użytkownika następnie po naprawie dostarczony pod adres wskazany przez użytkownika.</w:t>
            </w:r>
          </w:p>
        </w:tc>
      </w:tr>
      <w:tr>
        <w:trPr>
          <w:trHeight w:val="73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Dokumenty wymagane przed podpisaniem protokołu zdawczo -odbiorczego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120"/>
              <w:ind w:hanging="425" w:left="457"/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Wykonawca dostarczy komplet dokumentów w postaci kompletów gwarancji na dostarczone apteczki.</w:t>
            </w:r>
          </w:p>
        </w:tc>
      </w:tr>
    </w:tbl>
    <w:p>
      <w:pPr>
        <w:pStyle w:val="Normal"/>
        <w:spacing w:lineRule="auto" w:line="276" w:before="120" w:after="0"/>
        <w:jc w:val="center"/>
        <w:rPr>
          <w:rFonts w:ascii="Arial" w:hAnsi="Arial" w:eastAsia="Times New Roman" w:cs="Times New Roman"/>
          <w:b/>
          <w:color w:val="FF0000"/>
          <w:sz w:val="16"/>
          <w:szCs w:val="16"/>
          <w:lang w:eastAsia="pl-PL"/>
        </w:rPr>
      </w:pPr>
      <w:r>
        <w:rPr>
          <w:rFonts w:eastAsia="Times New Roman" w:cs="Times New Roman" w:ascii="Arial" w:hAnsi="Arial"/>
          <w:b/>
          <w:color w:val="FF0000"/>
          <w:sz w:val="16"/>
          <w:szCs w:val="16"/>
          <w:lang w:eastAsia="pl-PL"/>
        </w:rPr>
      </w:r>
      <w:bookmarkStart w:id="2" w:name="_Hlk32317423_kopia_1"/>
      <w:bookmarkStart w:id="3" w:name="_Hlk32317423_kopia_1"/>
      <w:bookmarkEnd w:id="3"/>
    </w:p>
    <w:p>
      <w:pPr>
        <w:pStyle w:val="Normal"/>
        <w:spacing w:before="0" w:after="16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7022471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  <w:t>Kz-II.2380.</w:t>
    </w:r>
    <w:r>
      <w:rPr/>
      <w:t>145</w:t>
    </w:r>
    <w:r>
      <w:rPr/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16"/>
        <w:szCs w:val="16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0c35"/>
    <w:rPr/>
  </w:style>
  <w:style w:type="character" w:styleId="StopkaZnak" w:customStyle="1">
    <w:name w:val="Stopka Znak"/>
    <w:basedOn w:val="DefaultParagraphFont"/>
    <w:uiPriority w:val="99"/>
    <w:qFormat/>
    <w:rsid w:val="00e20c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0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e60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607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c304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c304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5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f34c3e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60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607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6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c304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B578-2B98-4F33-BE6F-7E9E1A4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LibreOffice/7.6.0.3$Windows_X86_64 LibreOffice_project/69edd8b8ebc41d00b4de3915dc82f8f0fc3b6265</Application>
  <AppVersion>15.0000</AppVersion>
  <Pages>1</Pages>
  <Words>301</Words>
  <Characters>1761</Characters>
  <CharactersWithSpaces>2053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2024-01-26T14:15:00Z</dcterms:created>
  <dc:creator>917098</dc:creator>
  <dc:description/>
  <dc:language>pl-PL</dc:language>
  <cp:lastModifiedBy/>
  <cp:lastPrinted>2024-01-12T12:29:00Z</cp:lastPrinted>
  <dcterms:modified xsi:type="dcterms:W3CDTF">2024-04-05T13:10:47Z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