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BC8C" w14:textId="148D19D1" w:rsidR="00310ACC" w:rsidRPr="001C6B40" w:rsidRDefault="00310ACC" w:rsidP="0088290B">
      <w:pPr>
        <w:spacing w:after="0" w:line="276" w:lineRule="auto"/>
        <w:jc w:val="right"/>
        <w:rPr>
          <w:rFonts w:ascii="Lato" w:hAnsi="Lato" w:cs="Times New Roman"/>
          <w:sz w:val="20"/>
          <w:szCs w:val="20"/>
        </w:rPr>
      </w:pPr>
      <w:r w:rsidRPr="001C6B40">
        <w:rPr>
          <w:rFonts w:ascii="Lato" w:hAnsi="Lato" w:cs="Times New Roman"/>
          <w:sz w:val="20"/>
          <w:szCs w:val="20"/>
        </w:rPr>
        <w:t>Warszawa,</w:t>
      </w:r>
      <w:r w:rsidR="00E47D3F">
        <w:rPr>
          <w:rFonts w:ascii="Lato" w:hAnsi="Lato" w:cs="Times New Roman"/>
          <w:sz w:val="20"/>
          <w:szCs w:val="20"/>
        </w:rPr>
        <w:t xml:space="preserve"> </w:t>
      </w:r>
      <w:r w:rsidR="00904971">
        <w:rPr>
          <w:rFonts w:ascii="Lato" w:hAnsi="Lato" w:cs="Times New Roman"/>
          <w:sz w:val="20"/>
          <w:szCs w:val="20"/>
        </w:rPr>
        <w:t>26.10.</w:t>
      </w:r>
      <w:r w:rsidR="00B9022F" w:rsidRPr="001C6B40">
        <w:rPr>
          <w:rFonts w:ascii="Lato" w:hAnsi="Lato" w:cs="Times New Roman"/>
          <w:sz w:val="20"/>
          <w:szCs w:val="20"/>
        </w:rPr>
        <w:t xml:space="preserve"> </w:t>
      </w:r>
      <w:r w:rsidRPr="001C6B40">
        <w:rPr>
          <w:rFonts w:ascii="Lato" w:hAnsi="Lato" w:cs="Times New Roman"/>
          <w:sz w:val="20"/>
          <w:szCs w:val="20"/>
        </w:rPr>
        <w:t>202</w:t>
      </w:r>
      <w:r w:rsidR="00B9022F" w:rsidRPr="001C6B40">
        <w:rPr>
          <w:rFonts w:ascii="Lato" w:hAnsi="Lato" w:cs="Times New Roman"/>
          <w:sz w:val="20"/>
          <w:szCs w:val="20"/>
        </w:rPr>
        <w:t>3</w:t>
      </w:r>
      <w:r w:rsidRPr="001C6B40">
        <w:rPr>
          <w:rFonts w:ascii="Lato" w:hAnsi="Lato" w:cs="Times New Roman"/>
          <w:sz w:val="20"/>
          <w:szCs w:val="20"/>
        </w:rPr>
        <w:t xml:space="preserve"> r.</w:t>
      </w:r>
    </w:p>
    <w:p w14:paraId="0C470679" w14:textId="77777777" w:rsidR="00310ACC" w:rsidRDefault="00310ACC" w:rsidP="0088290B">
      <w:pPr>
        <w:spacing w:after="0" w:line="276" w:lineRule="auto"/>
        <w:jc w:val="both"/>
        <w:rPr>
          <w:rFonts w:ascii="Lato" w:hAnsi="Lato" w:cs="Times New Roman"/>
          <w:b/>
          <w:sz w:val="20"/>
          <w:szCs w:val="20"/>
        </w:rPr>
      </w:pPr>
    </w:p>
    <w:p w14:paraId="0D6CD868" w14:textId="77777777" w:rsidR="00B20A11" w:rsidRPr="001C6B40" w:rsidRDefault="00B20A11" w:rsidP="0088290B">
      <w:pPr>
        <w:spacing w:after="0" w:line="276" w:lineRule="auto"/>
        <w:jc w:val="both"/>
        <w:rPr>
          <w:rFonts w:ascii="Lato" w:hAnsi="Lato" w:cs="Times New Roman"/>
          <w:b/>
          <w:sz w:val="20"/>
          <w:szCs w:val="20"/>
        </w:rPr>
      </w:pPr>
    </w:p>
    <w:p w14:paraId="182313D9" w14:textId="7B96F433" w:rsidR="00310ACC" w:rsidRPr="001C6B40" w:rsidRDefault="00310ACC" w:rsidP="0088290B">
      <w:pPr>
        <w:spacing w:after="0" w:line="276" w:lineRule="auto"/>
        <w:jc w:val="center"/>
        <w:rPr>
          <w:rFonts w:ascii="Lato" w:hAnsi="Lato" w:cs="Times New Roman"/>
          <w:b/>
          <w:sz w:val="28"/>
          <w:szCs w:val="28"/>
        </w:rPr>
      </w:pPr>
      <w:r w:rsidRPr="001C6B40">
        <w:rPr>
          <w:rFonts w:ascii="Lato" w:hAnsi="Lato" w:cs="Times New Roman"/>
          <w:b/>
          <w:sz w:val="28"/>
          <w:szCs w:val="28"/>
        </w:rPr>
        <w:t>Zapytanie ofertowe</w:t>
      </w:r>
    </w:p>
    <w:p w14:paraId="3AC51910" w14:textId="74840D51" w:rsidR="00310ACC" w:rsidRDefault="004409CD" w:rsidP="0088290B">
      <w:pPr>
        <w:spacing w:after="0" w:line="276" w:lineRule="auto"/>
        <w:jc w:val="center"/>
        <w:rPr>
          <w:rFonts w:ascii="Lato" w:hAnsi="Lato" w:cs="Calibri"/>
          <w:b/>
          <w:bCs/>
          <w:iCs/>
          <w:color w:val="000000"/>
          <w:sz w:val="28"/>
          <w:szCs w:val="28"/>
        </w:rPr>
      </w:pPr>
      <w:r w:rsidRPr="00354761">
        <w:rPr>
          <w:rFonts w:ascii="Lato" w:hAnsi="Lato" w:cs="Times New Roman"/>
          <w:b/>
          <w:bCs/>
          <w:iCs/>
          <w:sz w:val="28"/>
          <w:szCs w:val="28"/>
        </w:rPr>
        <w:t>Kompleksow</w:t>
      </w:r>
      <w:r w:rsidR="008217BC">
        <w:rPr>
          <w:rFonts w:ascii="Lato" w:hAnsi="Lato" w:cs="Times New Roman"/>
          <w:b/>
          <w:bCs/>
          <w:iCs/>
          <w:sz w:val="28"/>
          <w:szCs w:val="28"/>
        </w:rPr>
        <w:t>a</w:t>
      </w:r>
      <w:r w:rsidRPr="00354761">
        <w:rPr>
          <w:rFonts w:ascii="Lato" w:hAnsi="Lato" w:cs="Times New Roman"/>
          <w:b/>
          <w:bCs/>
          <w:iCs/>
          <w:sz w:val="28"/>
          <w:szCs w:val="28"/>
        </w:rPr>
        <w:t xml:space="preserve"> dostaw</w:t>
      </w:r>
      <w:r w:rsidR="008217BC">
        <w:rPr>
          <w:rFonts w:ascii="Lato" w:hAnsi="Lato" w:cs="Times New Roman"/>
          <w:b/>
          <w:bCs/>
          <w:iCs/>
          <w:sz w:val="28"/>
          <w:szCs w:val="28"/>
        </w:rPr>
        <w:t>a</w:t>
      </w:r>
      <w:r w:rsidRPr="00354761">
        <w:rPr>
          <w:rFonts w:ascii="Lato" w:hAnsi="Lato" w:cs="Times New Roman"/>
          <w:b/>
          <w:bCs/>
          <w:iCs/>
          <w:sz w:val="28"/>
          <w:szCs w:val="28"/>
        </w:rPr>
        <w:t xml:space="preserve"> gazu ziemnego do </w:t>
      </w:r>
      <w:r w:rsidRPr="00354761">
        <w:rPr>
          <w:rFonts w:ascii="Lato" w:hAnsi="Lato" w:cs="Calibri"/>
          <w:b/>
          <w:bCs/>
          <w:iCs/>
          <w:color w:val="000000"/>
          <w:sz w:val="28"/>
          <w:szCs w:val="28"/>
        </w:rPr>
        <w:t xml:space="preserve">oddziałów PHH </w:t>
      </w:r>
      <w:r w:rsidR="00354761">
        <w:rPr>
          <w:rFonts w:ascii="Lato" w:hAnsi="Lato" w:cs="Calibri"/>
          <w:b/>
          <w:bCs/>
          <w:iCs/>
          <w:color w:val="000000"/>
          <w:sz w:val="28"/>
          <w:szCs w:val="28"/>
        </w:rPr>
        <w:br/>
      </w:r>
      <w:r w:rsidRPr="00354761">
        <w:rPr>
          <w:rFonts w:ascii="Lato" w:hAnsi="Lato" w:cs="Calibri"/>
          <w:b/>
          <w:bCs/>
          <w:iCs/>
          <w:color w:val="000000"/>
          <w:sz w:val="28"/>
          <w:szCs w:val="28"/>
        </w:rPr>
        <w:t>i spółek Grupy Kapitałowej PHH na lata 2024 i 2025</w:t>
      </w:r>
    </w:p>
    <w:p w14:paraId="0F42D864" w14:textId="77777777" w:rsidR="00B20A11" w:rsidRPr="00354761" w:rsidRDefault="00B20A11" w:rsidP="0088290B">
      <w:pPr>
        <w:spacing w:after="0" w:line="276" w:lineRule="auto"/>
        <w:jc w:val="center"/>
        <w:rPr>
          <w:rFonts w:ascii="Lato" w:hAnsi="Lato" w:cs="Times New Roman"/>
          <w:b/>
          <w:bCs/>
          <w:iCs/>
          <w:sz w:val="28"/>
          <w:szCs w:val="28"/>
        </w:rPr>
      </w:pPr>
    </w:p>
    <w:p w14:paraId="365F5C5F" w14:textId="77777777" w:rsidR="00310ACC" w:rsidRPr="001C6B40" w:rsidRDefault="00310ACC" w:rsidP="0088290B">
      <w:pPr>
        <w:spacing w:after="0" w:line="276" w:lineRule="auto"/>
        <w:jc w:val="both"/>
        <w:rPr>
          <w:rFonts w:ascii="Lato" w:hAnsi="Lato" w:cs="Times New Roman"/>
          <w:sz w:val="20"/>
          <w:szCs w:val="20"/>
        </w:rPr>
      </w:pPr>
    </w:p>
    <w:p w14:paraId="03676F06" w14:textId="77777777" w:rsidR="00310ACC" w:rsidRPr="001C6B40" w:rsidRDefault="00310ACC" w:rsidP="00503A08">
      <w:pPr>
        <w:pStyle w:val="Akapitzlist"/>
        <w:numPr>
          <w:ilvl w:val="0"/>
          <w:numId w:val="1"/>
        </w:numPr>
        <w:spacing w:after="0"/>
        <w:ind w:left="0" w:firstLine="0"/>
        <w:jc w:val="both"/>
        <w:rPr>
          <w:rFonts w:ascii="Lato" w:hAnsi="Lato" w:cs="Times New Roman"/>
          <w:b/>
          <w:sz w:val="20"/>
          <w:szCs w:val="20"/>
        </w:rPr>
      </w:pPr>
      <w:r w:rsidRPr="001C6B40">
        <w:rPr>
          <w:rFonts w:ascii="Lato" w:hAnsi="Lato" w:cs="Times New Roman"/>
          <w:b/>
          <w:sz w:val="20"/>
          <w:szCs w:val="20"/>
        </w:rPr>
        <w:t>Zamawiający</w:t>
      </w:r>
    </w:p>
    <w:p w14:paraId="19639A9C" w14:textId="6206F193" w:rsidR="00B9022F" w:rsidRPr="001C6B40" w:rsidRDefault="00B9022F" w:rsidP="0088290B">
      <w:pPr>
        <w:pStyle w:val="Akapitzlist"/>
        <w:spacing w:after="0"/>
        <w:ind w:left="567"/>
        <w:jc w:val="both"/>
        <w:rPr>
          <w:rFonts w:ascii="Lato" w:hAnsi="Lato" w:cs="Times New Roman"/>
          <w:sz w:val="20"/>
          <w:szCs w:val="20"/>
        </w:rPr>
      </w:pPr>
      <w:r w:rsidRPr="001C6B40">
        <w:rPr>
          <w:rFonts w:ascii="Lato" w:hAnsi="Lato" w:cs="Times New Roman"/>
          <w:sz w:val="20"/>
          <w:szCs w:val="20"/>
        </w:rPr>
        <w:t xml:space="preserve">Polski Holding Hotelowy </w:t>
      </w:r>
      <w:r w:rsidR="00587C7F" w:rsidRPr="001C6B40">
        <w:rPr>
          <w:rFonts w:ascii="Lato" w:hAnsi="Lato" w:cs="Times New Roman"/>
          <w:sz w:val="20"/>
          <w:szCs w:val="20"/>
        </w:rPr>
        <w:t>s</w:t>
      </w:r>
      <w:r w:rsidRPr="001C6B40">
        <w:rPr>
          <w:rFonts w:ascii="Lato" w:hAnsi="Lato" w:cs="Times New Roman"/>
          <w:sz w:val="20"/>
          <w:szCs w:val="20"/>
        </w:rPr>
        <w:t>p. z o.o.</w:t>
      </w:r>
      <w:r w:rsidR="00800576" w:rsidRPr="001C6B40">
        <w:rPr>
          <w:rFonts w:ascii="Lato" w:hAnsi="Lato" w:cs="Times New Roman"/>
          <w:sz w:val="20"/>
          <w:szCs w:val="20"/>
        </w:rPr>
        <w:t xml:space="preserve"> </w:t>
      </w:r>
      <w:r w:rsidRPr="001C6B40">
        <w:rPr>
          <w:rFonts w:ascii="Lato" w:hAnsi="Lato" w:cs="Times New Roman"/>
          <w:sz w:val="20"/>
          <w:szCs w:val="20"/>
        </w:rPr>
        <w:t>ul. Komitetu Obrony Robotników 39G, 02-148 Warszawa</w:t>
      </w:r>
    </w:p>
    <w:p w14:paraId="1D2F1EA7" w14:textId="7B25354A" w:rsidR="00B9022F" w:rsidRPr="001C6B40" w:rsidRDefault="00B9022F" w:rsidP="0088290B">
      <w:pPr>
        <w:pStyle w:val="Akapitzlist"/>
        <w:spacing w:after="0"/>
        <w:ind w:left="567"/>
        <w:jc w:val="both"/>
        <w:rPr>
          <w:rFonts w:ascii="Lato" w:hAnsi="Lato" w:cs="Times New Roman"/>
          <w:sz w:val="20"/>
          <w:szCs w:val="20"/>
        </w:rPr>
      </w:pPr>
      <w:r w:rsidRPr="001C6B40">
        <w:rPr>
          <w:rFonts w:ascii="Lato" w:eastAsia="MS Mincho" w:hAnsi="Lato"/>
          <w:sz w:val="20"/>
          <w:szCs w:val="20"/>
        </w:rPr>
        <w:t>zarejestrowan</w:t>
      </w:r>
      <w:r w:rsidR="000E3789">
        <w:rPr>
          <w:rFonts w:ascii="Lato" w:eastAsia="MS Mincho" w:hAnsi="Lato"/>
          <w:sz w:val="20"/>
          <w:szCs w:val="20"/>
        </w:rPr>
        <w:t>y</w:t>
      </w:r>
      <w:r w:rsidRPr="001C6B40">
        <w:rPr>
          <w:rFonts w:ascii="Lato" w:eastAsia="MS Mincho" w:hAnsi="Lato"/>
          <w:sz w:val="20"/>
          <w:szCs w:val="20"/>
        </w:rPr>
        <w:t xml:space="preserve"> w rejestrze przedsiębiorców przez Sąd Rejonowy dla m.st. Warszawy w Warszawie, XIV Wydział Gospodarczy Krajowego Rejestru Sądowego pod numerem KRS 0000047774</w:t>
      </w:r>
      <w:r w:rsidRPr="001C6B40">
        <w:rPr>
          <w:rFonts w:ascii="Lato" w:hAnsi="Lato" w:cs="Times New Roman"/>
          <w:sz w:val="20"/>
          <w:szCs w:val="20"/>
        </w:rPr>
        <w:t xml:space="preserve">, </w:t>
      </w:r>
      <w:r w:rsidR="000E3789">
        <w:rPr>
          <w:rFonts w:ascii="Lato" w:hAnsi="Lato" w:cs="Times New Roman"/>
          <w:sz w:val="20"/>
          <w:szCs w:val="20"/>
        </w:rPr>
        <w:br/>
      </w:r>
      <w:r w:rsidRPr="001C6B40">
        <w:rPr>
          <w:rFonts w:ascii="Lato" w:hAnsi="Lato" w:cs="Times New Roman"/>
          <w:sz w:val="20"/>
          <w:szCs w:val="20"/>
        </w:rPr>
        <w:t xml:space="preserve">NIP: 522 24 82 605, REGON: 016046030, </w:t>
      </w:r>
      <w:r w:rsidRPr="001C6B40">
        <w:rPr>
          <w:rFonts w:ascii="Lato" w:eastAsia="MS Mincho" w:hAnsi="Lato"/>
          <w:sz w:val="20"/>
          <w:szCs w:val="20"/>
        </w:rPr>
        <w:t>kapitał zakładowy 1 911 499 700,00 PLN</w:t>
      </w:r>
    </w:p>
    <w:p w14:paraId="64F9F340" w14:textId="77777777" w:rsidR="001705F7" w:rsidRPr="001C6B40" w:rsidRDefault="001705F7" w:rsidP="0088290B">
      <w:pPr>
        <w:pStyle w:val="Akapitzlist"/>
        <w:spacing w:after="0"/>
        <w:ind w:left="0"/>
        <w:jc w:val="both"/>
        <w:rPr>
          <w:rFonts w:ascii="Lato" w:hAnsi="Lato" w:cs="Times New Roman"/>
          <w:sz w:val="20"/>
          <w:szCs w:val="20"/>
        </w:rPr>
      </w:pPr>
    </w:p>
    <w:p w14:paraId="04064C78" w14:textId="4771F5FD" w:rsidR="00310ACC" w:rsidRPr="001C6B40" w:rsidRDefault="00310ACC" w:rsidP="00503A08">
      <w:pPr>
        <w:pStyle w:val="Akapitzlist"/>
        <w:numPr>
          <w:ilvl w:val="0"/>
          <w:numId w:val="1"/>
        </w:numPr>
        <w:spacing w:after="0"/>
        <w:ind w:left="0" w:firstLine="0"/>
        <w:jc w:val="both"/>
        <w:rPr>
          <w:rFonts w:ascii="Lato" w:hAnsi="Lato" w:cs="Times New Roman"/>
          <w:b/>
          <w:sz w:val="20"/>
          <w:szCs w:val="20"/>
        </w:rPr>
      </w:pPr>
      <w:r w:rsidRPr="001C6B40">
        <w:rPr>
          <w:rFonts w:ascii="Lato" w:hAnsi="Lato" w:cs="Times New Roman"/>
          <w:b/>
          <w:sz w:val="20"/>
          <w:szCs w:val="20"/>
        </w:rPr>
        <w:t>Opis Przedmiotu za</w:t>
      </w:r>
      <w:r w:rsidR="00B9022F" w:rsidRPr="001C6B40">
        <w:rPr>
          <w:rFonts w:ascii="Lato" w:hAnsi="Lato" w:cs="Times New Roman"/>
          <w:b/>
          <w:sz w:val="20"/>
          <w:szCs w:val="20"/>
        </w:rPr>
        <w:t>pytania</w:t>
      </w:r>
    </w:p>
    <w:p w14:paraId="73514C3F" w14:textId="734F33F0" w:rsidR="001705F7" w:rsidRPr="001C6B40" w:rsidRDefault="001705F7"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Helvetica"/>
          <w:sz w:val="20"/>
          <w:szCs w:val="20"/>
        </w:rPr>
        <w:t>Przedmiotem zamówienia jest</w:t>
      </w:r>
      <w:r w:rsidR="004409CD" w:rsidRPr="00E703E9">
        <w:rPr>
          <w:rFonts w:ascii="Lato" w:eastAsia="Times New Roman" w:hAnsi="Lato" w:cs="Times New Roman"/>
          <w:bCs/>
          <w:sz w:val="20"/>
          <w:szCs w:val="20"/>
          <w:lang w:eastAsia="pl-PL"/>
        </w:rPr>
        <w:t xml:space="preserve"> kompleksowa </w:t>
      </w:r>
      <w:r w:rsidR="004409CD" w:rsidRPr="00E703E9">
        <w:rPr>
          <w:rFonts w:ascii="Lato" w:eastAsia="Times New Roman" w:hAnsi="Lato" w:cs="Times New Roman"/>
          <w:bCs/>
          <w:spacing w:val="-1"/>
          <w:sz w:val="20"/>
          <w:szCs w:val="20"/>
          <w:lang w:eastAsia="pl-PL"/>
        </w:rPr>
        <w:t>dostawa gazu ziemnego (sprzedaż wraz z usługą</w:t>
      </w:r>
      <w:r w:rsidR="004409CD">
        <w:rPr>
          <w:rFonts w:ascii="Lato" w:eastAsia="Times New Roman" w:hAnsi="Lato" w:cs="Times New Roman"/>
          <w:bCs/>
          <w:spacing w:val="-1"/>
          <w:sz w:val="20"/>
          <w:szCs w:val="20"/>
          <w:lang w:eastAsia="pl-PL"/>
        </w:rPr>
        <w:t xml:space="preserve"> dystrybucji)</w:t>
      </w:r>
      <w:r w:rsidRPr="001C6B40">
        <w:rPr>
          <w:rFonts w:ascii="Lato" w:hAnsi="Lato" w:cs="Helvetica"/>
          <w:sz w:val="20"/>
          <w:szCs w:val="20"/>
        </w:rPr>
        <w:t xml:space="preserve"> </w:t>
      </w:r>
      <w:r w:rsidR="00217E31">
        <w:rPr>
          <w:rFonts w:ascii="Lato" w:hAnsi="Lato" w:cs="Helvetica"/>
          <w:sz w:val="20"/>
          <w:szCs w:val="20"/>
        </w:rPr>
        <w:t xml:space="preserve">do </w:t>
      </w:r>
      <w:r w:rsidRPr="001C6B40">
        <w:rPr>
          <w:rFonts w:ascii="Lato" w:hAnsi="Lato" w:cs="Helvetica"/>
          <w:sz w:val="20"/>
          <w:szCs w:val="20"/>
        </w:rPr>
        <w:t>Oddziałów Polskiego Holdingu Hotelowego</w:t>
      </w:r>
      <w:r w:rsidR="00587C7F" w:rsidRPr="001C6B40">
        <w:rPr>
          <w:rFonts w:ascii="Lato" w:hAnsi="Lato" w:cs="Helvetica"/>
          <w:sz w:val="20"/>
          <w:szCs w:val="20"/>
        </w:rPr>
        <w:t xml:space="preserve"> sp. z o.o</w:t>
      </w:r>
      <w:r w:rsidRPr="001C6B40">
        <w:rPr>
          <w:rFonts w:ascii="Lato" w:hAnsi="Lato" w:cs="Helvetica"/>
          <w:sz w:val="20"/>
          <w:szCs w:val="20"/>
        </w:rPr>
        <w:t>.</w:t>
      </w:r>
      <w:r w:rsidR="00217E31">
        <w:rPr>
          <w:rFonts w:ascii="Lato" w:hAnsi="Lato" w:cs="Helvetica"/>
          <w:sz w:val="20"/>
          <w:szCs w:val="20"/>
        </w:rPr>
        <w:t xml:space="preserve"> oraz spółek z Grupy Kapitałowej</w:t>
      </w:r>
      <w:r w:rsidR="00070B61">
        <w:rPr>
          <w:rFonts w:ascii="Lato" w:hAnsi="Lato" w:cs="Helvetica"/>
          <w:sz w:val="20"/>
          <w:szCs w:val="20"/>
        </w:rPr>
        <w:t>.</w:t>
      </w:r>
    </w:p>
    <w:p w14:paraId="1BDF9843" w14:textId="24D121AE" w:rsidR="00587C7F" w:rsidRPr="001C6B40" w:rsidRDefault="00587C7F"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theme="minorHAnsi"/>
          <w:sz w:val="20"/>
          <w:szCs w:val="20"/>
        </w:rPr>
        <w:t>W przypadku gdyby</w:t>
      </w:r>
      <w:r w:rsidRPr="001C6B40">
        <w:rPr>
          <w:rFonts w:ascii="Lato" w:hAnsi="Lato"/>
          <w:sz w:val="20"/>
          <w:szCs w:val="20"/>
        </w:rPr>
        <w:t xml:space="preserve"> </w:t>
      </w:r>
      <w:r w:rsidRPr="001C6B40">
        <w:rPr>
          <w:rFonts w:ascii="Lato" w:hAnsi="Lato" w:cs="Calibri Light"/>
          <w:sz w:val="20"/>
          <w:szCs w:val="20"/>
        </w:rPr>
        <w:t xml:space="preserve">PHH HOTELE sp. z o.o., z siedzibą w Warszawie, ul. Żwirki i Wigury 1J, 00-906 Warszawa, wpisaną do Rejestru Przedsiębiorców prowadzonego przez Sąd Rejonowy dla m.st. Warszawy w Warszawie, XIV Wydział Gospodarczy Krajowego Rejestru Sądowego pod nr KRS: 0000219989, NIP: 6762278406, kapitał zakładowy 132.155.842,00 PLN, </w:t>
      </w:r>
      <w:r w:rsidRPr="001C6B40">
        <w:rPr>
          <w:rFonts w:ascii="Lato" w:hAnsi="Lato" w:cstheme="minorHAnsi"/>
          <w:sz w:val="20"/>
          <w:szCs w:val="20"/>
        </w:rPr>
        <w:t>wyraziła wolę jej zawarcia, Umowy/Umów na warunkach ustalonych w postępowaniu dopuszcza się zawarcie Umowy/Umów w późniejszym terminie,</w:t>
      </w:r>
      <w:r w:rsidRPr="001C6B40">
        <w:rPr>
          <w:rFonts w:ascii="Lato" w:eastAsia="Times New Roman" w:hAnsi="Lato" w:cs="Arial"/>
          <w:sz w:val="20"/>
          <w:szCs w:val="20"/>
        </w:rPr>
        <w:t xml:space="preserve"> </w:t>
      </w:r>
      <w:r w:rsidRPr="001C6B40">
        <w:rPr>
          <w:rFonts w:ascii="Lato" w:hAnsi="Lato"/>
          <w:sz w:val="20"/>
          <w:szCs w:val="20"/>
        </w:rPr>
        <w:t>zgodnie z opisanymi poniżej warunkami.</w:t>
      </w:r>
    </w:p>
    <w:p w14:paraId="28A3AC6B" w14:textId="52510608" w:rsidR="00587C7F" w:rsidRPr="001C6B40" w:rsidRDefault="00587C7F"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theme="minorHAnsi"/>
          <w:sz w:val="20"/>
          <w:szCs w:val="20"/>
        </w:rPr>
        <w:t xml:space="preserve">W przypadku gdyby </w:t>
      </w:r>
      <w:proofErr w:type="spellStart"/>
      <w:r w:rsidRPr="001C6B40">
        <w:rPr>
          <w:rFonts w:ascii="Lato" w:hAnsi="Lato" w:cstheme="minorHAnsi"/>
          <w:sz w:val="20"/>
          <w:szCs w:val="20"/>
        </w:rPr>
        <w:t>Elbest</w:t>
      </w:r>
      <w:proofErr w:type="spellEnd"/>
      <w:r w:rsidRPr="001C6B40">
        <w:rPr>
          <w:rFonts w:ascii="Lato" w:hAnsi="Lato" w:cstheme="minorHAnsi"/>
          <w:sz w:val="20"/>
          <w:szCs w:val="20"/>
        </w:rPr>
        <w:t xml:space="preserve"> sp. z o.o. z</w:t>
      </w:r>
      <w:r w:rsidRPr="001C6B40">
        <w:rPr>
          <w:rFonts w:ascii="Lato" w:hAnsi="Lato" w:cs="Arial"/>
          <w:sz w:val="20"/>
          <w:szCs w:val="20"/>
          <w:shd w:val="clear" w:color="auto" w:fill="FFFFFF"/>
        </w:rPr>
        <w:t xml:space="preserve"> siedzibą w Bełchatowie, ul. 1 </w:t>
      </w:r>
      <w:r w:rsidR="00F459B1">
        <w:rPr>
          <w:rFonts w:ascii="Lato" w:hAnsi="Lato" w:cs="Arial"/>
          <w:sz w:val="20"/>
          <w:szCs w:val="20"/>
          <w:shd w:val="clear" w:color="auto" w:fill="FFFFFF"/>
        </w:rPr>
        <w:t>M</w:t>
      </w:r>
      <w:r w:rsidRPr="001C6B40">
        <w:rPr>
          <w:rFonts w:ascii="Lato" w:hAnsi="Lato" w:cs="Arial"/>
          <w:sz w:val="20"/>
          <w:szCs w:val="20"/>
          <w:shd w:val="clear" w:color="auto" w:fill="FFFFFF"/>
        </w:rPr>
        <w:t xml:space="preserve">aja 63, 97-400 Bełchatów, </w:t>
      </w:r>
      <w:r w:rsidRPr="001C6B40">
        <w:rPr>
          <w:rFonts w:ascii="Lato" w:hAnsi="Lato" w:cs="Calibri Light"/>
          <w:sz w:val="20"/>
          <w:szCs w:val="20"/>
        </w:rPr>
        <w:t xml:space="preserve">wpisaną do Rejestru Przedsiębiorców prowadzonego przez Sąd Rejonowy dla Łodzi -Śródmieścia, XX Wydział Gospodarczy Krajowego Rejestru Sądowego pod nr KRS: </w:t>
      </w:r>
      <w:r w:rsidRPr="001C6B40">
        <w:rPr>
          <w:rFonts w:ascii="Lato" w:hAnsi="Lato"/>
          <w:sz w:val="20"/>
          <w:szCs w:val="20"/>
        </w:rPr>
        <w:t xml:space="preserve">0000022197, </w:t>
      </w:r>
      <w:r w:rsidRPr="001C6B40">
        <w:rPr>
          <w:rFonts w:ascii="Lato" w:hAnsi="Lato" w:cs="Calibri Light"/>
          <w:sz w:val="20"/>
          <w:szCs w:val="20"/>
        </w:rPr>
        <w:t>kapitał zakładowy 116 812 000,00 PLN,</w:t>
      </w:r>
      <w:r w:rsidRPr="001C6B40">
        <w:rPr>
          <w:rFonts w:ascii="Lato" w:hAnsi="Lato"/>
          <w:sz w:val="20"/>
          <w:szCs w:val="20"/>
        </w:rPr>
        <w:t xml:space="preserve"> </w:t>
      </w:r>
      <w:r w:rsidRPr="001C6B40">
        <w:rPr>
          <w:rFonts w:ascii="Lato" w:hAnsi="Lato" w:cstheme="minorHAnsi"/>
          <w:sz w:val="20"/>
          <w:szCs w:val="20"/>
        </w:rPr>
        <w:t>wyraziła wolę jej zawarcia, Umowy/Umów na warunkach ustalonych w postępowaniu dopuszcza się zawarcie Umowy/Umów w późniejszym terminie,</w:t>
      </w:r>
      <w:r w:rsidRPr="001C6B40">
        <w:rPr>
          <w:rFonts w:ascii="Lato" w:eastAsia="Times New Roman" w:hAnsi="Lato" w:cs="Arial"/>
          <w:sz w:val="20"/>
          <w:szCs w:val="20"/>
        </w:rPr>
        <w:t xml:space="preserve"> </w:t>
      </w:r>
      <w:r w:rsidRPr="001C6B40">
        <w:rPr>
          <w:rFonts w:ascii="Lato" w:hAnsi="Lato"/>
          <w:sz w:val="20"/>
          <w:szCs w:val="20"/>
        </w:rPr>
        <w:t>zgodnie z opisanymi poniżej warunkami.</w:t>
      </w:r>
    </w:p>
    <w:p w14:paraId="1325CC15" w14:textId="724580FD" w:rsidR="00587C7F" w:rsidRPr="001C6B40" w:rsidRDefault="00F459B1"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Pr>
          <w:rFonts w:ascii="Lato" w:hAnsi="Lato" w:cstheme="minorHAnsi"/>
          <w:sz w:val="20"/>
          <w:szCs w:val="20"/>
        </w:rPr>
        <w:t xml:space="preserve">W </w:t>
      </w:r>
      <w:r w:rsidR="00587C7F" w:rsidRPr="001C6B40">
        <w:rPr>
          <w:rFonts w:ascii="Lato" w:hAnsi="Lato" w:cstheme="minorHAnsi"/>
          <w:sz w:val="20"/>
          <w:szCs w:val="20"/>
        </w:rPr>
        <w:t>przypadku gdyby Gliwicka Agencja Turystyczna Spółka Akcyjna z</w:t>
      </w:r>
      <w:r w:rsidR="00587C7F" w:rsidRPr="001C6B40">
        <w:rPr>
          <w:rFonts w:ascii="Lato" w:hAnsi="Lato" w:cs="Arial"/>
          <w:sz w:val="20"/>
          <w:szCs w:val="20"/>
          <w:shd w:val="clear" w:color="auto" w:fill="FFFFFF"/>
        </w:rPr>
        <w:t xml:space="preserve"> siedzibą w Szczyrku, ul. Wrzosowa 21, 43-370 Szczyrk, </w:t>
      </w:r>
      <w:r w:rsidR="00587C7F" w:rsidRPr="001C6B40">
        <w:rPr>
          <w:rFonts w:ascii="Lato" w:hAnsi="Lato" w:cs="Calibri Light"/>
          <w:sz w:val="20"/>
          <w:szCs w:val="20"/>
        </w:rPr>
        <w:t xml:space="preserve">wpisaną do Rejestru Przedsiębiorców prowadzonego przez Sąd Rejonowy Bielsku - Białej, VIII Wydział Gospodarczy Krajowego Rejestru Sądowego pod nr KRS: </w:t>
      </w:r>
      <w:r w:rsidR="00587C7F" w:rsidRPr="001C6B40">
        <w:rPr>
          <w:rFonts w:ascii="Lato" w:hAnsi="Lato"/>
          <w:sz w:val="20"/>
          <w:szCs w:val="20"/>
        </w:rPr>
        <w:t xml:space="preserve">0000029718, </w:t>
      </w:r>
      <w:r w:rsidR="00587C7F" w:rsidRPr="001C6B40">
        <w:rPr>
          <w:rFonts w:ascii="Lato" w:hAnsi="Lato" w:cs="Calibri Light"/>
          <w:sz w:val="20"/>
          <w:szCs w:val="20"/>
        </w:rPr>
        <w:t>kapitał zakładowy 25 084 712,10 PLN,</w:t>
      </w:r>
      <w:r w:rsidR="00587C7F" w:rsidRPr="001C6B40">
        <w:rPr>
          <w:rFonts w:ascii="Lato" w:hAnsi="Lato"/>
          <w:sz w:val="20"/>
          <w:szCs w:val="20"/>
        </w:rPr>
        <w:t xml:space="preserve"> </w:t>
      </w:r>
      <w:r w:rsidR="00587C7F" w:rsidRPr="001C6B40">
        <w:rPr>
          <w:rFonts w:ascii="Lato" w:hAnsi="Lato" w:cstheme="minorHAnsi"/>
          <w:sz w:val="20"/>
          <w:szCs w:val="20"/>
        </w:rPr>
        <w:t>wyraziła wolę jej zawarcia, Umowy/Umów na warunkach ustalonych w postępowaniu dopuszcza się zawarcie Umowy/Umów w późniejszym terminie,</w:t>
      </w:r>
      <w:r w:rsidR="00587C7F" w:rsidRPr="001C6B40">
        <w:rPr>
          <w:rFonts w:ascii="Lato" w:eastAsia="Times New Roman" w:hAnsi="Lato" w:cs="Arial"/>
          <w:sz w:val="20"/>
          <w:szCs w:val="20"/>
        </w:rPr>
        <w:t xml:space="preserve"> </w:t>
      </w:r>
      <w:r w:rsidR="00587C7F" w:rsidRPr="001C6B40">
        <w:rPr>
          <w:rFonts w:ascii="Lato" w:hAnsi="Lato"/>
          <w:sz w:val="20"/>
          <w:szCs w:val="20"/>
        </w:rPr>
        <w:t>zgodnie z opisanymi poniżej warunkami</w:t>
      </w:r>
      <w:r w:rsidR="00B703CA" w:rsidRPr="001C6B40">
        <w:rPr>
          <w:rFonts w:ascii="Lato" w:hAnsi="Lato"/>
          <w:sz w:val="20"/>
          <w:szCs w:val="20"/>
        </w:rPr>
        <w:t>.</w:t>
      </w:r>
    </w:p>
    <w:p w14:paraId="1CF6C331" w14:textId="3E30C2FC" w:rsidR="00B703CA" w:rsidRPr="00B20A11" w:rsidRDefault="001C6B40"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Helvetica"/>
          <w:sz w:val="20"/>
          <w:szCs w:val="20"/>
        </w:rPr>
        <w:t xml:space="preserve">W </w:t>
      </w:r>
      <w:r w:rsidRPr="001C6B40">
        <w:rPr>
          <w:rFonts w:ascii="Lato" w:hAnsi="Lato" w:cstheme="minorHAnsi"/>
          <w:sz w:val="20"/>
          <w:szCs w:val="20"/>
        </w:rPr>
        <w:t xml:space="preserve">przypadku </w:t>
      </w:r>
      <w:bookmarkStart w:id="0" w:name="_Hlk148359898"/>
      <w:r w:rsidRPr="001C6B40">
        <w:rPr>
          <w:rFonts w:ascii="Lato" w:hAnsi="Lato" w:cstheme="minorHAnsi"/>
          <w:sz w:val="20"/>
          <w:szCs w:val="20"/>
        </w:rPr>
        <w:t>Wojewódzkie Przedsiębiorstwo Usług Turystycznych sp. z o.</w:t>
      </w:r>
      <w:r w:rsidR="009F3BB7">
        <w:rPr>
          <w:rFonts w:ascii="Lato" w:hAnsi="Lato" w:cstheme="minorHAnsi"/>
          <w:sz w:val="20"/>
          <w:szCs w:val="20"/>
        </w:rPr>
        <w:t>o.</w:t>
      </w:r>
      <w:r w:rsidRPr="001C6B40">
        <w:rPr>
          <w:rFonts w:ascii="Lato" w:hAnsi="Lato" w:cstheme="minorHAnsi"/>
          <w:sz w:val="20"/>
          <w:szCs w:val="20"/>
        </w:rPr>
        <w:t xml:space="preserve"> </w:t>
      </w:r>
      <w:bookmarkEnd w:id="0"/>
      <w:r w:rsidRPr="001C6B40">
        <w:rPr>
          <w:rFonts w:ascii="Lato" w:hAnsi="Lato" w:cstheme="minorHAnsi"/>
          <w:sz w:val="20"/>
          <w:szCs w:val="20"/>
        </w:rPr>
        <w:t>z</w:t>
      </w:r>
      <w:r w:rsidRPr="001C6B40">
        <w:rPr>
          <w:rFonts w:ascii="Lato" w:hAnsi="Lato" w:cs="Arial"/>
          <w:sz w:val="20"/>
          <w:szCs w:val="20"/>
          <w:shd w:val="clear" w:color="auto" w:fill="FFFFFF"/>
        </w:rPr>
        <w:t xml:space="preserve"> siedzibą w Katowicach, Al. Korfantego 9, 40-951 Katowice, </w:t>
      </w:r>
      <w:r w:rsidRPr="001C6B40">
        <w:rPr>
          <w:rFonts w:ascii="Lato" w:hAnsi="Lato" w:cs="Calibri Light"/>
          <w:sz w:val="20"/>
          <w:szCs w:val="20"/>
        </w:rPr>
        <w:t xml:space="preserve">wpisaną do Rejestru Przedsiębiorców prowadzonego przez Sąd Rejonowy Katowice- Wschód, VIII Wydział Gospodarczy Krajowego Rejestru Sądowego pod nr KRS: </w:t>
      </w:r>
      <w:r w:rsidRPr="001C6B40">
        <w:rPr>
          <w:rFonts w:ascii="Lato" w:hAnsi="Lato"/>
          <w:sz w:val="20"/>
          <w:szCs w:val="20"/>
        </w:rPr>
        <w:t xml:space="preserve">0000272147, </w:t>
      </w:r>
      <w:r w:rsidRPr="001C6B40">
        <w:rPr>
          <w:rFonts w:ascii="Lato" w:hAnsi="Lato" w:cs="Calibri Light"/>
          <w:sz w:val="20"/>
          <w:szCs w:val="20"/>
        </w:rPr>
        <w:t>kapitał zakładowy 3 500 000,00 PLN,</w:t>
      </w:r>
      <w:r w:rsidRPr="001C6B40">
        <w:rPr>
          <w:rFonts w:ascii="Lato" w:hAnsi="Lato"/>
          <w:sz w:val="20"/>
          <w:szCs w:val="20"/>
        </w:rPr>
        <w:t xml:space="preserve"> </w:t>
      </w:r>
      <w:r w:rsidRPr="001C6B40">
        <w:rPr>
          <w:rFonts w:ascii="Lato" w:hAnsi="Lato" w:cstheme="minorHAnsi"/>
          <w:sz w:val="20"/>
          <w:szCs w:val="20"/>
        </w:rPr>
        <w:t>wyraziła wolę jej zawarcia, Umowy/Umów na warunkach ustalonych w postępowaniu dopuszcza się zawarcie Umowy/Umów w późniejszym terminie,</w:t>
      </w:r>
      <w:r w:rsidRPr="001C6B40">
        <w:rPr>
          <w:rFonts w:ascii="Lato" w:eastAsia="Times New Roman" w:hAnsi="Lato" w:cs="Arial"/>
          <w:sz w:val="20"/>
          <w:szCs w:val="20"/>
        </w:rPr>
        <w:t xml:space="preserve"> </w:t>
      </w:r>
      <w:r w:rsidRPr="001C6B40">
        <w:rPr>
          <w:rFonts w:ascii="Lato" w:hAnsi="Lato"/>
          <w:sz w:val="20"/>
          <w:szCs w:val="20"/>
        </w:rPr>
        <w:t>zgodnie z opisanymi poniżej warunkami</w:t>
      </w:r>
      <w:r w:rsidR="00D96AA8">
        <w:rPr>
          <w:rFonts w:ascii="Lato" w:hAnsi="Lato"/>
          <w:sz w:val="20"/>
          <w:szCs w:val="20"/>
        </w:rPr>
        <w:t>.</w:t>
      </w:r>
    </w:p>
    <w:p w14:paraId="00A77D74" w14:textId="77777777" w:rsidR="00B20A11" w:rsidRDefault="00B20A11" w:rsidP="00B20A11">
      <w:pPr>
        <w:shd w:val="clear" w:color="auto" w:fill="FFFFFF"/>
        <w:spacing w:after="0" w:line="276" w:lineRule="auto"/>
        <w:jc w:val="both"/>
        <w:rPr>
          <w:rFonts w:ascii="Lato" w:hAnsi="Lato" w:cs="Helvetica"/>
          <w:sz w:val="20"/>
          <w:szCs w:val="20"/>
        </w:rPr>
      </w:pPr>
    </w:p>
    <w:p w14:paraId="5787A143" w14:textId="77777777" w:rsidR="00B20A11" w:rsidRDefault="00B20A11" w:rsidP="00B20A11">
      <w:pPr>
        <w:shd w:val="clear" w:color="auto" w:fill="FFFFFF"/>
        <w:spacing w:after="0" w:line="276" w:lineRule="auto"/>
        <w:jc w:val="both"/>
        <w:rPr>
          <w:rFonts w:ascii="Lato" w:hAnsi="Lato" w:cs="Helvetica"/>
          <w:sz w:val="20"/>
          <w:szCs w:val="20"/>
        </w:rPr>
      </w:pPr>
    </w:p>
    <w:p w14:paraId="40B587BF" w14:textId="77777777" w:rsidR="00B20A11" w:rsidRPr="00D96AA8" w:rsidRDefault="00B20A11" w:rsidP="00B20A11">
      <w:pPr>
        <w:shd w:val="clear" w:color="auto" w:fill="FFFFFF"/>
        <w:spacing w:after="0" w:line="276" w:lineRule="auto"/>
        <w:jc w:val="both"/>
        <w:rPr>
          <w:rFonts w:ascii="Lato" w:hAnsi="Lato" w:cs="Helvetica"/>
          <w:sz w:val="20"/>
          <w:szCs w:val="20"/>
        </w:rPr>
      </w:pPr>
    </w:p>
    <w:p w14:paraId="010807B5" w14:textId="06815A3E" w:rsidR="00D96AA8" w:rsidRPr="00D96AA8" w:rsidRDefault="00D96AA8"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D96AA8">
        <w:rPr>
          <w:rFonts w:ascii="Lato" w:hAnsi="Lato" w:cs="Helvetica"/>
          <w:sz w:val="20"/>
          <w:szCs w:val="20"/>
        </w:rPr>
        <w:lastRenderedPageBreak/>
        <w:t xml:space="preserve">W </w:t>
      </w:r>
      <w:r w:rsidRPr="00D96AA8">
        <w:rPr>
          <w:rFonts w:ascii="Lato" w:hAnsi="Lato" w:cstheme="minorHAnsi"/>
          <w:sz w:val="20"/>
          <w:szCs w:val="20"/>
        </w:rPr>
        <w:t xml:space="preserve">przypadku </w:t>
      </w:r>
      <w:bookmarkStart w:id="1" w:name="_Hlk148360112"/>
      <w:proofErr w:type="spellStart"/>
      <w:r w:rsidRPr="00D96AA8">
        <w:rPr>
          <w:rFonts w:ascii="Lato" w:hAnsi="Lato" w:cs="Arial"/>
          <w:sz w:val="20"/>
          <w:szCs w:val="20"/>
        </w:rPr>
        <w:t>Geovita</w:t>
      </w:r>
      <w:proofErr w:type="spellEnd"/>
      <w:r w:rsidRPr="00D96AA8">
        <w:rPr>
          <w:rFonts w:ascii="Lato" w:hAnsi="Lato" w:cs="Arial"/>
          <w:sz w:val="20"/>
          <w:szCs w:val="20"/>
        </w:rPr>
        <w:t xml:space="preserve"> S.A. </w:t>
      </w:r>
      <w:bookmarkEnd w:id="1"/>
      <w:r w:rsidRPr="00D96AA8">
        <w:rPr>
          <w:rFonts w:ascii="Lato" w:hAnsi="Lato" w:cs="Arial"/>
          <w:sz w:val="20"/>
          <w:szCs w:val="20"/>
        </w:rPr>
        <w:t>z siedzibą w Jadwisinie</w:t>
      </w:r>
      <w:r w:rsidRPr="00D96AA8">
        <w:rPr>
          <w:rFonts w:ascii="Lato" w:hAnsi="Lato" w:cs="Arial"/>
          <w:sz w:val="20"/>
          <w:szCs w:val="20"/>
          <w:shd w:val="clear" w:color="auto" w:fill="FFFFFF"/>
        </w:rPr>
        <w:t xml:space="preserve">, </w:t>
      </w:r>
      <w:r w:rsidRPr="00D96AA8">
        <w:rPr>
          <w:rFonts w:ascii="Lato" w:hAnsi="Lato" w:cs="Arial"/>
          <w:sz w:val="20"/>
          <w:szCs w:val="20"/>
        </w:rPr>
        <w:t>ul. Ogrodowa</w:t>
      </w:r>
      <w:r w:rsidRPr="00D96AA8">
        <w:rPr>
          <w:rFonts w:ascii="Lato" w:hAnsi="Lato" w:cs="Arial"/>
          <w:bCs/>
          <w:sz w:val="20"/>
          <w:szCs w:val="20"/>
        </w:rPr>
        <w:t xml:space="preserve"> 31, 05-140 Jadwisin</w:t>
      </w:r>
      <w:r w:rsidRPr="00D96AA8">
        <w:rPr>
          <w:rFonts w:ascii="Lato" w:hAnsi="Lato" w:cs="Arial"/>
          <w:sz w:val="20"/>
          <w:szCs w:val="20"/>
          <w:shd w:val="clear" w:color="auto" w:fill="FFFFFF"/>
        </w:rPr>
        <w:t xml:space="preserve">, </w:t>
      </w:r>
      <w:r w:rsidRPr="00D96AA8">
        <w:rPr>
          <w:rFonts w:ascii="Lato" w:hAnsi="Lato" w:cs="Arial"/>
          <w:bCs/>
          <w:sz w:val="20"/>
          <w:szCs w:val="20"/>
        </w:rPr>
        <w:t>Sąd Rejonowy dla m.st. Warszawy w Warszawie, XIV Wydział Gospodarczy Krajowego Rejestru Sądowego pod numerem KRS: 0000425914; o kapitale zakładowym 113 407 782,00 zł; NIP: 526-273-46-80; REGON: 015529186</w:t>
      </w:r>
      <w:r w:rsidRPr="00D96AA8">
        <w:rPr>
          <w:rFonts w:ascii="Lato" w:hAnsi="Lato" w:cs="Calibri Light"/>
          <w:sz w:val="20"/>
          <w:szCs w:val="20"/>
        </w:rPr>
        <w:t>,</w:t>
      </w:r>
      <w:r w:rsidRPr="00D96AA8">
        <w:rPr>
          <w:rFonts w:ascii="Lato" w:hAnsi="Lato"/>
          <w:sz w:val="20"/>
          <w:szCs w:val="20"/>
        </w:rPr>
        <w:t xml:space="preserve"> </w:t>
      </w:r>
      <w:r w:rsidRPr="00D96AA8">
        <w:rPr>
          <w:rFonts w:ascii="Lato" w:hAnsi="Lato" w:cstheme="minorHAnsi"/>
          <w:sz w:val="20"/>
          <w:szCs w:val="20"/>
        </w:rPr>
        <w:t>wyraziła</w:t>
      </w:r>
      <w:r w:rsidRPr="001C6B40">
        <w:rPr>
          <w:rFonts w:ascii="Lato" w:hAnsi="Lato" w:cstheme="minorHAnsi"/>
          <w:sz w:val="20"/>
          <w:szCs w:val="20"/>
        </w:rPr>
        <w:t xml:space="preserve"> wolę jej zawarcia, Umowy/Umów na warunkach ustalonych w postępowaniu dopuszcza się zawarcie Umowy/Umów w późniejszym terminie,</w:t>
      </w:r>
      <w:r w:rsidRPr="001C6B40">
        <w:rPr>
          <w:rFonts w:ascii="Lato" w:eastAsia="Times New Roman" w:hAnsi="Lato" w:cs="Arial"/>
          <w:sz w:val="20"/>
          <w:szCs w:val="20"/>
        </w:rPr>
        <w:t xml:space="preserve"> </w:t>
      </w:r>
      <w:r w:rsidRPr="001C6B40">
        <w:rPr>
          <w:rFonts w:ascii="Lato" w:hAnsi="Lato"/>
          <w:sz w:val="20"/>
          <w:szCs w:val="20"/>
        </w:rPr>
        <w:t>zgodnie z opisanymi poniżej warunkami</w:t>
      </w:r>
      <w:r>
        <w:rPr>
          <w:rFonts w:ascii="Lato" w:hAnsi="Lato"/>
          <w:sz w:val="20"/>
          <w:szCs w:val="20"/>
        </w:rPr>
        <w:t>.</w:t>
      </w:r>
    </w:p>
    <w:p w14:paraId="7BC627A0" w14:textId="0E749C3D" w:rsidR="00D96AA8" w:rsidRPr="00636A06" w:rsidRDefault="00B20A11"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B20A11">
        <w:rPr>
          <w:rFonts w:ascii="Lato" w:hAnsi="Lato" w:cs="Helvetica"/>
          <w:sz w:val="20"/>
          <w:szCs w:val="20"/>
        </w:rPr>
        <w:t xml:space="preserve">W </w:t>
      </w:r>
      <w:r w:rsidRPr="00B20A11">
        <w:rPr>
          <w:rFonts w:ascii="Lato" w:hAnsi="Lato" w:cstheme="minorHAnsi"/>
          <w:sz w:val="20"/>
          <w:szCs w:val="20"/>
        </w:rPr>
        <w:t xml:space="preserve">przypadku </w:t>
      </w:r>
      <w:bookmarkStart w:id="2" w:name="_Hlk148362086"/>
      <w:proofErr w:type="spellStart"/>
      <w:r w:rsidRPr="00B20A11">
        <w:rPr>
          <w:rFonts w:ascii="Lato" w:hAnsi="Lato" w:cstheme="minorHAnsi"/>
          <w:sz w:val="20"/>
          <w:szCs w:val="20"/>
        </w:rPr>
        <w:t>Interferie</w:t>
      </w:r>
      <w:proofErr w:type="spellEnd"/>
      <w:r w:rsidRPr="00B20A11">
        <w:rPr>
          <w:rFonts w:ascii="Lato" w:hAnsi="Lato" w:cs="Arial"/>
          <w:sz w:val="20"/>
          <w:szCs w:val="20"/>
        </w:rPr>
        <w:t xml:space="preserve"> S.A. </w:t>
      </w:r>
      <w:bookmarkEnd w:id="2"/>
      <w:r w:rsidRPr="00B20A11">
        <w:rPr>
          <w:rFonts w:ascii="Lato" w:hAnsi="Lato" w:cs="Arial"/>
          <w:sz w:val="20"/>
          <w:szCs w:val="20"/>
        </w:rPr>
        <w:t>z siedzibą w Legnicy</w:t>
      </w:r>
      <w:r w:rsidRPr="00B20A11">
        <w:rPr>
          <w:rFonts w:ascii="Lato" w:hAnsi="Lato" w:cs="Arial"/>
          <w:sz w:val="20"/>
          <w:szCs w:val="20"/>
          <w:shd w:val="clear" w:color="auto" w:fill="FFFFFF"/>
        </w:rPr>
        <w:t xml:space="preserve">, </w:t>
      </w:r>
      <w:r w:rsidRPr="00B20A11">
        <w:rPr>
          <w:rFonts w:ascii="Lato" w:hAnsi="Lato"/>
          <w:sz w:val="20"/>
          <w:szCs w:val="20"/>
        </w:rPr>
        <w:t>ul. Chojnowska 41, 59-220 Legnica</w:t>
      </w:r>
      <w:r w:rsidRPr="00B20A11">
        <w:rPr>
          <w:rFonts w:ascii="Lato" w:hAnsi="Lato" w:cs="Arial"/>
          <w:sz w:val="20"/>
          <w:szCs w:val="20"/>
          <w:shd w:val="clear" w:color="auto" w:fill="FFFFFF"/>
        </w:rPr>
        <w:t xml:space="preserve">, </w:t>
      </w:r>
      <w:r w:rsidRPr="00B20A11">
        <w:rPr>
          <w:rFonts w:ascii="Lato" w:hAnsi="Lato" w:cs="Arial"/>
          <w:bCs/>
          <w:sz w:val="20"/>
          <w:szCs w:val="20"/>
        </w:rPr>
        <w:t>Sąd Rejonowy dla</w:t>
      </w:r>
      <w:r w:rsidRPr="00B20A11">
        <w:rPr>
          <w:rFonts w:ascii="Lato" w:hAnsi="Lato"/>
          <w:sz w:val="20"/>
          <w:szCs w:val="20"/>
        </w:rPr>
        <w:t xml:space="preserve"> Wrocławia Fabrycznej</w:t>
      </w:r>
      <w:r w:rsidRPr="00B20A11">
        <w:rPr>
          <w:rFonts w:ascii="Lato" w:hAnsi="Lato" w:cs="Arial"/>
          <w:bCs/>
          <w:sz w:val="20"/>
          <w:szCs w:val="20"/>
        </w:rPr>
        <w:t xml:space="preserve">, IX Wydział Gospodarczy Krajowego Rejestru Sądowego pod numerem KRS: </w:t>
      </w:r>
      <w:r w:rsidRPr="00B20A11">
        <w:rPr>
          <w:rFonts w:ascii="Lato" w:hAnsi="Lato"/>
          <w:sz w:val="20"/>
          <w:szCs w:val="20"/>
        </w:rPr>
        <w:t>0000225570</w:t>
      </w:r>
      <w:r w:rsidRPr="00B20A11">
        <w:rPr>
          <w:rFonts w:ascii="Lato" w:hAnsi="Lato" w:cs="Arial"/>
          <w:bCs/>
          <w:sz w:val="20"/>
          <w:szCs w:val="20"/>
        </w:rPr>
        <w:t xml:space="preserve">; o kapitale zakładowym </w:t>
      </w:r>
      <w:r w:rsidRPr="00B20A11">
        <w:rPr>
          <w:rFonts w:ascii="Lato" w:hAnsi="Lato"/>
          <w:sz w:val="20"/>
          <w:szCs w:val="20"/>
        </w:rPr>
        <w:t>i 72 821 000</w:t>
      </w:r>
      <w:r w:rsidRPr="00B20A11">
        <w:rPr>
          <w:rFonts w:ascii="Lato" w:hAnsi="Lato" w:cs="Arial"/>
          <w:bCs/>
          <w:sz w:val="20"/>
          <w:szCs w:val="20"/>
        </w:rPr>
        <w:t xml:space="preserve">,00 zł; NIP: </w:t>
      </w:r>
      <w:r w:rsidRPr="00B20A11">
        <w:rPr>
          <w:rFonts w:ascii="Lato" w:hAnsi="Lato"/>
          <w:sz w:val="20"/>
          <w:szCs w:val="20"/>
        </w:rPr>
        <w:t>692-000-08-69</w:t>
      </w:r>
      <w:r w:rsidRPr="00B20A11">
        <w:rPr>
          <w:rFonts w:ascii="Lato" w:hAnsi="Lato" w:cs="Arial"/>
          <w:bCs/>
          <w:sz w:val="20"/>
          <w:szCs w:val="20"/>
        </w:rPr>
        <w:t xml:space="preserve">; REGON: </w:t>
      </w:r>
      <w:r w:rsidRPr="00B20A11">
        <w:rPr>
          <w:rFonts w:ascii="Lato" w:hAnsi="Lato"/>
          <w:sz w:val="20"/>
          <w:szCs w:val="20"/>
        </w:rPr>
        <w:t>390037417</w:t>
      </w:r>
      <w:r w:rsidRPr="00B20A11">
        <w:rPr>
          <w:rFonts w:ascii="Lato" w:hAnsi="Lato" w:cs="Calibri Light"/>
          <w:sz w:val="20"/>
          <w:szCs w:val="20"/>
        </w:rPr>
        <w:t>,</w:t>
      </w:r>
      <w:r w:rsidRPr="00B20A11">
        <w:rPr>
          <w:rFonts w:ascii="Lato" w:hAnsi="Lato"/>
          <w:sz w:val="20"/>
          <w:szCs w:val="20"/>
        </w:rPr>
        <w:t xml:space="preserve"> </w:t>
      </w:r>
      <w:r w:rsidRPr="00B20A11">
        <w:rPr>
          <w:rFonts w:ascii="Lato" w:hAnsi="Lato" w:cstheme="minorHAnsi"/>
          <w:sz w:val="20"/>
          <w:szCs w:val="20"/>
        </w:rPr>
        <w:t>wyraziła wolę jej zawarcia, Umowy/Umów na warunkach ustalonych w postępowaniu dopuszcza się zawarcie Umowy/Umów w późniejszym terminie,</w:t>
      </w:r>
      <w:r w:rsidRPr="00B20A11">
        <w:rPr>
          <w:rFonts w:ascii="Lato" w:eastAsia="Times New Roman" w:hAnsi="Lato" w:cs="Arial"/>
          <w:sz w:val="20"/>
          <w:szCs w:val="20"/>
        </w:rPr>
        <w:t xml:space="preserve"> </w:t>
      </w:r>
      <w:r w:rsidRPr="00B20A11">
        <w:rPr>
          <w:rFonts w:ascii="Lato" w:hAnsi="Lato"/>
          <w:sz w:val="20"/>
          <w:szCs w:val="20"/>
        </w:rPr>
        <w:t>zgodnie z opisanymi poniżej warunkami.</w:t>
      </w:r>
    </w:p>
    <w:p w14:paraId="02460649" w14:textId="51C2D48C" w:rsidR="00636A06" w:rsidRPr="00B20A11" w:rsidRDefault="00636A06"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B20A11">
        <w:rPr>
          <w:rFonts w:ascii="Lato" w:hAnsi="Lato" w:cs="Helvetica"/>
          <w:sz w:val="20"/>
          <w:szCs w:val="20"/>
        </w:rPr>
        <w:t xml:space="preserve">W </w:t>
      </w:r>
      <w:r w:rsidRPr="00B20A11">
        <w:rPr>
          <w:rFonts w:ascii="Lato" w:hAnsi="Lato" w:cstheme="minorHAnsi"/>
          <w:sz w:val="20"/>
          <w:szCs w:val="20"/>
        </w:rPr>
        <w:t xml:space="preserve">przypadku </w:t>
      </w:r>
      <w:proofErr w:type="spellStart"/>
      <w:r w:rsidRPr="00B20A11">
        <w:rPr>
          <w:rFonts w:ascii="Lato" w:hAnsi="Lato" w:cstheme="minorHAnsi"/>
          <w:sz w:val="20"/>
          <w:szCs w:val="20"/>
        </w:rPr>
        <w:t>Interferie</w:t>
      </w:r>
      <w:proofErr w:type="spellEnd"/>
      <w:r w:rsidRPr="00B20A11">
        <w:rPr>
          <w:rFonts w:ascii="Lato" w:hAnsi="Lato" w:cs="Arial"/>
          <w:sz w:val="20"/>
          <w:szCs w:val="20"/>
        </w:rPr>
        <w:t xml:space="preserve"> </w:t>
      </w:r>
      <w:proofErr w:type="spellStart"/>
      <w:r>
        <w:rPr>
          <w:rFonts w:ascii="Lato" w:hAnsi="Lato" w:cs="Arial"/>
          <w:sz w:val="20"/>
          <w:szCs w:val="20"/>
        </w:rPr>
        <w:t>Medical</w:t>
      </w:r>
      <w:proofErr w:type="spellEnd"/>
      <w:r>
        <w:rPr>
          <w:rFonts w:ascii="Lato" w:hAnsi="Lato" w:cs="Arial"/>
          <w:sz w:val="20"/>
          <w:szCs w:val="20"/>
        </w:rPr>
        <w:t xml:space="preserve"> SPA sp. z o.o.</w:t>
      </w:r>
      <w:r w:rsidRPr="00B20A11">
        <w:rPr>
          <w:rFonts w:ascii="Lato" w:hAnsi="Lato" w:cs="Arial"/>
          <w:sz w:val="20"/>
          <w:szCs w:val="20"/>
        </w:rPr>
        <w:t xml:space="preserve"> z siedzibą w Legnicy</w:t>
      </w:r>
      <w:r w:rsidRPr="00B20A11">
        <w:rPr>
          <w:rFonts w:ascii="Lato" w:hAnsi="Lato" w:cs="Arial"/>
          <w:sz w:val="20"/>
          <w:szCs w:val="20"/>
          <w:shd w:val="clear" w:color="auto" w:fill="FFFFFF"/>
        </w:rPr>
        <w:t xml:space="preserve">, </w:t>
      </w:r>
      <w:r w:rsidRPr="00B20A11">
        <w:rPr>
          <w:rFonts w:ascii="Lato" w:hAnsi="Lato"/>
          <w:sz w:val="20"/>
          <w:szCs w:val="20"/>
        </w:rPr>
        <w:t>ul. Chojnowska 41, 59-220 Legnica</w:t>
      </w:r>
      <w:r w:rsidRPr="00B20A11">
        <w:rPr>
          <w:rFonts w:ascii="Lato" w:hAnsi="Lato" w:cs="Arial"/>
          <w:sz w:val="20"/>
          <w:szCs w:val="20"/>
          <w:shd w:val="clear" w:color="auto" w:fill="FFFFFF"/>
        </w:rPr>
        <w:t xml:space="preserve">, </w:t>
      </w:r>
      <w:r w:rsidRPr="00B20A11">
        <w:rPr>
          <w:rFonts w:ascii="Lato" w:hAnsi="Lato" w:cs="Arial"/>
          <w:bCs/>
          <w:sz w:val="20"/>
          <w:szCs w:val="20"/>
        </w:rPr>
        <w:t>Sąd Rejonowy dla</w:t>
      </w:r>
      <w:r w:rsidRPr="00B20A11">
        <w:rPr>
          <w:rFonts w:ascii="Lato" w:hAnsi="Lato"/>
          <w:sz w:val="20"/>
          <w:szCs w:val="20"/>
        </w:rPr>
        <w:t xml:space="preserve"> Wrocławia Fabrycznej</w:t>
      </w:r>
      <w:r w:rsidRPr="00B20A11">
        <w:rPr>
          <w:rFonts w:ascii="Lato" w:hAnsi="Lato" w:cs="Arial"/>
          <w:bCs/>
          <w:sz w:val="20"/>
          <w:szCs w:val="20"/>
        </w:rPr>
        <w:t xml:space="preserve">, IX Wydział Gospodarczy Krajowego Rejestru Sądowego pod numerem KRS: </w:t>
      </w:r>
      <w:r w:rsidRPr="00636A06">
        <w:rPr>
          <w:rFonts w:ascii="Lato" w:hAnsi="Lato"/>
          <w:sz w:val="20"/>
          <w:szCs w:val="20"/>
        </w:rPr>
        <w:t>0000349305</w:t>
      </w:r>
      <w:r w:rsidRPr="00B20A11">
        <w:rPr>
          <w:rFonts w:ascii="Lato" w:hAnsi="Lato" w:cs="Arial"/>
          <w:bCs/>
          <w:sz w:val="20"/>
          <w:szCs w:val="20"/>
        </w:rPr>
        <w:t xml:space="preserve">; o kapitale zakładowym </w:t>
      </w:r>
      <w:r w:rsidRPr="00B20A11">
        <w:rPr>
          <w:rFonts w:ascii="Lato" w:hAnsi="Lato"/>
          <w:sz w:val="20"/>
          <w:szCs w:val="20"/>
        </w:rPr>
        <w:t xml:space="preserve">i </w:t>
      </w:r>
      <w:r>
        <w:rPr>
          <w:rFonts w:ascii="Lato" w:hAnsi="Lato"/>
          <w:sz w:val="20"/>
          <w:szCs w:val="20"/>
        </w:rPr>
        <w:t>61 317</w:t>
      </w:r>
      <w:r w:rsidRPr="00B20A11">
        <w:rPr>
          <w:rFonts w:ascii="Lato" w:hAnsi="Lato"/>
          <w:sz w:val="20"/>
          <w:szCs w:val="20"/>
        </w:rPr>
        <w:t xml:space="preserve"> 000</w:t>
      </w:r>
      <w:r w:rsidRPr="00B20A11">
        <w:rPr>
          <w:rFonts w:ascii="Lato" w:hAnsi="Lato" w:cs="Arial"/>
          <w:bCs/>
          <w:sz w:val="20"/>
          <w:szCs w:val="20"/>
        </w:rPr>
        <w:t xml:space="preserve">,00 zł; NIP: </w:t>
      </w:r>
      <w:r w:rsidRPr="00636A06">
        <w:rPr>
          <w:rFonts w:ascii="Lato" w:hAnsi="Lato"/>
          <w:sz w:val="20"/>
          <w:szCs w:val="20"/>
        </w:rPr>
        <w:t>6922477280</w:t>
      </w:r>
      <w:r w:rsidRPr="00636A06">
        <w:rPr>
          <w:rFonts w:ascii="Lato" w:hAnsi="Lato" w:cs="Arial"/>
          <w:bCs/>
          <w:sz w:val="20"/>
          <w:szCs w:val="20"/>
        </w:rPr>
        <w:t xml:space="preserve">; REGON: </w:t>
      </w:r>
      <w:r w:rsidRPr="00636A06">
        <w:rPr>
          <w:rFonts w:ascii="Lato" w:hAnsi="Lato"/>
          <w:sz w:val="20"/>
          <w:szCs w:val="20"/>
        </w:rPr>
        <w:t>021188846</w:t>
      </w:r>
      <w:r w:rsidRPr="00636A06">
        <w:rPr>
          <w:rFonts w:ascii="Lato" w:hAnsi="Lato" w:cs="Calibri Light"/>
          <w:sz w:val="20"/>
          <w:szCs w:val="20"/>
        </w:rPr>
        <w:t>,</w:t>
      </w:r>
      <w:r w:rsidRPr="00636A06">
        <w:rPr>
          <w:rFonts w:ascii="Lato" w:hAnsi="Lato"/>
          <w:sz w:val="20"/>
          <w:szCs w:val="20"/>
        </w:rPr>
        <w:t xml:space="preserve"> </w:t>
      </w:r>
      <w:r w:rsidRPr="00636A06">
        <w:rPr>
          <w:rFonts w:ascii="Lato" w:hAnsi="Lato" w:cstheme="minorHAnsi"/>
          <w:sz w:val="20"/>
          <w:szCs w:val="20"/>
        </w:rPr>
        <w:t>wyraziła</w:t>
      </w:r>
      <w:r w:rsidRPr="00B20A11">
        <w:rPr>
          <w:rFonts w:ascii="Lato" w:hAnsi="Lato" w:cstheme="minorHAnsi"/>
          <w:sz w:val="20"/>
          <w:szCs w:val="20"/>
        </w:rPr>
        <w:t xml:space="preserve"> wolę jej zawarcia, Umowy/Umów na warunkach ustalonych w postępowaniu dopuszcza się zawarcie Umowy/Umów w późniejszym terminie,</w:t>
      </w:r>
      <w:r w:rsidRPr="00B20A11">
        <w:rPr>
          <w:rFonts w:ascii="Lato" w:eastAsia="Times New Roman" w:hAnsi="Lato" w:cs="Arial"/>
          <w:sz w:val="20"/>
          <w:szCs w:val="20"/>
        </w:rPr>
        <w:t xml:space="preserve"> </w:t>
      </w:r>
      <w:r w:rsidRPr="00B20A11">
        <w:rPr>
          <w:rFonts w:ascii="Lato" w:hAnsi="Lato"/>
          <w:sz w:val="20"/>
          <w:szCs w:val="20"/>
        </w:rPr>
        <w:t>zgodnie z opisanymi poniżej warunkami.</w:t>
      </w:r>
    </w:p>
    <w:p w14:paraId="5D6F3D81" w14:textId="6D408377" w:rsidR="001705F7" w:rsidRPr="001C6B40" w:rsidRDefault="001705F7"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Helvetica"/>
          <w:sz w:val="20"/>
          <w:szCs w:val="20"/>
        </w:rPr>
        <w:t xml:space="preserve">Wykaz komórek organizacyjnych (punktów poboru) oraz istotne warunki zamówienia zostały zamieszczone w szczegółowym opisie przedmiotu zamówienia - Załącznik 1. </w:t>
      </w:r>
      <w:r w:rsidR="00B36442">
        <w:rPr>
          <w:rFonts w:ascii="Lato" w:hAnsi="Lato" w:cs="Helvetica"/>
          <w:sz w:val="20"/>
          <w:szCs w:val="20"/>
        </w:rPr>
        <w:t>Szacowane</w:t>
      </w:r>
      <w:r w:rsidRPr="001C6B40">
        <w:rPr>
          <w:rFonts w:ascii="Lato" w:hAnsi="Lato" w:cs="Helvetica"/>
          <w:sz w:val="20"/>
          <w:szCs w:val="20"/>
        </w:rPr>
        <w:t xml:space="preserve"> zużycie</w:t>
      </w:r>
      <w:r w:rsidR="00B36442" w:rsidRPr="00B36442">
        <w:rPr>
          <w:rFonts w:ascii="Lato" w:hAnsi="Lato" w:cs="Helvetica"/>
          <w:sz w:val="20"/>
          <w:szCs w:val="20"/>
        </w:rPr>
        <w:t xml:space="preserve"> paliwa gazowego w okresie 24 miesięcy</w:t>
      </w:r>
      <w:r w:rsidR="00B36442">
        <w:rPr>
          <w:rFonts w:ascii="Lato" w:hAnsi="Lato" w:cs="Helvetica"/>
          <w:sz w:val="20"/>
          <w:szCs w:val="20"/>
        </w:rPr>
        <w:t xml:space="preserve"> </w:t>
      </w:r>
      <w:r w:rsidRPr="001C6B40">
        <w:rPr>
          <w:rFonts w:ascii="Lato" w:hAnsi="Lato" w:cs="Helvetica"/>
          <w:sz w:val="20"/>
          <w:szCs w:val="20"/>
        </w:rPr>
        <w:t xml:space="preserve">dla wszystkich punktów poboru </w:t>
      </w:r>
      <w:r w:rsidR="001C6B40">
        <w:rPr>
          <w:rFonts w:ascii="Lato" w:hAnsi="Lato" w:cs="Helvetica"/>
          <w:sz w:val="20"/>
          <w:szCs w:val="20"/>
        </w:rPr>
        <w:t>w Polskim Holdingu Hotelowym</w:t>
      </w:r>
      <w:r w:rsidRPr="001C6B40">
        <w:rPr>
          <w:rFonts w:ascii="Lato" w:hAnsi="Lato" w:cs="Helvetica"/>
          <w:sz w:val="20"/>
          <w:szCs w:val="20"/>
        </w:rPr>
        <w:t xml:space="preserve"> </w:t>
      </w:r>
      <w:r w:rsidR="001C6B40" w:rsidRPr="001C6B40">
        <w:rPr>
          <w:rFonts w:ascii="Lato" w:hAnsi="Lato" w:cs="Helvetica"/>
          <w:sz w:val="20"/>
          <w:szCs w:val="20"/>
        </w:rPr>
        <w:t>wynosi</w:t>
      </w:r>
      <w:r w:rsidR="001C6B40">
        <w:rPr>
          <w:rFonts w:ascii="Lato" w:hAnsi="Lato" w:cs="Helvetica"/>
          <w:sz w:val="20"/>
          <w:szCs w:val="20"/>
        </w:rPr>
        <w:t xml:space="preserve"> </w:t>
      </w:r>
      <w:r w:rsidR="00B36442">
        <w:rPr>
          <w:rFonts w:ascii="Lato" w:hAnsi="Lato" w:cs="Helvetica"/>
          <w:sz w:val="20"/>
          <w:szCs w:val="20"/>
        </w:rPr>
        <w:t>9 257 000</w:t>
      </w:r>
      <w:r w:rsidRPr="001C6B40">
        <w:rPr>
          <w:rFonts w:ascii="Lato" w:hAnsi="Lato" w:cs="Helvetica"/>
          <w:sz w:val="20"/>
          <w:szCs w:val="20"/>
        </w:rPr>
        <w:t xml:space="preserve"> </w:t>
      </w:r>
      <w:r w:rsidR="00B36442">
        <w:rPr>
          <w:rFonts w:ascii="Lato" w:hAnsi="Lato" w:cs="Helvetica"/>
          <w:sz w:val="20"/>
          <w:szCs w:val="20"/>
        </w:rPr>
        <w:t>k</w:t>
      </w:r>
      <w:r w:rsidRPr="001C6B40">
        <w:rPr>
          <w:rFonts w:ascii="Lato" w:hAnsi="Lato" w:cs="Helvetica"/>
          <w:sz w:val="20"/>
          <w:szCs w:val="20"/>
        </w:rPr>
        <w:t>Wh.</w:t>
      </w:r>
    </w:p>
    <w:p w14:paraId="0F976DBC" w14:textId="2372439D" w:rsidR="001705F7" w:rsidRDefault="001705F7"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Helvetica"/>
          <w:sz w:val="20"/>
          <w:szCs w:val="20"/>
        </w:rPr>
        <w:t xml:space="preserve">Zamawiający </w:t>
      </w:r>
      <w:r w:rsidR="00977B66">
        <w:rPr>
          <w:rFonts w:ascii="Lato" w:hAnsi="Lato" w:cs="Helvetica"/>
          <w:sz w:val="20"/>
          <w:szCs w:val="20"/>
        </w:rPr>
        <w:t>zaleca</w:t>
      </w:r>
      <w:r w:rsidR="00977B66" w:rsidRPr="001C6B40">
        <w:rPr>
          <w:rFonts w:ascii="Lato" w:hAnsi="Lato" w:cs="Helvetica"/>
          <w:sz w:val="20"/>
          <w:szCs w:val="20"/>
        </w:rPr>
        <w:t xml:space="preserve"> </w:t>
      </w:r>
      <w:r w:rsidRPr="001C6B40">
        <w:rPr>
          <w:rFonts w:ascii="Lato" w:hAnsi="Lato" w:cs="Helvetica"/>
          <w:sz w:val="20"/>
          <w:szCs w:val="20"/>
        </w:rPr>
        <w:t>składani</w:t>
      </w:r>
      <w:r w:rsidR="00861797">
        <w:rPr>
          <w:rFonts w:ascii="Lato" w:hAnsi="Lato" w:cs="Helvetica"/>
          <w:sz w:val="20"/>
          <w:szCs w:val="20"/>
        </w:rPr>
        <w:t>e</w:t>
      </w:r>
      <w:r w:rsidRPr="001C6B40">
        <w:rPr>
          <w:rFonts w:ascii="Lato" w:hAnsi="Lato" w:cs="Helvetica"/>
          <w:sz w:val="20"/>
          <w:szCs w:val="20"/>
        </w:rPr>
        <w:t xml:space="preserve"> ofert</w:t>
      </w:r>
      <w:r w:rsidR="00861797">
        <w:rPr>
          <w:rFonts w:ascii="Lato" w:hAnsi="Lato" w:cs="Helvetica"/>
          <w:sz w:val="20"/>
          <w:szCs w:val="20"/>
        </w:rPr>
        <w:t xml:space="preserve"> z rozbiciem na poszczególne spółki GK</w:t>
      </w:r>
      <w:r w:rsidR="00B478E5">
        <w:rPr>
          <w:rFonts w:ascii="Lato" w:hAnsi="Lato" w:cs="Helvetica"/>
          <w:sz w:val="20"/>
          <w:szCs w:val="20"/>
        </w:rPr>
        <w:t xml:space="preserve"> oraz obiekty</w:t>
      </w:r>
      <w:r w:rsidRPr="001C6B40">
        <w:rPr>
          <w:rFonts w:ascii="Lato" w:hAnsi="Lato" w:cs="Helvetica"/>
          <w:sz w:val="20"/>
          <w:szCs w:val="20"/>
        </w:rPr>
        <w:t>.</w:t>
      </w:r>
    </w:p>
    <w:p w14:paraId="294D89B3" w14:textId="2BFA8448" w:rsidR="00B36442" w:rsidRDefault="00B36442"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Pr>
          <w:rFonts w:ascii="Lato" w:hAnsi="Lato" w:cs="Helvetica"/>
          <w:sz w:val="20"/>
          <w:szCs w:val="20"/>
        </w:rPr>
        <w:t>Zamawiający dopuszcza złożenie ofert częściowych dla lokalizacji.</w:t>
      </w:r>
    </w:p>
    <w:p w14:paraId="48544E72" w14:textId="15EC8840" w:rsidR="008E5154" w:rsidRPr="001C6B40" w:rsidRDefault="008E5154"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Pr>
          <w:rFonts w:ascii="Lato" w:hAnsi="Lato" w:cs="Helvetica"/>
          <w:sz w:val="20"/>
          <w:szCs w:val="20"/>
        </w:rPr>
        <w:t xml:space="preserve">Zamawiający informuje, iż </w:t>
      </w:r>
      <w:r w:rsidR="00977B66">
        <w:rPr>
          <w:rFonts w:ascii="Lato" w:hAnsi="Lato" w:cs="Helvetica"/>
          <w:sz w:val="20"/>
          <w:szCs w:val="20"/>
        </w:rPr>
        <w:t xml:space="preserve">w przypadku wyboru oferty przez Spółki Zależne, </w:t>
      </w:r>
      <w:r>
        <w:rPr>
          <w:rFonts w:ascii="Lato" w:hAnsi="Lato" w:cs="Helvetica"/>
          <w:sz w:val="20"/>
          <w:szCs w:val="20"/>
        </w:rPr>
        <w:t xml:space="preserve">Umowy na dostawę </w:t>
      </w:r>
      <w:r w:rsidR="00B36442">
        <w:rPr>
          <w:rFonts w:ascii="Lato" w:hAnsi="Lato" w:cs="Helvetica"/>
          <w:sz w:val="20"/>
          <w:szCs w:val="20"/>
        </w:rPr>
        <w:t>gazu</w:t>
      </w:r>
      <w:r>
        <w:rPr>
          <w:rFonts w:ascii="Lato" w:hAnsi="Lato" w:cs="Helvetica"/>
          <w:sz w:val="20"/>
          <w:szCs w:val="20"/>
        </w:rPr>
        <w:t xml:space="preserve"> będą podpisywane </w:t>
      </w:r>
      <w:r w:rsidR="00977B66">
        <w:rPr>
          <w:rFonts w:ascii="Lato" w:hAnsi="Lato" w:cs="Helvetica"/>
          <w:sz w:val="20"/>
          <w:szCs w:val="20"/>
        </w:rPr>
        <w:t>oddzielnie dla każdej z nich.</w:t>
      </w:r>
    </w:p>
    <w:p w14:paraId="3F59800B" w14:textId="12490328" w:rsidR="001705F7" w:rsidRPr="001C6B40" w:rsidRDefault="001705F7" w:rsidP="00503A08">
      <w:pPr>
        <w:numPr>
          <w:ilvl w:val="0"/>
          <w:numId w:val="2"/>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Helvetica"/>
          <w:sz w:val="20"/>
          <w:szCs w:val="20"/>
        </w:rPr>
        <w:t>Zamawiający informuje, że obecn</w:t>
      </w:r>
      <w:r w:rsidR="001C6B40">
        <w:rPr>
          <w:rFonts w:ascii="Lato" w:hAnsi="Lato" w:cs="Helvetica"/>
          <w:sz w:val="20"/>
          <w:szCs w:val="20"/>
        </w:rPr>
        <w:t>i</w:t>
      </w:r>
      <w:r w:rsidRPr="001C6B40">
        <w:rPr>
          <w:rFonts w:ascii="Lato" w:hAnsi="Lato" w:cs="Helvetica"/>
          <w:sz w:val="20"/>
          <w:szCs w:val="20"/>
        </w:rPr>
        <w:t xml:space="preserve"> Dystrybutor</w:t>
      </w:r>
      <w:r w:rsidR="001C6B40">
        <w:rPr>
          <w:rFonts w:ascii="Lato" w:hAnsi="Lato" w:cs="Helvetica"/>
          <w:sz w:val="20"/>
          <w:szCs w:val="20"/>
        </w:rPr>
        <w:t>zy</w:t>
      </w:r>
      <w:r w:rsidRPr="001C6B40">
        <w:rPr>
          <w:rFonts w:ascii="Lato" w:hAnsi="Lato" w:cs="Helvetica"/>
          <w:sz w:val="20"/>
          <w:szCs w:val="20"/>
        </w:rPr>
        <w:t xml:space="preserve"> </w:t>
      </w:r>
      <w:r w:rsidR="00B36442">
        <w:rPr>
          <w:rFonts w:ascii="Lato" w:hAnsi="Lato" w:cs="Helvetica"/>
          <w:sz w:val="20"/>
          <w:szCs w:val="20"/>
        </w:rPr>
        <w:t>i Sprzedawcy gazu</w:t>
      </w:r>
      <w:r w:rsidRPr="001C6B40">
        <w:rPr>
          <w:rFonts w:ascii="Lato" w:hAnsi="Lato" w:cs="Helvetica"/>
          <w:sz w:val="20"/>
          <w:szCs w:val="20"/>
        </w:rPr>
        <w:t xml:space="preserve"> </w:t>
      </w:r>
      <w:r w:rsidR="001C6B40">
        <w:rPr>
          <w:rFonts w:ascii="Lato" w:hAnsi="Lato" w:cs="Helvetica"/>
          <w:sz w:val="20"/>
          <w:szCs w:val="20"/>
        </w:rPr>
        <w:t>zostali wskazani w Załączniku nr 1</w:t>
      </w:r>
      <w:r w:rsidRPr="001C6B40">
        <w:rPr>
          <w:rFonts w:ascii="Lato" w:hAnsi="Lato" w:cs="Helvetica"/>
          <w:sz w:val="20"/>
          <w:szCs w:val="20"/>
        </w:rPr>
        <w:t>.</w:t>
      </w:r>
    </w:p>
    <w:p w14:paraId="160AD753" w14:textId="77777777" w:rsidR="00B36442" w:rsidRPr="00B36442" w:rsidRDefault="00B36442" w:rsidP="00B36442">
      <w:pPr>
        <w:pStyle w:val="Akapitzlist"/>
        <w:numPr>
          <w:ilvl w:val="0"/>
          <w:numId w:val="2"/>
        </w:numPr>
        <w:tabs>
          <w:tab w:val="clear" w:pos="720"/>
          <w:tab w:val="num" w:pos="1134"/>
        </w:tabs>
        <w:spacing w:after="0"/>
        <w:ind w:left="1134" w:hanging="567"/>
        <w:jc w:val="both"/>
        <w:rPr>
          <w:rFonts w:ascii="Lato" w:eastAsia="Times New Roman" w:hAnsi="Lato" w:cs="Times New Roman"/>
          <w:bCs/>
          <w:spacing w:val="-1"/>
          <w:sz w:val="20"/>
          <w:szCs w:val="20"/>
          <w:lang w:eastAsia="pl-PL"/>
        </w:rPr>
      </w:pPr>
      <w:r w:rsidRPr="00E703E9">
        <w:rPr>
          <w:rFonts w:ascii="Lato" w:eastAsia="SimSun" w:hAnsi="Lato" w:cs="Times New Roman"/>
          <w:sz w:val="20"/>
          <w:szCs w:val="20"/>
          <w:lang w:eastAsia="ar-SA"/>
        </w:rPr>
        <w:t>Prognozowane zużycie gazu służy wyłącznie do porównania ofert i w żadnym przypadku nie stanowi ze strony Zamawiającego zobowiązania do zakupu gazu w podanej ilości. Wykonawcy nie będzie przysługiwało jakiekolwiek roszczenie z tytułu niepobrania przez Zamawiającego przewidywanej ilości paliwa gazowego w czasie trwania umowy.</w:t>
      </w:r>
    </w:p>
    <w:p w14:paraId="782B70CB" w14:textId="77777777" w:rsidR="005B25D1" w:rsidRPr="00E703E9" w:rsidRDefault="005B25D1" w:rsidP="00B20A11">
      <w:pPr>
        <w:pStyle w:val="Akapitzlist"/>
        <w:numPr>
          <w:ilvl w:val="0"/>
          <w:numId w:val="2"/>
        </w:numPr>
        <w:tabs>
          <w:tab w:val="clear" w:pos="720"/>
        </w:tabs>
        <w:spacing w:after="0"/>
        <w:ind w:left="1134" w:hanging="567"/>
        <w:jc w:val="both"/>
        <w:rPr>
          <w:rFonts w:ascii="Lato" w:eastAsia="Times New Roman" w:hAnsi="Lato" w:cs="Times New Roman"/>
          <w:bCs/>
          <w:spacing w:val="-1"/>
          <w:sz w:val="20"/>
          <w:szCs w:val="20"/>
          <w:lang w:eastAsia="pl-PL"/>
        </w:rPr>
      </w:pPr>
      <w:r w:rsidRPr="00E703E9">
        <w:rPr>
          <w:rFonts w:ascii="Lato" w:eastAsia="Times New Roman" w:hAnsi="Lato" w:cs="Times New Roman"/>
          <w:sz w:val="20"/>
          <w:szCs w:val="20"/>
          <w:lang w:eastAsia="ar-SA"/>
        </w:rPr>
        <w:t>Wymagania dotyczące realizacji zamówienia:</w:t>
      </w:r>
    </w:p>
    <w:p w14:paraId="7C648C76" w14:textId="28A135C8" w:rsidR="005B25D1" w:rsidRPr="005B25D1" w:rsidRDefault="005B25D1" w:rsidP="00B20A11">
      <w:pPr>
        <w:pStyle w:val="Akapitzlist"/>
        <w:numPr>
          <w:ilvl w:val="0"/>
          <w:numId w:val="14"/>
        </w:numPr>
        <w:shd w:val="clear" w:color="auto" w:fill="FFFFFF"/>
        <w:suppressAutoHyphens/>
        <w:spacing w:after="0"/>
        <w:ind w:left="1701" w:hanging="567"/>
        <w:jc w:val="both"/>
        <w:rPr>
          <w:rFonts w:ascii="Lato" w:eastAsia="Times New Roman" w:hAnsi="Lato" w:cs="Times New Roman"/>
          <w:sz w:val="20"/>
          <w:szCs w:val="20"/>
          <w:lang w:eastAsia="ar-SA"/>
        </w:rPr>
      </w:pPr>
      <w:r w:rsidRPr="005B25D1">
        <w:rPr>
          <w:rFonts w:ascii="Lato" w:eastAsia="Times New Roman" w:hAnsi="Lato" w:cs="Times New Roman"/>
          <w:sz w:val="20"/>
          <w:szCs w:val="20"/>
          <w:lang w:eastAsia="ar-SA"/>
        </w:rPr>
        <w:t>dostawa paliwa gazowego odbywać się będzie na warunkach określonych w ustawie Prawo energetyczne i Kodeks cywilny oraz przepisach wykonawczych wydanych na ich podstawie.</w:t>
      </w:r>
    </w:p>
    <w:p w14:paraId="386D8D05" w14:textId="77777777" w:rsidR="005B25D1" w:rsidRPr="00E703E9" w:rsidRDefault="005B25D1" w:rsidP="00B20A11">
      <w:pPr>
        <w:pStyle w:val="Akapitzlist"/>
        <w:numPr>
          <w:ilvl w:val="0"/>
          <w:numId w:val="14"/>
        </w:numPr>
        <w:shd w:val="clear" w:color="auto" w:fill="FFFFFF"/>
        <w:suppressAutoHyphens/>
        <w:spacing w:after="0"/>
        <w:ind w:left="1701" w:hanging="567"/>
        <w:jc w:val="both"/>
        <w:rPr>
          <w:rFonts w:ascii="Lato" w:eastAsia="Times New Roman" w:hAnsi="Lato" w:cs="Times New Roman"/>
          <w:sz w:val="20"/>
          <w:szCs w:val="20"/>
          <w:lang w:eastAsia="ar-SA"/>
        </w:rPr>
      </w:pPr>
      <w:r w:rsidRPr="00E703E9">
        <w:rPr>
          <w:rFonts w:ascii="Lato" w:eastAsia="Times New Roman" w:hAnsi="Lato" w:cs="Times New Roman"/>
          <w:sz w:val="20"/>
          <w:szCs w:val="20"/>
          <w:lang w:eastAsia="ar-SA"/>
        </w:rPr>
        <w:t>dostarczane paliwo gazowe musi spełniać standardy techniczne zgodnie z zapisami ustawy Prawo energetyczne, aktami wykonawczymi oraz Polskimi Normami.</w:t>
      </w:r>
    </w:p>
    <w:p w14:paraId="5DC7BFEC" w14:textId="77777777" w:rsidR="005B25D1" w:rsidRPr="00E703E9" w:rsidRDefault="005B25D1" w:rsidP="00B20A11">
      <w:pPr>
        <w:pStyle w:val="Akapitzlist"/>
        <w:numPr>
          <w:ilvl w:val="0"/>
          <w:numId w:val="14"/>
        </w:numPr>
        <w:shd w:val="clear" w:color="auto" w:fill="FFFFFF"/>
        <w:suppressAutoHyphens/>
        <w:spacing w:after="0"/>
        <w:ind w:left="1701" w:hanging="567"/>
        <w:jc w:val="both"/>
        <w:rPr>
          <w:rFonts w:ascii="Lato" w:eastAsia="Times New Roman" w:hAnsi="Lato" w:cs="Times New Roman"/>
          <w:sz w:val="20"/>
          <w:szCs w:val="20"/>
          <w:lang w:eastAsia="ar-SA"/>
        </w:rPr>
      </w:pPr>
      <w:r w:rsidRPr="00E703E9">
        <w:rPr>
          <w:rFonts w:ascii="Lato" w:eastAsia="Times New Roman" w:hAnsi="Lato" w:cs="Times New Roman"/>
          <w:sz w:val="20"/>
          <w:szCs w:val="20"/>
          <w:lang w:eastAsia="ar-SA"/>
        </w:rPr>
        <w:t>stawka zaoferowana przez Wykonawcę nie będzie podlegała zmianom przez okres realizacji zamówienia, z wyjątkiem:</w:t>
      </w:r>
    </w:p>
    <w:p w14:paraId="531AA909" w14:textId="2C8F3898" w:rsidR="005B25D1" w:rsidRPr="00B20A11" w:rsidRDefault="005B25D1" w:rsidP="00B20A11">
      <w:pPr>
        <w:pStyle w:val="Akapitzlist"/>
        <w:numPr>
          <w:ilvl w:val="0"/>
          <w:numId w:val="14"/>
        </w:numPr>
        <w:shd w:val="clear" w:color="auto" w:fill="FFFFFF"/>
        <w:suppressAutoHyphens/>
        <w:spacing w:after="0"/>
        <w:ind w:left="1701" w:hanging="567"/>
        <w:jc w:val="both"/>
        <w:rPr>
          <w:rFonts w:ascii="Lato" w:eastAsia="Times New Roman" w:hAnsi="Lato" w:cs="Times New Roman"/>
          <w:sz w:val="20"/>
          <w:szCs w:val="20"/>
          <w:lang w:eastAsia="ar-SA"/>
        </w:rPr>
      </w:pPr>
      <w:r w:rsidRPr="00B20A11">
        <w:rPr>
          <w:rFonts w:ascii="Lato" w:eastAsia="Times New Roman" w:hAnsi="Lato" w:cs="Times New Roman"/>
          <w:sz w:val="20"/>
          <w:szCs w:val="20"/>
          <w:lang w:eastAsia="ar-SA"/>
        </w:rPr>
        <w:t>w przypadku zmiany stawki podatku VAT nastąpi zmiana cen jednostkowych odpowiednio do stawki podatku, co nie będzie stanowiło istotnych zmian umowy.</w:t>
      </w:r>
    </w:p>
    <w:p w14:paraId="40D3921D" w14:textId="77777777" w:rsidR="005B25D1" w:rsidRPr="00E703E9" w:rsidRDefault="005B25D1" w:rsidP="00B20A11">
      <w:pPr>
        <w:pStyle w:val="Akapitzlist"/>
        <w:numPr>
          <w:ilvl w:val="0"/>
          <w:numId w:val="14"/>
        </w:numPr>
        <w:shd w:val="clear" w:color="auto" w:fill="FFFFFF"/>
        <w:suppressAutoHyphens/>
        <w:spacing w:after="0"/>
        <w:ind w:left="1701" w:hanging="567"/>
        <w:jc w:val="both"/>
        <w:rPr>
          <w:rFonts w:ascii="Lato" w:eastAsia="Times New Roman" w:hAnsi="Lato" w:cs="Times New Roman"/>
          <w:sz w:val="20"/>
          <w:szCs w:val="20"/>
          <w:lang w:eastAsia="ar-SA"/>
        </w:rPr>
      </w:pPr>
      <w:r w:rsidRPr="00E703E9">
        <w:rPr>
          <w:rFonts w:ascii="Lato" w:eastAsia="Times New Roman" w:hAnsi="Lato" w:cs="Times New Roman"/>
          <w:sz w:val="20"/>
          <w:szCs w:val="20"/>
          <w:lang w:eastAsia="ar-SA"/>
        </w:rPr>
        <w:t>w przypadku, jeśli konieczność wprowadzenia zmian umowy wynika ze zmiany taryfy OSD zatwierdzonej przez Prezesa Urzędu Regulacji Energetyki. O wszystkich zmianach cen Wykonawca powiadomi Zamawiającego.</w:t>
      </w:r>
    </w:p>
    <w:p w14:paraId="60A85E97" w14:textId="5366F7EB" w:rsidR="00B20A11" w:rsidRPr="00904971" w:rsidRDefault="005B25D1" w:rsidP="00B20A11">
      <w:pPr>
        <w:pStyle w:val="Akapitzlist"/>
        <w:numPr>
          <w:ilvl w:val="0"/>
          <w:numId w:val="14"/>
        </w:numPr>
        <w:shd w:val="clear" w:color="auto" w:fill="FFFFFF"/>
        <w:suppressAutoHyphens/>
        <w:spacing w:after="0"/>
        <w:ind w:left="1701" w:hanging="567"/>
        <w:jc w:val="both"/>
        <w:rPr>
          <w:rFonts w:ascii="Lato" w:eastAsia="Times New Roman" w:hAnsi="Lato" w:cs="Times New Roman"/>
          <w:sz w:val="20"/>
          <w:szCs w:val="20"/>
          <w:lang w:eastAsia="ar-SA"/>
        </w:rPr>
      </w:pPr>
      <w:r w:rsidRPr="00E703E9">
        <w:rPr>
          <w:rFonts w:ascii="Lato" w:eastAsia="Times New Roman" w:hAnsi="Lato" w:cs="Times New Roman"/>
          <w:sz w:val="20"/>
          <w:szCs w:val="20"/>
          <w:lang w:eastAsia="ar-SA"/>
        </w:rPr>
        <w:t xml:space="preserve">rozliczenia za dostarczone paliwo gazowe i dystrybucję odbywać się będą na podstawie odczytów wskazań układu pomiarowo-rozliczeniowego. Podstawą zapłaty będzie faktura wystawiona przez Wykonawcę. Zapłata należności nastąpi w terminie </w:t>
      </w:r>
      <w:r w:rsidRPr="00E703E9">
        <w:rPr>
          <w:rFonts w:ascii="Lato" w:eastAsia="Times New Roman" w:hAnsi="Lato" w:cs="Times New Roman"/>
          <w:sz w:val="20"/>
          <w:szCs w:val="20"/>
          <w:lang w:eastAsia="ar-SA"/>
        </w:rPr>
        <w:lastRenderedPageBreak/>
        <w:t>30 dni od daty otrzymania (daty wpływu) przez Zamawiającego prawidłowo wystawionej faktury VAT, przy czym za datę zapłaty uważa się datę obciążenia rachunku bankowego Zamawiającego.</w:t>
      </w:r>
    </w:p>
    <w:p w14:paraId="422A62C6" w14:textId="69B7D49E" w:rsidR="00B36442" w:rsidRPr="00E703E9" w:rsidRDefault="005B25D1" w:rsidP="00B20A11">
      <w:pPr>
        <w:pStyle w:val="Akapitzlist"/>
        <w:numPr>
          <w:ilvl w:val="0"/>
          <w:numId w:val="2"/>
        </w:numPr>
        <w:tabs>
          <w:tab w:val="clear" w:pos="720"/>
        </w:tabs>
        <w:spacing w:after="0"/>
        <w:ind w:left="1134" w:hanging="567"/>
        <w:jc w:val="both"/>
        <w:rPr>
          <w:rFonts w:ascii="Lato" w:eastAsia="Times New Roman" w:hAnsi="Lato" w:cs="Times New Roman"/>
          <w:bCs/>
          <w:spacing w:val="-1"/>
          <w:sz w:val="20"/>
          <w:szCs w:val="20"/>
          <w:lang w:eastAsia="pl-PL"/>
        </w:rPr>
      </w:pPr>
      <w:r w:rsidRPr="00E703E9">
        <w:rPr>
          <w:rFonts w:ascii="Lato" w:eastAsia="Times New Roman" w:hAnsi="Lato" w:cs="Times New Roman"/>
          <w:sz w:val="20"/>
          <w:szCs w:val="20"/>
          <w:lang w:eastAsia="ar-SA"/>
        </w:rPr>
        <w:t>Zamawiający udostępni Wykonawcy, któremu zostanie udzielone zamówienie wszelkie niezbędne dane do przeprowadzenia procedury zmiany sprzedawcy gazu oraz upoważni go do wypowiedzenia dotychczasowej umowy kompleksowej sprzedaży gazu. Dane do przeprowadzenia procedury zmiany sprzedawcy zostaną przekazane Wykonawcy po wybraniu najkorzystniejszej oferty.</w:t>
      </w:r>
    </w:p>
    <w:p w14:paraId="63A6ADBA" w14:textId="77777777" w:rsidR="001705F7" w:rsidRPr="001C6B40" w:rsidRDefault="001705F7" w:rsidP="0088290B">
      <w:pPr>
        <w:pStyle w:val="NormalnyWeb"/>
        <w:shd w:val="clear" w:color="auto" w:fill="FFFFFF"/>
        <w:spacing w:before="0" w:beforeAutospacing="0" w:after="0" w:afterAutospacing="0" w:line="276" w:lineRule="auto"/>
        <w:ind w:left="709"/>
        <w:jc w:val="both"/>
        <w:rPr>
          <w:rFonts w:ascii="Lato" w:hAnsi="Lato" w:cs="Helvetica"/>
          <w:sz w:val="20"/>
          <w:szCs w:val="20"/>
        </w:rPr>
      </w:pPr>
      <w:r w:rsidRPr="001C6B40">
        <w:rPr>
          <w:rFonts w:ascii="Lato" w:hAnsi="Lato" w:cs="Helvetica"/>
          <w:sz w:val="20"/>
          <w:szCs w:val="20"/>
        </w:rPr>
        <w:t> </w:t>
      </w:r>
    </w:p>
    <w:p w14:paraId="1580158B" w14:textId="77777777" w:rsidR="000E3789" w:rsidRDefault="001705F7" w:rsidP="0088290B">
      <w:pPr>
        <w:pStyle w:val="NormalnyWeb"/>
        <w:shd w:val="clear" w:color="auto" w:fill="FFFFFF"/>
        <w:spacing w:before="0" w:beforeAutospacing="0" w:after="0" w:afterAutospacing="0" w:line="276" w:lineRule="auto"/>
        <w:jc w:val="both"/>
        <w:rPr>
          <w:rFonts w:ascii="Lato" w:hAnsi="Lato" w:cs="Helvetica"/>
          <w:sz w:val="20"/>
          <w:szCs w:val="20"/>
        </w:rPr>
      </w:pPr>
      <w:r w:rsidRPr="001C6B40">
        <w:rPr>
          <w:rStyle w:val="Pogrubienie"/>
          <w:rFonts w:ascii="Lato" w:hAnsi="Lato" w:cs="Helvetica"/>
          <w:sz w:val="20"/>
          <w:szCs w:val="20"/>
        </w:rPr>
        <w:t>III. </w:t>
      </w:r>
      <w:r w:rsidRPr="001C6B40">
        <w:rPr>
          <w:rStyle w:val="Pogrubienie"/>
          <w:rFonts w:ascii="Lato" w:hAnsi="Lato" w:cs="Helvetica"/>
          <w:sz w:val="20"/>
          <w:szCs w:val="20"/>
          <w:u w:val="single"/>
        </w:rPr>
        <w:t>Termin składania ofert:</w:t>
      </w:r>
      <w:r w:rsidRPr="001C6B40">
        <w:rPr>
          <w:rFonts w:ascii="Lato" w:hAnsi="Lato" w:cs="Helvetica"/>
          <w:sz w:val="20"/>
          <w:szCs w:val="20"/>
        </w:rPr>
        <w:t> </w:t>
      </w:r>
    </w:p>
    <w:p w14:paraId="0C63AB24" w14:textId="52012000" w:rsidR="001705F7" w:rsidRDefault="00904971" w:rsidP="0088290B">
      <w:pPr>
        <w:pStyle w:val="NormalnyWeb"/>
        <w:shd w:val="clear" w:color="auto" w:fill="FFFFFF"/>
        <w:spacing w:before="0" w:beforeAutospacing="0" w:after="0" w:afterAutospacing="0" w:line="276" w:lineRule="auto"/>
        <w:ind w:left="567"/>
        <w:jc w:val="both"/>
        <w:rPr>
          <w:rStyle w:val="Pogrubienie"/>
          <w:rFonts w:ascii="Lato" w:hAnsi="Lato" w:cs="Helvetica"/>
          <w:b w:val="0"/>
          <w:bCs w:val="0"/>
          <w:sz w:val="20"/>
          <w:szCs w:val="20"/>
        </w:rPr>
      </w:pPr>
      <w:r>
        <w:rPr>
          <w:rStyle w:val="Pogrubienie"/>
          <w:rFonts w:ascii="Lato" w:hAnsi="Lato" w:cs="Helvetica"/>
          <w:b w:val="0"/>
          <w:bCs w:val="0"/>
          <w:sz w:val="20"/>
          <w:szCs w:val="20"/>
        </w:rPr>
        <w:t xml:space="preserve">03.11.2023 r. </w:t>
      </w:r>
      <w:r w:rsidR="001705F7" w:rsidRPr="000E3789">
        <w:rPr>
          <w:rStyle w:val="Pogrubienie"/>
          <w:rFonts w:ascii="Lato" w:hAnsi="Lato" w:cs="Helvetica"/>
          <w:b w:val="0"/>
          <w:bCs w:val="0"/>
          <w:sz w:val="20"/>
          <w:szCs w:val="20"/>
        </w:rPr>
        <w:t xml:space="preserve">do godz. </w:t>
      </w:r>
      <w:r w:rsidR="000D646C">
        <w:rPr>
          <w:rStyle w:val="Pogrubienie"/>
          <w:rFonts w:ascii="Lato" w:hAnsi="Lato" w:cs="Helvetica"/>
          <w:b w:val="0"/>
          <w:bCs w:val="0"/>
          <w:sz w:val="20"/>
          <w:szCs w:val="20"/>
        </w:rPr>
        <w:t>18.00</w:t>
      </w:r>
    </w:p>
    <w:p w14:paraId="37E25861" w14:textId="77777777" w:rsidR="00787507" w:rsidRPr="000E3789" w:rsidRDefault="00787507" w:rsidP="0088290B">
      <w:pPr>
        <w:pStyle w:val="NormalnyWeb"/>
        <w:shd w:val="clear" w:color="auto" w:fill="FFFFFF"/>
        <w:spacing w:before="0" w:beforeAutospacing="0" w:after="0" w:afterAutospacing="0" w:line="276" w:lineRule="auto"/>
        <w:ind w:left="567"/>
        <w:jc w:val="both"/>
        <w:rPr>
          <w:rFonts w:ascii="Lato" w:hAnsi="Lato" w:cs="Helvetica"/>
          <w:b/>
          <w:bCs/>
          <w:sz w:val="20"/>
          <w:szCs w:val="20"/>
        </w:rPr>
      </w:pPr>
    </w:p>
    <w:p w14:paraId="66A92D23" w14:textId="77777777" w:rsidR="001705F7" w:rsidRPr="001C6B40" w:rsidRDefault="001705F7" w:rsidP="0088290B">
      <w:pPr>
        <w:pStyle w:val="NormalnyWeb"/>
        <w:shd w:val="clear" w:color="auto" w:fill="FFFFFF"/>
        <w:spacing w:before="0" w:beforeAutospacing="0" w:after="0" w:afterAutospacing="0" w:line="276" w:lineRule="auto"/>
        <w:jc w:val="both"/>
        <w:rPr>
          <w:rFonts w:ascii="Lato" w:hAnsi="Lato" w:cs="Helvetica"/>
          <w:sz w:val="20"/>
          <w:szCs w:val="20"/>
        </w:rPr>
      </w:pPr>
      <w:r w:rsidRPr="001C6B40">
        <w:rPr>
          <w:rStyle w:val="Pogrubienie"/>
          <w:rFonts w:ascii="Lato" w:hAnsi="Lato" w:cs="Helvetica"/>
          <w:sz w:val="20"/>
          <w:szCs w:val="20"/>
        </w:rPr>
        <w:t>IV. </w:t>
      </w:r>
      <w:r w:rsidRPr="001C6B40">
        <w:rPr>
          <w:rStyle w:val="Pogrubienie"/>
          <w:rFonts w:ascii="Lato" w:hAnsi="Lato" w:cs="Helvetica"/>
          <w:sz w:val="20"/>
          <w:szCs w:val="20"/>
          <w:u w:val="single"/>
        </w:rPr>
        <w:t>Termin realizacji zamówienia:</w:t>
      </w:r>
    </w:p>
    <w:p w14:paraId="0335863D" w14:textId="4963509C" w:rsidR="001705F7" w:rsidRPr="00787507" w:rsidRDefault="001705F7" w:rsidP="0088290B">
      <w:pPr>
        <w:pStyle w:val="NormalnyWeb"/>
        <w:shd w:val="clear" w:color="auto" w:fill="FFFFFF"/>
        <w:spacing w:before="0" w:beforeAutospacing="0" w:after="0" w:afterAutospacing="0" w:line="276" w:lineRule="auto"/>
        <w:ind w:left="709"/>
        <w:jc w:val="both"/>
        <w:rPr>
          <w:rFonts w:ascii="Lato" w:hAnsi="Lato" w:cs="Helvetica"/>
          <w:sz w:val="20"/>
          <w:szCs w:val="20"/>
        </w:rPr>
      </w:pPr>
      <w:r w:rsidRPr="001C6B40">
        <w:rPr>
          <w:rFonts w:ascii="Lato" w:hAnsi="Lato" w:cs="Helvetica"/>
          <w:sz w:val="20"/>
          <w:szCs w:val="20"/>
        </w:rPr>
        <w:t xml:space="preserve">Dostawa </w:t>
      </w:r>
      <w:r w:rsidR="00B36442">
        <w:rPr>
          <w:rFonts w:ascii="Lato" w:hAnsi="Lato" w:cs="Helvetica"/>
          <w:sz w:val="20"/>
          <w:szCs w:val="20"/>
        </w:rPr>
        <w:t>gazu</w:t>
      </w:r>
      <w:r w:rsidRPr="001C6B40">
        <w:rPr>
          <w:rFonts w:ascii="Lato" w:hAnsi="Lato" w:cs="Helvetica"/>
          <w:sz w:val="20"/>
          <w:szCs w:val="20"/>
        </w:rPr>
        <w:t xml:space="preserve"> do obiektów Zamawiającego</w:t>
      </w:r>
      <w:r w:rsidR="00217E31">
        <w:rPr>
          <w:rFonts w:ascii="Lato" w:hAnsi="Lato" w:cs="Helvetica"/>
          <w:sz w:val="20"/>
          <w:szCs w:val="20"/>
        </w:rPr>
        <w:t xml:space="preserve"> zgodnie z zapytaniem podstawowym</w:t>
      </w:r>
      <w:r w:rsidRPr="001C6B40">
        <w:rPr>
          <w:rFonts w:ascii="Lato" w:hAnsi="Lato" w:cs="Helvetica"/>
          <w:sz w:val="20"/>
          <w:szCs w:val="20"/>
        </w:rPr>
        <w:t xml:space="preserve"> będzie odbywać się</w:t>
      </w:r>
      <w:r w:rsidR="00F459B1">
        <w:rPr>
          <w:rFonts w:ascii="Lato" w:hAnsi="Lato" w:cs="Helvetica"/>
          <w:sz w:val="20"/>
          <w:szCs w:val="20"/>
        </w:rPr>
        <w:t xml:space="preserve"> </w:t>
      </w:r>
      <w:r w:rsidRPr="00787507">
        <w:rPr>
          <w:rStyle w:val="Pogrubienie"/>
          <w:rFonts w:ascii="Lato" w:hAnsi="Lato" w:cs="Helvetica"/>
          <w:b w:val="0"/>
          <w:bCs w:val="0"/>
          <w:sz w:val="20"/>
          <w:szCs w:val="20"/>
        </w:rPr>
        <w:t>od 01.</w:t>
      </w:r>
      <w:r w:rsidR="000E3789" w:rsidRPr="00787507">
        <w:rPr>
          <w:rStyle w:val="Pogrubienie"/>
          <w:rFonts w:ascii="Lato" w:hAnsi="Lato" w:cs="Helvetica"/>
          <w:b w:val="0"/>
          <w:bCs w:val="0"/>
          <w:sz w:val="20"/>
          <w:szCs w:val="20"/>
        </w:rPr>
        <w:t>01</w:t>
      </w:r>
      <w:r w:rsidRPr="00787507">
        <w:rPr>
          <w:rStyle w:val="Pogrubienie"/>
          <w:rFonts w:ascii="Lato" w:hAnsi="Lato" w:cs="Helvetica"/>
          <w:b w:val="0"/>
          <w:bCs w:val="0"/>
          <w:sz w:val="20"/>
          <w:szCs w:val="20"/>
        </w:rPr>
        <w:t>.202</w:t>
      </w:r>
      <w:r w:rsidR="000E3789" w:rsidRPr="00787507">
        <w:rPr>
          <w:rStyle w:val="Pogrubienie"/>
          <w:rFonts w:ascii="Lato" w:hAnsi="Lato" w:cs="Helvetica"/>
          <w:b w:val="0"/>
          <w:bCs w:val="0"/>
          <w:sz w:val="20"/>
          <w:szCs w:val="20"/>
        </w:rPr>
        <w:t>4</w:t>
      </w:r>
      <w:r w:rsidRPr="00787507">
        <w:rPr>
          <w:rStyle w:val="Pogrubienie"/>
          <w:rFonts w:ascii="Lato" w:hAnsi="Lato" w:cs="Helvetica"/>
          <w:b w:val="0"/>
          <w:bCs w:val="0"/>
          <w:sz w:val="20"/>
          <w:szCs w:val="20"/>
        </w:rPr>
        <w:t xml:space="preserve"> r. do dnia 31.</w:t>
      </w:r>
      <w:r w:rsidR="00787507" w:rsidRPr="00787507">
        <w:rPr>
          <w:rStyle w:val="Pogrubienie"/>
          <w:rFonts w:ascii="Lato" w:hAnsi="Lato" w:cs="Helvetica"/>
          <w:b w:val="0"/>
          <w:bCs w:val="0"/>
          <w:sz w:val="20"/>
          <w:szCs w:val="20"/>
        </w:rPr>
        <w:t>12</w:t>
      </w:r>
      <w:r w:rsidRPr="00787507">
        <w:rPr>
          <w:rStyle w:val="Pogrubienie"/>
          <w:rFonts w:ascii="Lato" w:hAnsi="Lato" w:cs="Helvetica"/>
          <w:b w:val="0"/>
          <w:bCs w:val="0"/>
          <w:sz w:val="20"/>
          <w:szCs w:val="20"/>
        </w:rPr>
        <w:t>.202</w:t>
      </w:r>
      <w:r w:rsidR="00B36442">
        <w:rPr>
          <w:rStyle w:val="Pogrubienie"/>
          <w:rFonts w:ascii="Lato" w:hAnsi="Lato" w:cs="Helvetica"/>
          <w:b w:val="0"/>
          <w:bCs w:val="0"/>
          <w:sz w:val="20"/>
          <w:szCs w:val="20"/>
        </w:rPr>
        <w:t>5</w:t>
      </w:r>
      <w:r w:rsidRPr="00787507">
        <w:rPr>
          <w:rStyle w:val="Pogrubienie"/>
          <w:rFonts w:ascii="Lato" w:hAnsi="Lato" w:cs="Helvetica"/>
          <w:b w:val="0"/>
          <w:bCs w:val="0"/>
          <w:sz w:val="20"/>
          <w:szCs w:val="20"/>
        </w:rPr>
        <w:t xml:space="preserve"> r.</w:t>
      </w:r>
    </w:p>
    <w:p w14:paraId="0AD7BF9A" w14:textId="77777777" w:rsidR="00C061F6" w:rsidRPr="00787507" w:rsidRDefault="00C061F6" w:rsidP="0088290B">
      <w:pPr>
        <w:pStyle w:val="NormalnyWeb"/>
        <w:shd w:val="clear" w:color="auto" w:fill="FFFFFF"/>
        <w:spacing w:before="0" w:beforeAutospacing="0" w:after="0" w:afterAutospacing="0" w:line="276" w:lineRule="auto"/>
        <w:ind w:left="709"/>
        <w:jc w:val="both"/>
        <w:rPr>
          <w:rFonts w:ascii="Lato" w:hAnsi="Lato" w:cs="Helvetica"/>
          <w:sz w:val="20"/>
          <w:szCs w:val="20"/>
        </w:rPr>
      </w:pPr>
    </w:p>
    <w:p w14:paraId="327CB531" w14:textId="77777777" w:rsidR="001705F7" w:rsidRPr="001C6B40" w:rsidRDefault="001705F7" w:rsidP="0088290B">
      <w:pPr>
        <w:pStyle w:val="NormalnyWeb"/>
        <w:shd w:val="clear" w:color="auto" w:fill="FFFFFF"/>
        <w:spacing w:before="0" w:beforeAutospacing="0" w:after="0" w:afterAutospacing="0" w:line="276" w:lineRule="auto"/>
        <w:jc w:val="both"/>
        <w:rPr>
          <w:rFonts w:ascii="Lato" w:hAnsi="Lato" w:cs="Helvetica"/>
          <w:sz w:val="20"/>
          <w:szCs w:val="20"/>
        </w:rPr>
      </w:pPr>
      <w:r w:rsidRPr="001C6B40">
        <w:rPr>
          <w:rStyle w:val="Pogrubienie"/>
          <w:rFonts w:ascii="Lato" w:hAnsi="Lato" w:cs="Helvetica"/>
          <w:sz w:val="20"/>
          <w:szCs w:val="20"/>
        </w:rPr>
        <w:t>V. </w:t>
      </w:r>
      <w:r w:rsidRPr="001C6B40">
        <w:rPr>
          <w:rStyle w:val="Pogrubienie"/>
          <w:rFonts w:ascii="Lato" w:hAnsi="Lato" w:cs="Helvetica"/>
          <w:sz w:val="20"/>
          <w:szCs w:val="20"/>
          <w:u w:val="single"/>
        </w:rPr>
        <w:t>Termin związania ofertą:</w:t>
      </w:r>
    </w:p>
    <w:p w14:paraId="753FF256" w14:textId="69773673" w:rsidR="001705F7" w:rsidRPr="001C6B40" w:rsidRDefault="001705F7" w:rsidP="0088290B">
      <w:pPr>
        <w:pStyle w:val="NormalnyWeb"/>
        <w:shd w:val="clear" w:color="auto" w:fill="FFFFFF"/>
        <w:spacing w:before="0" w:beforeAutospacing="0" w:after="0" w:afterAutospacing="0" w:line="276" w:lineRule="auto"/>
        <w:ind w:left="709"/>
        <w:jc w:val="both"/>
        <w:rPr>
          <w:rFonts w:ascii="Lato" w:hAnsi="Lato" w:cs="Helvetica"/>
          <w:sz w:val="20"/>
          <w:szCs w:val="20"/>
        </w:rPr>
      </w:pPr>
      <w:r w:rsidRPr="001C6B40">
        <w:rPr>
          <w:rFonts w:ascii="Lato" w:hAnsi="Lato" w:cs="Helvetica"/>
          <w:sz w:val="20"/>
          <w:szCs w:val="20"/>
        </w:rPr>
        <w:t xml:space="preserve">Wykonawca pozostaje związany z ofertą </w:t>
      </w:r>
      <w:r w:rsidRPr="002A1427">
        <w:rPr>
          <w:rFonts w:ascii="Lato" w:hAnsi="Lato" w:cs="Helvetica"/>
          <w:sz w:val="20"/>
          <w:szCs w:val="20"/>
        </w:rPr>
        <w:t xml:space="preserve">przez okres </w:t>
      </w:r>
      <w:r w:rsidR="002A1427" w:rsidRPr="002A1427">
        <w:rPr>
          <w:rFonts w:ascii="Lato" w:hAnsi="Lato" w:cs="Helvetica"/>
          <w:sz w:val="20"/>
          <w:szCs w:val="20"/>
        </w:rPr>
        <w:t xml:space="preserve">60 </w:t>
      </w:r>
      <w:r w:rsidRPr="002A1427">
        <w:rPr>
          <w:rFonts w:ascii="Lato" w:hAnsi="Lato" w:cs="Helvetica"/>
          <w:sz w:val="20"/>
          <w:szCs w:val="20"/>
        </w:rPr>
        <w:t>dni liczony od</w:t>
      </w:r>
      <w:r w:rsidRPr="001C6B40">
        <w:rPr>
          <w:rFonts w:ascii="Lato" w:hAnsi="Lato" w:cs="Helvetica"/>
          <w:sz w:val="20"/>
          <w:szCs w:val="20"/>
        </w:rPr>
        <w:t xml:space="preserve"> upływu terminu składania ofert.</w:t>
      </w:r>
    </w:p>
    <w:p w14:paraId="3140CFC5" w14:textId="5ABA3C1C" w:rsidR="001705F7" w:rsidRPr="001C6B40" w:rsidRDefault="001705F7" w:rsidP="0088290B">
      <w:pPr>
        <w:pStyle w:val="NormalnyWeb"/>
        <w:shd w:val="clear" w:color="auto" w:fill="FFFFFF"/>
        <w:spacing w:before="0" w:beforeAutospacing="0" w:after="0" w:afterAutospacing="0" w:line="276" w:lineRule="auto"/>
        <w:ind w:left="360"/>
        <w:jc w:val="both"/>
        <w:rPr>
          <w:rFonts w:ascii="Lato" w:hAnsi="Lato" w:cs="Helvetica"/>
          <w:sz w:val="20"/>
          <w:szCs w:val="20"/>
        </w:rPr>
      </w:pPr>
    </w:p>
    <w:p w14:paraId="35FD97BC" w14:textId="0CCA46A5" w:rsidR="001705F7" w:rsidRPr="001C6B40" w:rsidRDefault="001705F7" w:rsidP="0088290B">
      <w:pPr>
        <w:pStyle w:val="NormalnyWeb"/>
        <w:shd w:val="clear" w:color="auto" w:fill="FFFFFF"/>
        <w:spacing w:before="0" w:beforeAutospacing="0" w:after="0" w:afterAutospacing="0" w:line="276" w:lineRule="auto"/>
        <w:jc w:val="both"/>
        <w:rPr>
          <w:rFonts w:ascii="Lato" w:hAnsi="Lato" w:cs="Helvetica"/>
          <w:sz w:val="20"/>
          <w:szCs w:val="20"/>
        </w:rPr>
      </w:pPr>
      <w:r w:rsidRPr="001C6B40">
        <w:rPr>
          <w:rStyle w:val="Pogrubienie"/>
          <w:rFonts w:ascii="Lato" w:hAnsi="Lato" w:cs="Helvetica"/>
          <w:sz w:val="20"/>
          <w:szCs w:val="20"/>
        </w:rPr>
        <w:t>VI. </w:t>
      </w:r>
      <w:r w:rsidRPr="001C6B40">
        <w:rPr>
          <w:rStyle w:val="Pogrubienie"/>
          <w:rFonts w:ascii="Lato" w:hAnsi="Lato" w:cs="Helvetica"/>
          <w:sz w:val="20"/>
          <w:szCs w:val="20"/>
          <w:u w:val="single"/>
        </w:rPr>
        <w:t>Informacje o sposobie porozumiewania się Zamawiającego z Wykonawcami oraz o sposobie przekazywania dokumentów:</w:t>
      </w:r>
    </w:p>
    <w:p w14:paraId="5CB2D8E4" w14:textId="739589D5" w:rsidR="001705F7" w:rsidRPr="001C6B40" w:rsidRDefault="001705F7" w:rsidP="00503A08">
      <w:pPr>
        <w:numPr>
          <w:ilvl w:val="0"/>
          <w:numId w:val="3"/>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Helvetica"/>
          <w:sz w:val="20"/>
          <w:szCs w:val="20"/>
        </w:rPr>
        <w:t xml:space="preserve">W postępowaniu na dostawę </w:t>
      </w:r>
      <w:r w:rsidR="005B25D1">
        <w:rPr>
          <w:rFonts w:ascii="Lato" w:hAnsi="Lato" w:cs="Helvetica"/>
          <w:sz w:val="20"/>
          <w:szCs w:val="20"/>
        </w:rPr>
        <w:t>gazu ziemnego</w:t>
      </w:r>
      <w:r w:rsidRPr="001C6B40">
        <w:rPr>
          <w:rFonts w:ascii="Lato" w:hAnsi="Lato" w:cs="Helvetica"/>
          <w:sz w:val="20"/>
          <w:szCs w:val="20"/>
        </w:rPr>
        <w:t xml:space="preserve"> wszelkie oświadczenia, wnioski, informacje, dokumenty i zawiadomienia oraz kompletne oferty Wykonawcy przekazują:</w:t>
      </w:r>
    </w:p>
    <w:p w14:paraId="54379B9D" w14:textId="5E12B511" w:rsidR="001705F7" w:rsidRPr="00F905EF" w:rsidRDefault="001705F7" w:rsidP="00503A08">
      <w:pPr>
        <w:pStyle w:val="Akapitzlist"/>
        <w:numPr>
          <w:ilvl w:val="0"/>
          <w:numId w:val="4"/>
        </w:numPr>
        <w:shd w:val="clear" w:color="auto" w:fill="FFFFFF"/>
        <w:tabs>
          <w:tab w:val="clear" w:pos="720"/>
        </w:tabs>
        <w:spacing w:after="0"/>
        <w:ind w:left="1701" w:hanging="567"/>
        <w:jc w:val="both"/>
        <w:rPr>
          <w:rFonts w:ascii="Lato" w:hAnsi="Lato" w:cs="Helvetica"/>
          <w:bCs/>
          <w:sz w:val="20"/>
          <w:szCs w:val="20"/>
        </w:rPr>
      </w:pPr>
      <w:r w:rsidRPr="00F06B04">
        <w:rPr>
          <w:rFonts w:ascii="Lato" w:hAnsi="Lato" w:cs="Helvetica"/>
          <w:sz w:val="20"/>
          <w:szCs w:val="20"/>
        </w:rPr>
        <w:t>pocztą elektroniczną na adres e-mail:</w:t>
      </w:r>
      <w:r w:rsidR="00F06B04">
        <w:rPr>
          <w:rFonts w:ascii="Lato" w:hAnsi="Lato" w:cs="Helvetica"/>
          <w:sz w:val="20"/>
          <w:szCs w:val="20"/>
        </w:rPr>
        <w:t>marcin.prokopiuk@phh.pl</w:t>
      </w:r>
      <w:r w:rsidRPr="00F06B04">
        <w:rPr>
          <w:rFonts w:ascii="Lato" w:hAnsi="Lato" w:cs="Helvetica"/>
          <w:sz w:val="20"/>
          <w:szCs w:val="20"/>
        </w:rPr>
        <w:t> (w ,,Temacie” przesyłanej wiadomości należy podać</w:t>
      </w:r>
      <w:r w:rsidRPr="00F905EF">
        <w:rPr>
          <w:rFonts w:ascii="Lato" w:hAnsi="Lato" w:cs="Helvetica"/>
          <w:sz w:val="20"/>
          <w:szCs w:val="20"/>
        </w:rPr>
        <w:t>: </w:t>
      </w:r>
      <w:r w:rsidRPr="00F905EF">
        <w:rPr>
          <w:rStyle w:val="Pogrubienie"/>
          <w:rFonts w:ascii="Lato" w:hAnsi="Lato" w:cs="Helvetica"/>
          <w:sz w:val="20"/>
          <w:szCs w:val="20"/>
        </w:rPr>
        <w:t>,,</w:t>
      </w:r>
      <w:r w:rsidR="00F905EF" w:rsidRPr="00F905EF">
        <w:rPr>
          <w:rFonts w:ascii="Lato" w:hAnsi="Lato" w:cs="Times New Roman"/>
          <w:sz w:val="28"/>
          <w:szCs w:val="28"/>
        </w:rPr>
        <w:t xml:space="preserve"> </w:t>
      </w:r>
      <w:r w:rsidR="00F905EF" w:rsidRPr="00F905EF">
        <w:rPr>
          <w:rFonts w:ascii="Lato" w:hAnsi="Lato" w:cs="Times New Roman"/>
          <w:sz w:val="20"/>
          <w:szCs w:val="20"/>
        </w:rPr>
        <w:t>dostawa</w:t>
      </w:r>
      <w:r w:rsidR="00F905EF" w:rsidRPr="00F905EF">
        <w:rPr>
          <w:rFonts w:ascii="Lato" w:hAnsi="Lato" w:cs="Times New Roman"/>
          <w:bCs/>
          <w:sz w:val="20"/>
          <w:szCs w:val="20"/>
        </w:rPr>
        <w:t xml:space="preserve"> </w:t>
      </w:r>
      <w:r w:rsidR="00B36442">
        <w:rPr>
          <w:rFonts w:ascii="Lato" w:hAnsi="Lato" w:cs="Times New Roman"/>
          <w:bCs/>
          <w:sz w:val="20"/>
          <w:szCs w:val="20"/>
        </w:rPr>
        <w:t>gazu</w:t>
      </w:r>
      <w:r w:rsidRPr="00F905EF">
        <w:rPr>
          <w:rStyle w:val="Pogrubienie"/>
          <w:rFonts w:ascii="Lato" w:hAnsi="Lato" w:cs="Helvetica"/>
          <w:bCs w:val="0"/>
          <w:sz w:val="20"/>
          <w:szCs w:val="20"/>
        </w:rPr>
        <w:t>”</w:t>
      </w:r>
      <w:r w:rsidRPr="00F905EF">
        <w:rPr>
          <w:rFonts w:ascii="Lato" w:hAnsi="Lato" w:cs="Helvetica"/>
          <w:bCs/>
          <w:sz w:val="20"/>
          <w:szCs w:val="20"/>
        </w:rPr>
        <w:t>,</w:t>
      </w:r>
    </w:p>
    <w:p w14:paraId="6508B79A" w14:textId="5AE836A1" w:rsidR="001705F7" w:rsidRPr="001C6B40" w:rsidRDefault="001705F7" w:rsidP="0088290B">
      <w:pPr>
        <w:pStyle w:val="NormalnyWeb"/>
        <w:shd w:val="clear" w:color="auto" w:fill="FFFFFF"/>
        <w:spacing w:before="0" w:beforeAutospacing="0" w:after="0" w:afterAutospacing="0" w:line="276" w:lineRule="auto"/>
        <w:ind w:left="1134" w:hanging="567"/>
        <w:jc w:val="both"/>
        <w:rPr>
          <w:rFonts w:ascii="Lato" w:hAnsi="Lato" w:cs="Helvetica"/>
          <w:sz w:val="20"/>
          <w:szCs w:val="20"/>
        </w:rPr>
      </w:pPr>
      <w:r w:rsidRPr="001C6B40">
        <w:rPr>
          <w:rFonts w:ascii="Lato" w:hAnsi="Lato" w:cs="Helvetica"/>
          <w:sz w:val="20"/>
          <w:szCs w:val="20"/>
        </w:rPr>
        <w:t>2.</w:t>
      </w:r>
      <w:r w:rsidR="00F905EF">
        <w:rPr>
          <w:rFonts w:ascii="Lato" w:hAnsi="Lato" w:cs="Helvetica"/>
          <w:sz w:val="20"/>
          <w:szCs w:val="20"/>
        </w:rPr>
        <w:tab/>
      </w:r>
      <w:r w:rsidRPr="001C6B40">
        <w:rPr>
          <w:rFonts w:ascii="Lato" w:hAnsi="Lato" w:cs="Helvetica"/>
          <w:sz w:val="20"/>
          <w:szCs w:val="20"/>
        </w:rPr>
        <w:t>Dokumenty przekazywane elektronicznie mogą być w postaci:</w:t>
      </w:r>
    </w:p>
    <w:p w14:paraId="1A7884E3" w14:textId="38CEF28D" w:rsidR="001705F7" w:rsidRPr="001C6B40" w:rsidRDefault="00F905EF" w:rsidP="0088290B">
      <w:pPr>
        <w:pStyle w:val="NormalnyWeb"/>
        <w:shd w:val="clear" w:color="auto" w:fill="FFFFFF"/>
        <w:spacing w:before="0" w:beforeAutospacing="0" w:after="0" w:afterAutospacing="0" w:line="276" w:lineRule="auto"/>
        <w:ind w:left="1701" w:hanging="567"/>
        <w:jc w:val="both"/>
        <w:rPr>
          <w:rFonts w:ascii="Lato" w:hAnsi="Lato" w:cs="Helvetica"/>
          <w:sz w:val="20"/>
          <w:szCs w:val="20"/>
        </w:rPr>
      </w:pPr>
      <w:r>
        <w:rPr>
          <w:rFonts w:ascii="Lato" w:hAnsi="Lato" w:cs="Helvetica"/>
          <w:sz w:val="20"/>
          <w:szCs w:val="20"/>
        </w:rPr>
        <w:t>1)</w:t>
      </w:r>
      <w:r>
        <w:rPr>
          <w:rFonts w:ascii="Lato" w:hAnsi="Lato" w:cs="Helvetica"/>
          <w:sz w:val="20"/>
          <w:szCs w:val="20"/>
        </w:rPr>
        <w:tab/>
      </w:r>
      <w:r w:rsidR="001705F7" w:rsidRPr="001C6B40">
        <w:rPr>
          <w:rFonts w:ascii="Lato" w:hAnsi="Lato" w:cs="Helvetica"/>
          <w:sz w:val="20"/>
          <w:szCs w:val="20"/>
        </w:rPr>
        <w:t>skanu (kopii podpisanego dokumentu papierowego) zapisanego w formacie PDF,</w:t>
      </w:r>
    </w:p>
    <w:p w14:paraId="1C8EA832" w14:textId="32AF0D81" w:rsidR="001705F7" w:rsidRPr="001C6B40" w:rsidRDefault="00F905EF" w:rsidP="0088290B">
      <w:pPr>
        <w:pStyle w:val="NormalnyWeb"/>
        <w:shd w:val="clear" w:color="auto" w:fill="FFFFFF"/>
        <w:spacing w:before="0" w:beforeAutospacing="0" w:after="0" w:afterAutospacing="0" w:line="276" w:lineRule="auto"/>
        <w:ind w:left="1701" w:hanging="567"/>
        <w:jc w:val="both"/>
        <w:rPr>
          <w:rFonts w:ascii="Lato" w:hAnsi="Lato" w:cs="Helvetica"/>
          <w:sz w:val="20"/>
          <w:szCs w:val="20"/>
        </w:rPr>
      </w:pPr>
      <w:r>
        <w:rPr>
          <w:rFonts w:ascii="Lato" w:hAnsi="Lato" w:cs="Helvetica"/>
          <w:sz w:val="20"/>
          <w:szCs w:val="20"/>
        </w:rPr>
        <w:t>2)</w:t>
      </w:r>
      <w:r>
        <w:rPr>
          <w:rFonts w:ascii="Lato" w:hAnsi="Lato" w:cs="Helvetica"/>
          <w:sz w:val="20"/>
          <w:szCs w:val="20"/>
        </w:rPr>
        <w:tab/>
      </w:r>
      <w:r w:rsidR="001705F7" w:rsidRPr="001C6B40">
        <w:rPr>
          <w:rFonts w:ascii="Lato" w:hAnsi="Lato" w:cs="Helvetica"/>
          <w:sz w:val="20"/>
          <w:szCs w:val="20"/>
        </w:rPr>
        <w:t>elektronicznego dokumentu w formacie PDF opatrzonego wewnętrznym podpisem kwalifikowanym.</w:t>
      </w:r>
    </w:p>
    <w:p w14:paraId="1B329501" w14:textId="65D1EFCD" w:rsidR="001705F7" w:rsidRPr="001C6B40" w:rsidRDefault="00AF0665" w:rsidP="00C91AA8">
      <w:pPr>
        <w:pStyle w:val="NormalnyWeb"/>
        <w:shd w:val="clear" w:color="auto" w:fill="FFFFFF"/>
        <w:spacing w:before="0" w:beforeAutospacing="0" w:after="0" w:afterAutospacing="0" w:line="276" w:lineRule="auto"/>
        <w:ind w:left="1134" w:hanging="567"/>
        <w:jc w:val="both"/>
        <w:rPr>
          <w:rFonts w:ascii="Lato" w:hAnsi="Lato" w:cs="Helvetica"/>
          <w:sz w:val="20"/>
          <w:szCs w:val="20"/>
        </w:rPr>
      </w:pPr>
      <w:r>
        <w:rPr>
          <w:rFonts w:ascii="Lato" w:hAnsi="Lato" w:cs="Helvetica"/>
          <w:sz w:val="20"/>
          <w:szCs w:val="20"/>
        </w:rPr>
        <w:t>3.</w:t>
      </w:r>
      <w:r>
        <w:rPr>
          <w:rFonts w:ascii="Lato" w:hAnsi="Lato" w:cs="Helvetica"/>
          <w:sz w:val="20"/>
          <w:szCs w:val="20"/>
        </w:rPr>
        <w:tab/>
      </w:r>
      <w:r w:rsidR="001705F7" w:rsidRPr="001C6B40">
        <w:rPr>
          <w:rFonts w:ascii="Lato" w:hAnsi="Lato" w:cs="Helvetica"/>
          <w:sz w:val="20"/>
          <w:szCs w:val="20"/>
        </w:rPr>
        <w:t>Komunikacja pomiędzy Zamawiającym a Wykonawcą odbywać się będzie za pomocą poczty elektronicznej z wykorzystaniem adresu e-mail podanego przez Wykonawcę</w:t>
      </w:r>
      <w:r w:rsidR="00DA5877">
        <w:rPr>
          <w:rFonts w:ascii="Lato" w:hAnsi="Lato" w:cs="Helvetica"/>
          <w:sz w:val="20"/>
          <w:szCs w:val="20"/>
        </w:rPr>
        <w:t xml:space="preserve"> </w:t>
      </w:r>
      <w:r w:rsidR="001705F7" w:rsidRPr="001C6B40">
        <w:rPr>
          <w:rFonts w:ascii="Lato" w:hAnsi="Lato" w:cs="Helvetica"/>
          <w:sz w:val="20"/>
          <w:szCs w:val="20"/>
        </w:rPr>
        <w:t>w Formularzu oferty.</w:t>
      </w:r>
    </w:p>
    <w:p w14:paraId="7E8B0DCB" w14:textId="6FD4F69F" w:rsidR="001705F7" w:rsidRPr="001C6B40" w:rsidRDefault="00DA5877" w:rsidP="0088290B">
      <w:pPr>
        <w:pStyle w:val="NormalnyWeb"/>
        <w:shd w:val="clear" w:color="auto" w:fill="FFFFFF"/>
        <w:spacing w:before="0" w:beforeAutospacing="0" w:after="0" w:afterAutospacing="0" w:line="276" w:lineRule="auto"/>
        <w:ind w:left="1134" w:hanging="567"/>
        <w:jc w:val="both"/>
        <w:rPr>
          <w:rFonts w:ascii="Lato" w:hAnsi="Lato" w:cs="Helvetica"/>
          <w:sz w:val="20"/>
          <w:szCs w:val="20"/>
        </w:rPr>
      </w:pPr>
      <w:r>
        <w:rPr>
          <w:rFonts w:ascii="Lato" w:hAnsi="Lato" w:cs="Helvetica"/>
          <w:sz w:val="20"/>
          <w:szCs w:val="20"/>
        </w:rPr>
        <w:t>4.</w:t>
      </w:r>
      <w:r>
        <w:rPr>
          <w:rFonts w:ascii="Lato" w:hAnsi="Lato" w:cs="Helvetica"/>
          <w:sz w:val="20"/>
          <w:szCs w:val="20"/>
        </w:rPr>
        <w:tab/>
      </w:r>
      <w:r w:rsidR="001705F7" w:rsidRPr="001C6B40">
        <w:rPr>
          <w:rFonts w:ascii="Lato" w:hAnsi="Lato" w:cs="Helvetica"/>
          <w:sz w:val="20"/>
          <w:szCs w:val="20"/>
        </w:rPr>
        <w:t>Osobami uprawnionymi do kontaktów z Wykonawcami w sprawie zmówienia są:</w:t>
      </w:r>
    </w:p>
    <w:p w14:paraId="379D1B0F" w14:textId="4F783E63" w:rsidR="001705F7" w:rsidRDefault="00DA5877" w:rsidP="0088290B">
      <w:pPr>
        <w:pStyle w:val="NormalnyWeb"/>
        <w:shd w:val="clear" w:color="auto" w:fill="FFFFFF"/>
        <w:spacing w:before="0" w:beforeAutospacing="0" w:after="0" w:afterAutospacing="0" w:line="276" w:lineRule="auto"/>
        <w:ind w:left="1701" w:hanging="567"/>
        <w:jc w:val="both"/>
        <w:rPr>
          <w:rFonts w:ascii="Lato" w:hAnsi="Lato" w:cs="Helvetica"/>
          <w:sz w:val="20"/>
          <w:szCs w:val="20"/>
        </w:rPr>
      </w:pPr>
      <w:r>
        <w:rPr>
          <w:rFonts w:ascii="Lato" w:hAnsi="Lato" w:cs="Helvetica"/>
          <w:sz w:val="20"/>
          <w:szCs w:val="20"/>
        </w:rPr>
        <w:t>1)</w:t>
      </w:r>
      <w:r>
        <w:rPr>
          <w:rFonts w:ascii="Lato" w:hAnsi="Lato" w:cs="Helvetica"/>
          <w:sz w:val="20"/>
          <w:szCs w:val="20"/>
        </w:rPr>
        <w:tab/>
        <w:t>Andrzej Laskowski</w:t>
      </w:r>
      <w:r w:rsidR="001705F7" w:rsidRPr="001C6B40">
        <w:rPr>
          <w:rFonts w:ascii="Lato" w:hAnsi="Lato" w:cs="Helvetica"/>
          <w:sz w:val="20"/>
          <w:szCs w:val="20"/>
        </w:rPr>
        <w:t>, kom. 6</w:t>
      </w:r>
      <w:r w:rsidR="0088290B">
        <w:rPr>
          <w:rFonts w:ascii="Lato" w:hAnsi="Lato" w:cs="Helvetica"/>
          <w:sz w:val="20"/>
          <w:szCs w:val="20"/>
        </w:rPr>
        <w:t>64 953 701, e-mail: andrzej.laskowski@phh.pl</w:t>
      </w:r>
    </w:p>
    <w:p w14:paraId="2D39E8E8" w14:textId="2FBB2FCF" w:rsidR="0088290B" w:rsidRDefault="0088290B" w:rsidP="0088290B">
      <w:pPr>
        <w:pStyle w:val="NormalnyWeb"/>
        <w:shd w:val="clear" w:color="auto" w:fill="FFFFFF"/>
        <w:spacing w:before="0" w:beforeAutospacing="0" w:after="0" w:afterAutospacing="0" w:line="276" w:lineRule="auto"/>
        <w:ind w:left="1701" w:hanging="567"/>
        <w:jc w:val="both"/>
        <w:rPr>
          <w:rFonts w:ascii="Lato" w:hAnsi="Lato" w:cs="Helvetica"/>
          <w:sz w:val="20"/>
          <w:szCs w:val="20"/>
        </w:rPr>
      </w:pPr>
      <w:r>
        <w:rPr>
          <w:rFonts w:ascii="Lato" w:hAnsi="Lato" w:cs="Helvetica"/>
          <w:sz w:val="20"/>
          <w:szCs w:val="20"/>
        </w:rPr>
        <w:t>2)</w:t>
      </w:r>
      <w:r>
        <w:rPr>
          <w:rFonts w:ascii="Lato" w:hAnsi="Lato" w:cs="Helvetica"/>
          <w:sz w:val="20"/>
          <w:szCs w:val="20"/>
        </w:rPr>
        <w:tab/>
        <w:t xml:space="preserve">Marcin Prokopiuk, kom. 519 749 713, e-mail: </w:t>
      </w:r>
      <w:r w:rsidR="00904971" w:rsidRPr="00904971">
        <w:rPr>
          <w:rFonts w:ascii="Lato" w:hAnsi="Lato" w:cs="Helvetica"/>
          <w:sz w:val="20"/>
          <w:szCs w:val="20"/>
        </w:rPr>
        <w:t>marcin.prokopiuk@phh.pl</w:t>
      </w:r>
    </w:p>
    <w:p w14:paraId="773C0FD0" w14:textId="7F81DF0F" w:rsidR="00904971" w:rsidRPr="001C6B40" w:rsidRDefault="00904971" w:rsidP="00904971">
      <w:pPr>
        <w:pStyle w:val="NormalnyWeb"/>
        <w:shd w:val="clear" w:color="auto" w:fill="FFFFFF"/>
        <w:spacing w:before="0" w:beforeAutospacing="0" w:after="0" w:afterAutospacing="0" w:line="276" w:lineRule="auto"/>
        <w:ind w:left="1134" w:hanging="567"/>
        <w:jc w:val="both"/>
        <w:rPr>
          <w:rFonts w:ascii="Lato" w:hAnsi="Lato" w:cs="Helvetica"/>
          <w:sz w:val="20"/>
          <w:szCs w:val="20"/>
        </w:rPr>
      </w:pPr>
      <w:r>
        <w:rPr>
          <w:rFonts w:ascii="Lato" w:hAnsi="Lato"/>
          <w:sz w:val="20"/>
          <w:szCs w:val="20"/>
        </w:rPr>
        <w:t>5.</w:t>
      </w:r>
      <w:r>
        <w:rPr>
          <w:rFonts w:ascii="Lato" w:hAnsi="Lato"/>
          <w:sz w:val="20"/>
          <w:szCs w:val="20"/>
        </w:rPr>
        <w:tab/>
      </w:r>
      <w:r w:rsidRPr="00534DDE">
        <w:rPr>
          <w:rFonts w:ascii="Lato" w:hAnsi="Lato"/>
          <w:sz w:val="20"/>
          <w:szCs w:val="20"/>
        </w:rPr>
        <w:t xml:space="preserve">Zamawiający będzie miał obowiązek udzielenia wyjaśnień do treści Zapytania ofertowego, jeżeli prośba o udzielenie wyjaśnień wpłynie do dnia </w:t>
      </w:r>
      <w:r>
        <w:rPr>
          <w:rFonts w:ascii="Lato" w:hAnsi="Lato"/>
          <w:sz w:val="20"/>
          <w:szCs w:val="20"/>
        </w:rPr>
        <w:t>30.10.</w:t>
      </w:r>
      <w:r w:rsidRPr="00534DDE">
        <w:rPr>
          <w:rFonts w:ascii="Lato" w:hAnsi="Lato"/>
          <w:sz w:val="20"/>
          <w:szCs w:val="20"/>
        </w:rPr>
        <w:t xml:space="preserve">2023 roku do </w:t>
      </w:r>
      <w:r>
        <w:rPr>
          <w:rFonts w:ascii="Lato" w:hAnsi="Lato"/>
          <w:sz w:val="20"/>
          <w:szCs w:val="20"/>
        </w:rPr>
        <w:t>końca dnia</w:t>
      </w:r>
      <w:r w:rsidRPr="00534DDE">
        <w:rPr>
          <w:rFonts w:ascii="Lato" w:hAnsi="Lato"/>
          <w:sz w:val="20"/>
          <w:szCs w:val="20"/>
        </w:rPr>
        <w:t>. Wszystkie pytania i wyjaśnienia będą składane za pośrednictwem adresu email</w:t>
      </w:r>
      <w:r>
        <w:rPr>
          <w:rFonts w:ascii="Lato" w:hAnsi="Lato"/>
          <w:sz w:val="20"/>
          <w:szCs w:val="20"/>
        </w:rPr>
        <w:t>:</w:t>
      </w:r>
      <w:r w:rsidRPr="00534DDE">
        <w:rPr>
          <w:rFonts w:ascii="Lato" w:hAnsi="Lato"/>
          <w:sz w:val="20"/>
          <w:szCs w:val="20"/>
        </w:rPr>
        <w:t xml:space="preserve"> </w:t>
      </w:r>
      <w:r w:rsidRPr="00DE30BB">
        <w:rPr>
          <w:rFonts w:ascii="Lato" w:hAnsi="Lato"/>
          <w:sz w:val="20"/>
          <w:szCs w:val="20"/>
        </w:rPr>
        <w:t>marcin.prokopiuk@phh.pl</w:t>
      </w:r>
      <w:r w:rsidRPr="00534DDE">
        <w:rPr>
          <w:rFonts w:ascii="Lato" w:hAnsi="Lato"/>
          <w:sz w:val="20"/>
          <w:szCs w:val="20"/>
        </w:rPr>
        <w:t xml:space="preserve"> </w:t>
      </w:r>
      <w:r>
        <w:rPr>
          <w:rFonts w:ascii="Lato" w:hAnsi="Lato"/>
          <w:sz w:val="20"/>
          <w:szCs w:val="20"/>
        </w:rPr>
        <w:t xml:space="preserve">(Załącznik nr </w:t>
      </w:r>
      <w:r w:rsidR="00EB312B">
        <w:rPr>
          <w:rFonts w:ascii="Lato" w:hAnsi="Lato"/>
          <w:sz w:val="20"/>
          <w:szCs w:val="20"/>
        </w:rPr>
        <w:t>3</w:t>
      </w:r>
      <w:r>
        <w:rPr>
          <w:rFonts w:ascii="Lato" w:hAnsi="Lato"/>
          <w:sz w:val="20"/>
          <w:szCs w:val="20"/>
        </w:rPr>
        <w:t xml:space="preserve"> Formularz do zadawania pytań)</w:t>
      </w:r>
    </w:p>
    <w:p w14:paraId="787F3CF8" w14:textId="312A96AE" w:rsidR="001705F7" w:rsidRPr="001C6B40" w:rsidRDefault="001705F7" w:rsidP="0088290B">
      <w:pPr>
        <w:pStyle w:val="NormalnyWeb"/>
        <w:shd w:val="clear" w:color="auto" w:fill="FFFFFF"/>
        <w:spacing w:before="0" w:beforeAutospacing="0" w:after="0" w:afterAutospacing="0" w:line="276" w:lineRule="auto"/>
        <w:jc w:val="both"/>
        <w:rPr>
          <w:rFonts w:ascii="Lato" w:hAnsi="Lato" w:cs="Helvetica"/>
          <w:sz w:val="20"/>
          <w:szCs w:val="20"/>
        </w:rPr>
      </w:pPr>
    </w:p>
    <w:p w14:paraId="4452DB79" w14:textId="77777777" w:rsidR="001705F7" w:rsidRPr="001C6B40" w:rsidRDefault="001705F7" w:rsidP="0088290B">
      <w:pPr>
        <w:pStyle w:val="NormalnyWeb"/>
        <w:shd w:val="clear" w:color="auto" w:fill="FFFFFF"/>
        <w:spacing w:before="0" w:beforeAutospacing="0" w:after="0" w:afterAutospacing="0" w:line="276" w:lineRule="auto"/>
        <w:jc w:val="both"/>
        <w:rPr>
          <w:rFonts w:ascii="Lato" w:hAnsi="Lato" w:cs="Helvetica"/>
          <w:sz w:val="20"/>
          <w:szCs w:val="20"/>
        </w:rPr>
      </w:pPr>
      <w:r w:rsidRPr="001C6B40">
        <w:rPr>
          <w:rStyle w:val="Pogrubienie"/>
          <w:rFonts w:ascii="Lato" w:hAnsi="Lato" w:cs="Helvetica"/>
          <w:sz w:val="20"/>
          <w:szCs w:val="20"/>
        </w:rPr>
        <w:t>VII. </w:t>
      </w:r>
      <w:r w:rsidRPr="001C6B40">
        <w:rPr>
          <w:rStyle w:val="Pogrubienie"/>
          <w:rFonts w:ascii="Lato" w:hAnsi="Lato" w:cs="Helvetica"/>
          <w:sz w:val="20"/>
          <w:szCs w:val="20"/>
          <w:u w:val="single"/>
        </w:rPr>
        <w:t>Wykaz dokumentów i oświadczeń jakie muszą spełnić oraz złożyć Wykonawcy:</w:t>
      </w:r>
    </w:p>
    <w:p w14:paraId="39BA81A8" w14:textId="77777777" w:rsidR="001705F7" w:rsidRPr="00CB3B0C" w:rsidRDefault="001705F7" w:rsidP="00503A08">
      <w:pPr>
        <w:numPr>
          <w:ilvl w:val="0"/>
          <w:numId w:val="5"/>
        </w:numPr>
        <w:shd w:val="clear" w:color="auto" w:fill="FFFFFF"/>
        <w:tabs>
          <w:tab w:val="clear" w:pos="720"/>
        </w:tabs>
        <w:spacing w:after="0" w:line="276" w:lineRule="auto"/>
        <w:ind w:left="1134" w:hanging="567"/>
        <w:jc w:val="both"/>
        <w:rPr>
          <w:rFonts w:ascii="Lato" w:hAnsi="Lato" w:cs="Helvetica"/>
          <w:b/>
          <w:bCs/>
          <w:sz w:val="20"/>
          <w:szCs w:val="20"/>
        </w:rPr>
      </w:pPr>
      <w:r w:rsidRPr="00CB3B0C">
        <w:rPr>
          <w:rFonts w:ascii="Lato" w:hAnsi="Lato" w:cs="Helvetica"/>
          <w:sz w:val="20"/>
          <w:szCs w:val="20"/>
        </w:rPr>
        <w:t>W postępowaniu mogą wziąć udział </w:t>
      </w:r>
      <w:r w:rsidRPr="00CB3B0C">
        <w:rPr>
          <w:rStyle w:val="Pogrubienie"/>
          <w:rFonts w:ascii="Lato" w:hAnsi="Lato" w:cs="Helvetica"/>
          <w:b w:val="0"/>
          <w:bCs w:val="0"/>
          <w:sz w:val="20"/>
          <w:szCs w:val="20"/>
        </w:rPr>
        <w:t>wyłącznie Oferenci posiadający</w:t>
      </w:r>
      <w:r w:rsidRPr="00CB3B0C">
        <w:rPr>
          <w:rFonts w:ascii="Lato" w:hAnsi="Lato" w:cs="Helvetica"/>
          <w:b/>
          <w:bCs/>
          <w:sz w:val="20"/>
          <w:szCs w:val="20"/>
        </w:rPr>
        <w:t>:</w:t>
      </w:r>
    </w:p>
    <w:p w14:paraId="430CD58F" w14:textId="4D4FBAA7" w:rsidR="001705F7" w:rsidRPr="00CB3B0C" w:rsidRDefault="005B25D1" w:rsidP="00503A08">
      <w:pPr>
        <w:pStyle w:val="Akapitzlist"/>
        <w:numPr>
          <w:ilvl w:val="0"/>
          <w:numId w:val="6"/>
        </w:numPr>
        <w:shd w:val="clear" w:color="auto" w:fill="FFFFFF"/>
        <w:tabs>
          <w:tab w:val="clear" w:pos="720"/>
        </w:tabs>
        <w:spacing w:after="0"/>
        <w:ind w:left="1701" w:hanging="567"/>
        <w:jc w:val="both"/>
        <w:rPr>
          <w:rFonts w:ascii="Lato" w:hAnsi="Lato" w:cs="Helvetica"/>
          <w:sz w:val="20"/>
          <w:szCs w:val="20"/>
        </w:rPr>
      </w:pPr>
      <w:r w:rsidRPr="00E703E9">
        <w:rPr>
          <w:rFonts w:ascii="Lato" w:hAnsi="Lato"/>
          <w:iCs/>
          <w:sz w:val="20"/>
          <w:szCs w:val="20"/>
          <w:lang w:eastAsia="pl-PL"/>
        </w:rPr>
        <w:t xml:space="preserve">aktualną koncesję wydaną przez Prezesa Urzędu Regulacji Energetyki na prowadzenie działalności </w:t>
      </w:r>
      <w:r w:rsidRPr="00E703E9">
        <w:rPr>
          <w:rFonts w:ascii="Lato" w:hAnsi="Lato"/>
          <w:sz w:val="20"/>
          <w:szCs w:val="20"/>
        </w:rPr>
        <w:t>gospodarczej w zakresie obrotu paliwami gazowymi</w:t>
      </w:r>
      <w:r w:rsidR="001705F7" w:rsidRPr="00CB3B0C">
        <w:rPr>
          <w:rFonts w:ascii="Lato" w:hAnsi="Lato" w:cs="Helvetica"/>
          <w:sz w:val="20"/>
          <w:szCs w:val="20"/>
        </w:rPr>
        <w:t>,</w:t>
      </w:r>
    </w:p>
    <w:p w14:paraId="5E69AC62" w14:textId="093CEEFC" w:rsidR="001705F7" w:rsidRDefault="005B25D1" w:rsidP="00503A08">
      <w:pPr>
        <w:numPr>
          <w:ilvl w:val="0"/>
          <w:numId w:val="6"/>
        </w:numPr>
        <w:shd w:val="clear" w:color="auto" w:fill="FFFFFF"/>
        <w:tabs>
          <w:tab w:val="clear" w:pos="720"/>
        </w:tabs>
        <w:spacing w:after="0" w:line="276" w:lineRule="auto"/>
        <w:ind w:left="1701" w:hanging="567"/>
        <w:jc w:val="both"/>
        <w:rPr>
          <w:rFonts w:ascii="Lato" w:hAnsi="Lato" w:cs="Helvetica"/>
          <w:sz w:val="20"/>
          <w:szCs w:val="20"/>
        </w:rPr>
      </w:pPr>
      <w:r w:rsidRPr="00E703E9">
        <w:rPr>
          <w:rFonts w:ascii="Lato" w:hAnsi="Lato"/>
          <w:sz w:val="20"/>
          <w:szCs w:val="20"/>
        </w:rPr>
        <w:t>podpisaną umowę z Operatorem Systemu Dystrybucyjnego na świadczenie usługi dystrybucji gazu ziemnego lub promesę takiej umowy na obszarze, na którym znajduje się punkt poboru Zamawiającego</w:t>
      </w:r>
      <w:r>
        <w:rPr>
          <w:rFonts w:ascii="Lato" w:hAnsi="Lato"/>
          <w:sz w:val="20"/>
          <w:szCs w:val="20"/>
        </w:rPr>
        <w:t>.</w:t>
      </w:r>
    </w:p>
    <w:p w14:paraId="12C45363" w14:textId="55031418" w:rsidR="00724FEA" w:rsidRPr="00724FEA" w:rsidRDefault="00F459B1" w:rsidP="00503A08">
      <w:pPr>
        <w:pStyle w:val="Akapitzlist"/>
        <w:numPr>
          <w:ilvl w:val="0"/>
          <w:numId w:val="5"/>
        </w:numPr>
        <w:shd w:val="clear" w:color="auto" w:fill="FFFFFF"/>
        <w:tabs>
          <w:tab w:val="clear" w:pos="720"/>
        </w:tabs>
        <w:spacing w:after="0"/>
        <w:ind w:left="1134" w:hanging="567"/>
        <w:jc w:val="both"/>
        <w:rPr>
          <w:rFonts w:ascii="Lato" w:hAnsi="Lato" w:cs="Helvetica"/>
          <w:sz w:val="20"/>
          <w:szCs w:val="20"/>
        </w:rPr>
      </w:pPr>
      <w:r>
        <w:rPr>
          <w:rFonts w:ascii="Lato" w:hAnsi="Lato" w:cs="Helvetica"/>
          <w:sz w:val="20"/>
          <w:szCs w:val="20"/>
        </w:rPr>
        <w:lastRenderedPageBreak/>
        <w:t>K</w:t>
      </w:r>
      <w:r w:rsidR="00724FEA" w:rsidRPr="00724FEA">
        <w:rPr>
          <w:rFonts w:ascii="Lato" w:hAnsi="Lato" w:cs="Helvetica"/>
          <w:sz w:val="20"/>
          <w:szCs w:val="20"/>
        </w:rPr>
        <w:t>ompletna oferta musi zawierać następujące dokumenty:</w:t>
      </w:r>
    </w:p>
    <w:p w14:paraId="195F0F8D" w14:textId="7C0DA756" w:rsidR="00724FEA" w:rsidRDefault="00724FEA" w:rsidP="00503A08">
      <w:pPr>
        <w:pStyle w:val="Akapitzlist"/>
        <w:numPr>
          <w:ilvl w:val="1"/>
          <w:numId w:val="5"/>
        </w:numPr>
        <w:shd w:val="clear" w:color="auto" w:fill="FFFFFF"/>
        <w:spacing w:after="0"/>
        <w:ind w:left="1701" w:hanging="567"/>
        <w:jc w:val="both"/>
        <w:rPr>
          <w:rFonts w:ascii="Lato" w:hAnsi="Lato" w:cs="Helvetica"/>
          <w:sz w:val="20"/>
          <w:szCs w:val="20"/>
        </w:rPr>
      </w:pPr>
      <w:r>
        <w:rPr>
          <w:rFonts w:ascii="Lato" w:hAnsi="Lato" w:cs="Helvetica"/>
          <w:sz w:val="20"/>
          <w:szCs w:val="20"/>
        </w:rPr>
        <w:t>Wypełniony i podpisany przez Wykonawcę Formularz oferty Załącznik 2,</w:t>
      </w:r>
    </w:p>
    <w:p w14:paraId="6EE86147" w14:textId="0D2D64F2" w:rsidR="001705F7" w:rsidRPr="00724FEA" w:rsidRDefault="001705F7" w:rsidP="00503A08">
      <w:pPr>
        <w:pStyle w:val="Akapitzlist"/>
        <w:numPr>
          <w:ilvl w:val="1"/>
          <w:numId w:val="5"/>
        </w:numPr>
        <w:shd w:val="clear" w:color="auto" w:fill="FFFFFF"/>
        <w:spacing w:after="0"/>
        <w:ind w:left="1701" w:hanging="567"/>
        <w:jc w:val="both"/>
        <w:rPr>
          <w:rFonts w:ascii="Lato" w:hAnsi="Lato" w:cs="Helvetica"/>
          <w:sz w:val="20"/>
          <w:szCs w:val="20"/>
        </w:rPr>
      </w:pPr>
      <w:r w:rsidRPr="00724FEA">
        <w:rPr>
          <w:rStyle w:val="Pogrubienie"/>
          <w:rFonts w:ascii="Lato" w:hAnsi="Lato" w:cs="Helvetica"/>
          <w:b w:val="0"/>
          <w:bCs w:val="0"/>
          <w:sz w:val="20"/>
          <w:szCs w:val="20"/>
        </w:rPr>
        <w:t>Wzór umowy</w:t>
      </w:r>
      <w:r w:rsidRPr="00724FEA">
        <w:rPr>
          <w:rFonts w:ascii="Lato" w:hAnsi="Lato" w:cs="Helvetica"/>
          <w:sz w:val="20"/>
          <w:szCs w:val="20"/>
        </w:rPr>
        <w:t xml:space="preserve"> Wykonawcy (integralną częścią umowy będzie </w:t>
      </w:r>
      <w:r w:rsidR="00D92259">
        <w:rPr>
          <w:rFonts w:ascii="Lato" w:hAnsi="Lato" w:cs="Helvetica"/>
          <w:sz w:val="20"/>
          <w:szCs w:val="20"/>
        </w:rPr>
        <w:t>(</w:t>
      </w:r>
      <w:r w:rsidRPr="00724FEA">
        <w:rPr>
          <w:rFonts w:ascii="Lato" w:hAnsi="Lato" w:cs="Helvetica"/>
          <w:sz w:val="20"/>
          <w:szCs w:val="20"/>
        </w:rPr>
        <w:t>Załącznik</w:t>
      </w:r>
      <w:r w:rsidR="00D92259">
        <w:rPr>
          <w:rFonts w:ascii="Lato" w:hAnsi="Lato" w:cs="Helvetica"/>
          <w:sz w:val="20"/>
          <w:szCs w:val="20"/>
        </w:rPr>
        <w:t xml:space="preserve"> </w:t>
      </w:r>
      <w:r w:rsidRPr="00724FEA">
        <w:rPr>
          <w:rFonts w:ascii="Lato" w:hAnsi="Lato" w:cs="Helvetica"/>
          <w:sz w:val="20"/>
          <w:szCs w:val="20"/>
        </w:rPr>
        <w:t>1 i Załącznik</w:t>
      </w:r>
      <w:r w:rsidR="00D92259">
        <w:rPr>
          <w:rFonts w:ascii="Lato" w:hAnsi="Lato" w:cs="Helvetica"/>
          <w:sz w:val="20"/>
          <w:szCs w:val="20"/>
        </w:rPr>
        <w:t xml:space="preserve"> </w:t>
      </w:r>
      <w:r w:rsidRPr="00724FEA">
        <w:rPr>
          <w:rFonts w:ascii="Lato" w:hAnsi="Lato" w:cs="Helvetica"/>
          <w:sz w:val="20"/>
          <w:szCs w:val="20"/>
        </w:rPr>
        <w:t>2), w którym określone będą wszystkie warunki realizacji umowy, a w szczególności: przedmiot i wielkość zamówienia, punkty poboru energii elektrycznej, termin realizacji, koszt jednostkowy oraz zasady rozliczeń, kary umowne, zmiany wartości opłat regulowanych urzędowo, osoba do kontaktu w sprawach przedmiotowej umowy, tzw. ,,opiekun umowy”, a także warunki ewentualnego rozwiązania umowy przed upływem terminu jej obowiązywania.</w:t>
      </w:r>
    </w:p>
    <w:p w14:paraId="63E8C352" w14:textId="6F09E0A9" w:rsidR="001705F7" w:rsidRPr="001C6B40" w:rsidRDefault="001705F7" w:rsidP="00E32CC9">
      <w:pPr>
        <w:shd w:val="clear" w:color="auto" w:fill="FFFFFF"/>
        <w:spacing w:after="0" w:line="276" w:lineRule="auto"/>
        <w:ind w:left="720"/>
        <w:jc w:val="both"/>
        <w:rPr>
          <w:rFonts w:ascii="Lato" w:hAnsi="Lato" w:cs="Helvetica"/>
          <w:sz w:val="20"/>
          <w:szCs w:val="20"/>
        </w:rPr>
      </w:pPr>
    </w:p>
    <w:p w14:paraId="7A218B41" w14:textId="300EE4DA" w:rsidR="001705F7" w:rsidRPr="001C6B40" w:rsidRDefault="00E32CC9" w:rsidP="001F5767">
      <w:pPr>
        <w:shd w:val="clear" w:color="auto" w:fill="FFFFFF"/>
        <w:spacing w:after="0" w:line="276" w:lineRule="auto"/>
        <w:ind w:left="720" w:hanging="720"/>
        <w:jc w:val="both"/>
        <w:rPr>
          <w:rFonts w:ascii="Lato" w:hAnsi="Lato" w:cs="Helvetica"/>
          <w:sz w:val="20"/>
          <w:szCs w:val="20"/>
        </w:rPr>
      </w:pPr>
      <w:r w:rsidRPr="001C6B40">
        <w:rPr>
          <w:rStyle w:val="Pogrubienie"/>
          <w:rFonts w:ascii="Lato" w:hAnsi="Lato" w:cs="Helvetica"/>
          <w:sz w:val="20"/>
          <w:szCs w:val="20"/>
        </w:rPr>
        <w:t>VII</w:t>
      </w:r>
      <w:r>
        <w:rPr>
          <w:rStyle w:val="Pogrubienie"/>
          <w:rFonts w:ascii="Lato" w:hAnsi="Lato" w:cs="Helvetica"/>
          <w:sz w:val="20"/>
          <w:szCs w:val="20"/>
        </w:rPr>
        <w:t>I</w:t>
      </w:r>
      <w:r w:rsidRPr="001C6B40">
        <w:rPr>
          <w:rStyle w:val="Pogrubienie"/>
          <w:rFonts w:ascii="Lato" w:hAnsi="Lato" w:cs="Helvetica"/>
          <w:sz w:val="20"/>
          <w:szCs w:val="20"/>
        </w:rPr>
        <w:t>. </w:t>
      </w:r>
      <w:r w:rsidR="001705F7" w:rsidRPr="001C6B40">
        <w:rPr>
          <w:rStyle w:val="Pogrubienie"/>
          <w:rFonts w:ascii="Lato" w:hAnsi="Lato" w:cs="Helvetica"/>
          <w:sz w:val="20"/>
          <w:szCs w:val="20"/>
          <w:u w:val="single"/>
        </w:rPr>
        <w:t>Kryterium wyboru ofert oraz sposób oceniania:</w:t>
      </w:r>
    </w:p>
    <w:p w14:paraId="73E83253" w14:textId="77777777" w:rsidR="001705F7" w:rsidRPr="001C6B40" w:rsidRDefault="001705F7" w:rsidP="00503A08">
      <w:pPr>
        <w:numPr>
          <w:ilvl w:val="0"/>
          <w:numId w:val="7"/>
        </w:numPr>
        <w:shd w:val="clear" w:color="auto" w:fill="FFFFFF"/>
        <w:spacing w:after="0" w:line="276" w:lineRule="auto"/>
        <w:ind w:left="1134" w:hanging="567"/>
        <w:jc w:val="both"/>
        <w:rPr>
          <w:rFonts w:ascii="Lato" w:hAnsi="Lato" w:cs="Helvetica"/>
          <w:sz w:val="20"/>
          <w:szCs w:val="20"/>
        </w:rPr>
      </w:pPr>
      <w:r w:rsidRPr="001C6B40">
        <w:rPr>
          <w:rFonts w:ascii="Lato" w:hAnsi="Lato" w:cs="Helvetica"/>
          <w:sz w:val="20"/>
          <w:szCs w:val="20"/>
        </w:rPr>
        <w:t>Kryterium ceny zostało zastosowane jako jedyne w ocenie ofert, gdyż przedmiot zamówienia ma ustalone standardy jakościowe.</w:t>
      </w:r>
    </w:p>
    <w:p w14:paraId="2DDF81C8" w14:textId="77777777" w:rsidR="001705F7" w:rsidRPr="001C6B40" w:rsidRDefault="001705F7" w:rsidP="00503A08">
      <w:pPr>
        <w:numPr>
          <w:ilvl w:val="0"/>
          <w:numId w:val="7"/>
        </w:numPr>
        <w:shd w:val="clear" w:color="auto" w:fill="FFFFFF"/>
        <w:spacing w:after="0" w:line="276" w:lineRule="auto"/>
        <w:ind w:left="1134" w:hanging="567"/>
        <w:jc w:val="both"/>
        <w:rPr>
          <w:rFonts w:ascii="Lato" w:hAnsi="Lato" w:cs="Helvetica"/>
          <w:sz w:val="20"/>
          <w:szCs w:val="20"/>
        </w:rPr>
      </w:pPr>
      <w:r w:rsidRPr="001C6B40">
        <w:rPr>
          <w:rFonts w:ascii="Lato" w:hAnsi="Lato" w:cs="Helvetica"/>
          <w:sz w:val="20"/>
          <w:szCs w:val="20"/>
        </w:rPr>
        <w:t>Wszystkie oferty niepodlegające odrzuceniu oceniane będą punktowo wg następujących zasad:</w:t>
      </w:r>
    </w:p>
    <w:p w14:paraId="72829139" w14:textId="77777777" w:rsidR="001705F7" w:rsidRPr="001C6B40" w:rsidRDefault="001705F7" w:rsidP="001F5767">
      <w:pPr>
        <w:pStyle w:val="NormalnyWeb"/>
        <w:shd w:val="clear" w:color="auto" w:fill="FFFFFF"/>
        <w:spacing w:before="0" w:beforeAutospacing="0" w:after="0" w:afterAutospacing="0" w:line="276" w:lineRule="auto"/>
        <w:ind w:left="1701" w:hanging="567"/>
        <w:jc w:val="both"/>
        <w:rPr>
          <w:rFonts w:ascii="Lato" w:hAnsi="Lato" w:cs="Helvetica"/>
          <w:sz w:val="20"/>
          <w:szCs w:val="20"/>
        </w:rPr>
      </w:pPr>
      <w:r w:rsidRPr="001C6B40">
        <w:rPr>
          <w:rFonts w:ascii="Lato" w:hAnsi="Lato" w:cs="Helvetica"/>
          <w:sz w:val="20"/>
          <w:szCs w:val="20"/>
        </w:rPr>
        <w:t>Cena oferty – 100%</w:t>
      </w:r>
    </w:p>
    <w:p w14:paraId="6EC8F27A" w14:textId="4D996399" w:rsidR="001705F7" w:rsidRPr="001C6B40" w:rsidRDefault="001705F7" w:rsidP="0088290B">
      <w:pPr>
        <w:pStyle w:val="NormalnyWeb"/>
        <w:shd w:val="clear" w:color="auto" w:fill="FFFFFF"/>
        <w:spacing w:before="0" w:beforeAutospacing="0" w:after="0" w:afterAutospacing="0" w:line="276" w:lineRule="auto"/>
        <w:ind w:left="709"/>
        <w:jc w:val="both"/>
        <w:rPr>
          <w:rFonts w:ascii="Lato" w:hAnsi="Lato" w:cs="Helvetica"/>
          <w:sz w:val="20"/>
          <w:szCs w:val="20"/>
        </w:rPr>
      </w:pPr>
    </w:p>
    <w:p w14:paraId="7EBACF21" w14:textId="42C3E910" w:rsidR="001705F7" w:rsidRPr="001C6B40" w:rsidRDefault="0053136F" w:rsidP="0053136F">
      <w:pPr>
        <w:shd w:val="clear" w:color="auto" w:fill="FFFFFF"/>
        <w:spacing w:after="0" w:line="276" w:lineRule="auto"/>
        <w:jc w:val="both"/>
        <w:rPr>
          <w:rFonts w:ascii="Lato" w:hAnsi="Lato" w:cs="Helvetica"/>
          <w:sz w:val="20"/>
          <w:szCs w:val="20"/>
        </w:rPr>
      </w:pPr>
      <w:r>
        <w:rPr>
          <w:rStyle w:val="Pogrubienie"/>
          <w:rFonts w:ascii="Lato" w:hAnsi="Lato" w:cs="Helvetica"/>
          <w:sz w:val="20"/>
          <w:szCs w:val="20"/>
        </w:rPr>
        <w:t>IX</w:t>
      </w:r>
      <w:r w:rsidRPr="001C6B40">
        <w:rPr>
          <w:rStyle w:val="Pogrubienie"/>
          <w:rFonts w:ascii="Lato" w:hAnsi="Lato" w:cs="Helvetica"/>
          <w:sz w:val="20"/>
          <w:szCs w:val="20"/>
        </w:rPr>
        <w:t>. </w:t>
      </w:r>
      <w:r w:rsidR="001705F7" w:rsidRPr="001C6B40">
        <w:rPr>
          <w:rStyle w:val="Pogrubienie"/>
          <w:rFonts w:ascii="Lato" w:hAnsi="Lato" w:cs="Helvetica"/>
          <w:sz w:val="20"/>
          <w:szCs w:val="20"/>
          <w:u w:val="single"/>
        </w:rPr>
        <w:t>Inne istotne warunki zamówienia:</w:t>
      </w:r>
    </w:p>
    <w:p w14:paraId="222131FE" w14:textId="4158EF74" w:rsidR="001705F7" w:rsidRPr="001C6B40" w:rsidRDefault="001705F7" w:rsidP="00503A08">
      <w:pPr>
        <w:numPr>
          <w:ilvl w:val="0"/>
          <w:numId w:val="8"/>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Helvetica"/>
          <w:sz w:val="20"/>
          <w:szCs w:val="20"/>
        </w:rPr>
        <w:t>Zamawiający zawrze umowę</w:t>
      </w:r>
      <w:r w:rsidR="0053136F">
        <w:rPr>
          <w:rFonts w:ascii="Lato" w:hAnsi="Lato" w:cs="Helvetica"/>
          <w:sz w:val="20"/>
          <w:szCs w:val="20"/>
        </w:rPr>
        <w:t xml:space="preserve"> </w:t>
      </w:r>
      <w:r w:rsidRPr="001C6B40">
        <w:rPr>
          <w:rFonts w:ascii="Lato" w:hAnsi="Lato" w:cs="Helvetica"/>
          <w:sz w:val="20"/>
          <w:szCs w:val="20"/>
        </w:rPr>
        <w:t>z Wykonawcą, którego oferta zostanie wybrana jako najkorzystniejsza.</w:t>
      </w:r>
    </w:p>
    <w:p w14:paraId="6E8797A4" w14:textId="77777777" w:rsidR="001705F7" w:rsidRPr="001C6B40" w:rsidRDefault="001705F7" w:rsidP="00503A08">
      <w:pPr>
        <w:numPr>
          <w:ilvl w:val="0"/>
          <w:numId w:val="8"/>
        </w:numPr>
        <w:shd w:val="clear" w:color="auto" w:fill="FFFFFF"/>
        <w:tabs>
          <w:tab w:val="clear" w:pos="720"/>
        </w:tabs>
        <w:spacing w:after="0" w:line="276" w:lineRule="auto"/>
        <w:ind w:left="1134" w:hanging="567"/>
        <w:jc w:val="both"/>
        <w:rPr>
          <w:rFonts w:ascii="Lato" w:hAnsi="Lato" w:cs="Helvetica"/>
          <w:sz w:val="20"/>
          <w:szCs w:val="20"/>
        </w:rPr>
      </w:pPr>
      <w:r w:rsidRPr="001C6B40">
        <w:rPr>
          <w:rFonts w:ascii="Lato" w:hAnsi="Lato" w:cs="Helvetica"/>
          <w:sz w:val="20"/>
          <w:szCs w:val="20"/>
        </w:rPr>
        <w:t>Zaoferowana treść umowy powinna zawierać w szczególności:</w:t>
      </w:r>
    </w:p>
    <w:p w14:paraId="62D15B86" w14:textId="1CD861FE" w:rsidR="001705F7" w:rsidRPr="000F7A24" w:rsidRDefault="001705F7" w:rsidP="00503A08">
      <w:pPr>
        <w:pStyle w:val="Akapitzlist"/>
        <w:numPr>
          <w:ilvl w:val="0"/>
          <w:numId w:val="9"/>
        </w:numPr>
        <w:shd w:val="clear" w:color="auto" w:fill="FFFFFF"/>
        <w:tabs>
          <w:tab w:val="clear" w:pos="720"/>
        </w:tabs>
        <w:spacing w:after="0"/>
        <w:ind w:left="1701" w:hanging="567"/>
        <w:jc w:val="both"/>
        <w:rPr>
          <w:rFonts w:ascii="Lato" w:hAnsi="Lato" w:cs="Helvetica"/>
          <w:sz w:val="20"/>
          <w:szCs w:val="20"/>
        </w:rPr>
      </w:pPr>
      <w:r w:rsidRPr="000F7A24">
        <w:rPr>
          <w:rFonts w:ascii="Lato" w:hAnsi="Lato" w:cs="Helvetica"/>
          <w:sz w:val="20"/>
          <w:szCs w:val="20"/>
        </w:rPr>
        <w:t xml:space="preserve">termin płatności </w:t>
      </w:r>
      <w:r w:rsidR="00217E31">
        <w:rPr>
          <w:rFonts w:ascii="Lato" w:hAnsi="Lato" w:cs="Helvetica"/>
          <w:sz w:val="20"/>
          <w:szCs w:val="20"/>
        </w:rPr>
        <w:t>30</w:t>
      </w:r>
      <w:r w:rsidR="00217E31" w:rsidRPr="000F7A24">
        <w:rPr>
          <w:rFonts w:ascii="Lato" w:hAnsi="Lato" w:cs="Helvetica"/>
          <w:sz w:val="20"/>
          <w:szCs w:val="20"/>
        </w:rPr>
        <w:t xml:space="preserve"> </w:t>
      </w:r>
      <w:r w:rsidRPr="000F7A24">
        <w:rPr>
          <w:rFonts w:ascii="Lato" w:hAnsi="Lato" w:cs="Helvetica"/>
          <w:sz w:val="20"/>
          <w:szCs w:val="20"/>
        </w:rPr>
        <w:t>dni od otrzymania faktury (Zamawiający preferuje otrzymywanie e-faktur), za dzień zapłaty uznaje się dzień złożenia zlecenia przelewu w banku Zamawiającego,</w:t>
      </w:r>
    </w:p>
    <w:p w14:paraId="14B101B8" w14:textId="77777777" w:rsidR="001705F7" w:rsidRPr="001C6B40" w:rsidRDefault="001705F7" w:rsidP="00503A08">
      <w:pPr>
        <w:numPr>
          <w:ilvl w:val="0"/>
          <w:numId w:val="9"/>
        </w:numPr>
        <w:shd w:val="clear" w:color="auto" w:fill="FFFFFF"/>
        <w:tabs>
          <w:tab w:val="clear" w:pos="720"/>
        </w:tabs>
        <w:spacing w:after="0" w:line="276" w:lineRule="auto"/>
        <w:ind w:left="1701" w:hanging="567"/>
        <w:jc w:val="both"/>
        <w:rPr>
          <w:rFonts w:ascii="Lato" w:hAnsi="Lato" w:cs="Helvetica"/>
          <w:sz w:val="20"/>
          <w:szCs w:val="20"/>
        </w:rPr>
      </w:pPr>
      <w:r w:rsidRPr="001C6B40">
        <w:rPr>
          <w:rFonts w:ascii="Lato" w:hAnsi="Lato" w:cs="Helvetica"/>
          <w:sz w:val="20"/>
          <w:szCs w:val="20"/>
        </w:rPr>
        <w:t>zagwarantowanie stałej wysokości opłaty handlowej (jeśli taka występuje),</w:t>
      </w:r>
    </w:p>
    <w:p w14:paraId="659BA1BE" w14:textId="4C46BDD1" w:rsidR="001705F7" w:rsidRPr="001C6B40" w:rsidRDefault="001705F7" w:rsidP="00503A08">
      <w:pPr>
        <w:numPr>
          <w:ilvl w:val="0"/>
          <w:numId w:val="9"/>
        </w:numPr>
        <w:shd w:val="clear" w:color="auto" w:fill="FFFFFF"/>
        <w:tabs>
          <w:tab w:val="clear" w:pos="720"/>
        </w:tabs>
        <w:spacing w:after="0" w:line="276" w:lineRule="auto"/>
        <w:ind w:left="1701" w:hanging="567"/>
        <w:jc w:val="both"/>
        <w:rPr>
          <w:rFonts w:ascii="Lato" w:hAnsi="Lato" w:cs="Helvetica"/>
          <w:sz w:val="20"/>
          <w:szCs w:val="20"/>
        </w:rPr>
      </w:pPr>
      <w:r w:rsidRPr="001C6B40">
        <w:rPr>
          <w:rFonts w:ascii="Lato" w:hAnsi="Lato" w:cs="Helvetica"/>
          <w:sz w:val="20"/>
          <w:szCs w:val="20"/>
        </w:rPr>
        <w:t xml:space="preserve">zagwarantowanie stałej ceny sprzedaży </w:t>
      </w:r>
      <w:r w:rsidR="008E5154">
        <w:rPr>
          <w:rFonts w:ascii="Lato" w:hAnsi="Lato" w:cs="Helvetica"/>
          <w:sz w:val="20"/>
          <w:szCs w:val="20"/>
        </w:rPr>
        <w:t xml:space="preserve">za </w:t>
      </w:r>
      <w:r w:rsidRPr="001C6B40">
        <w:rPr>
          <w:rFonts w:ascii="Lato" w:hAnsi="Lato" w:cs="Helvetica"/>
          <w:sz w:val="20"/>
          <w:szCs w:val="20"/>
        </w:rPr>
        <w:t xml:space="preserve">1 </w:t>
      </w:r>
      <w:r w:rsidR="008E5154">
        <w:rPr>
          <w:rFonts w:ascii="Lato" w:hAnsi="Lato" w:cs="Helvetica"/>
          <w:sz w:val="20"/>
          <w:szCs w:val="20"/>
        </w:rPr>
        <w:t>M</w:t>
      </w:r>
      <w:r w:rsidR="008E5154" w:rsidRPr="001C6B40">
        <w:rPr>
          <w:rFonts w:ascii="Lato" w:hAnsi="Lato" w:cs="Helvetica"/>
          <w:sz w:val="20"/>
          <w:szCs w:val="20"/>
        </w:rPr>
        <w:t xml:space="preserve">Wh </w:t>
      </w:r>
      <w:r w:rsidRPr="001C6B40">
        <w:rPr>
          <w:rFonts w:ascii="Lato" w:hAnsi="Lato" w:cs="Helvetica"/>
          <w:sz w:val="20"/>
          <w:szCs w:val="20"/>
        </w:rPr>
        <w:t>energii elektrycznej</w:t>
      </w:r>
      <w:r w:rsidR="008E5154">
        <w:rPr>
          <w:rFonts w:ascii="Lato" w:hAnsi="Lato" w:cs="Helvetica"/>
          <w:sz w:val="20"/>
          <w:szCs w:val="20"/>
        </w:rPr>
        <w:t xml:space="preserve"> w roku trwania umowy</w:t>
      </w:r>
    </w:p>
    <w:p w14:paraId="1E98F52E" w14:textId="2E219F56" w:rsidR="001705F7" w:rsidRPr="001C6B40" w:rsidRDefault="001705F7" w:rsidP="00503A08">
      <w:pPr>
        <w:numPr>
          <w:ilvl w:val="0"/>
          <w:numId w:val="9"/>
        </w:numPr>
        <w:shd w:val="clear" w:color="auto" w:fill="FFFFFF"/>
        <w:tabs>
          <w:tab w:val="clear" w:pos="720"/>
        </w:tabs>
        <w:spacing w:after="0" w:line="276" w:lineRule="auto"/>
        <w:ind w:left="1701" w:hanging="567"/>
        <w:jc w:val="both"/>
        <w:rPr>
          <w:rFonts w:ascii="Lato" w:hAnsi="Lato" w:cs="Helvetica"/>
          <w:sz w:val="20"/>
          <w:szCs w:val="20"/>
        </w:rPr>
      </w:pPr>
      <w:proofErr w:type="spellStart"/>
      <w:r w:rsidRPr="001C6B40">
        <w:rPr>
          <w:rFonts w:ascii="Lato" w:hAnsi="Lato" w:cs="Helvetica"/>
          <w:sz w:val="20"/>
          <w:szCs w:val="20"/>
        </w:rPr>
        <w:t>bezkosztow</w:t>
      </w:r>
      <w:r w:rsidR="00F459B1">
        <w:rPr>
          <w:rFonts w:ascii="Lato" w:hAnsi="Lato" w:cs="Helvetica"/>
          <w:sz w:val="20"/>
          <w:szCs w:val="20"/>
        </w:rPr>
        <w:t>ą</w:t>
      </w:r>
      <w:proofErr w:type="spellEnd"/>
      <w:r w:rsidRPr="001C6B40">
        <w:rPr>
          <w:rFonts w:ascii="Lato" w:hAnsi="Lato" w:cs="Helvetica"/>
          <w:sz w:val="20"/>
          <w:szCs w:val="20"/>
        </w:rPr>
        <w:t xml:space="preserve"> możliwość: przeniesienia punktu </w:t>
      </w:r>
      <w:r w:rsidR="003F4324">
        <w:rPr>
          <w:rFonts w:ascii="Lato" w:hAnsi="Lato" w:cs="Helvetica"/>
          <w:sz w:val="20"/>
          <w:szCs w:val="20"/>
        </w:rPr>
        <w:t>dostawy gazu ziemnego</w:t>
      </w:r>
      <w:r w:rsidRPr="001C6B40">
        <w:rPr>
          <w:rFonts w:ascii="Lato" w:hAnsi="Lato" w:cs="Helvetica"/>
          <w:sz w:val="20"/>
          <w:szCs w:val="20"/>
        </w:rPr>
        <w:t>, rezygnacja bądź dodanie kolejnego punktu poboru energii elektrycznej ze względu na zmiany organizacyjne Zamawiającego,</w:t>
      </w:r>
    </w:p>
    <w:p w14:paraId="1922E7F2" w14:textId="6E0F2769" w:rsidR="001705F7" w:rsidRDefault="001705F7" w:rsidP="00503A08">
      <w:pPr>
        <w:numPr>
          <w:ilvl w:val="0"/>
          <w:numId w:val="9"/>
        </w:numPr>
        <w:shd w:val="clear" w:color="auto" w:fill="FFFFFF"/>
        <w:tabs>
          <w:tab w:val="clear" w:pos="720"/>
        </w:tabs>
        <w:spacing w:after="0" w:line="276" w:lineRule="auto"/>
        <w:ind w:left="1701" w:hanging="567"/>
        <w:jc w:val="both"/>
        <w:rPr>
          <w:rFonts w:ascii="Lato" w:hAnsi="Lato" w:cs="Helvetica"/>
          <w:sz w:val="20"/>
          <w:szCs w:val="20"/>
        </w:rPr>
      </w:pPr>
      <w:r w:rsidRPr="001C6B40">
        <w:rPr>
          <w:rFonts w:ascii="Lato" w:hAnsi="Lato" w:cs="Helvetica"/>
          <w:sz w:val="20"/>
          <w:szCs w:val="20"/>
        </w:rPr>
        <w:t>Załącznik 1 (adresy poszczególnych lokalizacji jednostek, numery punktów poboru, kody identyfikacyjne, moc umowna, dotychczasowe taryfy oraz miesięczne</w:t>
      </w:r>
      <w:r w:rsidR="00A92F24">
        <w:rPr>
          <w:rFonts w:ascii="Lato" w:hAnsi="Lato" w:cs="Helvetica"/>
          <w:sz w:val="20"/>
          <w:szCs w:val="20"/>
        </w:rPr>
        <w:t xml:space="preserve"> </w:t>
      </w:r>
      <w:r w:rsidRPr="00A92F24">
        <w:rPr>
          <w:rFonts w:ascii="Lato" w:hAnsi="Lato" w:cs="Helvetica"/>
          <w:sz w:val="20"/>
          <w:szCs w:val="20"/>
        </w:rPr>
        <w:t>i roczne zużycie przedstawiono w ujęciu tabelarycznym) oraz Załącznik 2 (Formularz oferty) stanowić będą integralną część zawartej umowy,</w:t>
      </w:r>
    </w:p>
    <w:p w14:paraId="53411A99" w14:textId="4AC175A2" w:rsidR="00217E31" w:rsidRPr="00A92F24" w:rsidRDefault="00217E31" w:rsidP="00503A08">
      <w:pPr>
        <w:numPr>
          <w:ilvl w:val="0"/>
          <w:numId w:val="9"/>
        </w:numPr>
        <w:shd w:val="clear" w:color="auto" w:fill="FFFFFF"/>
        <w:tabs>
          <w:tab w:val="clear" w:pos="720"/>
        </w:tabs>
        <w:spacing w:after="0" w:line="276" w:lineRule="auto"/>
        <w:ind w:left="1701" w:hanging="567"/>
        <w:jc w:val="both"/>
        <w:rPr>
          <w:rFonts w:ascii="Lato" w:hAnsi="Lato" w:cs="Helvetica"/>
          <w:sz w:val="20"/>
          <w:szCs w:val="20"/>
        </w:rPr>
      </w:pPr>
      <w:r>
        <w:rPr>
          <w:rFonts w:ascii="Lato" w:hAnsi="Lato" w:cs="Helvetica"/>
          <w:sz w:val="20"/>
          <w:szCs w:val="20"/>
        </w:rPr>
        <w:t xml:space="preserve">Możliwość rozszerzenia umowy na inne Spółki Grupy Kapitałowej </w:t>
      </w:r>
    </w:p>
    <w:p w14:paraId="6B28F7F8" w14:textId="5E2EE776" w:rsidR="001705F7" w:rsidRPr="00A92F24" w:rsidRDefault="001705F7" w:rsidP="00503A08">
      <w:pPr>
        <w:pStyle w:val="Akapitzlist"/>
        <w:numPr>
          <w:ilvl w:val="0"/>
          <w:numId w:val="9"/>
        </w:numPr>
        <w:shd w:val="clear" w:color="auto" w:fill="FFFFFF"/>
        <w:tabs>
          <w:tab w:val="clear" w:pos="720"/>
        </w:tabs>
        <w:spacing w:after="0"/>
        <w:ind w:left="1701" w:hanging="567"/>
        <w:jc w:val="both"/>
        <w:rPr>
          <w:rFonts w:ascii="Lato" w:hAnsi="Lato" w:cs="Helvetica"/>
          <w:sz w:val="20"/>
          <w:szCs w:val="20"/>
        </w:rPr>
      </w:pPr>
      <w:r w:rsidRPr="00A92F24">
        <w:rPr>
          <w:rFonts w:ascii="Lato" w:hAnsi="Lato" w:cs="Helvetica"/>
          <w:sz w:val="20"/>
          <w:szCs w:val="20"/>
        </w:rPr>
        <w:t>okres rozliczeniowy powinien wynosić 1 miesiąc,</w:t>
      </w:r>
    </w:p>
    <w:p w14:paraId="1DBDC2C2" w14:textId="6B1E72B5" w:rsidR="001705F7" w:rsidRDefault="001705F7" w:rsidP="00503A08">
      <w:pPr>
        <w:numPr>
          <w:ilvl w:val="0"/>
          <w:numId w:val="9"/>
        </w:numPr>
        <w:shd w:val="clear" w:color="auto" w:fill="FFFFFF"/>
        <w:tabs>
          <w:tab w:val="clear" w:pos="720"/>
        </w:tabs>
        <w:spacing w:after="0" w:line="276" w:lineRule="auto"/>
        <w:ind w:left="1701" w:hanging="567"/>
        <w:jc w:val="both"/>
        <w:rPr>
          <w:rFonts w:ascii="Lato" w:hAnsi="Lato" w:cs="Helvetica"/>
          <w:sz w:val="20"/>
          <w:szCs w:val="20"/>
        </w:rPr>
      </w:pPr>
      <w:r w:rsidRPr="001C6B40">
        <w:rPr>
          <w:rFonts w:ascii="Lato" w:hAnsi="Lato" w:cs="Helvetica"/>
          <w:sz w:val="20"/>
          <w:szCs w:val="20"/>
        </w:rPr>
        <w:t>Wykonawca własnym staraniem i kosztem przeprowadzi proces</w:t>
      </w:r>
      <w:r w:rsidR="008E5154">
        <w:rPr>
          <w:rFonts w:ascii="Lato" w:hAnsi="Lato" w:cs="Helvetica"/>
          <w:sz w:val="20"/>
          <w:szCs w:val="20"/>
        </w:rPr>
        <w:t xml:space="preserve"> zgłoszenia do OSD </w:t>
      </w:r>
      <w:r w:rsidRPr="001C6B40">
        <w:rPr>
          <w:rFonts w:ascii="Lato" w:hAnsi="Lato" w:cs="Helvetica"/>
          <w:sz w:val="20"/>
          <w:szCs w:val="20"/>
        </w:rPr>
        <w:t xml:space="preserve"> </w:t>
      </w:r>
      <w:r w:rsidR="008E5154">
        <w:rPr>
          <w:rFonts w:ascii="Lato" w:hAnsi="Lato" w:cs="Helvetica"/>
          <w:sz w:val="20"/>
          <w:szCs w:val="20"/>
        </w:rPr>
        <w:t xml:space="preserve">przedstawionych w </w:t>
      </w:r>
      <w:r w:rsidR="00D92259">
        <w:rPr>
          <w:rFonts w:ascii="Lato" w:hAnsi="Lato" w:cs="Helvetica"/>
          <w:sz w:val="20"/>
          <w:szCs w:val="20"/>
        </w:rPr>
        <w:t>Z</w:t>
      </w:r>
      <w:r w:rsidR="008E5154">
        <w:rPr>
          <w:rFonts w:ascii="Lato" w:hAnsi="Lato" w:cs="Helvetica"/>
          <w:sz w:val="20"/>
          <w:szCs w:val="20"/>
        </w:rPr>
        <w:t>ałączniku nr 1 PPE</w:t>
      </w:r>
      <w:r w:rsidR="00D92259">
        <w:rPr>
          <w:rFonts w:ascii="Lato" w:hAnsi="Lato" w:cs="Helvetica"/>
          <w:sz w:val="20"/>
          <w:szCs w:val="20"/>
        </w:rPr>
        <w:t>.</w:t>
      </w:r>
    </w:p>
    <w:p w14:paraId="05EEB915" w14:textId="1FF9FC56"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sz w:val="20"/>
          <w:szCs w:val="20"/>
        </w:rPr>
        <w:t>Zamawiający zastrzega sobie możliwość przeprowadzenia dodatkowych negocjacji cenowych (e-mail/telefon/spotkania online) po otrzymaniu ofert;</w:t>
      </w:r>
    </w:p>
    <w:p w14:paraId="323F0005" w14:textId="77777777" w:rsidR="005D6F8D" w:rsidRPr="00E21035" w:rsidRDefault="005D6F8D" w:rsidP="00503A08">
      <w:pPr>
        <w:pStyle w:val="Akapitzlist"/>
        <w:numPr>
          <w:ilvl w:val="0"/>
          <w:numId w:val="8"/>
        </w:numPr>
        <w:tabs>
          <w:tab w:val="clear" w:pos="720"/>
          <w:tab w:val="left" w:pos="284"/>
        </w:tabs>
        <w:spacing w:after="0"/>
        <w:ind w:left="1134" w:hanging="567"/>
        <w:jc w:val="both"/>
        <w:rPr>
          <w:rFonts w:ascii="Lato" w:hAnsi="Lato"/>
          <w:sz w:val="20"/>
          <w:szCs w:val="20"/>
        </w:rPr>
      </w:pPr>
      <w:r w:rsidRPr="00E21035">
        <w:rPr>
          <w:rFonts w:ascii="Lato" w:hAnsi="Lato"/>
          <w:sz w:val="20"/>
          <w:szCs w:val="20"/>
        </w:rPr>
        <w:t>Zamawiający może żądać od Wykonawców wyjaśnień dotyczących treści złożonych ofert;</w:t>
      </w:r>
    </w:p>
    <w:p w14:paraId="35F08BCB" w14:textId="77777777"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Calibri"/>
          <w:sz w:val="20"/>
          <w:szCs w:val="20"/>
        </w:rPr>
        <w:t>Oferent może przed upływem terminu składania ofert zmienić lub wycofać swoją ofertę.</w:t>
      </w:r>
    </w:p>
    <w:p w14:paraId="682FCBA0" w14:textId="77777777"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Times New Roman"/>
          <w:sz w:val="20"/>
          <w:szCs w:val="20"/>
        </w:rPr>
        <w:t>Zamawiający zastrzega sobie prawo do wyboru oferty w części dla określonych lokalizacji.</w:t>
      </w:r>
    </w:p>
    <w:p w14:paraId="0CA3B403" w14:textId="7DFAF924"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Times New Roman"/>
          <w:sz w:val="20"/>
          <w:szCs w:val="20"/>
        </w:rPr>
        <w:t>Wykonawca może złożyć ofert</w:t>
      </w:r>
      <w:r w:rsidR="00217E31">
        <w:rPr>
          <w:rFonts w:ascii="Lato" w:hAnsi="Lato" w:cs="Times New Roman"/>
          <w:sz w:val="20"/>
          <w:szCs w:val="20"/>
        </w:rPr>
        <w:t>y cenowe</w:t>
      </w:r>
      <w:r w:rsidRPr="00E21035">
        <w:rPr>
          <w:rFonts w:ascii="Lato" w:hAnsi="Lato" w:cs="Times New Roman"/>
          <w:sz w:val="20"/>
          <w:szCs w:val="20"/>
        </w:rPr>
        <w:t xml:space="preserve"> częściow</w:t>
      </w:r>
      <w:r w:rsidR="00217E31">
        <w:rPr>
          <w:rFonts w:ascii="Lato" w:hAnsi="Lato" w:cs="Times New Roman"/>
          <w:sz w:val="20"/>
          <w:szCs w:val="20"/>
        </w:rPr>
        <w:t>e</w:t>
      </w:r>
      <w:r w:rsidRPr="00E21035">
        <w:rPr>
          <w:rFonts w:ascii="Lato" w:hAnsi="Lato" w:cs="Times New Roman"/>
          <w:sz w:val="20"/>
          <w:szCs w:val="20"/>
        </w:rPr>
        <w:t xml:space="preserve"> </w:t>
      </w:r>
      <w:r w:rsidR="00217E31">
        <w:rPr>
          <w:rFonts w:ascii="Lato" w:hAnsi="Lato" w:cs="Times New Roman"/>
          <w:sz w:val="20"/>
          <w:szCs w:val="20"/>
        </w:rPr>
        <w:t>w podziale na poszczególne Spółki.</w:t>
      </w:r>
    </w:p>
    <w:p w14:paraId="7F3D865E" w14:textId="77777777"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Calibri"/>
          <w:sz w:val="20"/>
          <w:szCs w:val="20"/>
        </w:rPr>
        <w:t>W toku badania i oceny ofert Zamawiający może prosić Oferentów o dalsze informacje odnośnie treści złożonych ofert.</w:t>
      </w:r>
    </w:p>
    <w:p w14:paraId="7658B596" w14:textId="77777777"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Lato"/>
          <w:sz w:val="20"/>
          <w:szCs w:val="20"/>
        </w:rPr>
        <w:lastRenderedPageBreak/>
        <w:t>Zamawiający zastrzega sobie prawo do zmiany warunków postępowania, oraz do odwołania postępowania w każdej chwili, bez podania przyczyny, a także do prowadzenia negocjacji z wybranymi oferentami.</w:t>
      </w:r>
    </w:p>
    <w:p w14:paraId="2F796CE5" w14:textId="3F3A8A58"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Lato"/>
          <w:sz w:val="20"/>
          <w:szCs w:val="20"/>
        </w:rPr>
        <w:t xml:space="preserve">Zamawiający będzie miał obowiązek udzielenia wyjaśnień do treści Zapytania ofertowego, jeżeli prośba o udzielenie wyjaśnień wpłynie do </w:t>
      </w:r>
      <w:r w:rsidR="008E5154">
        <w:rPr>
          <w:rFonts w:ascii="Lato" w:hAnsi="Lato" w:cs="Lato"/>
          <w:sz w:val="20"/>
          <w:szCs w:val="20"/>
        </w:rPr>
        <w:t>2</w:t>
      </w:r>
      <w:r w:rsidR="00217E31" w:rsidRPr="00E21035">
        <w:rPr>
          <w:rFonts w:ascii="Lato" w:hAnsi="Lato" w:cs="Lato"/>
          <w:sz w:val="20"/>
          <w:szCs w:val="20"/>
        </w:rPr>
        <w:t xml:space="preserve"> </w:t>
      </w:r>
      <w:r w:rsidRPr="00E21035">
        <w:rPr>
          <w:rFonts w:ascii="Lato" w:hAnsi="Lato" w:cs="Lato"/>
          <w:sz w:val="20"/>
          <w:szCs w:val="20"/>
        </w:rPr>
        <w:t>dnia przed terminem składania ofert.</w:t>
      </w:r>
    </w:p>
    <w:p w14:paraId="60535D10" w14:textId="77777777"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Lato"/>
          <w:sz w:val="20"/>
          <w:szCs w:val="20"/>
        </w:rPr>
        <w:t>Treść zapytań wraz z wyjaśnieniami Zamawiający przekazuje do wiadomości wszystkich Wykonawców, którzy biorą udział w postępowaniu, bez wskazania autora pytania.</w:t>
      </w:r>
    </w:p>
    <w:p w14:paraId="46C456B2" w14:textId="77777777" w:rsidR="005D6F8D" w:rsidRPr="00010CB7"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sz w:val="20"/>
          <w:szCs w:val="20"/>
        </w:rPr>
        <w:t>Pytania i odpowiedzi dot. Zapytania przekazane telefonicznie lub ustnie będą nieskuteczne, tj. Zamawiający nie jest zobowiązany do udzielenia odpowiedzi, a udzielone odpowiedzi nie są wiążące.</w:t>
      </w:r>
    </w:p>
    <w:p w14:paraId="753ED3C9" w14:textId="77777777"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Lato"/>
          <w:sz w:val="20"/>
          <w:szCs w:val="20"/>
        </w:rPr>
        <w:t>Zamawiający, w uzasadnionych przypadkach, w każdym czasie przed upływem terminu składania ofert może zmienić treść Zapytania oraz przedłużyć termin składania ofert. W przypadku dokonania takich zmian, Zamawiający niezwłocznie informuje Wykonawców, którzy biorą udział w postępowaniu.</w:t>
      </w:r>
    </w:p>
    <w:p w14:paraId="064FC028" w14:textId="3657E066"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Lato"/>
          <w:sz w:val="20"/>
          <w:szCs w:val="20"/>
        </w:rPr>
        <w:t xml:space="preserve">Informacje zawarte w niniejszym dokumencie są poufnymi danymi </w:t>
      </w:r>
      <w:r w:rsidR="00F459B1">
        <w:rPr>
          <w:rFonts w:ascii="Lato" w:hAnsi="Lato" w:cs="Lato"/>
          <w:sz w:val="20"/>
          <w:szCs w:val="20"/>
        </w:rPr>
        <w:t>Zamawiającego</w:t>
      </w:r>
      <w:r w:rsidRPr="00E21035">
        <w:rPr>
          <w:rFonts w:ascii="Lato" w:hAnsi="Lato" w:cs="Lato"/>
          <w:sz w:val="20"/>
          <w:szCs w:val="20"/>
        </w:rPr>
        <w:t xml:space="preserve"> i zostały podane wyłącznie w celu uzyskania odpowiedzi na zapytanie ofertowe.</w:t>
      </w:r>
    </w:p>
    <w:p w14:paraId="4D14833A" w14:textId="77777777" w:rsidR="005D6F8D" w:rsidRPr="00E21035"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Lato"/>
          <w:sz w:val="20"/>
          <w:szCs w:val="20"/>
        </w:rPr>
        <w:t>Wszelkie koszty przygotowania i dostarczenia oferty ponosi Oferent.</w:t>
      </w:r>
    </w:p>
    <w:p w14:paraId="51B10B3D" w14:textId="5101F87A" w:rsidR="005D6F8D" w:rsidRPr="005D6F8D" w:rsidRDefault="005D6F8D" w:rsidP="00503A08">
      <w:pPr>
        <w:pStyle w:val="Akapitzlist"/>
        <w:numPr>
          <w:ilvl w:val="0"/>
          <w:numId w:val="8"/>
        </w:numPr>
        <w:tabs>
          <w:tab w:val="clear" w:pos="720"/>
        </w:tabs>
        <w:spacing w:after="0"/>
        <w:ind w:left="1134" w:hanging="567"/>
        <w:jc w:val="both"/>
        <w:rPr>
          <w:rFonts w:ascii="Lato" w:eastAsia="Times New Roman" w:hAnsi="Lato" w:cs="Arial"/>
          <w:sz w:val="20"/>
          <w:szCs w:val="20"/>
        </w:rPr>
      </w:pPr>
      <w:r w:rsidRPr="00E21035">
        <w:rPr>
          <w:rFonts w:ascii="Lato" w:hAnsi="Lato" w:cs="Arial"/>
          <w:sz w:val="20"/>
          <w:szCs w:val="20"/>
        </w:rPr>
        <w:t>Platforma zakupowa służy wyłącznie do publikacji niniejszego zapytania ofertowego.</w:t>
      </w:r>
    </w:p>
    <w:p w14:paraId="2489ADD6" w14:textId="77777777" w:rsidR="00310ACC" w:rsidRDefault="00310ACC" w:rsidP="0088290B">
      <w:pPr>
        <w:pStyle w:val="Akapitzlist"/>
        <w:spacing w:after="0"/>
        <w:ind w:left="0"/>
        <w:jc w:val="both"/>
        <w:rPr>
          <w:rStyle w:val="Hipercze"/>
          <w:rFonts w:ascii="Lato" w:hAnsi="Lato"/>
          <w:color w:val="auto"/>
          <w:sz w:val="20"/>
          <w:szCs w:val="20"/>
        </w:rPr>
      </w:pPr>
    </w:p>
    <w:p w14:paraId="785B38FA" w14:textId="72678992" w:rsidR="00930611" w:rsidRPr="001C6B40" w:rsidRDefault="00930611" w:rsidP="00930611">
      <w:pPr>
        <w:pStyle w:val="Akapitzlist"/>
        <w:spacing w:after="0"/>
        <w:ind w:left="0"/>
        <w:jc w:val="both"/>
        <w:rPr>
          <w:rStyle w:val="Hipercze"/>
          <w:rFonts w:ascii="Lato" w:hAnsi="Lato" w:cs="Times New Roman"/>
          <w:b/>
          <w:color w:val="auto"/>
          <w:sz w:val="20"/>
          <w:szCs w:val="20"/>
        </w:rPr>
      </w:pPr>
      <w:r>
        <w:rPr>
          <w:rStyle w:val="Pogrubienie"/>
          <w:rFonts w:ascii="Lato" w:hAnsi="Lato" w:cs="Helvetica"/>
          <w:sz w:val="20"/>
          <w:szCs w:val="20"/>
        </w:rPr>
        <w:t>X</w:t>
      </w:r>
      <w:r w:rsidRPr="001C6B40">
        <w:rPr>
          <w:rStyle w:val="Pogrubienie"/>
          <w:rFonts w:ascii="Lato" w:hAnsi="Lato" w:cs="Helvetica"/>
          <w:sz w:val="20"/>
          <w:szCs w:val="20"/>
        </w:rPr>
        <w:t>. </w:t>
      </w:r>
      <w:r w:rsidRPr="00930611">
        <w:rPr>
          <w:rFonts w:ascii="Lato" w:hAnsi="Lato"/>
          <w:b/>
          <w:bCs/>
          <w:sz w:val="20"/>
          <w:szCs w:val="20"/>
          <w:u w:val="single"/>
        </w:rPr>
        <w:t>Klauzula informacyjna do umów- dla przedstawicieli kontrahentów</w:t>
      </w:r>
    </w:p>
    <w:p w14:paraId="7FE5BA96" w14:textId="77777777" w:rsidR="00930611" w:rsidRPr="00E33315" w:rsidRDefault="00930611" w:rsidP="00930611">
      <w:pPr>
        <w:tabs>
          <w:tab w:val="left" w:pos="291"/>
        </w:tabs>
        <w:contextualSpacing/>
        <w:jc w:val="both"/>
        <w:rPr>
          <w:rFonts w:ascii="Lato" w:eastAsia="Arial" w:hAnsi="Lato" w:cstheme="minorHAnsi"/>
          <w:b/>
          <w:bCs/>
          <w:sz w:val="20"/>
          <w:szCs w:val="20"/>
          <w:lang w:bidi="pl-PL"/>
        </w:rPr>
      </w:pPr>
      <w:r w:rsidRPr="00E33315">
        <w:rPr>
          <w:rFonts w:ascii="Lato" w:eastAsia="Arial" w:hAnsi="Lato" w:cstheme="minorHAnsi"/>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2B3411CB" w14:textId="77777777" w:rsidR="00930611" w:rsidRPr="00E33315" w:rsidRDefault="00930611" w:rsidP="00930611">
      <w:pPr>
        <w:tabs>
          <w:tab w:val="left" w:pos="291"/>
        </w:tabs>
        <w:contextualSpacing/>
        <w:jc w:val="both"/>
        <w:rPr>
          <w:rFonts w:ascii="Lato" w:eastAsia="Arial" w:hAnsi="Lato" w:cstheme="minorHAnsi"/>
          <w:b/>
          <w:bCs/>
          <w:sz w:val="20"/>
          <w:szCs w:val="20"/>
          <w:lang w:bidi="pl-PL"/>
        </w:rPr>
      </w:pPr>
      <w:r w:rsidRPr="00E33315">
        <w:rPr>
          <w:rFonts w:ascii="Lato" w:eastAsia="Arial" w:hAnsi="Lato" w:cstheme="minorHAnsi"/>
          <w:sz w:val="20"/>
          <w:szCs w:val="20"/>
          <w:lang w:bidi="pl-PL"/>
        </w:rPr>
        <w:t xml:space="preserve">Administratorem Pani/Pana danych osobowych jest </w:t>
      </w:r>
      <w:r w:rsidRPr="00E33315">
        <w:rPr>
          <w:rFonts w:ascii="Lato" w:hAnsi="Lato" w:cstheme="minorHAnsi"/>
          <w:spacing w:val="5"/>
          <w:sz w:val="20"/>
          <w:szCs w:val="20"/>
        </w:rPr>
        <w:t>Polski Holding Hotelowy Sp. z o.o. , ul. Komitetu Obrony Robotników 39G, 02-148 Warszawa</w:t>
      </w:r>
      <w:r w:rsidRPr="00E33315">
        <w:rPr>
          <w:rFonts w:ascii="Lato" w:eastAsia="Arial" w:hAnsi="Lato" w:cstheme="minorHAnsi"/>
          <w:i/>
          <w:sz w:val="20"/>
          <w:szCs w:val="20"/>
          <w:lang w:bidi="pl-PL"/>
        </w:rPr>
        <w:t xml:space="preserve"> </w:t>
      </w:r>
      <w:r w:rsidRPr="00E33315">
        <w:rPr>
          <w:rFonts w:ascii="Lato" w:eastAsia="Arial" w:hAnsi="Lato" w:cstheme="minorHAnsi"/>
          <w:sz w:val="20"/>
          <w:szCs w:val="20"/>
          <w:lang w:bidi="pl-PL"/>
        </w:rPr>
        <w:t xml:space="preserve">(dalej jako </w:t>
      </w:r>
      <w:r w:rsidRPr="00E33315">
        <w:rPr>
          <w:rFonts w:ascii="Lato" w:eastAsia="Arial" w:hAnsi="Lato" w:cstheme="minorHAnsi"/>
          <w:b/>
          <w:bCs/>
          <w:sz w:val="20"/>
          <w:szCs w:val="20"/>
          <w:lang w:bidi="pl-PL"/>
        </w:rPr>
        <w:t>„Administrator”</w:t>
      </w:r>
      <w:r w:rsidRPr="00E33315">
        <w:rPr>
          <w:rFonts w:ascii="Lato" w:eastAsia="Arial" w:hAnsi="Lato" w:cstheme="minorHAnsi"/>
          <w:sz w:val="20"/>
          <w:szCs w:val="20"/>
          <w:lang w:bidi="pl-PL"/>
        </w:rPr>
        <w:t>)</w:t>
      </w:r>
    </w:p>
    <w:p w14:paraId="079B519F" w14:textId="77777777" w:rsidR="00930611" w:rsidRPr="00E33315" w:rsidRDefault="00930611" w:rsidP="00503A08">
      <w:pPr>
        <w:pStyle w:val="Akapitzlist"/>
        <w:widowControl w:val="0"/>
        <w:numPr>
          <w:ilvl w:val="0"/>
          <w:numId w:val="12"/>
        </w:numPr>
        <w:ind w:left="567" w:hanging="567"/>
        <w:jc w:val="both"/>
        <w:rPr>
          <w:rFonts w:ascii="Lato" w:eastAsia="Arial" w:hAnsi="Lato" w:cstheme="minorHAnsi"/>
          <w:b/>
          <w:bCs/>
          <w:sz w:val="20"/>
          <w:szCs w:val="20"/>
          <w:lang w:bidi="pl-PL"/>
        </w:rPr>
      </w:pPr>
      <w:r w:rsidRPr="00E33315">
        <w:rPr>
          <w:rFonts w:ascii="Lato" w:eastAsia="Arial" w:hAnsi="Lato" w:cstheme="minorHAnsi"/>
          <w:sz w:val="20"/>
          <w:szCs w:val="20"/>
          <w:lang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iod@phh.pl </w:t>
      </w:r>
    </w:p>
    <w:p w14:paraId="6C96EF11" w14:textId="07D6CF9E" w:rsidR="00930611" w:rsidRPr="00E33315" w:rsidRDefault="00930611" w:rsidP="00503A08">
      <w:pPr>
        <w:pStyle w:val="Akapitzlist"/>
        <w:widowControl w:val="0"/>
        <w:numPr>
          <w:ilvl w:val="0"/>
          <w:numId w:val="12"/>
        </w:numPr>
        <w:ind w:left="567" w:hanging="567"/>
        <w:jc w:val="both"/>
        <w:rPr>
          <w:rFonts w:ascii="Lato" w:eastAsia="Arial" w:hAnsi="Lato" w:cstheme="minorHAnsi"/>
          <w:b/>
          <w:bCs/>
          <w:sz w:val="20"/>
          <w:szCs w:val="20"/>
          <w:lang w:bidi="pl-PL"/>
        </w:rPr>
      </w:pPr>
      <w:r w:rsidRPr="00E33315">
        <w:rPr>
          <w:rFonts w:ascii="Lato" w:eastAsia="Arial" w:hAnsi="Lato" w:cstheme="minorHAnsi"/>
          <w:sz w:val="20"/>
          <w:szCs w:val="20"/>
          <w:lang w:bidi="pl-PL"/>
        </w:rPr>
        <w:t xml:space="preserve">Przetwarzanie Pani/Pana danych osobowych w związku z zawarciem i realizacją umów zawartych przez Administratora z </w:t>
      </w:r>
      <w:r>
        <w:rPr>
          <w:rFonts w:ascii="Lato" w:eastAsia="Arial" w:hAnsi="Lato" w:cstheme="minorHAnsi"/>
          <w:sz w:val="20"/>
          <w:szCs w:val="20"/>
          <w:lang w:bidi="pl-PL"/>
        </w:rPr>
        <w:t>[</w:t>
      </w:r>
      <w:r>
        <w:rPr>
          <w:rFonts w:ascii="Lato" w:hAnsi="Lato"/>
          <w:bCs/>
          <w:sz w:val="20"/>
          <w:szCs w:val="20"/>
        </w:rPr>
        <w:t>……]</w:t>
      </w:r>
      <w:r w:rsidRPr="00E33315">
        <w:rPr>
          <w:rFonts w:ascii="Lato" w:eastAsia="Arial" w:hAnsi="Lato" w:cstheme="minorHAnsi"/>
          <w:sz w:val="20"/>
          <w:szCs w:val="20"/>
          <w:lang w:bidi="pl-PL"/>
        </w:rPr>
        <w:t xml:space="preserve"> (dalej jako „</w:t>
      </w:r>
      <w:r w:rsidRPr="00E33315">
        <w:rPr>
          <w:rFonts w:ascii="Lato" w:eastAsia="Arial" w:hAnsi="Lato" w:cstheme="minorHAnsi"/>
          <w:b/>
          <w:bCs/>
          <w:sz w:val="20"/>
          <w:szCs w:val="20"/>
          <w:lang w:bidi="pl-PL"/>
        </w:rPr>
        <w:t>Kontrahent</w:t>
      </w:r>
      <w:r w:rsidRPr="00E33315">
        <w:rPr>
          <w:rFonts w:ascii="Lato" w:eastAsia="Arial" w:hAnsi="Lato" w:cstheme="minorHAnsi"/>
          <w:sz w:val="20"/>
          <w:szCs w:val="20"/>
          <w:lang w:bidi="pl-PL"/>
        </w:rPr>
        <w:t>”) i odbywa się na podstawie i w celu:</w:t>
      </w:r>
    </w:p>
    <w:p w14:paraId="755E42C1" w14:textId="77777777" w:rsidR="00930611" w:rsidRPr="00E33315" w:rsidRDefault="00930611" w:rsidP="00503A08">
      <w:pPr>
        <w:widowControl w:val="0"/>
        <w:numPr>
          <w:ilvl w:val="0"/>
          <w:numId w:val="10"/>
        </w:numPr>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Art. 6 ust. 1 lit. c) RODO, tj. przetwarzanie jest niezbędne do wypełnienia obowiązku prawnego ciążącego na Administratorze, tj. zapewnienia zgodności Administratora z mającymi zastosowanie przepisami finansowo-księgowo-podatkowymi; realizacji praw z RODO;</w:t>
      </w:r>
    </w:p>
    <w:p w14:paraId="2AA7EABF" w14:textId="72B201D6" w:rsidR="00930611" w:rsidRPr="00930611" w:rsidRDefault="00930611" w:rsidP="00503A08">
      <w:pPr>
        <w:widowControl w:val="0"/>
        <w:numPr>
          <w:ilvl w:val="0"/>
          <w:numId w:val="10"/>
        </w:numPr>
        <w:spacing w:after="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Art. 6 ust. 1 lit. f) RODO, tj. przetwarzanie jest niezbędne do celów wynikających z prawnie uzasadnionych interesów realizowanych przez Administratora, tj. komunikowania się w sprawie realizacji umów zawartych z Kontrahentem; do ustalenia, dochodzenia i/lub obrony ewentualnych roszczeń; utrzymywania dobrych relacji.</w:t>
      </w:r>
    </w:p>
    <w:p w14:paraId="06E57CCE" w14:textId="77777777" w:rsidR="00930611" w:rsidRPr="00E33315" w:rsidRDefault="00930611" w:rsidP="00503A08">
      <w:pPr>
        <w:pStyle w:val="Akapitzlist"/>
        <w:widowControl w:val="0"/>
        <w:numPr>
          <w:ilvl w:val="0"/>
          <w:numId w:val="12"/>
        </w:numPr>
        <w:spacing w:after="120"/>
        <w:ind w:left="567" w:hanging="567"/>
        <w:jc w:val="both"/>
        <w:rPr>
          <w:rFonts w:ascii="Lato" w:eastAsia="Arial" w:hAnsi="Lato" w:cstheme="minorHAnsi"/>
          <w:sz w:val="20"/>
          <w:szCs w:val="20"/>
          <w:lang w:bidi="pl-PL"/>
        </w:rPr>
      </w:pPr>
      <w:r w:rsidRPr="00E33315">
        <w:rPr>
          <w:rFonts w:ascii="Lato" w:eastAsia="Arial" w:hAnsi="Lato" w:cstheme="minorHAnsi"/>
          <w:sz w:val="20"/>
          <w:szCs w:val="20"/>
          <w:lang w:bidi="pl-PL"/>
        </w:rPr>
        <w:t>Administrator przetwarza następujące kategorie Pani/Pana danych osobowych: imię, nazwisko, numer telefonu, adres e-mail, stanowisko służbowe oraz miejsce pracy.</w:t>
      </w:r>
    </w:p>
    <w:p w14:paraId="2CF18F07" w14:textId="77777777" w:rsidR="00930611" w:rsidRPr="00E33315" w:rsidRDefault="00930611" w:rsidP="00503A08">
      <w:pPr>
        <w:pStyle w:val="Akapitzlist"/>
        <w:widowControl w:val="0"/>
        <w:numPr>
          <w:ilvl w:val="0"/>
          <w:numId w:val="12"/>
        </w:numPr>
        <w:spacing w:after="0"/>
        <w:ind w:left="567" w:hanging="567"/>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Posiada Pani/Pan prawo do: </w:t>
      </w:r>
    </w:p>
    <w:p w14:paraId="4A08CF1E" w14:textId="77777777" w:rsidR="00930611" w:rsidRPr="00E33315" w:rsidRDefault="00930611" w:rsidP="00503A08">
      <w:pPr>
        <w:numPr>
          <w:ilvl w:val="1"/>
          <w:numId w:val="12"/>
        </w:numPr>
        <w:suppressAutoHyphens/>
        <w:spacing w:after="0" w:line="276" w:lineRule="auto"/>
        <w:ind w:left="1134" w:hanging="567"/>
        <w:jc w:val="both"/>
        <w:rPr>
          <w:rFonts w:ascii="Lato" w:hAnsi="Lato" w:cstheme="minorHAnsi"/>
          <w:sz w:val="20"/>
          <w:szCs w:val="20"/>
        </w:rPr>
      </w:pPr>
      <w:r w:rsidRPr="00E33315">
        <w:rPr>
          <w:rFonts w:ascii="Lato" w:hAnsi="Lato" w:cstheme="minorHAnsi"/>
          <w:sz w:val="20"/>
          <w:szCs w:val="20"/>
        </w:rPr>
        <w:t xml:space="preserve">dostępu do treści swoich danych, w tym żądania kopii danych, </w:t>
      </w:r>
    </w:p>
    <w:p w14:paraId="4EFE87FE" w14:textId="77777777" w:rsidR="00930611" w:rsidRPr="00E33315" w:rsidRDefault="00930611" w:rsidP="00503A08">
      <w:pPr>
        <w:numPr>
          <w:ilvl w:val="1"/>
          <w:numId w:val="12"/>
        </w:numPr>
        <w:suppressAutoHyphens/>
        <w:spacing w:after="0" w:line="276" w:lineRule="auto"/>
        <w:ind w:left="1134" w:hanging="567"/>
        <w:jc w:val="both"/>
        <w:rPr>
          <w:rFonts w:ascii="Lato" w:hAnsi="Lato" w:cstheme="minorHAnsi"/>
          <w:sz w:val="20"/>
          <w:szCs w:val="20"/>
        </w:rPr>
      </w:pPr>
      <w:r w:rsidRPr="00E33315">
        <w:rPr>
          <w:rFonts w:ascii="Lato" w:hAnsi="Lato" w:cstheme="minorHAnsi"/>
          <w:sz w:val="20"/>
          <w:szCs w:val="20"/>
        </w:rPr>
        <w:t>sprostowania nieprawidłowych danych oraz żądania uzupełnienia niekompletnych danych,</w:t>
      </w:r>
    </w:p>
    <w:p w14:paraId="15B3E9CD" w14:textId="77777777" w:rsidR="00930611" w:rsidRPr="00E33315" w:rsidRDefault="00930611" w:rsidP="00503A08">
      <w:pPr>
        <w:numPr>
          <w:ilvl w:val="1"/>
          <w:numId w:val="12"/>
        </w:numPr>
        <w:suppressAutoHyphens/>
        <w:spacing w:after="0" w:line="276" w:lineRule="auto"/>
        <w:ind w:left="1134" w:hanging="567"/>
        <w:jc w:val="both"/>
        <w:rPr>
          <w:rFonts w:ascii="Lato" w:hAnsi="Lato" w:cstheme="minorHAnsi"/>
          <w:sz w:val="20"/>
          <w:szCs w:val="20"/>
        </w:rPr>
      </w:pPr>
      <w:r w:rsidRPr="00E33315">
        <w:rPr>
          <w:rFonts w:ascii="Lato" w:hAnsi="Lato" w:cstheme="minorHAnsi"/>
          <w:sz w:val="20"/>
          <w:szCs w:val="20"/>
        </w:rPr>
        <w:lastRenderedPageBreak/>
        <w:t xml:space="preserve"> usunięcia danych („prawo do bycia zapomnianym”), jeśli zachodzi jedna z następujących okoliczności: </w:t>
      </w:r>
    </w:p>
    <w:p w14:paraId="321D1EBD" w14:textId="77777777" w:rsidR="00930611" w:rsidRPr="00E33315" w:rsidRDefault="00930611" w:rsidP="00503A08">
      <w:pPr>
        <w:numPr>
          <w:ilvl w:val="2"/>
          <w:numId w:val="12"/>
        </w:numPr>
        <w:suppressAutoHyphens/>
        <w:spacing w:after="0" w:line="276" w:lineRule="auto"/>
        <w:ind w:left="1701" w:hanging="567"/>
        <w:jc w:val="both"/>
        <w:rPr>
          <w:rFonts w:ascii="Lato" w:hAnsi="Lato" w:cstheme="minorHAnsi"/>
          <w:sz w:val="20"/>
          <w:szCs w:val="20"/>
        </w:rPr>
      </w:pPr>
      <w:r w:rsidRPr="00E33315">
        <w:rPr>
          <w:rFonts w:ascii="Lato" w:hAnsi="Lato" w:cstheme="minorHAnsi"/>
          <w:sz w:val="20"/>
          <w:szCs w:val="20"/>
        </w:rPr>
        <w:t xml:space="preserve">dane osobowe nie są już niezbędne do celów, w których zostały zebrane lub w inny sposób przetwarzane; </w:t>
      </w:r>
    </w:p>
    <w:p w14:paraId="2230F428" w14:textId="77777777" w:rsidR="00930611" w:rsidRPr="00E33315" w:rsidRDefault="00930611" w:rsidP="00503A08">
      <w:pPr>
        <w:numPr>
          <w:ilvl w:val="2"/>
          <w:numId w:val="12"/>
        </w:numPr>
        <w:suppressAutoHyphens/>
        <w:spacing w:after="0" w:line="276" w:lineRule="auto"/>
        <w:ind w:left="1701" w:hanging="567"/>
        <w:jc w:val="both"/>
        <w:rPr>
          <w:rFonts w:ascii="Lato" w:hAnsi="Lato" w:cstheme="minorHAnsi"/>
          <w:sz w:val="20"/>
          <w:szCs w:val="20"/>
        </w:rPr>
      </w:pPr>
      <w:r w:rsidRPr="00E33315">
        <w:rPr>
          <w:rFonts w:ascii="Lato" w:hAnsi="Lato" w:cstheme="minorHAnsi"/>
          <w:sz w:val="20"/>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4B135E8C" w14:textId="77777777" w:rsidR="00930611" w:rsidRPr="00E33315" w:rsidRDefault="00930611" w:rsidP="00503A08">
      <w:pPr>
        <w:numPr>
          <w:ilvl w:val="2"/>
          <w:numId w:val="12"/>
        </w:numPr>
        <w:suppressAutoHyphens/>
        <w:spacing w:after="0" w:line="276" w:lineRule="auto"/>
        <w:ind w:left="1701" w:hanging="567"/>
        <w:jc w:val="both"/>
        <w:rPr>
          <w:rFonts w:ascii="Lato" w:hAnsi="Lato" w:cstheme="minorHAnsi"/>
          <w:sz w:val="20"/>
          <w:szCs w:val="20"/>
        </w:rPr>
      </w:pPr>
      <w:r w:rsidRPr="00E33315">
        <w:rPr>
          <w:rFonts w:ascii="Lato" w:hAnsi="Lato" w:cstheme="minorHAnsi"/>
          <w:sz w:val="20"/>
          <w:szCs w:val="20"/>
        </w:rPr>
        <w:t xml:space="preserve">dane osobowe były przetwarzane niezgodnie z prawem; </w:t>
      </w:r>
    </w:p>
    <w:p w14:paraId="411F0DA8" w14:textId="77777777" w:rsidR="00930611" w:rsidRPr="00E33315" w:rsidRDefault="00930611" w:rsidP="00503A08">
      <w:pPr>
        <w:numPr>
          <w:ilvl w:val="2"/>
          <w:numId w:val="12"/>
        </w:numPr>
        <w:suppressAutoHyphens/>
        <w:spacing w:after="0" w:line="276" w:lineRule="auto"/>
        <w:ind w:left="1701" w:hanging="567"/>
        <w:jc w:val="both"/>
        <w:rPr>
          <w:rFonts w:ascii="Lato" w:hAnsi="Lato" w:cstheme="minorHAnsi"/>
          <w:sz w:val="20"/>
          <w:szCs w:val="20"/>
        </w:rPr>
      </w:pPr>
      <w:r w:rsidRPr="00E33315">
        <w:rPr>
          <w:rFonts w:ascii="Lato" w:hAnsi="Lato" w:cstheme="minorHAnsi"/>
          <w:sz w:val="20"/>
          <w:szCs w:val="20"/>
        </w:rPr>
        <w:t xml:space="preserve">dane osobowe muszą zostać usunięte w celu wywiązania się z obowiązku prawnego przewidzianego w prawie Unii lub prawie państwa członkowskiego, któremu podlega Administrator; </w:t>
      </w:r>
    </w:p>
    <w:p w14:paraId="5F5BB5FA" w14:textId="77777777" w:rsidR="00930611" w:rsidRPr="00E33315" w:rsidRDefault="00930611" w:rsidP="00503A08">
      <w:pPr>
        <w:numPr>
          <w:ilvl w:val="1"/>
          <w:numId w:val="12"/>
        </w:numPr>
        <w:suppressAutoHyphens/>
        <w:spacing w:after="0" w:line="276" w:lineRule="auto"/>
        <w:ind w:left="1134" w:hanging="567"/>
        <w:jc w:val="both"/>
        <w:rPr>
          <w:rFonts w:ascii="Lato" w:hAnsi="Lato" w:cstheme="minorHAnsi"/>
          <w:sz w:val="20"/>
          <w:szCs w:val="20"/>
        </w:rPr>
      </w:pPr>
      <w:r w:rsidRPr="00E33315">
        <w:rPr>
          <w:rFonts w:ascii="Lato" w:hAnsi="Lato" w:cstheme="minorHAnsi"/>
          <w:sz w:val="20"/>
          <w:szCs w:val="20"/>
        </w:rPr>
        <w:t xml:space="preserve">ograniczenia przetwarzania, w następujących przypadkach: </w:t>
      </w:r>
    </w:p>
    <w:p w14:paraId="5C6130C1" w14:textId="77777777" w:rsidR="00930611" w:rsidRPr="00E33315" w:rsidRDefault="00930611" w:rsidP="00503A08">
      <w:pPr>
        <w:numPr>
          <w:ilvl w:val="2"/>
          <w:numId w:val="12"/>
        </w:numPr>
        <w:suppressAutoHyphens/>
        <w:spacing w:after="0" w:line="276" w:lineRule="auto"/>
        <w:ind w:left="1701" w:hanging="567"/>
        <w:jc w:val="both"/>
        <w:rPr>
          <w:rFonts w:ascii="Lato" w:hAnsi="Lato" w:cstheme="minorHAnsi"/>
          <w:sz w:val="20"/>
          <w:szCs w:val="20"/>
        </w:rPr>
      </w:pPr>
      <w:r w:rsidRPr="00E33315">
        <w:rPr>
          <w:rFonts w:ascii="Lato" w:hAnsi="Lato" w:cstheme="minorHAnsi"/>
          <w:sz w:val="20"/>
          <w:szCs w:val="20"/>
        </w:rPr>
        <w:t xml:space="preserve">osoba, której dane dotyczą, kwestionuje prawidłowość danych osobowych – na okres pozwalający Administratorowi sprawdzić prawidłowość tych danych; </w:t>
      </w:r>
    </w:p>
    <w:p w14:paraId="17983C66" w14:textId="77777777" w:rsidR="00930611" w:rsidRPr="00E33315" w:rsidRDefault="00930611" w:rsidP="00503A08">
      <w:pPr>
        <w:numPr>
          <w:ilvl w:val="2"/>
          <w:numId w:val="12"/>
        </w:numPr>
        <w:suppressAutoHyphens/>
        <w:spacing w:after="0" w:line="276" w:lineRule="auto"/>
        <w:ind w:left="1701" w:hanging="567"/>
        <w:jc w:val="both"/>
        <w:rPr>
          <w:rFonts w:ascii="Lato" w:hAnsi="Lato" w:cstheme="minorHAnsi"/>
          <w:sz w:val="20"/>
          <w:szCs w:val="20"/>
        </w:rPr>
      </w:pPr>
      <w:r w:rsidRPr="00E33315">
        <w:rPr>
          <w:rFonts w:ascii="Lato" w:hAnsi="Lato" w:cstheme="minorHAnsi"/>
          <w:sz w:val="20"/>
          <w:szCs w:val="20"/>
        </w:rPr>
        <w:t>przetwarzanie jest niezgodne z prawem, a osoba, której dane dotyczą, sprzeciwia się usunięciu danych osobowych, żądając w zamian ograniczenia ich wykorzystywania;</w:t>
      </w:r>
    </w:p>
    <w:p w14:paraId="4651D831" w14:textId="77777777" w:rsidR="00930611" w:rsidRPr="00E33315" w:rsidRDefault="00930611" w:rsidP="00503A08">
      <w:pPr>
        <w:numPr>
          <w:ilvl w:val="2"/>
          <w:numId w:val="12"/>
        </w:numPr>
        <w:suppressAutoHyphens/>
        <w:spacing w:after="0" w:line="276" w:lineRule="auto"/>
        <w:ind w:left="1701" w:hanging="567"/>
        <w:jc w:val="both"/>
        <w:rPr>
          <w:rFonts w:ascii="Lato" w:hAnsi="Lato" w:cstheme="minorHAnsi"/>
          <w:sz w:val="20"/>
          <w:szCs w:val="20"/>
        </w:rPr>
      </w:pPr>
      <w:r w:rsidRPr="00E33315">
        <w:rPr>
          <w:rFonts w:ascii="Lato" w:hAnsi="Lato" w:cstheme="minorHAnsi"/>
          <w:sz w:val="20"/>
          <w:szCs w:val="20"/>
        </w:rPr>
        <w:t xml:space="preserve">Administrator nie potrzebuje już danych osobowych do celów przetwarzania, ale są one potrzebne osobie, której dane dotyczą, do ustalenia, dochodzenia lub obrony roszczeń; </w:t>
      </w:r>
    </w:p>
    <w:p w14:paraId="4CDFA00C" w14:textId="77777777" w:rsidR="00930611" w:rsidRPr="00E33315" w:rsidRDefault="00930611" w:rsidP="00503A08">
      <w:pPr>
        <w:numPr>
          <w:ilvl w:val="2"/>
          <w:numId w:val="12"/>
        </w:numPr>
        <w:suppressAutoHyphens/>
        <w:spacing w:after="0" w:line="276" w:lineRule="auto"/>
        <w:ind w:left="1701" w:hanging="567"/>
        <w:jc w:val="both"/>
        <w:rPr>
          <w:rFonts w:ascii="Lato" w:hAnsi="Lato" w:cstheme="minorHAnsi"/>
          <w:sz w:val="20"/>
          <w:szCs w:val="20"/>
        </w:rPr>
      </w:pPr>
      <w:r w:rsidRPr="00E33315">
        <w:rPr>
          <w:rFonts w:ascii="Lato" w:hAnsi="Lato" w:cstheme="minorHAnsi"/>
          <w:sz w:val="20"/>
          <w:szCs w:val="20"/>
        </w:rPr>
        <w:t>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3A0BDACE" w14:textId="77777777" w:rsidR="00930611" w:rsidRPr="00E33315" w:rsidRDefault="00930611" w:rsidP="00930611">
      <w:pPr>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Realizacji uprawnień można dokonać m. in. wysyłając żądanie pod adres Inspektora Ochrony Danych (podany w pkt. 2 powyżej , a także w drodze korespondencji pisemnej, lub osobiście w siedzibie Administratora.</w:t>
      </w:r>
    </w:p>
    <w:p w14:paraId="73D5E0A2" w14:textId="77777777" w:rsidR="00930611" w:rsidRPr="00E33315" w:rsidRDefault="00930611" w:rsidP="00503A08">
      <w:pPr>
        <w:pStyle w:val="Akapitzlist"/>
        <w:widowControl w:val="0"/>
        <w:numPr>
          <w:ilvl w:val="0"/>
          <w:numId w:val="12"/>
        </w:numPr>
        <w:spacing w:after="0"/>
        <w:ind w:left="567" w:hanging="567"/>
        <w:jc w:val="both"/>
        <w:rPr>
          <w:rFonts w:ascii="Lato" w:eastAsia="Arial" w:hAnsi="Lato" w:cstheme="minorHAnsi"/>
          <w:sz w:val="20"/>
          <w:szCs w:val="20"/>
          <w:lang w:bidi="pl-PL"/>
        </w:rPr>
      </w:pPr>
      <w:r w:rsidRPr="00E33315">
        <w:rPr>
          <w:rFonts w:ascii="Lato" w:eastAsia="Arial" w:hAnsi="Lato" w:cstheme="minorHAnsi"/>
          <w:sz w:val="20"/>
          <w:szCs w:val="20"/>
          <w:lang w:bidi="pl-PL"/>
        </w:rPr>
        <w:t>W przypadku zajścia szczególnej Pani/Pana sytuacji przysługuje Pani/Panu prawo do złożenia sprzeciwu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Realizacji prawa do sprzeciwu możną dokonać m.in. wysyłając żądanie pod adres Inspektora Ochrony Danych (podany w pkt. 2 powyżej) lub  pod adres:</w:t>
      </w:r>
      <w:r w:rsidRPr="00E33315">
        <w:rPr>
          <w:rFonts w:ascii="Lato" w:eastAsia="Calibri" w:hAnsi="Lato" w:cstheme="minorHAnsi"/>
          <w:sz w:val="20"/>
          <w:szCs w:val="20"/>
        </w:rPr>
        <w:t xml:space="preserve"> </w:t>
      </w:r>
      <w:r w:rsidRPr="00E33315">
        <w:rPr>
          <w:rFonts w:ascii="Lato" w:hAnsi="Lato" w:cstheme="minorHAnsi"/>
          <w:spacing w:val="5"/>
          <w:sz w:val="20"/>
          <w:szCs w:val="20"/>
        </w:rPr>
        <w:t>Polski Holding Hotelowy Sp. z o.o. , ul. Komitetu Obrony Robotników 39G, 02-148 Warszawa,</w:t>
      </w:r>
      <w:r w:rsidRPr="00E33315">
        <w:rPr>
          <w:rFonts w:ascii="Lato" w:eastAsia="Arial" w:hAnsi="Lato" w:cstheme="minorHAnsi"/>
          <w:sz w:val="20"/>
          <w:szCs w:val="20"/>
          <w:lang w:bidi="pl-PL"/>
        </w:rPr>
        <w:t xml:space="preserve"> a także składając je osobiście w siedzibie Administratora.</w:t>
      </w:r>
    </w:p>
    <w:p w14:paraId="6F1791D9" w14:textId="77777777" w:rsidR="00930611" w:rsidRPr="00E33315" w:rsidRDefault="00930611" w:rsidP="00503A08">
      <w:pPr>
        <w:widowControl w:val="0"/>
        <w:numPr>
          <w:ilvl w:val="0"/>
          <w:numId w:val="12"/>
        </w:numPr>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Przysługuje Pani/Panu prawo do wniesienia skargi do Prezesa Urzędu Ochrony Danych Osobowych (ul. Stawki 2, 00-193 Warszawa), gdy uzna Pani/Pan, iż przetwarzanie danych osobowych  narusza przepisy RODO lub inne przepisy prawa.</w:t>
      </w:r>
    </w:p>
    <w:p w14:paraId="76431A5B" w14:textId="77777777" w:rsidR="00930611" w:rsidRPr="00E33315" w:rsidRDefault="00930611" w:rsidP="00503A08">
      <w:pPr>
        <w:widowControl w:val="0"/>
        <w:numPr>
          <w:ilvl w:val="0"/>
          <w:numId w:val="12"/>
        </w:numPr>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Pani/Pana dane osobowe mogą być przekazywane następującym kategoriom odbiorców:</w:t>
      </w:r>
    </w:p>
    <w:p w14:paraId="0756FDE3" w14:textId="77777777" w:rsidR="00930611" w:rsidRPr="00E33315" w:rsidRDefault="00930611" w:rsidP="00503A08">
      <w:pPr>
        <w:widowControl w:val="0"/>
        <w:numPr>
          <w:ilvl w:val="0"/>
          <w:numId w:val="11"/>
        </w:numPr>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osobom upoważnionym przez Administratora, pracownikom i współpracownikom, członkom organów Administratora, którzy muszą mieć dostęp do danych osobowych w celu </w:t>
      </w:r>
      <w:r w:rsidRPr="00E33315">
        <w:rPr>
          <w:rFonts w:ascii="Lato" w:eastAsia="Arial" w:hAnsi="Lato" w:cstheme="minorHAnsi"/>
          <w:sz w:val="20"/>
          <w:szCs w:val="20"/>
          <w:lang w:bidi="pl-PL"/>
        </w:rPr>
        <w:lastRenderedPageBreak/>
        <w:t>wykonywania swoich obowiązków,</w:t>
      </w:r>
    </w:p>
    <w:p w14:paraId="2F56A570" w14:textId="77777777" w:rsidR="00930611" w:rsidRPr="00E33315" w:rsidRDefault="00930611" w:rsidP="00503A08">
      <w:pPr>
        <w:widowControl w:val="0"/>
        <w:numPr>
          <w:ilvl w:val="0"/>
          <w:numId w:val="11"/>
        </w:numPr>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 na podstawie stosownych umów o powierzenie przetwarzania danych,</w:t>
      </w:r>
    </w:p>
    <w:p w14:paraId="2A158777" w14:textId="77777777" w:rsidR="00930611" w:rsidRPr="00E33315" w:rsidRDefault="00930611" w:rsidP="00503A08">
      <w:pPr>
        <w:widowControl w:val="0"/>
        <w:numPr>
          <w:ilvl w:val="0"/>
          <w:numId w:val="11"/>
        </w:numPr>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podmiotom uprawnionym na podstawie przepisów prawa.</w:t>
      </w:r>
    </w:p>
    <w:p w14:paraId="16FAA88A" w14:textId="77777777" w:rsidR="00930611" w:rsidRPr="00E33315" w:rsidRDefault="00930611" w:rsidP="00503A08">
      <w:pPr>
        <w:widowControl w:val="0"/>
        <w:numPr>
          <w:ilvl w:val="0"/>
          <w:numId w:val="12"/>
        </w:numPr>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Pana/Pani dane osobowe będą przechowywane: </w:t>
      </w:r>
    </w:p>
    <w:p w14:paraId="2920747A" w14:textId="77777777" w:rsidR="00930611" w:rsidRPr="00E33315" w:rsidRDefault="00930611" w:rsidP="00503A08">
      <w:pPr>
        <w:numPr>
          <w:ilvl w:val="1"/>
          <w:numId w:val="12"/>
        </w:numPr>
        <w:suppressAutoHyphens/>
        <w:spacing w:after="0" w:line="276" w:lineRule="auto"/>
        <w:ind w:left="1134" w:hanging="567"/>
        <w:jc w:val="both"/>
        <w:rPr>
          <w:rFonts w:ascii="Lato" w:hAnsi="Lato" w:cstheme="minorHAnsi"/>
          <w:sz w:val="20"/>
          <w:szCs w:val="20"/>
        </w:rPr>
      </w:pPr>
      <w:r w:rsidRPr="00E33315">
        <w:rPr>
          <w:rFonts w:ascii="Lato" w:hAnsi="Lato" w:cstheme="minorHAnsi"/>
          <w:sz w:val="20"/>
          <w:szCs w:val="20"/>
        </w:rPr>
        <w:t xml:space="preserve">dla celów wykonania umów, o których mowa w pkt. 3 powyżej – </w:t>
      </w:r>
      <w:r w:rsidRPr="00E33315">
        <w:rPr>
          <w:rFonts w:ascii="Lato" w:eastAsia="Arial" w:hAnsi="Lato" w:cstheme="minorHAnsi"/>
          <w:sz w:val="20"/>
          <w:szCs w:val="20"/>
          <w:lang w:bidi="pl-PL"/>
        </w:rPr>
        <w:t>do czasu realizacji umów zawartych z Kontrahentem</w:t>
      </w:r>
    </w:p>
    <w:p w14:paraId="5D212497" w14:textId="77777777" w:rsidR="00930611" w:rsidRPr="00E33315" w:rsidRDefault="00930611" w:rsidP="00503A08">
      <w:pPr>
        <w:widowControl w:val="0"/>
        <w:numPr>
          <w:ilvl w:val="1"/>
          <w:numId w:val="12"/>
        </w:numPr>
        <w:spacing w:after="120" w:line="276" w:lineRule="auto"/>
        <w:ind w:left="1134" w:hanging="567"/>
        <w:contextualSpacing/>
        <w:jc w:val="both"/>
        <w:rPr>
          <w:rFonts w:ascii="Lato" w:eastAsia="Arial" w:hAnsi="Lato" w:cstheme="minorHAnsi"/>
          <w:sz w:val="20"/>
          <w:szCs w:val="20"/>
          <w:lang w:bidi="pl-PL"/>
        </w:rPr>
      </w:pPr>
      <w:r w:rsidRPr="00E33315">
        <w:rPr>
          <w:rFonts w:ascii="Lato" w:hAnsi="Lato" w:cstheme="minorHAnsi"/>
          <w:sz w:val="20"/>
          <w:szCs w:val="20"/>
        </w:rPr>
        <w:t>dla celów ewentualnego ustalenia, dochodzenia i obrony roszczeń - przez okres wskazany w przepisach prawa dla przedawnienia się poszczególnego rodzaju roszczeń</w:t>
      </w:r>
      <w:r w:rsidRPr="00E33315" w:rsidDel="00D05B4B">
        <w:rPr>
          <w:rFonts w:ascii="Lato" w:hAnsi="Lato" w:cstheme="minorHAnsi"/>
          <w:sz w:val="20"/>
          <w:szCs w:val="20"/>
        </w:rPr>
        <w:t xml:space="preserve"> </w:t>
      </w:r>
      <w:r w:rsidRPr="00E33315">
        <w:rPr>
          <w:rFonts w:ascii="Lato" w:eastAsia="Arial" w:hAnsi="Lato" w:cstheme="minorHAnsi"/>
          <w:sz w:val="20"/>
          <w:szCs w:val="20"/>
          <w:lang w:bidi="pl-PL"/>
        </w:rPr>
        <w:t xml:space="preserve">; </w:t>
      </w:r>
    </w:p>
    <w:p w14:paraId="5B859E81" w14:textId="77777777" w:rsidR="00930611" w:rsidRPr="00E33315" w:rsidRDefault="00930611" w:rsidP="00503A08">
      <w:pPr>
        <w:widowControl w:val="0"/>
        <w:numPr>
          <w:ilvl w:val="1"/>
          <w:numId w:val="12"/>
        </w:numPr>
        <w:spacing w:after="120" w:line="276" w:lineRule="auto"/>
        <w:ind w:left="1134"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301E990D" w14:textId="77777777" w:rsidR="00930611" w:rsidRPr="00E33315" w:rsidRDefault="00930611" w:rsidP="00503A08">
      <w:pPr>
        <w:widowControl w:val="0"/>
        <w:numPr>
          <w:ilvl w:val="0"/>
          <w:numId w:val="12"/>
        </w:numPr>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Podanie przez Panią/Pana danych osobowych jest dobrowolne, lecz jest niezbędne do realizacji zawartej z Kontrahentem umowy, a ich niepodanie danych uniemożliwi nam kontakt z Kontrahentem. </w:t>
      </w:r>
    </w:p>
    <w:p w14:paraId="20E24790" w14:textId="77777777" w:rsidR="00930611" w:rsidRPr="00E33315" w:rsidRDefault="00930611" w:rsidP="00503A08">
      <w:pPr>
        <w:widowControl w:val="0"/>
        <w:numPr>
          <w:ilvl w:val="0"/>
          <w:numId w:val="12"/>
        </w:numPr>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Pani/Pana dane osobowe nie będą przekazywane do państw trzecich (poza obszar EOG) ani organizacji międzynarodowej.</w:t>
      </w:r>
    </w:p>
    <w:p w14:paraId="23E02FDD" w14:textId="77777777" w:rsidR="00930611" w:rsidRPr="00E33315" w:rsidRDefault="00930611" w:rsidP="00503A08">
      <w:pPr>
        <w:widowControl w:val="0"/>
        <w:numPr>
          <w:ilvl w:val="0"/>
          <w:numId w:val="12"/>
        </w:numPr>
        <w:spacing w:after="120" w:line="276" w:lineRule="auto"/>
        <w:ind w:left="567" w:hanging="567"/>
        <w:contextualSpacing/>
        <w:jc w:val="both"/>
        <w:rPr>
          <w:rFonts w:ascii="Lato" w:eastAsia="Arial" w:hAnsi="Lato" w:cstheme="minorHAnsi"/>
          <w:sz w:val="20"/>
          <w:szCs w:val="20"/>
          <w:lang w:bidi="pl-PL"/>
        </w:rPr>
      </w:pPr>
      <w:r w:rsidRPr="00E33315">
        <w:rPr>
          <w:rFonts w:ascii="Lato" w:eastAsia="Arial" w:hAnsi="Lato" w:cstheme="minorHAnsi"/>
          <w:sz w:val="20"/>
          <w:szCs w:val="20"/>
          <w:lang w:bidi="pl-PL"/>
        </w:rPr>
        <w:t xml:space="preserve">Informujemy ponadto, że w przypadku, gdy Administrator nie otrzymuje Pani/Pana danych osobowych bezpośrednio od Pani/Pana, dane osobowe zostały pozyskane od Kontrahenta, z publicznych rejestrów lub informacji zawartej na stronie internetowej Kontrahenta. </w:t>
      </w:r>
    </w:p>
    <w:p w14:paraId="6A98EEE0" w14:textId="77777777" w:rsidR="00930611" w:rsidRPr="00E33315" w:rsidRDefault="00930611" w:rsidP="00503A08">
      <w:pPr>
        <w:widowControl w:val="0"/>
        <w:numPr>
          <w:ilvl w:val="0"/>
          <w:numId w:val="12"/>
        </w:numPr>
        <w:spacing w:after="120" w:line="276" w:lineRule="auto"/>
        <w:ind w:left="567" w:hanging="567"/>
        <w:contextualSpacing/>
        <w:jc w:val="both"/>
        <w:rPr>
          <w:rFonts w:ascii="Lato" w:hAnsi="Lato" w:cstheme="minorHAnsi"/>
          <w:sz w:val="20"/>
          <w:szCs w:val="20"/>
        </w:rPr>
      </w:pPr>
      <w:r w:rsidRPr="00E33315">
        <w:rPr>
          <w:rFonts w:ascii="Lato" w:eastAsia="Arial" w:hAnsi="Lato" w:cstheme="minorHAnsi"/>
          <w:sz w:val="20"/>
          <w:szCs w:val="20"/>
          <w:lang w:bidi="pl-PL"/>
        </w:rPr>
        <w:t>Pani/Pana dane osobowe nie podlegają zautomatyzowanemu podejmowaniu decyzji, w tym profilowaniu.</w:t>
      </w:r>
    </w:p>
    <w:p w14:paraId="0810ED0E" w14:textId="77777777" w:rsidR="00930611" w:rsidRPr="00E33315" w:rsidRDefault="00930611" w:rsidP="00930611">
      <w:pPr>
        <w:spacing w:after="120"/>
        <w:contextualSpacing/>
        <w:jc w:val="both"/>
        <w:rPr>
          <w:rFonts w:ascii="Lato" w:eastAsia="Arial" w:hAnsi="Lato" w:cstheme="minorHAnsi"/>
          <w:sz w:val="20"/>
          <w:szCs w:val="20"/>
          <w:lang w:bidi="pl-PL"/>
        </w:rPr>
      </w:pPr>
    </w:p>
    <w:p w14:paraId="0C62F839" w14:textId="77777777" w:rsidR="00930611" w:rsidRPr="00E33315" w:rsidRDefault="00930611" w:rsidP="00930611">
      <w:pPr>
        <w:jc w:val="both"/>
        <w:rPr>
          <w:rFonts w:ascii="Lato" w:hAnsi="Lato" w:cstheme="minorHAnsi"/>
          <w:sz w:val="20"/>
          <w:szCs w:val="20"/>
        </w:rPr>
      </w:pPr>
      <w:r w:rsidRPr="00E33315">
        <w:rPr>
          <w:rFonts w:ascii="Lato" w:hAnsi="Lato" w:cstheme="minorHAnsi"/>
          <w:sz w:val="20"/>
          <w:szCs w:val="20"/>
        </w:rPr>
        <w:t>Ponadto uprzejmie informujemy, iż osoby, których dane są przetwarzane, mają prawo wniesienia sprzeciwu wobec przetwarzania danych w razie przetwarzania danych w uzasadnionym interesie Administratora – w przypadku zajścia szczególnej sytuacji zgodnie z art. 21 RODO.</w:t>
      </w:r>
    </w:p>
    <w:p w14:paraId="0181B3B2" w14:textId="77777777" w:rsidR="00930611" w:rsidRDefault="00930611" w:rsidP="0088290B">
      <w:pPr>
        <w:pStyle w:val="Akapitzlist"/>
        <w:spacing w:after="0"/>
        <w:ind w:left="0"/>
        <w:jc w:val="both"/>
        <w:rPr>
          <w:rStyle w:val="Hipercze"/>
          <w:rFonts w:ascii="Lato" w:hAnsi="Lato"/>
          <w:color w:val="auto"/>
          <w:sz w:val="20"/>
          <w:szCs w:val="20"/>
        </w:rPr>
      </w:pPr>
    </w:p>
    <w:p w14:paraId="4DB0C0D8" w14:textId="77777777" w:rsidR="00930611" w:rsidRPr="001C6B40" w:rsidRDefault="00930611" w:rsidP="0088290B">
      <w:pPr>
        <w:pStyle w:val="Akapitzlist"/>
        <w:spacing w:after="0"/>
        <w:ind w:left="0"/>
        <w:jc w:val="both"/>
        <w:rPr>
          <w:rStyle w:val="Hipercze"/>
          <w:rFonts w:ascii="Lato" w:hAnsi="Lato"/>
          <w:color w:val="auto"/>
          <w:sz w:val="20"/>
          <w:szCs w:val="20"/>
        </w:rPr>
      </w:pPr>
    </w:p>
    <w:p w14:paraId="50DEAC87" w14:textId="5EA5C581" w:rsidR="00310ACC" w:rsidRPr="001C6B40" w:rsidRDefault="00D45A49" w:rsidP="00D45A49">
      <w:pPr>
        <w:pStyle w:val="Akapitzlist"/>
        <w:spacing w:after="0"/>
        <w:ind w:left="0"/>
        <w:jc w:val="both"/>
        <w:rPr>
          <w:rStyle w:val="Hipercze"/>
          <w:rFonts w:ascii="Lato" w:hAnsi="Lato" w:cs="Times New Roman"/>
          <w:b/>
          <w:color w:val="auto"/>
          <w:sz w:val="20"/>
          <w:szCs w:val="20"/>
        </w:rPr>
      </w:pPr>
      <w:r>
        <w:rPr>
          <w:rStyle w:val="Pogrubienie"/>
          <w:rFonts w:ascii="Lato" w:hAnsi="Lato" w:cs="Helvetica"/>
          <w:sz w:val="20"/>
          <w:szCs w:val="20"/>
        </w:rPr>
        <w:t>X</w:t>
      </w:r>
      <w:r w:rsidR="00930611">
        <w:rPr>
          <w:rStyle w:val="Pogrubienie"/>
          <w:rFonts w:ascii="Lato" w:hAnsi="Lato" w:cs="Helvetica"/>
          <w:sz w:val="20"/>
          <w:szCs w:val="20"/>
        </w:rPr>
        <w:t>I</w:t>
      </w:r>
      <w:r w:rsidRPr="001C6B40">
        <w:rPr>
          <w:rStyle w:val="Pogrubienie"/>
          <w:rFonts w:ascii="Lato" w:hAnsi="Lato" w:cs="Helvetica"/>
          <w:sz w:val="20"/>
          <w:szCs w:val="20"/>
        </w:rPr>
        <w:t>. </w:t>
      </w:r>
      <w:r w:rsidR="00310ACC" w:rsidRPr="001C6B40">
        <w:rPr>
          <w:rStyle w:val="Hipercze"/>
          <w:rFonts w:ascii="Lato" w:hAnsi="Lato"/>
          <w:b/>
          <w:color w:val="auto"/>
          <w:sz w:val="20"/>
          <w:szCs w:val="20"/>
        </w:rPr>
        <w:t>Załączniki</w:t>
      </w:r>
    </w:p>
    <w:p w14:paraId="098DA351" w14:textId="21F8E69B" w:rsidR="00310ACC" w:rsidRPr="001C6B40" w:rsidRDefault="00310ACC" w:rsidP="0088290B">
      <w:pPr>
        <w:pStyle w:val="Akapitzlist"/>
        <w:spacing w:after="0"/>
        <w:ind w:left="709"/>
        <w:jc w:val="both"/>
        <w:rPr>
          <w:rFonts w:ascii="Lato" w:hAnsi="Lato"/>
          <w:sz w:val="20"/>
          <w:szCs w:val="20"/>
        </w:rPr>
      </w:pPr>
      <w:r w:rsidRPr="001C6B40">
        <w:rPr>
          <w:rFonts w:ascii="Lato" w:hAnsi="Lato"/>
          <w:sz w:val="20"/>
          <w:szCs w:val="20"/>
        </w:rPr>
        <w:t xml:space="preserve">Załącznik nr 1 </w:t>
      </w:r>
      <w:r w:rsidR="00D45A49">
        <w:rPr>
          <w:rFonts w:ascii="Lato" w:hAnsi="Lato"/>
          <w:sz w:val="20"/>
          <w:szCs w:val="20"/>
        </w:rPr>
        <w:t>–</w:t>
      </w:r>
      <w:r w:rsidRPr="001C6B40">
        <w:rPr>
          <w:rFonts w:ascii="Lato" w:hAnsi="Lato"/>
          <w:sz w:val="20"/>
          <w:szCs w:val="20"/>
        </w:rPr>
        <w:t xml:space="preserve"> </w:t>
      </w:r>
      <w:r w:rsidR="00D45A49">
        <w:rPr>
          <w:rFonts w:ascii="Lato" w:eastAsia="Calibri" w:hAnsi="Lato" w:cs="Times New Roman"/>
          <w:sz w:val="20"/>
          <w:szCs w:val="20"/>
        </w:rPr>
        <w:t>Szczegółowy opis przedmiotu zamówienia</w:t>
      </w:r>
      <w:r w:rsidRPr="001C6B40">
        <w:rPr>
          <w:rFonts w:ascii="Lato" w:eastAsia="Calibri" w:hAnsi="Lato" w:cs="Times New Roman"/>
          <w:sz w:val="20"/>
          <w:szCs w:val="20"/>
        </w:rPr>
        <w:t>.</w:t>
      </w:r>
    </w:p>
    <w:p w14:paraId="19BF1FF6" w14:textId="77777777" w:rsidR="00310ACC" w:rsidRDefault="00310ACC" w:rsidP="0088290B">
      <w:pPr>
        <w:pStyle w:val="Akapitzlist"/>
        <w:spacing w:after="0"/>
        <w:ind w:left="851" w:hanging="142"/>
        <w:jc w:val="both"/>
        <w:rPr>
          <w:rFonts w:ascii="Lato" w:hAnsi="Lato"/>
          <w:sz w:val="20"/>
          <w:szCs w:val="20"/>
        </w:rPr>
      </w:pPr>
      <w:r w:rsidRPr="001C6B40">
        <w:rPr>
          <w:rFonts w:ascii="Lato" w:hAnsi="Lato"/>
          <w:sz w:val="20"/>
          <w:szCs w:val="20"/>
        </w:rPr>
        <w:t>Załącznik nr 2 – Formularz oferty.</w:t>
      </w:r>
    </w:p>
    <w:p w14:paraId="78AF98AB" w14:textId="39CEF011" w:rsidR="00930611" w:rsidRPr="001C6B40" w:rsidRDefault="00E62374" w:rsidP="0088290B">
      <w:pPr>
        <w:pStyle w:val="Akapitzlist"/>
        <w:spacing w:after="0"/>
        <w:ind w:left="851" w:hanging="142"/>
        <w:jc w:val="both"/>
        <w:rPr>
          <w:rFonts w:ascii="Lato" w:hAnsi="Lato"/>
          <w:sz w:val="20"/>
          <w:szCs w:val="20"/>
        </w:rPr>
      </w:pPr>
      <w:r>
        <w:rPr>
          <w:rFonts w:ascii="Lato" w:hAnsi="Lato"/>
          <w:sz w:val="20"/>
          <w:szCs w:val="20"/>
        </w:rPr>
        <w:t>Załącznik nr 3 - Formularz do zadawania pytań</w:t>
      </w:r>
    </w:p>
    <w:p w14:paraId="4CBCB1E5" w14:textId="77777777" w:rsidR="00310ACC" w:rsidRPr="001C6B40" w:rsidRDefault="00310ACC" w:rsidP="0088290B">
      <w:pPr>
        <w:pStyle w:val="Akapitzlist"/>
        <w:spacing w:after="0"/>
        <w:ind w:left="0"/>
        <w:jc w:val="both"/>
        <w:rPr>
          <w:rFonts w:ascii="Lato" w:hAnsi="Lato"/>
          <w:sz w:val="20"/>
          <w:szCs w:val="20"/>
        </w:rPr>
      </w:pPr>
    </w:p>
    <w:p w14:paraId="7E0179FA" w14:textId="77777777" w:rsidR="00310ACC" w:rsidRPr="001C6B40" w:rsidRDefault="00310ACC" w:rsidP="0088290B">
      <w:pPr>
        <w:pStyle w:val="Akapitzlist"/>
        <w:spacing w:after="0"/>
        <w:ind w:left="0"/>
        <w:jc w:val="both"/>
        <w:rPr>
          <w:rFonts w:ascii="Lato" w:hAnsi="Lato"/>
          <w:sz w:val="20"/>
          <w:szCs w:val="20"/>
        </w:rPr>
      </w:pPr>
    </w:p>
    <w:p w14:paraId="19B15938" w14:textId="77777777" w:rsidR="00310ACC" w:rsidRPr="001C6B40" w:rsidRDefault="00310ACC" w:rsidP="0088290B">
      <w:pPr>
        <w:spacing w:after="0" w:line="276" w:lineRule="auto"/>
        <w:ind w:left="6379"/>
        <w:jc w:val="both"/>
        <w:rPr>
          <w:rFonts w:ascii="Lato" w:hAnsi="Lato" w:cs="Times New Roman"/>
          <w:sz w:val="20"/>
          <w:szCs w:val="20"/>
        </w:rPr>
      </w:pPr>
      <w:r w:rsidRPr="001C6B40">
        <w:rPr>
          <w:rFonts w:ascii="Lato" w:hAnsi="Lato" w:cs="Times New Roman"/>
          <w:sz w:val="20"/>
          <w:szCs w:val="20"/>
        </w:rPr>
        <w:t>Z poważaniem</w:t>
      </w:r>
    </w:p>
    <w:p w14:paraId="43B87450" w14:textId="77777777" w:rsidR="00310ACC" w:rsidRPr="001C6B40" w:rsidRDefault="00310ACC" w:rsidP="0088290B">
      <w:pPr>
        <w:spacing w:after="0" w:line="276" w:lineRule="auto"/>
        <w:ind w:left="6379"/>
        <w:jc w:val="both"/>
        <w:rPr>
          <w:rFonts w:ascii="Lato" w:hAnsi="Lato" w:cs="Times New Roman"/>
          <w:sz w:val="20"/>
          <w:szCs w:val="20"/>
        </w:rPr>
      </w:pPr>
      <w:r w:rsidRPr="001C6B40">
        <w:rPr>
          <w:rFonts w:ascii="Lato" w:hAnsi="Lato" w:cs="Times New Roman"/>
          <w:sz w:val="20"/>
          <w:szCs w:val="20"/>
        </w:rPr>
        <w:t>Marcin Prokopiuk</w:t>
      </w:r>
    </w:p>
    <w:p w14:paraId="1652F908" w14:textId="77777777" w:rsidR="00310ACC" w:rsidRPr="001C6B40" w:rsidRDefault="00310ACC" w:rsidP="0088290B">
      <w:pPr>
        <w:spacing w:after="0" w:line="276" w:lineRule="auto"/>
        <w:ind w:left="6379"/>
        <w:jc w:val="both"/>
        <w:rPr>
          <w:rFonts w:ascii="Lato" w:hAnsi="Lato" w:cs="Times New Roman"/>
          <w:sz w:val="20"/>
          <w:szCs w:val="20"/>
        </w:rPr>
      </w:pPr>
      <w:r w:rsidRPr="001C6B40">
        <w:rPr>
          <w:rFonts w:ascii="Lato" w:hAnsi="Lato" w:cs="Times New Roman"/>
          <w:sz w:val="20"/>
          <w:szCs w:val="20"/>
        </w:rPr>
        <w:t>Specjalista ds. Zakupów</w:t>
      </w:r>
    </w:p>
    <w:p w14:paraId="33B0E776" w14:textId="79DD035B" w:rsidR="00564E36" w:rsidRPr="001C6B40" w:rsidRDefault="00564E36" w:rsidP="0088290B">
      <w:pPr>
        <w:spacing w:line="276" w:lineRule="auto"/>
        <w:jc w:val="both"/>
        <w:rPr>
          <w:rFonts w:ascii="Lato" w:hAnsi="Lato"/>
          <w:sz w:val="20"/>
          <w:szCs w:val="20"/>
        </w:rPr>
      </w:pPr>
    </w:p>
    <w:sectPr w:rsidR="00564E36" w:rsidRPr="001C6B40" w:rsidSect="000652BB">
      <w:footerReference w:type="default" r:id="rId8"/>
      <w:pgSz w:w="11906" w:h="16838"/>
      <w:pgMar w:top="1418" w:right="1417" w:bottom="1985" w:left="1417" w:header="1474"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42B5" w14:textId="77777777" w:rsidR="0009062A" w:rsidRDefault="0009062A" w:rsidP="0011793E">
      <w:pPr>
        <w:spacing w:after="0" w:line="240" w:lineRule="auto"/>
      </w:pPr>
      <w:r>
        <w:separator/>
      </w:r>
    </w:p>
  </w:endnote>
  <w:endnote w:type="continuationSeparator" w:id="0">
    <w:p w14:paraId="7346DEDA" w14:textId="77777777" w:rsidR="0009062A" w:rsidRDefault="0009062A" w:rsidP="0011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EE"/>
    <w:family w:val="swiss"/>
    <w:pitch w:val="variable"/>
    <w:sig w:usb0="A00000AF" w:usb1="5000604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Medium">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544"/>
      <w:gridCol w:w="4117"/>
    </w:tblGrid>
    <w:tr w:rsidR="00D26F7B" w:rsidRPr="00492D29" w14:paraId="08C4FC5C" w14:textId="77777777" w:rsidTr="000652BB">
      <w:trPr>
        <w:trHeight w:val="703"/>
      </w:trPr>
      <w:tc>
        <w:tcPr>
          <w:tcW w:w="2835" w:type="dxa"/>
          <w:tcBorders>
            <w:right w:val="single" w:sz="8" w:space="0" w:color="E9B85F"/>
          </w:tcBorders>
        </w:tcPr>
        <w:p w14:paraId="7784FD71" w14:textId="77777777" w:rsidR="00D26F7B" w:rsidRPr="00492D29" w:rsidRDefault="00D26F7B" w:rsidP="00D17482">
          <w:pPr>
            <w:pStyle w:val="Stopka"/>
            <w:jc w:val="right"/>
            <w:rPr>
              <w:sz w:val="18"/>
            </w:rPr>
          </w:pPr>
          <w:r>
            <w:rPr>
              <w:noProof/>
              <w:sz w:val="18"/>
              <w:lang w:eastAsia="pl-PL"/>
            </w:rPr>
            <w:drawing>
              <wp:anchor distT="0" distB="0" distL="114300" distR="114300" simplePos="0" relativeHeight="251664384" behindDoc="0" locked="0" layoutInCell="1" allowOverlap="1" wp14:anchorId="2C9FB05A" wp14:editId="053D3827">
                <wp:simplePos x="0" y="0"/>
                <wp:positionH relativeFrom="column">
                  <wp:posOffset>-64770</wp:posOffset>
                </wp:positionH>
                <wp:positionV relativeFrom="paragraph">
                  <wp:posOffset>-124460</wp:posOffset>
                </wp:positionV>
                <wp:extent cx="1368555" cy="569977"/>
                <wp:effectExtent l="0" t="0" r="3175" b="1905"/>
                <wp:wrapNone/>
                <wp:docPr id="235" name="Obraz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hh papier firmowy A4 v4a logo.png"/>
                        <pic:cNvPicPr/>
                      </pic:nvPicPr>
                      <pic:blipFill>
                        <a:blip r:embed="rId1">
                          <a:extLst>
                            <a:ext uri="{28A0092B-C50C-407E-A947-70E740481C1C}">
                              <a14:useLocalDpi xmlns:a14="http://schemas.microsoft.com/office/drawing/2010/main" val="0"/>
                            </a:ext>
                          </a:extLst>
                        </a:blip>
                        <a:stretch>
                          <a:fillRect/>
                        </a:stretch>
                      </pic:blipFill>
                      <pic:spPr>
                        <a:xfrm>
                          <a:off x="0" y="0"/>
                          <a:ext cx="1368555" cy="569977"/>
                        </a:xfrm>
                        <a:prstGeom prst="rect">
                          <a:avLst/>
                        </a:prstGeom>
                      </pic:spPr>
                    </pic:pic>
                  </a:graphicData>
                </a:graphic>
              </wp:anchor>
            </w:drawing>
          </w:r>
        </w:p>
      </w:tc>
      <w:tc>
        <w:tcPr>
          <w:tcW w:w="3544" w:type="dxa"/>
          <w:tcBorders>
            <w:left w:val="single" w:sz="8" w:space="0" w:color="E9B85F"/>
            <w:right w:val="single" w:sz="8" w:space="0" w:color="E9B85F"/>
          </w:tcBorders>
        </w:tcPr>
        <w:p w14:paraId="43FBD1F6" w14:textId="77777777" w:rsidR="00D26F7B" w:rsidRPr="00515398" w:rsidRDefault="00D26F7B" w:rsidP="00A11E4B">
          <w:pPr>
            <w:pStyle w:val="Stopka"/>
            <w:ind w:left="454"/>
            <w:rPr>
              <w:rFonts w:ascii="Lato" w:hAnsi="Lato"/>
              <w:color w:val="2B2D3A"/>
              <w:sz w:val="16"/>
              <w:szCs w:val="16"/>
            </w:rPr>
          </w:pPr>
          <w:r w:rsidRPr="00515398">
            <w:rPr>
              <w:rFonts w:ascii="Lato" w:hAnsi="Lato"/>
              <w:color w:val="2B2D3A"/>
              <w:sz w:val="16"/>
              <w:szCs w:val="16"/>
            </w:rPr>
            <w:t>Polski Holding Hotelowy sp. z o.o.</w:t>
          </w:r>
        </w:p>
        <w:p w14:paraId="2EB2923A" w14:textId="77777777" w:rsidR="00D26F7B" w:rsidRPr="00515398" w:rsidRDefault="00D26F7B" w:rsidP="00A11E4B">
          <w:pPr>
            <w:pStyle w:val="Stopka"/>
            <w:ind w:left="454"/>
            <w:rPr>
              <w:rFonts w:ascii="Lato" w:hAnsi="Lato"/>
              <w:color w:val="2B2D3A"/>
              <w:sz w:val="16"/>
              <w:szCs w:val="16"/>
            </w:rPr>
          </w:pPr>
          <w:r w:rsidRPr="00515398">
            <w:rPr>
              <w:rFonts w:ascii="Lato" w:hAnsi="Lato"/>
              <w:color w:val="2B2D3A"/>
              <w:sz w:val="16"/>
              <w:szCs w:val="16"/>
            </w:rPr>
            <w:t xml:space="preserve">ul. </w:t>
          </w:r>
          <w:r>
            <w:rPr>
              <w:rFonts w:ascii="Lato" w:hAnsi="Lato"/>
              <w:color w:val="2B2D3A"/>
              <w:sz w:val="16"/>
              <w:szCs w:val="16"/>
            </w:rPr>
            <w:t>Komitetu Obrony Robotników</w:t>
          </w:r>
          <w:r w:rsidRPr="00515398">
            <w:rPr>
              <w:rFonts w:ascii="Lato" w:hAnsi="Lato"/>
              <w:color w:val="2B2D3A"/>
              <w:sz w:val="16"/>
              <w:szCs w:val="16"/>
            </w:rPr>
            <w:t xml:space="preserve"> 39G</w:t>
          </w:r>
        </w:p>
        <w:p w14:paraId="13A075F8" w14:textId="77777777" w:rsidR="00D26F7B" w:rsidRPr="00515398" w:rsidRDefault="00D26F7B" w:rsidP="00A11E4B">
          <w:pPr>
            <w:pStyle w:val="Stopka"/>
            <w:ind w:left="454"/>
            <w:rPr>
              <w:rFonts w:ascii="Lato" w:hAnsi="Lato"/>
              <w:sz w:val="16"/>
              <w:szCs w:val="16"/>
            </w:rPr>
          </w:pPr>
          <w:r w:rsidRPr="000C3973">
            <w:rPr>
              <w:rFonts w:ascii="Lato" w:hAnsi="Lato"/>
              <w:noProof/>
              <w:color w:val="2B2D3A"/>
              <w:sz w:val="16"/>
              <w:szCs w:val="16"/>
              <w:lang w:eastAsia="pl-PL"/>
            </w:rPr>
            <mc:AlternateContent>
              <mc:Choice Requires="wps">
                <w:drawing>
                  <wp:anchor distT="45720" distB="45720" distL="114300" distR="114300" simplePos="0" relativeHeight="251663360" behindDoc="0" locked="0" layoutInCell="1" allowOverlap="1" wp14:anchorId="189FE046" wp14:editId="486BA86F">
                    <wp:simplePos x="0" y="0"/>
                    <wp:positionH relativeFrom="column">
                      <wp:posOffset>1552575</wp:posOffset>
                    </wp:positionH>
                    <wp:positionV relativeFrom="paragraph">
                      <wp:posOffset>3175</wp:posOffset>
                    </wp:positionV>
                    <wp:extent cx="624840" cy="210056"/>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10056"/>
                            </a:xfrm>
                            <a:prstGeom prst="rect">
                              <a:avLst/>
                            </a:prstGeom>
                            <a:noFill/>
                            <a:ln w="9525">
                              <a:noFill/>
                              <a:miter lim="800000"/>
                              <a:headEnd/>
                              <a:tailEnd/>
                            </a:ln>
                          </wps:spPr>
                          <wps:txbx>
                            <w:txbxContent>
                              <w:p w14:paraId="244EAFCD" w14:textId="77777777" w:rsidR="00D26F7B" w:rsidRPr="000C3973" w:rsidRDefault="00D26F7B">
                                <w:pPr>
                                  <w:rPr>
                                    <w:rFonts w:ascii="Lato Medium" w:hAnsi="Lato Medium"/>
                                    <w:smallCaps/>
                                    <w:color w:val="2B2D3A"/>
                                    <w:sz w:val="13"/>
                                    <w:szCs w:val="13"/>
                                  </w:rPr>
                                </w:pPr>
                                <w:r>
                                  <w:rPr>
                                    <w:rFonts w:ascii="Lato Medium" w:hAnsi="Lato Medium"/>
                                    <w:smallCaps/>
                                    <w:color w:val="2B2D3A"/>
                                    <w:sz w:val="13"/>
                                    <w:szCs w:val="13"/>
                                  </w:rPr>
                                  <w:t xml:space="preserve">  </w:t>
                                </w:r>
                                <w:r w:rsidRPr="000C3973">
                                  <w:rPr>
                                    <w:rFonts w:ascii="Lato Medium" w:hAnsi="Lato Medium"/>
                                    <w:smallCaps/>
                                    <w:color w:val="2B2D3A"/>
                                    <w:sz w:val="13"/>
                                    <w:szCs w:val="13"/>
                                  </w:rPr>
                                  <w:t>ww.phh.pl</w:t>
                                </w:r>
                              </w:p>
                              <w:p w14:paraId="79BB1DF7" w14:textId="77777777" w:rsidR="00D26F7B" w:rsidRDefault="00D26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FE046" id="_x0000_t202" coordsize="21600,21600" o:spt="202" path="m,l,21600r21600,l21600,xe">
                    <v:stroke joinstyle="miter"/>
                    <v:path gradientshapeok="t" o:connecttype="rect"/>
                  </v:shapetype>
                  <v:shape id="Pole tekstowe 2" o:spid="_x0000_s1026" type="#_x0000_t202" style="position:absolute;left:0;text-align:left;margin-left:122.25pt;margin-top:.25pt;width:49.2pt;height:16.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" filled="f" stroked="f">
                    <v:textbox>
                      <w:txbxContent>
                        <w:p w14:paraId="244EAFCD" w14:textId="77777777" w:rsidR="00D26F7B" w:rsidRPr="000C3973" w:rsidRDefault="00D26F7B">
                          <w:pPr>
                            <w:rPr>
                              <w:rFonts w:ascii="Lato Medium" w:hAnsi="Lato Medium"/>
                              <w:smallCaps/>
                              <w:color w:val="2B2D3A"/>
                              <w:sz w:val="13"/>
                              <w:szCs w:val="13"/>
                            </w:rPr>
                          </w:pPr>
                          <w:r>
                            <w:rPr>
                              <w:rFonts w:ascii="Lato Medium" w:hAnsi="Lato Medium"/>
                              <w:smallCaps/>
                              <w:color w:val="2B2D3A"/>
                              <w:sz w:val="13"/>
                              <w:szCs w:val="13"/>
                            </w:rPr>
                            <w:t xml:space="preserve">  </w:t>
                          </w:r>
                          <w:r w:rsidRPr="000C3973">
                            <w:rPr>
                              <w:rFonts w:ascii="Lato Medium" w:hAnsi="Lato Medium"/>
                              <w:smallCaps/>
                              <w:color w:val="2B2D3A"/>
                              <w:sz w:val="13"/>
                              <w:szCs w:val="13"/>
                            </w:rPr>
                            <w:t>ww.phh.pl</w:t>
                          </w:r>
                        </w:p>
                        <w:p w14:paraId="79BB1DF7" w14:textId="77777777" w:rsidR="00D26F7B" w:rsidRDefault="00D26F7B"/>
                      </w:txbxContent>
                    </v:textbox>
                  </v:shape>
                </w:pict>
              </mc:Fallback>
            </mc:AlternateContent>
          </w:r>
          <w:r>
            <w:rPr>
              <w:noProof/>
              <w:sz w:val="18"/>
              <w:lang w:eastAsia="pl-PL"/>
            </w:rPr>
            <mc:AlternateContent>
              <mc:Choice Requires="wps">
                <w:drawing>
                  <wp:anchor distT="0" distB="0" distL="114300" distR="114300" simplePos="0" relativeHeight="251661312" behindDoc="0" locked="0" layoutInCell="1" allowOverlap="1" wp14:anchorId="65297D58" wp14:editId="03BA7CB4">
                    <wp:simplePos x="0" y="0"/>
                    <wp:positionH relativeFrom="column">
                      <wp:posOffset>1554480</wp:posOffset>
                    </wp:positionH>
                    <wp:positionV relativeFrom="paragraph">
                      <wp:posOffset>30061</wp:posOffset>
                    </wp:positionV>
                    <wp:extent cx="628022" cy="170822"/>
                    <wp:effectExtent l="0" t="0" r="635" b="635"/>
                    <wp:wrapNone/>
                    <wp:docPr id="116" name="Schemat blokowy: proces 116"/>
                    <wp:cNvGraphicFramePr/>
                    <a:graphic xmlns:a="http://schemas.openxmlformats.org/drawingml/2006/main">
                      <a:graphicData uri="http://schemas.microsoft.com/office/word/2010/wordprocessingShape">
                        <wps:wsp>
                          <wps:cNvSpPr/>
                          <wps:spPr>
                            <a:xfrm>
                              <a:off x="0" y="0"/>
                              <a:ext cx="628022" cy="170822"/>
                            </a:xfrm>
                            <a:prstGeom prst="flowChartProcess">
                              <a:avLst/>
                            </a:prstGeom>
                            <a:solidFill>
                              <a:srgbClr val="E9B8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E88DE8" id="_x0000_t109" coordsize="21600,21600" o:spt="109" path="m,l,21600r21600,l21600,xe">
                    <v:stroke joinstyle="miter"/>
                    <v:path gradientshapeok="t" o:connecttype="rect"/>
                  </v:shapetype>
                  <v:shape id="Schemat blokowy: proces 116" o:spid="_x0000_s1026" type="#_x0000_t109" style="position:absolute;margin-left:122.4pt;margin-top:2.35pt;width:49.45pt;height:1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" fillcolor="#e9b85f" stroked="f" strokeweight="1pt"/>
                </w:pict>
              </mc:Fallback>
            </mc:AlternateContent>
          </w:r>
          <w:r w:rsidRPr="00515398">
            <w:rPr>
              <w:rFonts w:ascii="Lato" w:hAnsi="Lato"/>
              <w:color w:val="2B2D3A"/>
              <w:sz w:val="16"/>
              <w:szCs w:val="16"/>
            </w:rPr>
            <w:t>02-148 Warszawa</w:t>
          </w:r>
        </w:p>
      </w:tc>
      <w:tc>
        <w:tcPr>
          <w:tcW w:w="4117" w:type="dxa"/>
          <w:tcBorders>
            <w:left w:val="single" w:sz="8" w:space="0" w:color="E9B85F"/>
          </w:tcBorders>
        </w:tcPr>
        <w:p w14:paraId="0DDA55BB" w14:textId="77777777" w:rsidR="00D26F7B" w:rsidRPr="00515398" w:rsidRDefault="00D26F7B" w:rsidP="00A11E4B">
          <w:pPr>
            <w:pStyle w:val="Stopka"/>
            <w:spacing w:line="264" w:lineRule="auto"/>
            <w:ind w:left="567"/>
            <w:rPr>
              <w:rFonts w:ascii="Lato Medium" w:hAnsi="Lato Medium"/>
              <w:color w:val="2B2D3A"/>
              <w:spacing w:val="5"/>
              <w:sz w:val="11"/>
              <w:szCs w:val="11"/>
            </w:rPr>
          </w:pPr>
          <w:r w:rsidRPr="00515398">
            <w:rPr>
              <w:rFonts w:ascii="Lato Medium" w:hAnsi="Lato Medium"/>
              <w:color w:val="2B2D3A"/>
              <w:spacing w:val="5"/>
              <w:sz w:val="11"/>
              <w:szCs w:val="11"/>
            </w:rPr>
            <w:t>Sąd Rejonowy dla m. st. Warszawy</w:t>
          </w:r>
        </w:p>
        <w:p w14:paraId="0C17A7FA" w14:textId="1D183908" w:rsidR="00D26F7B" w:rsidRPr="00515398" w:rsidRDefault="00AE30F2" w:rsidP="00A11E4B">
          <w:pPr>
            <w:pStyle w:val="Stopka"/>
            <w:spacing w:line="264" w:lineRule="auto"/>
            <w:ind w:left="567"/>
            <w:rPr>
              <w:rFonts w:ascii="Lato Medium" w:hAnsi="Lato Medium"/>
              <w:color w:val="2B2D3A"/>
              <w:spacing w:val="5"/>
              <w:sz w:val="11"/>
              <w:szCs w:val="11"/>
            </w:rPr>
          </w:pPr>
          <w:r>
            <w:rPr>
              <w:rFonts w:ascii="Lato Medium" w:hAnsi="Lato Medium"/>
              <w:color w:val="2B2D3A"/>
              <w:spacing w:val="5"/>
              <w:sz w:val="11"/>
              <w:szCs w:val="11"/>
            </w:rPr>
            <w:t>w Warszawie, XIV</w:t>
          </w:r>
          <w:r w:rsidR="00D26F7B" w:rsidRPr="00515398">
            <w:rPr>
              <w:rFonts w:ascii="Lato Medium" w:hAnsi="Lato Medium"/>
              <w:color w:val="2B2D3A"/>
              <w:spacing w:val="5"/>
              <w:sz w:val="11"/>
              <w:szCs w:val="11"/>
            </w:rPr>
            <w:t xml:space="preserve"> Wydz. Gospodarczy,</w:t>
          </w:r>
        </w:p>
        <w:p w14:paraId="0293C86A" w14:textId="77777777" w:rsidR="00D26F7B" w:rsidRPr="00515398" w:rsidRDefault="00D26F7B" w:rsidP="00A11E4B">
          <w:pPr>
            <w:pStyle w:val="Stopka"/>
            <w:spacing w:line="264" w:lineRule="auto"/>
            <w:ind w:left="567"/>
            <w:rPr>
              <w:rFonts w:ascii="Lato Medium" w:hAnsi="Lato Medium"/>
              <w:color w:val="2B2D3A"/>
              <w:spacing w:val="5"/>
              <w:sz w:val="11"/>
              <w:szCs w:val="11"/>
            </w:rPr>
          </w:pPr>
          <w:r w:rsidRPr="00515398">
            <w:rPr>
              <w:rFonts w:ascii="Lato Medium" w:hAnsi="Lato Medium"/>
              <w:color w:val="2B2D3A"/>
              <w:spacing w:val="5"/>
              <w:sz w:val="11"/>
              <w:szCs w:val="11"/>
            </w:rPr>
            <w:t>KRS 0000047774, NIP 522-24-82-605,</w:t>
          </w:r>
        </w:p>
        <w:p w14:paraId="7A7C2C86" w14:textId="37893665" w:rsidR="00D26F7B" w:rsidRPr="00515398" w:rsidRDefault="00D26F7B" w:rsidP="00A11E4B">
          <w:pPr>
            <w:pStyle w:val="Stopka"/>
            <w:spacing w:line="264" w:lineRule="auto"/>
            <w:ind w:left="567"/>
            <w:rPr>
              <w:rFonts w:ascii="Lato Medium" w:hAnsi="Lato Medium"/>
              <w:color w:val="2B2D3A"/>
              <w:sz w:val="12"/>
              <w:szCs w:val="12"/>
            </w:rPr>
          </w:pPr>
          <w:r w:rsidRPr="00C84F1A">
            <w:rPr>
              <w:rFonts w:ascii="Lato Medium" w:hAnsi="Lato Medium"/>
              <w:color w:val="2B2D3A"/>
              <w:spacing w:val="5"/>
              <w:sz w:val="13"/>
              <w:szCs w:val="11"/>
            </w:rPr>
            <w:softHyphen/>
          </w:r>
          <w:r w:rsidRPr="00C84F1A">
            <w:rPr>
              <w:rFonts w:ascii="Lato Medium" w:hAnsi="Lato Medium"/>
              <w:color w:val="2B2D3A"/>
              <w:spacing w:val="5"/>
              <w:sz w:val="13"/>
              <w:szCs w:val="11"/>
            </w:rPr>
            <w:softHyphen/>
          </w:r>
          <w:r w:rsidRPr="00C84F1A">
            <w:rPr>
              <w:rFonts w:ascii="Lato Medium" w:hAnsi="Lato Medium"/>
              <w:color w:val="2B2D3A"/>
              <w:spacing w:val="5"/>
              <w:sz w:val="13"/>
              <w:szCs w:val="11"/>
            </w:rPr>
            <w:softHyphen/>
          </w:r>
          <w:r w:rsidRPr="00C84F1A">
            <w:rPr>
              <w:rFonts w:ascii="Lato Medium" w:hAnsi="Lato Medium"/>
              <w:color w:val="2B2D3A"/>
              <w:spacing w:val="5"/>
              <w:sz w:val="13"/>
              <w:szCs w:val="11"/>
            </w:rPr>
            <w:softHyphen/>
          </w:r>
          <w:r w:rsidRPr="000C3973">
            <w:rPr>
              <w:rFonts w:ascii="Lato Medium" w:hAnsi="Lato Medium"/>
              <w:color w:val="2B2D3A"/>
              <w:spacing w:val="5"/>
              <w:sz w:val="11"/>
              <w:szCs w:val="11"/>
            </w:rPr>
            <w:t>Kapitał</w:t>
          </w:r>
          <w:r w:rsidRPr="00515398">
            <w:rPr>
              <w:rFonts w:ascii="Lato Medium" w:hAnsi="Lato Medium"/>
              <w:color w:val="2B2D3A"/>
              <w:spacing w:val="5"/>
              <w:sz w:val="11"/>
              <w:szCs w:val="11"/>
            </w:rPr>
            <w:t xml:space="preserve"> zakładowy </w:t>
          </w:r>
          <w:r w:rsidR="000A1120">
            <w:rPr>
              <w:rFonts w:ascii="Lato Medium" w:hAnsi="Lato Medium"/>
              <w:color w:val="2B2D3A"/>
              <w:spacing w:val="5"/>
              <w:sz w:val="11"/>
              <w:szCs w:val="11"/>
            </w:rPr>
            <w:t xml:space="preserve"> 1 </w:t>
          </w:r>
          <w:r w:rsidR="006338C7">
            <w:rPr>
              <w:rFonts w:ascii="Lato Medium" w:hAnsi="Lato Medium"/>
              <w:color w:val="2B2D3A"/>
              <w:spacing w:val="5"/>
              <w:sz w:val="11"/>
              <w:szCs w:val="11"/>
            </w:rPr>
            <w:t>9</w:t>
          </w:r>
          <w:r w:rsidR="000A1120">
            <w:rPr>
              <w:rFonts w:ascii="Lato Medium" w:hAnsi="Lato Medium"/>
              <w:color w:val="2B2D3A"/>
              <w:spacing w:val="5"/>
              <w:sz w:val="11"/>
              <w:szCs w:val="11"/>
            </w:rPr>
            <w:t>11</w:t>
          </w:r>
          <w:r w:rsidRPr="00515398">
            <w:rPr>
              <w:rFonts w:ascii="Lato Medium" w:hAnsi="Lato Medium"/>
              <w:color w:val="2B2D3A"/>
              <w:spacing w:val="5"/>
              <w:sz w:val="11"/>
              <w:szCs w:val="11"/>
            </w:rPr>
            <w:t> </w:t>
          </w:r>
          <w:r w:rsidR="000A1120">
            <w:rPr>
              <w:rFonts w:ascii="Lato Medium" w:hAnsi="Lato Medium"/>
              <w:color w:val="2B2D3A"/>
              <w:spacing w:val="5"/>
              <w:sz w:val="11"/>
              <w:szCs w:val="11"/>
            </w:rPr>
            <w:t>499</w:t>
          </w:r>
          <w:r w:rsidRPr="00515398">
            <w:rPr>
              <w:rFonts w:ascii="Lato Medium" w:hAnsi="Lato Medium"/>
              <w:color w:val="2B2D3A"/>
              <w:spacing w:val="5"/>
              <w:sz w:val="11"/>
              <w:szCs w:val="11"/>
            </w:rPr>
            <w:t> </w:t>
          </w:r>
          <w:r w:rsidR="006338C7">
            <w:rPr>
              <w:rFonts w:ascii="Lato Medium" w:hAnsi="Lato Medium"/>
              <w:color w:val="2B2D3A"/>
              <w:spacing w:val="5"/>
              <w:sz w:val="11"/>
              <w:szCs w:val="11"/>
            </w:rPr>
            <w:t>7</w:t>
          </w:r>
          <w:r w:rsidRPr="00515398">
            <w:rPr>
              <w:rFonts w:ascii="Lato Medium" w:hAnsi="Lato Medium"/>
              <w:color w:val="2B2D3A"/>
              <w:spacing w:val="5"/>
              <w:sz w:val="11"/>
              <w:szCs w:val="11"/>
            </w:rPr>
            <w:t>00 PLN</w:t>
          </w:r>
        </w:p>
      </w:tc>
    </w:tr>
  </w:tbl>
  <w:p w14:paraId="0811FA37" w14:textId="77777777" w:rsidR="00D26F7B" w:rsidRPr="00492D29" w:rsidRDefault="00D26F7B" w:rsidP="00515398">
    <w:pPr>
      <w:pStyle w:val="Stopka"/>
      <w:ind w:right="907"/>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167D" w14:textId="77777777" w:rsidR="0009062A" w:rsidRDefault="0009062A" w:rsidP="0011793E">
      <w:pPr>
        <w:spacing w:after="0" w:line="240" w:lineRule="auto"/>
      </w:pPr>
      <w:r>
        <w:separator/>
      </w:r>
    </w:p>
  </w:footnote>
  <w:footnote w:type="continuationSeparator" w:id="0">
    <w:p w14:paraId="5A815FF5" w14:textId="77777777" w:rsidR="0009062A" w:rsidRDefault="0009062A" w:rsidP="00117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80B"/>
    <w:multiLevelType w:val="multilevel"/>
    <w:tmpl w:val="6518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95664"/>
    <w:multiLevelType w:val="hybridMultilevel"/>
    <w:tmpl w:val="E06E700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10B7612"/>
    <w:multiLevelType w:val="hybridMultilevel"/>
    <w:tmpl w:val="2E58756C"/>
    <w:lvl w:ilvl="0" w:tplc="0EA885F8">
      <w:start w:val="1"/>
      <w:numFmt w:val="lowerLetter"/>
      <w:lvlText w:val="%1)"/>
      <w:lvlJc w:val="left"/>
      <w:pPr>
        <w:ind w:left="720" w:hanging="360"/>
      </w:pPr>
      <w:rPr>
        <w:rFonts w:ascii="Lato" w:eastAsia="Times New Roman" w:hAnsi="Lato"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4101C1"/>
    <w:multiLevelType w:val="hybridMultilevel"/>
    <w:tmpl w:val="EB801456"/>
    <w:lvl w:ilvl="0" w:tplc="8606FB26">
      <w:start w:val="1"/>
      <w:numFmt w:val="decimal"/>
      <w:lvlText w:val="%1)"/>
      <w:lvlJc w:val="left"/>
      <w:pPr>
        <w:ind w:left="1637" w:hanging="360"/>
      </w:pPr>
      <w:rPr>
        <w:rFonts w:ascii="Lato" w:eastAsia="Times New Roman" w:hAnsi="Lato" w:cs="Times New Roman"/>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 w15:restartNumberingAfterBreak="0">
    <w:nsid w:val="35140252"/>
    <w:multiLevelType w:val="multilevel"/>
    <w:tmpl w:val="A1C0AF9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1221B"/>
    <w:multiLevelType w:val="multilevel"/>
    <w:tmpl w:val="DBC245DC"/>
    <w:lvl w:ilvl="0">
      <w:start w:val="1"/>
      <w:numFmt w:val="decimal"/>
      <w:lvlText w:val="%1)"/>
      <w:lvlJc w:val="left"/>
      <w:pPr>
        <w:tabs>
          <w:tab w:val="num" w:pos="720"/>
        </w:tabs>
        <w:ind w:left="720" w:hanging="360"/>
      </w:pPr>
      <w:rPr>
        <w:rFonts w:ascii="Lato" w:eastAsiaTheme="minorHAnsi" w:hAnsi="Lato"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35EB"/>
    <w:multiLevelType w:val="hybridMultilevel"/>
    <w:tmpl w:val="9DF4208E"/>
    <w:lvl w:ilvl="0" w:tplc="862EF658">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6A5482"/>
    <w:multiLevelType w:val="hybridMultilevel"/>
    <w:tmpl w:val="59CEA9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A04108"/>
    <w:multiLevelType w:val="multilevel"/>
    <w:tmpl w:val="1D7A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FC554F"/>
    <w:multiLevelType w:val="hybridMultilevel"/>
    <w:tmpl w:val="DF12608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2F2BC5"/>
    <w:multiLevelType w:val="multilevel"/>
    <w:tmpl w:val="A8E0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B51FCA"/>
    <w:multiLevelType w:val="multilevel"/>
    <w:tmpl w:val="71F8A51C"/>
    <w:lvl w:ilvl="0">
      <w:start w:val="1"/>
      <w:numFmt w:val="decimal"/>
      <w:lvlText w:val="%1)"/>
      <w:lvlJc w:val="left"/>
      <w:pPr>
        <w:tabs>
          <w:tab w:val="num" w:pos="720"/>
        </w:tabs>
        <w:ind w:left="720" w:hanging="360"/>
      </w:pPr>
      <w:rPr>
        <w:rFonts w:ascii="Lato" w:eastAsiaTheme="minorHAnsi" w:hAnsi="Lato"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A7FCC"/>
    <w:multiLevelType w:val="multilevel"/>
    <w:tmpl w:val="73D8BF3C"/>
    <w:lvl w:ilvl="0">
      <w:start w:val="1"/>
      <w:numFmt w:val="decimal"/>
      <w:lvlText w:val="%1."/>
      <w:lvlJc w:val="left"/>
      <w:pPr>
        <w:tabs>
          <w:tab w:val="num" w:pos="720"/>
        </w:tabs>
        <w:ind w:left="720" w:hanging="360"/>
      </w:pPr>
      <w:rPr>
        <w:b w:val="0"/>
        <w:bCs w:val="0"/>
      </w:rPr>
    </w:lvl>
    <w:lvl w:ilvl="1">
      <w:start w:val="1"/>
      <w:numFmt w:val="decimal"/>
      <w:lvlText w:val="%2)"/>
      <w:lvlJc w:val="left"/>
      <w:pPr>
        <w:ind w:left="1780" w:hanging="7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F10CF6"/>
    <w:multiLevelType w:val="multilevel"/>
    <w:tmpl w:val="5ABE7D48"/>
    <w:lvl w:ilvl="0">
      <w:start w:val="1"/>
      <w:numFmt w:val="decimal"/>
      <w:lvlText w:val="%1)"/>
      <w:lvlJc w:val="left"/>
      <w:pPr>
        <w:tabs>
          <w:tab w:val="num" w:pos="720"/>
        </w:tabs>
        <w:ind w:left="720" w:hanging="360"/>
      </w:pPr>
      <w:rPr>
        <w:rFonts w:ascii="Lato" w:eastAsiaTheme="minorHAnsi" w:hAnsi="Lato" w:cs="Helvetica"/>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1383334">
    <w:abstractNumId w:val="6"/>
  </w:num>
  <w:num w:numId="2" w16cid:durableId="1222181231">
    <w:abstractNumId w:val="4"/>
  </w:num>
  <w:num w:numId="3" w16cid:durableId="822741352">
    <w:abstractNumId w:val="10"/>
  </w:num>
  <w:num w:numId="4" w16cid:durableId="68042783">
    <w:abstractNumId w:val="13"/>
  </w:num>
  <w:num w:numId="5" w16cid:durableId="486168264">
    <w:abstractNumId w:val="12"/>
  </w:num>
  <w:num w:numId="6" w16cid:durableId="1982877170">
    <w:abstractNumId w:val="5"/>
  </w:num>
  <w:num w:numId="7" w16cid:durableId="157576528">
    <w:abstractNumId w:val="8"/>
  </w:num>
  <w:num w:numId="8" w16cid:durableId="1603298868">
    <w:abstractNumId w:val="0"/>
  </w:num>
  <w:num w:numId="9" w16cid:durableId="824400040">
    <w:abstractNumId w:val="11"/>
  </w:num>
  <w:num w:numId="10" w16cid:durableId="571551266">
    <w:abstractNumId w:val="1"/>
  </w:num>
  <w:num w:numId="11" w16cid:durableId="445008981">
    <w:abstractNumId w:val="14"/>
  </w:num>
  <w:num w:numId="12" w16cid:durableId="235164541">
    <w:abstractNumId w:val="9"/>
  </w:num>
  <w:num w:numId="13" w16cid:durableId="2108765099">
    <w:abstractNumId w:val="7"/>
  </w:num>
  <w:num w:numId="14" w16cid:durableId="1766414567">
    <w:abstractNumId w:val="3"/>
  </w:num>
  <w:num w:numId="15" w16cid:durableId="112199207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3C"/>
    <w:rsid w:val="0004255E"/>
    <w:rsid w:val="00042AFC"/>
    <w:rsid w:val="000442C8"/>
    <w:rsid w:val="000652BB"/>
    <w:rsid w:val="000652F4"/>
    <w:rsid w:val="00070B61"/>
    <w:rsid w:val="000824D0"/>
    <w:rsid w:val="0009062A"/>
    <w:rsid w:val="000A1120"/>
    <w:rsid w:val="000A37F2"/>
    <w:rsid w:val="000A608E"/>
    <w:rsid w:val="000C2D09"/>
    <w:rsid w:val="000C3973"/>
    <w:rsid w:val="000C3CFF"/>
    <w:rsid w:val="000D314C"/>
    <w:rsid w:val="000D646C"/>
    <w:rsid w:val="000E3789"/>
    <w:rsid w:val="000E51AD"/>
    <w:rsid w:val="000F1530"/>
    <w:rsid w:val="000F7A24"/>
    <w:rsid w:val="00100A09"/>
    <w:rsid w:val="0011793E"/>
    <w:rsid w:val="00120ECC"/>
    <w:rsid w:val="001415D8"/>
    <w:rsid w:val="001545F5"/>
    <w:rsid w:val="00154D69"/>
    <w:rsid w:val="001705F7"/>
    <w:rsid w:val="00191C46"/>
    <w:rsid w:val="001B3318"/>
    <w:rsid w:val="001B3E0C"/>
    <w:rsid w:val="001C6B40"/>
    <w:rsid w:val="001D2D2A"/>
    <w:rsid w:val="001D736C"/>
    <w:rsid w:val="001F09F1"/>
    <w:rsid w:val="001F3FA1"/>
    <w:rsid w:val="001F5767"/>
    <w:rsid w:val="001F7419"/>
    <w:rsid w:val="00217E31"/>
    <w:rsid w:val="00231F00"/>
    <w:rsid w:val="00255C53"/>
    <w:rsid w:val="00257C98"/>
    <w:rsid w:val="002A1427"/>
    <w:rsid w:val="002B1E26"/>
    <w:rsid w:val="002B7B3E"/>
    <w:rsid w:val="002C6C76"/>
    <w:rsid w:val="002C7711"/>
    <w:rsid w:val="002E20B2"/>
    <w:rsid w:val="00306DDD"/>
    <w:rsid w:val="00310ACC"/>
    <w:rsid w:val="00314882"/>
    <w:rsid w:val="00317922"/>
    <w:rsid w:val="00322F28"/>
    <w:rsid w:val="00324457"/>
    <w:rsid w:val="00326382"/>
    <w:rsid w:val="00327BB7"/>
    <w:rsid w:val="0034012B"/>
    <w:rsid w:val="00345BEC"/>
    <w:rsid w:val="0035237F"/>
    <w:rsid w:val="00354719"/>
    <w:rsid w:val="00354761"/>
    <w:rsid w:val="00357977"/>
    <w:rsid w:val="003653B4"/>
    <w:rsid w:val="003667A4"/>
    <w:rsid w:val="003A537F"/>
    <w:rsid w:val="003A7934"/>
    <w:rsid w:val="003B1A93"/>
    <w:rsid w:val="003C07E4"/>
    <w:rsid w:val="003C130E"/>
    <w:rsid w:val="003C1E6A"/>
    <w:rsid w:val="003D788E"/>
    <w:rsid w:val="003E3B1A"/>
    <w:rsid w:val="003F3BAA"/>
    <w:rsid w:val="003F4324"/>
    <w:rsid w:val="00403D07"/>
    <w:rsid w:val="004111F8"/>
    <w:rsid w:val="00416A58"/>
    <w:rsid w:val="0042772B"/>
    <w:rsid w:val="004409CD"/>
    <w:rsid w:val="004447A9"/>
    <w:rsid w:val="004528DE"/>
    <w:rsid w:val="00466013"/>
    <w:rsid w:val="00475A59"/>
    <w:rsid w:val="00490641"/>
    <w:rsid w:val="00492D29"/>
    <w:rsid w:val="004B62F6"/>
    <w:rsid w:val="004C6E31"/>
    <w:rsid w:val="004F1A9B"/>
    <w:rsid w:val="00500FE8"/>
    <w:rsid w:val="00503A08"/>
    <w:rsid w:val="00507D1F"/>
    <w:rsid w:val="00514F8E"/>
    <w:rsid w:val="00515398"/>
    <w:rsid w:val="00521413"/>
    <w:rsid w:val="005225DF"/>
    <w:rsid w:val="0053136F"/>
    <w:rsid w:val="0055379A"/>
    <w:rsid w:val="005625A3"/>
    <w:rsid w:val="00564E36"/>
    <w:rsid w:val="00567011"/>
    <w:rsid w:val="005827D3"/>
    <w:rsid w:val="0058396B"/>
    <w:rsid w:val="00587C7F"/>
    <w:rsid w:val="005A2BBA"/>
    <w:rsid w:val="005A6CAE"/>
    <w:rsid w:val="005B0B2A"/>
    <w:rsid w:val="005B25D1"/>
    <w:rsid w:val="005B4F3A"/>
    <w:rsid w:val="005D5A3C"/>
    <w:rsid w:val="005D6F8D"/>
    <w:rsid w:val="005D7F2E"/>
    <w:rsid w:val="005E762C"/>
    <w:rsid w:val="006338C7"/>
    <w:rsid w:val="00635B90"/>
    <w:rsid w:val="00636A06"/>
    <w:rsid w:val="00651119"/>
    <w:rsid w:val="00652E60"/>
    <w:rsid w:val="00662ADC"/>
    <w:rsid w:val="006900C1"/>
    <w:rsid w:val="00692F2C"/>
    <w:rsid w:val="0069547E"/>
    <w:rsid w:val="006A2D4C"/>
    <w:rsid w:val="006A4A3B"/>
    <w:rsid w:val="006B31E6"/>
    <w:rsid w:val="006C094E"/>
    <w:rsid w:val="006D1930"/>
    <w:rsid w:val="006D44CB"/>
    <w:rsid w:val="006D58DF"/>
    <w:rsid w:val="006E373C"/>
    <w:rsid w:val="006E4B87"/>
    <w:rsid w:val="0070084F"/>
    <w:rsid w:val="00702D98"/>
    <w:rsid w:val="00714DD0"/>
    <w:rsid w:val="00724FEA"/>
    <w:rsid w:val="00743AE8"/>
    <w:rsid w:val="00751C62"/>
    <w:rsid w:val="00787507"/>
    <w:rsid w:val="007906B3"/>
    <w:rsid w:val="007A0573"/>
    <w:rsid w:val="007B2089"/>
    <w:rsid w:val="007B2A90"/>
    <w:rsid w:val="007D247A"/>
    <w:rsid w:val="007F5B3F"/>
    <w:rsid w:val="007F7D23"/>
    <w:rsid w:val="00800576"/>
    <w:rsid w:val="00805E03"/>
    <w:rsid w:val="008115BA"/>
    <w:rsid w:val="008120C9"/>
    <w:rsid w:val="008217BC"/>
    <w:rsid w:val="00832448"/>
    <w:rsid w:val="0084224D"/>
    <w:rsid w:val="008561FE"/>
    <w:rsid w:val="00861797"/>
    <w:rsid w:val="00862DE2"/>
    <w:rsid w:val="0088290B"/>
    <w:rsid w:val="00893B61"/>
    <w:rsid w:val="008A71C7"/>
    <w:rsid w:val="008B49ED"/>
    <w:rsid w:val="008C2A51"/>
    <w:rsid w:val="008D3652"/>
    <w:rsid w:val="008D48BF"/>
    <w:rsid w:val="008D76CB"/>
    <w:rsid w:val="008E0CCB"/>
    <w:rsid w:val="008E5154"/>
    <w:rsid w:val="008F4D4A"/>
    <w:rsid w:val="008F6568"/>
    <w:rsid w:val="00900972"/>
    <w:rsid w:val="00904971"/>
    <w:rsid w:val="00905209"/>
    <w:rsid w:val="00930611"/>
    <w:rsid w:val="00931407"/>
    <w:rsid w:val="00941C1D"/>
    <w:rsid w:val="0094232C"/>
    <w:rsid w:val="009447C6"/>
    <w:rsid w:val="0094612E"/>
    <w:rsid w:val="00946B93"/>
    <w:rsid w:val="00956248"/>
    <w:rsid w:val="00973747"/>
    <w:rsid w:val="00975342"/>
    <w:rsid w:val="00977B66"/>
    <w:rsid w:val="00980309"/>
    <w:rsid w:val="00980757"/>
    <w:rsid w:val="00981D30"/>
    <w:rsid w:val="00996B2A"/>
    <w:rsid w:val="009A7A43"/>
    <w:rsid w:val="009E4E8A"/>
    <w:rsid w:val="009F0FF9"/>
    <w:rsid w:val="009F3BB7"/>
    <w:rsid w:val="009F4771"/>
    <w:rsid w:val="00A00262"/>
    <w:rsid w:val="00A071D6"/>
    <w:rsid w:val="00A11E4B"/>
    <w:rsid w:val="00A17C73"/>
    <w:rsid w:val="00A200F4"/>
    <w:rsid w:val="00A20656"/>
    <w:rsid w:val="00A2692B"/>
    <w:rsid w:val="00A621E7"/>
    <w:rsid w:val="00A73D84"/>
    <w:rsid w:val="00A92F24"/>
    <w:rsid w:val="00AA0B59"/>
    <w:rsid w:val="00AC1994"/>
    <w:rsid w:val="00AD5395"/>
    <w:rsid w:val="00AE30F2"/>
    <w:rsid w:val="00AF0665"/>
    <w:rsid w:val="00AF2A56"/>
    <w:rsid w:val="00AF5E73"/>
    <w:rsid w:val="00AF66D3"/>
    <w:rsid w:val="00B1271D"/>
    <w:rsid w:val="00B1421A"/>
    <w:rsid w:val="00B20A11"/>
    <w:rsid w:val="00B32A60"/>
    <w:rsid w:val="00B32D4D"/>
    <w:rsid w:val="00B34F42"/>
    <w:rsid w:val="00B35251"/>
    <w:rsid w:val="00B3588F"/>
    <w:rsid w:val="00B36442"/>
    <w:rsid w:val="00B369DC"/>
    <w:rsid w:val="00B44FE7"/>
    <w:rsid w:val="00B478E5"/>
    <w:rsid w:val="00B54473"/>
    <w:rsid w:val="00B6128F"/>
    <w:rsid w:val="00B61C00"/>
    <w:rsid w:val="00B6388B"/>
    <w:rsid w:val="00B67BF8"/>
    <w:rsid w:val="00B703CA"/>
    <w:rsid w:val="00B72104"/>
    <w:rsid w:val="00B74ED6"/>
    <w:rsid w:val="00B83054"/>
    <w:rsid w:val="00B831D8"/>
    <w:rsid w:val="00B9022F"/>
    <w:rsid w:val="00BD2E44"/>
    <w:rsid w:val="00C061F6"/>
    <w:rsid w:val="00C06344"/>
    <w:rsid w:val="00C22B75"/>
    <w:rsid w:val="00C34920"/>
    <w:rsid w:val="00C36F26"/>
    <w:rsid w:val="00C44DCB"/>
    <w:rsid w:val="00C64FFB"/>
    <w:rsid w:val="00C8084B"/>
    <w:rsid w:val="00C84F1A"/>
    <w:rsid w:val="00C91AA8"/>
    <w:rsid w:val="00C91B2E"/>
    <w:rsid w:val="00CA1597"/>
    <w:rsid w:val="00CB3B0C"/>
    <w:rsid w:val="00CB4654"/>
    <w:rsid w:val="00CD0F31"/>
    <w:rsid w:val="00CE38C0"/>
    <w:rsid w:val="00D0619E"/>
    <w:rsid w:val="00D17482"/>
    <w:rsid w:val="00D22F11"/>
    <w:rsid w:val="00D26F7B"/>
    <w:rsid w:val="00D45A49"/>
    <w:rsid w:val="00D60B76"/>
    <w:rsid w:val="00D62ACB"/>
    <w:rsid w:val="00D63F51"/>
    <w:rsid w:val="00D66A20"/>
    <w:rsid w:val="00D90C30"/>
    <w:rsid w:val="00D92259"/>
    <w:rsid w:val="00D96AA8"/>
    <w:rsid w:val="00DA5877"/>
    <w:rsid w:val="00DA58C0"/>
    <w:rsid w:val="00DB0594"/>
    <w:rsid w:val="00DB26AF"/>
    <w:rsid w:val="00DB4F85"/>
    <w:rsid w:val="00DC15AD"/>
    <w:rsid w:val="00DC61EE"/>
    <w:rsid w:val="00DC68D6"/>
    <w:rsid w:val="00DF7836"/>
    <w:rsid w:val="00E067AE"/>
    <w:rsid w:val="00E15CA1"/>
    <w:rsid w:val="00E22472"/>
    <w:rsid w:val="00E24D96"/>
    <w:rsid w:val="00E26C22"/>
    <w:rsid w:val="00E327B6"/>
    <w:rsid w:val="00E32CC9"/>
    <w:rsid w:val="00E47D3F"/>
    <w:rsid w:val="00E5285C"/>
    <w:rsid w:val="00E57A3C"/>
    <w:rsid w:val="00E60C0F"/>
    <w:rsid w:val="00E62374"/>
    <w:rsid w:val="00E84CAF"/>
    <w:rsid w:val="00E92B16"/>
    <w:rsid w:val="00EA4850"/>
    <w:rsid w:val="00EB312B"/>
    <w:rsid w:val="00ED1399"/>
    <w:rsid w:val="00ED1904"/>
    <w:rsid w:val="00ED33FD"/>
    <w:rsid w:val="00EF14A9"/>
    <w:rsid w:val="00F02915"/>
    <w:rsid w:val="00F05C0F"/>
    <w:rsid w:val="00F06B04"/>
    <w:rsid w:val="00F16254"/>
    <w:rsid w:val="00F242F1"/>
    <w:rsid w:val="00F26BB6"/>
    <w:rsid w:val="00F30957"/>
    <w:rsid w:val="00F459B1"/>
    <w:rsid w:val="00F45C95"/>
    <w:rsid w:val="00F60BDF"/>
    <w:rsid w:val="00F610A9"/>
    <w:rsid w:val="00F732FE"/>
    <w:rsid w:val="00F818C1"/>
    <w:rsid w:val="00F82312"/>
    <w:rsid w:val="00F85BA4"/>
    <w:rsid w:val="00F905EF"/>
    <w:rsid w:val="00F9332C"/>
    <w:rsid w:val="00FA3A3F"/>
    <w:rsid w:val="00FB6C72"/>
    <w:rsid w:val="00FC2BDB"/>
    <w:rsid w:val="00FE0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E82DA"/>
  <w15:docId w15:val="{2BE4B1D9-B572-455A-9735-B0446476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pPr>
        <w:spacing w:after="3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3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79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793E"/>
  </w:style>
  <w:style w:type="paragraph" w:styleId="Stopka">
    <w:name w:val="footer"/>
    <w:basedOn w:val="Normalny"/>
    <w:link w:val="StopkaZnak"/>
    <w:uiPriority w:val="99"/>
    <w:unhideWhenUsed/>
    <w:rsid w:val="001179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93E"/>
  </w:style>
  <w:style w:type="table" w:styleId="Tabela-Siatka">
    <w:name w:val="Table Grid"/>
    <w:basedOn w:val="Standardowy"/>
    <w:uiPriority w:val="39"/>
    <w:rsid w:val="0051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314882"/>
    <w:pPr>
      <w:spacing w:after="200" w:line="276" w:lineRule="auto"/>
      <w:ind w:left="720"/>
      <w:contextualSpacing/>
    </w:pPr>
    <w:rPr>
      <w:sz w:val="22"/>
      <w:szCs w:val="22"/>
    </w:rPr>
  </w:style>
  <w:style w:type="paragraph" w:customStyle="1" w:styleId="Podstawowyakapit">
    <w:name w:val="[Podstawowy akapit]"/>
    <w:basedOn w:val="Normalny"/>
    <w:uiPriority w:val="99"/>
    <w:rsid w:val="00314882"/>
    <w:pPr>
      <w:autoSpaceDE w:val="0"/>
      <w:autoSpaceDN w:val="0"/>
      <w:adjustRightInd w:val="0"/>
      <w:spacing w:after="0" w:line="288" w:lineRule="auto"/>
      <w:textAlignment w:val="center"/>
    </w:pPr>
    <w:rPr>
      <w:rFonts w:ascii="Minion Pro" w:hAnsi="Minion Pro" w:cs="Minion Pro"/>
      <w:color w:val="000000"/>
      <w:lang w:val="en-GB"/>
    </w:rPr>
  </w:style>
  <w:style w:type="paragraph" w:customStyle="1" w:styleId="Default">
    <w:name w:val="Default"/>
    <w:rsid w:val="00314882"/>
    <w:pPr>
      <w:autoSpaceDE w:val="0"/>
      <w:autoSpaceDN w:val="0"/>
      <w:adjustRightInd w:val="0"/>
      <w:spacing w:after="0" w:line="240" w:lineRule="auto"/>
    </w:pPr>
    <w:rPr>
      <w:rFonts w:ascii="Calibri" w:hAnsi="Calibri" w:cs="Calibri"/>
      <w:color w:val="000000"/>
    </w:rPr>
  </w:style>
  <w:style w:type="character" w:styleId="Hipercze">
    <w:name w:val="Hyperlink"/>
    <w:basedOn w:val="Domylnaczcionkaakapitu"/>
    <w:uiPriority w:val="99"/>
    <w:unhideWhenUsed/>
    <w:rsid w:val="00314882"/>
    <w:rPr>
      <w:color w:val="0000FF"/>
      <w:u w:val="single"/>
    </w:rPr>
  </w:style>
  <w:style w:type="paragraph" w:styleId="Tekstdymka">
    <w:name w:val="Balloon Text"/>
    <w:basedOn w:val="Normalny"/>
    <w:link w:val="TekstdymkaZnak"/>
    <w:uiPriority w:val="99"/>
    <w:semiHidden/>
    <w:unhideWhenUsed/>
    <w:rsid w:val="005827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27D3"/>
    <w:rPr>
      <w:rFonts w:ascii="Tahoma" w:hAnsi="Tahoma" w:cs="Tahoma"/>
      <w:sz w:val="16"/>
      <w:szCs w:val="16"/>
    </w:rPr>
  </w:style>
  <w:style w:type="character" w:styleId="Odwoaniedokomentarza">
    <w:name w:val="annotation reference"/>
    <w:basedOn w:val="Domylnaczcionkaakapitu"/>
    <w:uiPriority w:val="99"/>
    <w:semiHidden/>
    <w:unhideWhenUsed/>
    <w:rsid w:val="008F4D4A"/>
    <w:rPr>
      <w:sz w:val="16"/>
      <w:szCs w:val="16"/>
    </w:rPr>
  </w:style>
  <w:style w:type="paragraph" w:styleId="Tekstkomentarza">
    <w:name w:val="annotation text"/>
    <w:basedOn w:val="Normalny"/>
    <w:link w:val="TekstkomentarzaZnak"/>
    <w:uiPriority w:val="99"/>
    <w:semiHidden/>
    <w:unhideWhenUsed/>
    <w:rsid w:val="008F4D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4D4A"/>
    <w:rPr>
      <w:sz w:val="20"/>
      <w:szCs w:val="20"/>
    </w:rPr>
  </w:style>
  <w:style w:type="paragraph" w:styleId="Tematkomentarza">
    <w:name w:val="annotation subject"/>
    <w:basedOn w:val="Tekstkomentarza"/>
    <w:next w:val="Tekstkomentarza"/>
    <w:link w:val="TematkomentarzaZnak"/>
    <w:uiPriority w:val="99"/>
    <w:semiHidden/>
    <w:unhideWhenUsed/>
    <w:rsid w:val="00AF2A56"/>
    <w:rPr>
      <w:b/>
      <w:bCs/>
    </w:rPr>
  </w:style>
  <w:style w:type="character" w:customStyle="1" w:styleId="TematkomentarzaZnak">
    <w:name w:val="Temat komentarza Znak"/>
    <w:basedOn w:val="TekstkomentarzaZnak"/>
    <w:link w:val="Tematkomentarza"/>
    <w:uiPriority w:val="99"/>
    <w:semiHidden/>
    <w:rsid w:val="00AF2A56"/>
    <w:rPr>
      <w:b/>
      <w:bCs/>
      <w:sz w:val="20"/>
      <w:szCs w:val="20"/>
    </w:rPr>
  </w:style>
  <w:style w:type="character" w:styleId="Pogrubienie">
    <w:name w:val="Strong"/>
    <w:basedOn w:val="Domylnaczcionkaakapitu"/>
    <w:uiPriority w:val="22"/>
    <w:qFormat/>
    <w:rsid w:val="00DB4F85"/>
    <w:rPr>
      <w:b/>
      <w:bCs/>
    </w:rPr>
  </w:style>
  <w:style w:type="character" w:customStyle="1" w:styleId="bmdetailsoverlay">
    <w:name w:val="bm_details_overlay"/>
    <w:basedOn w:val="Domylnaczcionkaakapitu"/>
    <w:rsid w:val="00E15CA1"/>
  </w:style>
  <w:style w:type="paragraph" w:styleId="NormalnyWeb">
    <w:name w:val="Normal (Web)"/>
    <w:basedOn w:val="Normalny"/>
    <w:uiPriority w:val="99"/>
    <w:semiHidden/>
    <w:rsid w:val="00310ACC"/>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NormalnyWeb1">
    <w:name w:val="Normalny (Web)1"/>
    <w:basedOn w:val="Normalny"/>
    <w:rsid w:val="00310ACC"/>
    <w:pPr>
      <w:suppressAutoHyphens/>
      <w:spacing w:before="100" w:after="100" w:line="100" w:lineRule="atLeast"/>
    </w:pPr>
    <w:rPr>
      <w:rFonts w:ascii="Times New Roman" w:eastAsia="Times New Roman" w:hAnsi="Times New Roman" w:cs="Times New Roman"/>
      <w:lang w:eastAsia="ar-SA"/>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B9022F"/>
    <w:rPr>
      <w:sz w:val="22"/>
      <w:szCs w:val="22"/>
    </w:rPr>
  </w:style>
  <w:style w:type="character" w:styleId="Uwydatnienie">
    <w:name w:val="Emphasis"/>
    <w:basedOn w:val="Domylnaczcionkaakapitu"/>
    <w:uiPriority w:val="20"/>
    <w:qFormat/>
    <w:rsid w:val="001705F7"/>
    <w:rPr>
      <w:i/>
      <w:iCs/>
    </w:rPr>
  </w:style>
  <w:style w:type="paragraph" w:styleId="Poprawka">
    <w:name w:val="Revision"/>
    <w:hidden/>
    <w:uiPriority w:val="99"/>
    <w:semiHidden/>
    <w:rsid w:val="00217E31"/>
    <w:pPr>
      <w:spacing w:after="0" w:line="240" w:lineRule="auto"/>
    </w:pPr>
  </w:style>
  <w:style w:type="character" w:styleId="Nierozpoznanawzmianka">
    <w:name w:val="Unresolved Mention"/>
    <w:basedOn w:val="Domylnaczcionkaakapitu"/>
    <w:uiPriority w:val="99"/>
    <w:semiHidden/>
    <w:unhideWhenUsed/>
    <w:rsid w:val="00904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3344">
      <w:bodyDiv w:val="1"/>
      <w:marLeft w:val="0"/>
      <w:marRight w:val="0"/>
      <w:marTop w:val="0"/>
      <w:marBottom w:val="0"/>
      <w:divBdr>
        <w:top w:val="none" w:sz="0" w:space="0" w:color="auto"/>
        <w:left w:val="none" w:sz="0" w:space="0" w:color="auto"/>
        <w:bottom w:val="none" w:sz="0" w:space="0" w:color="auto"/>
        <w:right w:val="none" w:sz="0" w:space="0" w:color="auto"/>
      </w:divBdr>
    </w:div>
    <w:div w:id="261114588">
      <w:bodyDiv w:val="1"/>
      <w:marLeft w:val="0"/>
      <w:marRight w:val="0"/>
      <w:marTop w:val="0"/>
      <w:marBottom w:val="0"/>
      <w:divBdr>
        <w:top w:val="none" w:sz="0" w:space="0" w:color="auto"/>
        <w:left w:val="none" w:sz="0" w:space="0" w:color="auto"/>
        <w:bottom w:val="none" w:sz="0" w:space="0" w:color="auto"/>
        <w:right w:val="none" w:sz="0" w:space="0" w:color="auto"/>
      </w:divBdr>
    </w:div>
    <w:div w:id="563031022">
      <w:bodyDiv w:val="1"/>
      <w:marLeft w:val="0"/>
      <w:marRight w:val="0"/>
      <w:marTop w:val="0"/>
      <w:marBottom w:val="0"/>
      <w:divBdr>
        <w:top w:val="none" w:sz="0" w:space="0" w:color="auto"/>
        <w:left w:val="none" w:sz="0" w:space="0" w:color="auto"/>
        <w:bottom w:val="none" w:sz="0" w:space="0" w:color="auto"/>
        <w:right w:val="none" w:sz="0" w:space="0" w:color="auto"/>
      </w:divBdr>
    </w:div>
    <w:div w:id="971642341">
      <w:bodyDiv w:val="1"/>
      <w:marLeft w:val="0"/>
      <w:marRight w:val="0"/>
      <w:marTop w:val="0"/>
      <w:marBottom w:val="0"/>
      <w:divBdr>
        <w:top w:val="none" w:sz="0" w:space="0" w:color="auto"/>
        <w:left w:val="none" w:sz="0" w:space="0" w:color="auto"/>
        <w:bottom w:val="none" w:sz="0" w:space="0" w:color="auto"/>
        <w:right w:val="none" w:sz="0" w:space="0" w:color="auto"/>
      </w:divBdr>
    </w:div>
    <w:div w:id="1027755509">
      <w:bodyDiv w:val="1"/>
      <w:marLeft w:val="0"/>
      <w:marRight w:val="0"/>
      <w:marTop w:val="0"/>
      <w:marBottom w:val="0"/>
      <w:divBdr>
        <w:top w:val="none" w:sz="0" w:space="0" w:color="auto"/>
        <w:left w:val="none" w:sz="0" w:space="0" w:color="auto"/>
        <w:bottom w:val="none" w:sz="0" w:space="0" w:color="auto"/>
        <w:right w:val="none" w:sz="0" w:space="0" w:color="auto"/>
      </w:divBdr>
    </w:div>
    <w:div w:id="1040283740">
      <w:bodyDiv w:val="1"/>
      <w:marLeft w:val="0"/>
      <w:marRight w:val="0"/>
      <w:marTop w:val="0"/>
      <w:marBottom w:val="0"/>
      <w:divBdr>
        <w:top w:val="none" w:sz="0" w:space="0" w:color="auto"/>
        <w:left w:val="none" w:sz="0" w:space="0" w:color="auto"/>
        <w:bottom w:val="none" w:sz="0" w:space="0" w:color="auto"/>
        <w:right w:val="none" w:sz="0" w:space="0" w:color="auto"/>
      </w:divBdr>
    </w:div>
    <w:div w:id="1195852971">
      <w:bodyDiv w:val="1"/>
      <w:marLeft w:val="0"/>
      <w:marRight w:val="0"/>
      <w:marTop w:val="0"/>
      <w:marBottom w:val="0"/>
      <w:divBdr>
        <w:top w:val="none" w:sz="0" w:space="0" w:color="auto"/>
        <w:left w:val="none" w:sz="0" w:space="0" w:color="auto"/>
        <w:bottom w:val="none" w:sz="0" w:space="0" w:color="auto"/>
        <w:right w:val="none" w:sz="0" w:space="0" w:color="auto"/>
      </w:divBdr>
    </w:div>
    <w:div w:id="1275866817">
      <w:bodyDiv w:val="1"/>
      <w:marLeft w:val="0"/>
      <w:marRight w:val="0"/>
      <w:marTop w:val="0"/>
      <w:marBottom w:val="0"/>
      <w:divBdr>
        <w:top w:val="none" w:sz="0" w:space="0" w:color="auto"/>
        <w:left w:val="none" w:sz="0" w:space="0" w:color="auto"/>
        <w:bottom w:val="none" w:sz="0" w:space="0" w:color="auto"/>
        <w:right w:val="none" w:sz="0" w:space="0" w:color="auto"/>
      </w:divBdr>
    </w:div>
    <w:div w:id="1327322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9357-BEF4-4015-A80A-F31E482B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2947</Words>
  <Characters>17682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kropka</dc:creator>
  <cp:keywords/>
  <dc:description/>
  <cp:lastModifiedBy>Marcin Prokopiuk</cp:lastModifiedBy>
  <cp:revision>15</cp:revision>
  <cp:lastPrinted>2023-07-19T09:43:00Z</cp:lastPrinted>
  <dcterms:created xsi:type="dcterms:W3CDTF">2023-10-09T14:45:00Z</dcterms:created>
  <dcterms:modified xsi:type="dcterms:W3CDTF">2023-10-26T12:09:00Z</dcterms:modified>
</cp:coreProperties>
</file>