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C259" w14:textId="0653B2BC" w:rsidR="00102C61" w:rsidRPr="00B5460D" w:rsidRDefault="00102C61" w:rsidP="00102C61">
      <w:pPr>
        <w:pStyle w:val="Podstawowyakapitowy"/>
        <w:spacing w:line="276" w:lineRule="auto"/>
        <w:jc w:val="right"/>
        <w:rPr>
          <w:rFonts w:asciiTheme="minorHAnsi" w:hAnsiTheme="minorHAnsi" w:cs="Roboto Lt"/>
          <w:color w:val="auto"/>
          <w:sz w:val="20"/>
          <w:szCs w:val="20"/>
        </w:rPr>
      </w:pPr>
      <w:bookmarkStart w:id="0" w:name="_GoBack"/>
      <w:bookmarkEnd w:id="0"/>
      <w:r w:rsidRPr="00B5460D">
        <w:rPr>
          <w:rFonts w:asciiTheme="minorHAnsi" w:hAnsiTheme="minorHAnsi" w:cs="Roboto Lt"/>
          <w:color w:val="auto"/>
          <w:sz w:val="20"/>
          <w:szCs w:val="20"/>
        </w:rPr>
        <w:t xml:space="preserve">Załącznik nr </w:t>
      </w:r>
      <w:r w:rsidR="00FA7ECB" w:rsidRPr="00B5460D">
        <w:rPr>
          <w:rFonts w:asciiTheme="minorHAnsi" w:hAnsiTheme="minorHAnsi" w:cs="Roboto Lt"/>
          <w:color w:val="auto"/>
          <w:sz w:val="20"/>
          <w:szCs w:val="20"/>
        </w:rPr>
        <w:t>2.2</w:t>
      </w:r>
      <w:r w:rsidRPr="00B5460D">
        <w:rPr>
          <w:rFonts w:asciiTheme="minorHAnsi" w:hAnsiTheme="minorHAnsi" w:cs="Roboto Lt"/>
          <w:color w:val="auto"/>
          <w:sz w:val="20"/>
          <w:szCs w:val="20"/>
        </w:rPr>
        <w:t xml:space="preserve"> do SWZ</w:t>
      </w:r>
    </w:p>
    <w:p w14:paraId="6E3BB363" w14:textId="2DF3F3A0" w:rsidR="00102C61" w:rsidRPr="00B5460D" w:rsidRDefault="00102C61" w:rsidP="00102C61">
      <w:pPr>
        <w:pStyle w:val="Adreszwrotnynakopercie"/>
        <w:jc w:val="right"/>
        <w:rPr>
          <w:rFonts w:asciiTheme="minorHAnsi" w:eastAsia="Calibri" w:hAnsiTheme="minorHAnsi" w:cs="Arial"/>
          <w:sz w:val="20"/>
        </w:rPr>
      </w:pPr>
      <w:r w:rsidRPr="00B5460D">
        <w:rPr>
          <w:rFonts w:asciiTheme="minorHAnsi" w:eastAsia="Calibri" w:hAnsiTheme="minorHAnsi" w:cs="Arial"/>
          <w:sz w:val="20"/>
        </w:rPr>
        <w:t xml:space="preserve">     Nr sprawy:</w:t>
      </w:r>
      <w:r w:rsidR="00FA7ECB" w:rsidRPr="00B5460D">
        <w:rPr>
          <w:rFonts w:asciiTheme="minorHAnsi" w:eastAsia="Calibri" w:hAnsiTheme="minorHAnsi" w:cs="Arial"/>
          <w:sz w:val="20"/>
        </w:rPr>
        <w:t xml:space="preserve"> PO.271.22.2021</w:t>
      </w:r>
    </w:p>
    <w:p w14:paraId="5D9184D0" w14:textId="32A10C36" w:rsidR="00102C61" w:rsidRPr="00B5460D" w:rsidRDefault="00102C61" w:rsidP="00102C61">
      <w:pPr>
        <w:pStyle w:val="Adreszwrotnynakopercie"/>
        <w:jc w:val="right"/>
        <w:rPr>
          <w:rFonts w:asciiTheme="minorHAnsi" w:eastAsia="Calibri" w:hAnsiTheme="minorHAnsi" w:cs="Arial"/>
          <w:sz w:val="20"/>
        </w:rPr>
      </w:pPr>
    </w:p>
    <w:p w14:paraId="675E35A0" w14:textId="77777777" w:rsidR="00102C61" w:rsidRPr="00B5460D" w:rsidRDefault="00102C61" w:rsidP="00102C61">
      <w:pPr>
        <w:pStyle w:val="Adreszwrotnynakopercie"/>
        <w:jc w:val="right"/>
        <w:rPr>
          <w:rFonts w:asciiTheme="minorHAnsi" w:hAnsiTheme="minorHAnsi" w:cs="Tahoma"/>
          <w:b/>
          <w:sz w:val="20"/>
        </w:rPr>
      </w:pPr>
    </w:p>
    <w:p w14:paraId="111362A8" w14:textId="77777777" w:rsidR="00102C61" w:rsidRPr="00B5460D" w:rsidRDefault="00102C61" w:rsidP="00102C61">
      <w:pPr>
        <w:pStyle w:val="Podstawowyakapitowy"/>
        <w:spacing w:line="276" w:lineRule="auto"/>
        <w:jc w:val="center"/>
        <w:rPr>
          <w:rFonts w:asciiTheme="minorHAnsi" w:hAnsiTheme="minorHAnsi" w:cs="Roboto Lt"/>
          <w:color w:val="auto"/>
          <w:sz w:val="20"/>
          <w:szCs w:val="20"/>
          <w:u w:val="single"/>
        </w:rPr>
      </w:pPr>
      <w:r w:rsidRPr="00B5460D">
        <w:rPr>
          <w:rFonts w:asciiTheme="minorHAnsi" w:hAnsiTheme="minorHAnsi" w:cs="Roboto Lt"/>
          <w:b/>
          <w:color w:val="auto"/>
          <w:sz w:val="20"/>
          <w:szCs w:val="20"/>
          <w:u w:val="single"/>
        </w:rPr>
        <w:t>Opis przedmiotu zamówienia (OPZ)</w:t>
      </w:r>
    </w:p>
    <w:p w14:paraId="2FBC81C7" w14:textId="77777777" w:rsidR="00102C61" w:rsidRPr="00B5460D" w:rsidRDefault="00102C61" w:rsidP="00102C61">
      <w:pPr>
        <w:pStyle w:val="Podstawowyakapitowy"/>
        <w:spacing w:line="276" w:lineRule="auto"/>
        <w:rPr>
          <w:rFonts w:asciiTheme="minorHAnsi" w:hAnsiTheme="minorHAnsi" w:cs="Roboto Lt"/>
          <w:color w:val="auto"/>
          <w:sz w:val="20"/>
          <w:szCs w:val="20"/>
          <w:u w:val="single"/>
        </w:rPr>
      </w:pPr>
    </w:p>
    <w:p w14:paraId="6DCB725A" w14:textId="62A403FB" w:rsidR="00102C61" w:rsidRPr="00B5460D" w:rsidRDefault="00102C61" w:rsidP="00102C61">
      <w:pPr>
        <w:pStyle w:val="Podstawowyakapitowy"/>
        <w:numPr>
          <w:ilvl w:val="0"/>
          <w:numId w:val="13"/>
        </w:numPr>
        <w:spacing w:after="200" w:line="276" w:lineRule="auto"/>
        <w:ind w:hanging="1080"/>
        <w:jc w:val="both"/>
        <w:rPr>
          <w:rFonts w:asciiTheme="minorHAnsi" w:hAnsiTheme="minorHAnsi" w:cs="Roboto Lt"/>
          <w:b/>
          <w:color w:val="auto"/>
          <w:sz w:val="20"/>
          <w:szCs w:val="20"/>
        </w:rPr>
      </w:pPr>
      <w:r w:rsidRPr="00B5460D">
        <w:rPr>
          <w:rFonts w:asciiTheme="minorHAnsi" w:hAnsiTheme="minorHAnsi" w:cs="Roboto Lt"/>
          <w:b/>
          <w:color w:val="auto"/>
          <w:sz w:val="20"/>
          <w:szCs w:val="20"/>
        </w:rPr>
        <w:t>Przedmiot zamówienia</w:t>
      </w:r>
    </w:p>
    <w:p w14:paraId="668E18AC" w14:textId="07265DCA" w:rsidR="00FA7ECB" w:rsidRPr="00B5460D" w:rsidRDefault="00A15D57" w:rsidP="00A661DD">
      <w:pPr>
        <w:spacing w:after="0" w:line="240" w:lineRule="auto"/>
        <w:rPr>
          <w:rFonts w:cs="Tahoma"/>
          <w:szCs w:val="20"/>
        </w:rPr>
      </w:pPr>
      <w:r w:rsidRPr="00B5460D">
        <w:rPr>
          <w:rFonts w:cs="Tahoma"/>
          <w:szCs w:val="20"/>
        </w:rPr>
        <w:t xml:space="preserve">Dostawa, instalacja oraz </w:t>
      </w:r>
      <w:r w:rsidR="00894FD7" w:rsidRPr="00B5460D">
        <w:rPr>
          <w:rFonts w:cs="Tahoma"/>
          <w:szCs w:val="20"/>
        </w:rPr>
        <w:t>prze</w:t>
      </w:r>
      <w:r w:rsidR="00894FD7">
        <w:rPr>
          <w:rFonts w:cs="Tahoma"/>
          <w:szCs w:val="20"/>
        </w:rPr>
        <w:t>szkolenie</w:t>
      </w:r>
      <w:r w:rsidR="00894FD7" w:rsidRPr="00B5460D">
        <w:rPr>
          <w:rFonts w:cs="Tahoma"/>
          <w:szCs w:val="20"/>
        </w:rPr>
        <w:t xml:space="preserve"> </w:t>
      </w:r>
      <w:r w:rsidRPr="00B5460D">
        <w:rPr>
          <w:rFonts w:cs="Tahoma"/>
          <w:szCs w:val="20"/>
        </w:rPr>
        <w:t>z obsługi s</w:t>
      </w:r>
      <w:r w:rsidR="00A661DD" w:rsidRPr="00B5460D">
        <w:rPr>
          <w:rFonts w:cs="Tahoma"/>
          <w:szCs w:val="20"/>
        </w:rPr>
        <w:t>ystem</w:t>
      </w:r>
      <w:r w:rsidRPr="00B5460D">
        <w:rPr>
          <w:rFonts w:cs="Tahoma"/>
          <w:szCs w:val="20"/>
        </w:rPr>
        <w:t>u</w:t>
      </w:r>
      <w:r w:rsidR="00A661DD" w:rsidRPr="00B5460D">
        <w:rPr>
          <w:rFonts w:cs="Tahoma"/>
          <w:szCs w:val="20"/>
        </w:rPr>
        <w:t xml:space="preserve"> do nanoszenia atomowych warstw materiałów do integracji</w:t>
      </w:r>
      <w:r w:rsidR="00B55B01" w:rsidRPr="00B5460D">
        <w:rPr>
          <w:rFonts w:cs="Tahoma"/>
          <w:szCs w:val="20"/>
        </w:rPr>
        <w:t xml:space="preserve"> </w:t>
      </w:r>
      <w:r w:rsidR="00A661DD" w:rsidRPr="00B5460D">
        <w:rPr>
          <w:rFonts w:cs="Tahoma"/>
          <w:szCs w:val="20"/>
        </w:rPr>
        <w:t xml:space="preserve">surowców w zastosowaniach fotonicznych: </w:t>
      </w:r>
    </w:p>
    <w:p w14:paraId="4939B057" w14:textId="02D5FE6C" w:rsidR="00A661DD" w:rsidRPr="00B5460D" w:rsidRDefault="00A661DD" w:rsidP="00A661DD">
      <w:pPr>
        <w:spacing w:after="0" w:line="240" w:lineRule="auto"/>
        <w:rPr>
          <w:rFonts w:cs="Tahoma"/>
          <w:szCs w:val="20"/>
        </w:rPr>
      </w:pPr>
      <w:r w:rsidRPr="00B5460D">
        <w:rPr>
          <w:rFonts w:cs="Tahoma"/>
          <w:szCs w:val="20"/>
        </w:rPr>
        <w:t>cześć 2: System do integracji surowców w zastosowaniach fotonicznych</w:t>
      </w:r>
    </w:p>
    <w:p w14:paraId="17E1BABD" w14:textId="77777777" w:rsidR="00102C61" w:rsidRPr="00B5460D" w:rsidRDefault="00102C61" w:rsidP="00102C61">
      <w:pPr>
        <w:pStyle w:val="Podstawowyakapitowy"/>
        <w:spacing w:after="200" w:line="276" w:lineRule="auto"/>
        <w:ind w:left="1080"/>
        <w:jc w:val="both"/>
        <w:rPr>
          <w:rFonts w:asciiTheme="minorHAnsi" w:hAnsiTheme="minorHAnsi" w:cs="Roboto Lt"/>
          <w:b/>
          <w:color w:val="auto"/>
          <w:sz w:val="20"/>
          <w:szCs w:val="20"/>
        </w:rPr>
      </w:pPr>
    </w:p>
    <w:p w14:paraId="55A193F5" w14:textId="77777777" w:rsidR="00102C61" w:rsidRPr="00B5460D" w:rsidRDefault="00102C61" w:rsidP="00102C61">
      <w:pPr>
        <w:pStyle w:val="Akapitzlist"/>
        <w:numPr>
          <w:ilvl w:val="0"/>
          <w:numId w:val="13"/>
        </w:numPr>
        <w:ind w:hanging="1080"/>
        <w:jc w:val="both"/>
        <w:rPr>
          <w:b/>
          <w:sz w:val="20"/>
          <w:szCs w:val="20"/>
        </w:rPr>
      </w:pPr>
      <w:r w:rsidRPr="00B5460D">
        <w:rPr>
          <w:b/>
          <w:sz w:val="20"/>
          <w:szCs w:val="20"/>
        </w:rPr>
        <w:t>Główne funkcje urządzenia</w:t>
      </w:r>
    </w:p>
    <w:tbl>
      <w:tblPr>
        <w:tblStyle w:val="Tabela-Siatka"/>
        <w:tblW w:w="8153" w:type="dxa"/>
        <w:tblLook w:val="04A0" w:firstRow="1" w:lastRow="0" w:firstColumn="1" w:lastColumn="0" w:noHBand="0" w:noVBand="1"/>
      </w:tblPr>
      <w:tblGrid>
        <w:gridCol w:w="614"/>
        <w:gridCol w:w="5658"/>
        <w:gridCol w:w="1881"/>
      </w:tblGrid>
      <w:tr w:rsidR="00102C61" w:rsidRPr="00B5460D" w14:paraId="388F682B" w14:textId="1D50BA60" w:rsidTr="002C37F7">
        <w:tc>
          <w:tcPr>
            <w:tcW w:w="614" w:type="dxa"/>
            <w:shd w:val="clear" w:color="auto" w:fill="E5E5E5" w:themeFill="text2" w:themeFillTint="33"/>
            <w:vAlign w:val="center"/>
          </w:tcPr>
          <w:p w14:paraId="72FC5110" w14:textId="77777777" w:rsidR="00102C61" w:rsidRPr="00B5460D" w:rsidRDefault="00102C61" w:rsidP="002C37F7">
            <w:pPr>
              <w:jc w:val="center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L.p.</w:t>
            </w:r>
          </w:p>
        </w:tc>
        <w:tc>
          <w:tcPr>
            <w:tcW w:w="5819" w:type="dxa"/>
            <w:shd w:val="clear" w:color="auto" w:fill="E5E5E5" w:themeFill="text2" w:themeFillTint="33"/>
            <w:vAlign w:val="center"/>
          </w:tcPr>
          <w:p w14:paraId="54BED8C9" w14:textId="57A4807D" w:rsidR="00102C61" w:rsidRPr="00B5460D" w:rsidRDefault="00102C61" w:rsidP="002C37F7">
            <w:pPr>
              <w:pStyle w:val="Adreszwrotnynakopercie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B5460D">
              <w:rPr>
                <w:rFonts w:asciiTheme="minorHAnsi" w:hAnsiTheme="minorHAnsi" w:cs="Tahoma"/>
                <w:b/>
                <w:sz w:val="20"/>
              </w:rPr>
              <w:t>Minimalne parametry użytkowe :</w:t>
            </w:r>
          </w:p>
        </w:tc>
        <w:tc>
          <w:tcPr>
            <w:tcW w:w="1720" w:type="dxa"/>
            <w:shd w:val="clear" w:color="auto" w:fill="E5E5E5" w:themeFill="text2" w:themeFillTint="33"/>
            <w:vAlign w:val="center"/>
          </w:tcPr>
          <w:p w14:paraId="6BA88F0C" w14:textId="77777777" w:rsidR="00B5460D" w:rsidRPr="00DC5644" w:rsidRDefault="00B5460D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DC5644">
              <w:rPr>
                <w:rFonts w:eastAsia="Verdana,Verdana,Arial" w:cs="Calibri"/>
                <w:b/>
                <w:bCs/>
                <w:color w:val="000000"/>
                <w:spacing w:val="0"/>
                <w:szCs w:val="20"/>
                <w:lang w:eastAsia="pl-PL"/>
              </w:rPr>
              <w:t>Oferta Wykonawcy</w:t>
            </w:r>
          </w:p>
          <w:p w14:paraId="3C84BD17" w14:textId="77777777" w:rsidR="00B5460D" w:rsidRPr="00DC5644" w:rsidRDefault="00B5460D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DC5644">
              <w:rPr>
                <w:rFonts w:eastAsia="Verdana,Verdana,Arial" w:cs="Calibri"/>
                <w:b/>
                <w:bCs/>
                <w:color w:val="auto"/>
                <w:spacing w:val="0"/>
                <w:szCs w:val="20"/>
                <w:lang w:eastAsia="pl-PL"/>
              </w:rPr>
              <w:t>Potwierdzenie spełnienia wymagania</w:t>
            </w:r>
          </w:p>
          <w:p w14:paraId="4B56ED67" w14:textId="77777777" w:rsidR="00B5460D" w:rsidRPr="00B92BB0" w:rsidRDefault="00B5460D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</w:pPr>
            <w:r w:rsidRPr="00B92BB0"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  <w:t xml:space="preserve">(Tak </w:t>
            </w:r>
            <w:r w:rsidRPr="00B92BB0">
              <w:rPr>
                <w:rFonts w:eastAsia="Verdana,Verdana,Arial" w:cs="Calibri"/>
                <w:i/>
                <w:color w:val="000000"/>
                <w:spacing w:val="0"/>
                <w:szCs w:val="20"/>
                <w:lang w:eastAsia="pl-PL"/>
              </w:rPr>
              <w:t>albo</w:t>
            </w:r>
            <w:r w:rsidRPr="00B92BB0">
              <w:rPr>
                <w:rFonts w:eastAsia="Verdana,Verdana,Arial" w:cs="Calibri"/>
                <w:i/>
                <w:color w:val="FF0000"/>
                <w:spacing w:val="0"/>
                <w:szCs w:val="20"/>
                <w:lang w:eastAsia="pl-PL"/>
              </w:rPr>
              <w:t xml:space="preserve"> </w:t>
            </w:r>
            <w:r w:rsidRPr="00B92BB0"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  <w:t>Nie- niepotrzebne skreślić)</w:t>
            </w:r>
          </w:p>
          <w:p w14:paraId="3D0AC739" w14:textId="5F8D8060" w:rsidR="00102C61" w:rsidRPr="00B5460D" w:rsidRDefault="00B5460D" w:rsidP="002C37F7">
            <w:pPr>
              <w:pStyle w:val="Adreszwrotnynakopercie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B92BB0">
              <w:rPr>
                <w:rFonts w:cs="Tahoma"/>
                <w:bCs/>
                <w:i/>
              </w:rPr>
              <w:t>Kolumnę wypełnia Wykonawca</w:t>
            </w:r>
            <w:r w:rsidRPr="00B5460D" w:rsidDel="00B5460D">
              <w:rPr>
                <w:rFonts w:eastAsia="Verdana,Verdana,Arial" w:cs="Calibri"/>
                <w:b/>
                <w:bCs/>
                <w:color w:val="000000"/>
              </w:rPr>
              <w:t xml:space="preserve"> </w:t>
            </w:r>
          </w:p>
        </w:tc>
      </w:tr>
      <w:tr w:rsidR="006444DF" w:rsidRPr="00B5460D" w14:paraId="57E5F873" w14:textId="6189A115" w:rsidTr="002C37F7">
        <w:tc>
          <w:tcPr>
            <w:tcW w:w="614" w:type="dxa"/>
            <w:shd w:val="clear" w:color="auto" w:fill="E5E5E5" w:themeFill="text2" w:themeFillTint="33"/>
          </w:tcPr>
          <w:p w14:paraId="709C0898" w14:textId="5E60DF7A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2D029A4B" w14:textId="1DE3503B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System pozwalający na precyzyjne drukowanie ścieżek przewodzących</w:t>
            </w:r>
          </w:p>
        </w:tc>
        <w:tc>
          <w:tcPr>
            <w:tcW w:w="1720" w:type="dxa"/>
            <w:vAlign w:val="center"/>
          </w:tcPr>
          <w:p w14:paraId="77F5987D" w14:textId="7F856229" w:rsidR="006444DF" w:rsidRPr="00B5460D" w:rsidRDefault="006444DF" w:rsidP="002C37F7">
            <w:pPr>
              <w:pStyle w:val="Adreszwrotnynakopercie"/>
              <w:jc w:val="center"/>
              <w:rPr>
                <w:rFonts w:asciiTheme="minorHAnsi" w:eastAsiaTheme="minorHAnsi" w:hAnsiTheme="minorHAnsi" w:cs="Tahoma"/>
                <w:color w:val="000000" w:themeColor="background1"/>
                <w:spacing w:val="4"/>
                <w:sz w:val="20"/>
                <w:lang w:eastAsia="en-US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710A7E3C" w14:textId="23E7E8E6" w:rsidTr="002C37F7">
        <w:tc>
          <w:tcPr>
            <w:tcW w:w="614" w:type="dxa"/>
            <w:shd w:val="clear" w:color="auto" w:fill="E5E5E5" w:themeFill="text2" w:themeFillTint="33"/>
          </w:tcPr>
          <w:p w14:paraId="2C793F60" w14:textId="1E21BDD8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744E0B0A" w14:textId="00679249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Minimalna szerokość wydrukowanej ścieżki metalicznej ≤ 1 µm</w:t>
            </w:r>
          </w:p>
        </w:tc>
        <w:tc>
          <w:tcPr>
            <w:tcW w:w="1720" w:type="dxa"/>
            <w:vAlign w:val="center"/>
          </w:tcPr>
          <w:p w14:paraId="12DE9234" w14:textId="3B13BF9F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007C3999" w14:textId="77777777" w:rsidTr="002C37F7">
        <w:tc>
          <w:tcPr>
            <w:tcW w:w="614" w:type="dxa"/>
            <w:shd w:val="clear" w:color="auto" w:fill="E5E5E5" w:themeFill="text2" w:themeFillTint="33"/>
          </w:tcPr>
          <w:p w14:paraId="528EBE01" w14:textId="41C02932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3.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91C0647" w14:textId="4C33CEE8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Maksymalna szerokość wydrukowanej ścieżki metalicznej ≥ 8 µm</w:t>
            </w:r>
          </w:p>
        </w:tc>
        <w:tc>
          <w:tcPr>
            <w:tcW w:w="1720" w:type="dxa"/>
            <w:vAlign w:val="center"/>
          </w:tcPr>
          <w:p w14:paraId="5329AA6F" w14:textId="7FAB12FF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32E1782A" w14:textId="77777777" w:rsidTr="002C37F7">
        <w:tc>
          <w:tcPr>
            <w:tcW w:w="614" w:type="dxa"/>
            <w:shd w:val="clear" w:color="auto" w:fill="E5E5E5" w:themeFill="text2" w:themeFillTint="33"/>
          </w:tcPr>
          <w:p w14:paraId="5A46A3CE" w14:textId="0A2D91FB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4.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6306F9A3" w14:textId="340A86A2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Odchylenie szerokości linii &lt; 5 %</w:t>
            </w:r>
          </w:p>
        </w:tc>
        <w:tc>
          <w:tcPr>
            <w:tcW w:w="1720" w:type="dxa"/>
            <w:vAlign w:val="center"/>
          </w:tcPr>
          <w:p w14:paraId="1DA3E052" w14:textId="6104B17A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19CD822A" w14:textId="7F9B95C6" w:rsidTr="002C37F7">
        <w:tc>
          <w:tcPr>
            <w:tcW w:w="614" w:type="dxa"/>
            <w:shd w:val="clear" w:color="auto" w:fill="E5E5E5" w:themeFill="text2" w:themeFillTint="33"/>
          </w:tcPr>
          <w:p w14:paraId="3A99AA86" w14:textId="0568030A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5.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664C57B4" w14:textId="1E1305E2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 xml:space="preserve">Ciągła depozycja ciśnieniowa tuszu </w:t>
            </w:r>
          </w:p>
        </w:tc>
        <w:tc>
          <w:tcPr>
            <w:tcW w:w="1720" w:type="dxa"/>
            <w:vAlign w:val="center"/>
          </w:tcPr>
          <w:p w14:paraId="0ECDD8AD" w14:textId="0C198471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7A204BC8" w14:textId="77777777" w:rsidTr="002C37F7">
        <w:tc>
          <w:tcPr>
            <w:tcW w:w="614" w:type="dxa"/>
            <w:shd w:val="clear" w:color="auto" w:fill="E5E5E5" w:themeFill="text2" w:themeFillTint="33"/>
          </w:tcPr>
          <w:p w14:paraId="3B1113B6" w14:textId="02495234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6.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192E0B61" w14:textId="2C50792D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Minimalny zakres pracy precyzyjnego układu dozującego 0-9 bar</w:t>
            </w:r>
          </w:p>
        </w:tc>
        <w:tc>
          <w:tcPr>
            <w:tcW w:w="1720" w:type="dxa"/>
            <w:vAlign w:val="center"/>
          </w:tcPr>
          <w:p w14:paraId="16774F0C" w14:textId="49FAA4D6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182317F6" w14:textId="77777777" w:rsidTr="002C37F7">
        <w:tc>
          <w:tcPr>
            <w:tcW w:w="614" w:type="dxa"/>
            <w:shd w:val="clear" w:color="auto" w:fill="E5E5E5" w:themeFill="text2" w:themeFillTint="33"/>
          </w:tcPr>
          <w:p w14:paraId="5DC76A82" w14:textId="51E357E0" w:rsidR="006444DF" w:rsidRPr="00B5460D" w:rsidRDefault="006444DF" w:rsidP="006444DF">
            <w:pPr>
              <w:spacing w:after="0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7.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64DD9FD" w14:textId="5B830B3B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Brak wspomagania druku polem elektrycznym</w:t>
            </w:r>
          </w:p>
        </w:tc>
        <w:tc>
          <w:tcPr>
            <w:tcW w:w="1720" w:type="dxa"/>
            <w:vAlign w:val="center"/>
          </w:tcPr>
          <w:p w14:paraId="33B093CE" w14:textId="2F929204" w:rsidR="006444DF" w:rsidRPr="00894FD7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3C9F2ADA" w14:textId="09FE0F30" w:rsidTr="002C37F7">
        <w:tc>
          <w:tcPr>
            <w:tcW w:w="614" w:type="dxa"/>
            <w:shd w:val="clear" w:color="auto" w:fill="E5E5E5" w:themeFill="text2" w:themeFillTint="33"/>
          </w:tcPr>
          <w:p w14:paraId="7C073CB4" w14:textId="19AF150E" w:rsidR="006444DF" w:rsidRPr="00B5460D" w:rsidRDefault="006444DF" w:rsidP="006444DF">
            <w:pPr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8.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17FF6A56" w14:textId="12914377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Jednorodna szerokość druku na podłożach przewodzących oraz izolujących</w:t>
            </w:r>
          </w:p>
        </w:tc>
        <w:tc>
          <w:tcPr>
            <w:tcW w:w="1720" w:type="dxa"/>
            <w:vAlign w:val="center"/>
          </w:tcPr>
          <w:p w14:paraId="72994999" w14:textId="24F868FD" w:rsidR="006444DF" w:rsidRPr="00894FD7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38204528" w14:textId="77777777" w:rsidTr="002C37F7">
        <w:tc>
          <w:tcPr>
            <w:tcW w:w="614" w:type="dxa"/>
            <w:shd w:val="clear" w:color="auto" w:fill="E5E5E5" w:themeFill="text2" w:themeFillTint="33"/>
          </w:tcPr>
          <w:p w14:paraId="0C5C0CB4" w14:textId="6CC77B0C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9.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25FF9CE" w14:textId="5AD55F47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System bez maskowy umożliwiający cyfrowe generowanie kształtu drukowanego obszaru</w:t>
            </w:r>
          </w:p>
        </w:tc>
        <w:tc>
          <w:tcPr>
            <w:tcW w:w="1720" w:type="dxa"/>
            <w:vAlign w:val="center"/>
          </w:tcPr>
          <w:p w14:paraId="76FF3850" w14:textId="68E07AF7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26DE8CEE" w14:textId="77777777" w:rsidTr="002C37F7">
        <w:tc>
          <w:tcPr>
            <w:tcW w:w="614" w:type="dxa"/>
            <w:shd w:val="clear" w:color="auto" w:fill="E5E5E5" w:themeFill="text2" w:themeFillTint="33"/>
          </w:tcPr>
          <w:p w14:paraId="29697B22" w14:textId="3BC867B5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10.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EA58611" w14:textId="32632AC0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 xml:space="preserve">System zawiera zestaw kompatybilnych dysz dozujących pozwalających na druk o szerokości w </w:t>
            </w:r>
            <w:r w:rsidRPr="00B5460D">
              <w:rPr>
                <w:rFonts w:cs="Tahoma"/>
                <w:szCs w:val="20"/>
              </w:rPr>
              <w:lastRenderedPageBreak/>
              <w:t>zakresie 1-8  µm</w:t>
            </w:r>
          </w:p>
        </w:tc>
        <w:tc>
          <w:tcPr>
            <w:tcW w:w="1720" w:type="dxa"/>
            <w:vAlign w:val="center"/>
          </w:tcPr>
          <w:p w14:paraId="3F15154A" w14:textId="06DA3365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lastRenderedPageBreak/>
              <w:t>TAK /NIE</w:t>
            </w:r>
          </w:p>
        </w:tc>
      </w:tr>
      <w:tr w:rsidR="006444DF" w:rsidRPr="00B5460D" w14:paraId="045BEF04" w14:textId="77777777" w:rsidTr="002C37F7">
        <w:tc>
          <w:tcPr>
            <w:tcW w:w="614" w:type="dxa"/>
            <w:shd w:val="clear" w:color="auto" w:fill="E5E5E5" w:themeFill="text2" w:themeFillTint="33"/>
          </w:tcPr>
          <w:p w14:paraId="4271556F" w14:textId="123F5769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lastRenderedPageBreak/>
              <w:t>11.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10E763E9" w14:textId="721D3C5C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Obszar roboczy zadruku co najmniej 45 x45 mm</w:t>
            </w:r>
          </w:p>
        </w:tc>
        <w:tc>
          <w:tcPr>
            <w:tcW w:w="1720" w:type="dxa"/>
            <w:vAlign w:val="center"/>
          </w:tcPr>
          <w:p w14:paraId="17F09A4B" w14:textId="7BF25F1D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0A2FCD41" w14:textId="77777777" w:rsidTr="002C37F7">
        <w:tc>
          <w:tcPr>
            <w:tcW w:w="614" w:type="dxa"/>
            <w:shd w:val="clear" w:color="auto" w:fill="E5E5E5" w:themeFill="text2" w:themeFillTint="33"/>
          </w:tcPr>
          <w:p w14:paraId="0B00B908" w14:textId="230903A7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12.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35C7117E" w14:textId="27DDEE04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Maksymalna szybkość druku ≥ 10 mm/s</w:t>
            </w:r>
          </w:p>
        </w:tc>
        <w:tc>
          <w:tcPr>
            <w:tcW w:w="1720" w:type="dxa"/>
            <w:vAlign w:val="center"/>
          </w:tcPr>
          <w:p w14:paraId="30F6E158" w14:textId="1C37C8EF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1C70EA0C" w14:textId="77777777" w:rsidTr="002C37F7">
        <w:tc>
          <w:tcPr>
            <w:tcW w:w="614" w:type="dxa"/>
            <w:shd w:val="clear" w:color="auto" w:fill="E5E5E5" w:themeFill="text2" w:themeFillTint="33"/>
          </w:tcPr>
          <w:p w14:paraId="377C5F56" w14:textId="2BDDF376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13.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39623298" w14:textId="4BCB910F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System wyposażony w poziomowanie podłoża</w:t>
            </w:r>
          </w:p>
        </w:tc>
        <w:tc>
          <w:tcPr>
            <w:tcW w:w="1720" w:type="dxa"/>
            <w:vAlign w:val="center"/>
          </w:tcPr>
          <w:p w14:paraId="073BCE95" w14:textId="232433CB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2D602C70" w14:textId="77777777" w:rsidTr="002C37F7">
        <w:tc>
          <w:tcPr>
            <w:tcW w:w="614" w:type="dxa"/>
            <w:shd w:val="clear" w:color="auto" w:fill="E5E5E5" w:themeFill="text2" w:themeFillTint="33"/>
          </w:tcPr>
          <w:p w14:paraId="68123E60" w14:textId="7CD1CEE1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14.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1EEFCBB5" w14:textId="654F010A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Kompensacja pochylenia próbki &gt;1 stopień</w:t>
            </w:r>
          </w:p>
        </w:tc>
        <w:tc>
          <w:tcPr>
            <w:tcW w:w="1720" w:type="dxa"/>
            <w:vAlign w:val="center"/>
          </w:tcPr>
          <w:p w14:paraId="7066A8A1" w14:textId="3EE3CAB6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49D538C1" w14:textId="77777777" w:rsidTr="002C37F7">
        <w:tc>
          <w:tcPr>
            <w:tcW w:w="614" w:type="dxa"/>
            <w:shd w:val="clear" w:color="auto" w:fill="E5E5E5" w:themeFill="text2" w:themeFillTint="33"/>
          </w:tcPr>
          <w:p w14:paraId="2BB8CB2C" w14:textId="3A761FC7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15.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6B572D4D" w14:textId="2C43CD3C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Możliwość obrotu próbki o 360 stopni</w:t>
            </w:r>
          </w:p>
        </w:tc>
        <w:tc>
          <w:tcPr>
            <w:tcW w:w="1720" w:type="dxa"/>
            <w:vAlign w:val="center"/>
          </w:tcPr>
          <w:p w14:paraId="0A71C668" w14:textId="43E48B66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3E0586F9" w14:textId="77777777" w:rsidTr="002C37F7">
        <w:tc>
          <w:tcPr>
            <w:tcW w:w="614" w:type="dxa"/>
            <w:shd w:val="clear" w:color="auto" w:fill="E5E5E5" w:themeFill="text2" w:themeFillTint="33"/>
          </w:tcPr>
          <w:p w14:paraId="173127B8" w14:textId="60ADDD4C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16.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53CD69FA" w14:textId="701A5EBC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Dokładność przesuwu stolika XY ≤ 3 µm</w:t>
            </w:r>
          </w:p>
        </w:tc>
        <w:tc>
          <w:tcPr>
            <w:tcW w:w="1720" w:type="dxa"/>
            <w:vAlign w:val="center"/>
          </w:tcPr>
          <w:p w14:paraId="0A677523" w14:textId="31C49562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683E42DF" w14:textId="77777777" w:rsidTr="002C37F7">
        <w:tc>
          <w:tcPr>
            <w:tcW w:w="614" w:type="dxa"/>
            <w:shd w:val="clear" w:color="auto" w:fill="E5E5E5" w:themeFill="text2" w:themeFillTint="33"/>
          </w:tcPr>
          <w:p w14:paraId="6C9FA18F" w14:textId="090FA745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17.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305D5A6" w14:textId="18DE9019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Powtarzalność przesuwu stolika XY ≤ 0,5 µm</w:t>
            </w:r>
          </w:p>
        </w:tc>
        <w:tc>
          <w:tcPr>
            <w:tcW w:w="1720" w:type="dxa"/>
            <w:vAlign w:val="center"/>
          </w:tcPr>
          <w:p w14:paraId="51E20DF5" w14:textId="5DA39576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4DC56CC1" w14:textId="77777777" w:rsidTr="002C37F7">
        <w:tc>
          <w:tcPr>
            <w:tcW w:w="614" w:type="dxa"/>
            <w:shd w:val="clear" w:color="auto" w:fill="E5E5E5" w:themeFill="text2" w:themeFillTint="33"/>
          </w:tcPr>
          <w:p w14:paraId="75A14019" w14:textId="3890C2CE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18.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624E37C" w14:textId="35293A88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Dokładność i powtarzalność ruchu w osi z ≤ 0,5 µm</w:t>
            </w:r>
          </w:p>
        </w:tc>
        <w:tc>
          <w:tcPr>
            <w:tcW w:w="1720" w:type="dxa"/>
            <w:vAlign w:val="center"/>
          </w:tcPr>
          <w:p w14:paraId="1037F52D" w14:textId="67A9A6EF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11AD8A35" w14:textId="77777777" w:rsidTr="002C37F7">
        <w:tc>
          <w:tcPr>
            <w:tcW w:w="614" w:type="dxa"/>
            <w:shd w:val="clear" w:color="auto" w:fill="E5E5E5" w:themeFill="text2" w:themeFillTint="33"/>
          </w:tcPr>
          <w:p w14:paraId="004CB70B" w14:textId="248E3047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19.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1A16DC0B" w14:textId="7DD59CFE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Minimalny zakres ustawień kąta dyszy dozującej 40-90 stopni</w:t>
            </w:r>
          </w:p>
        </w:tc>
        <w:tc>
          <w:tcPr>
            <w:tcW w:w="1720" w:type="dxa"/>
            <w:vAlign w:val="center"/>
          </w:tcPr>
          <w:p w14:paraId="7A044A91" w14:textId="7275FB35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7E8E3151" w14:textId="77777777" w:rsidTr="002C37F7">
        <w:tc>
          <w:tcPr>
            <w:tcW w:w="614" w:type="dxa"/>
            <w:shd w:val="clear" w:color="auto" w:fill="E5E5E5" w:themeFill="text2" w:themeFillTint="33"/>
          </w:tcPr>
          <w:p w14:paraId="02FC19C3" w14:textId="7DDEECA8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20.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1C75042A" w14:textId="683995A1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Minimalna precyzja pozycjonowania dyszy dozującej nad podłożem w osi z: +/- 0,5 µm</w:t>
            </w:r>
          </w:p>
        </w:tc>
        <w:tc>
          <w:tcPr>
            <w:tcW w:w="1720" w:type="dxa"/>
            <w:vAlign w:val="center"/>
          </w:tcPr>
          <w:p w14:paraId="502D8D2F" w14:textId="33331F09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03A87637" w14:textId="77777777" w:rsidTr="002C37F7">
        <w:tc>
          <w:tcPr>
            <w:tcW w:w="614" w:type="dxa"/>
            <w:shd w:val="clear" w:color="auto" w:fill="E5E5E5" w:themeFill="text2" w:themeFillTint="33"/>
          </w:tcPr>
          <w:p w14:paraId="02D6DACD" w14:textId="1B985A91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21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0794A25F" w14:textId="38373C91" w:rsidR="006444DF" w:rsidRPr="00B5460D" w:rsidRDefault="006444DF" w:rsidP="00EB7260">
            <w:pPr>
              <w:spacing w:after="0" w:line="240" w:lineRule="auto"/>
              <w:jc w:val="left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System pozwala na druk pionowych zboczach o wysokości do 150 µm dla szerokości drukowanych ścieżek metalicznych nie większych niż 10 µm</w:t>
            </w:r>
          </w:p>
        </w:tc>
        <w:tc>
          <w:tcPr>
            <w:tcW w:w="1720" w:type="dxa"/>
            <w:vAlign w:val="center"/>
          </w:tcPr>
          <w:p w14:paraId="6C25DD52" w14:textId="4B3A5CA2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4F8CB748" w14:textId="77777777" w:rsidTr="002C37F7">
        <w:tc>
          <w:tcPr>
            <w:tcW w:w="614" w:type="dxa"/>
            <w:shd w:val="clear" w:color="auto" w:fill="E5E5E5" w:themeFill="text2" w:themeFillTint="33"/>
          </w:tcPr>
          <w:p w14:paraId="0A6A1201" w14:textId="624ED7EB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22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22416F15" w14:textId="0E352BB6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Zakres użytkowy lepkości dozowanych cieczy oraz nano-tuszów (wymagany 1 cP – 1 000 000 cP)</w:t>
            </w:r>
          </w:p>
        </w:tc>
        <w:tc>
          <w:tcPr>
            <w:tcW w:w="1720" w:type="dxa"/>
            <w:vAlign w:val="center"/>
          </w:tcPr>
          <w:p w14:paraId="434F2D61" w14:textId="19008DD1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567A462E" w14:textId="77777777" w:rsidTr="002C37F7">
        <w:tc>
          <w:tcPr>
            <w:tcW w:w="614" w:type="dxa"/>
            <w:shd w:val="clear" w:color="auto" w:fill="E5E5E5" w:themeFill="text2" w:themeFillTint="33"/>
          </w:tcPr>
          <w:p w14:paraId="7B880186" w14:textId="6EB542A1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23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2BAF637F" w14:textId="064A5936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Możliwość obserwacji procesu depozycji z wykorzystaniem obrazu u kamery</w:t>
            </w:r>
          </w:p>
        </w:tc>
        <w:tc>
          <w:tcPr>
            <w:tcW w:w="1720" w:type="dxa"/>
            <w:vAlign w:val="center"/>
          </w:tcPr>
          <w:p w14:paraId="0288D5AF" w14:textId="454D5208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5F330BE5" w14:textId="77777777" w:rsidTr="002C37F7">
        <w:tc>
          <w:tcPr>
            <w:tcW w:w="614" w:type="dxa"/>
            <w:shd w:val="clear" w:color="auto" w:fill="E5E5E5" w:themeFill="text2" w:themeFillTint="33"/>
          </w:tcPr>
          <w:p w14:paraId="052BB004" w14:textId="71D43F12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24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780C4684" w14:textId="0D97A326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Ilość kamer do podglądu procesu: co najmniej 2</w:t>
            </w:r>
          </w:p>
        </w:tc>
        <w:tc>
          <w:tcPr>
            <w:tcW w:w="1720" w:type="dxa"/>
            <w:vAlign w:val="center"/>
          </w:tcPr>
          <w:p w14:paraId="09FA3795" w14:textId="4250E535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609899A4" w14:textId="77777777" w:rsidTr="002C37F7">
        <w:tc>
          <w:tcPr>
            <w:tcW w:w="614" w:type="dxa"/>
            <w:shd w:val="clear" w:color="auto" w:fill="E5E5E5" w:themeFill="text2" w:themeFillTint="33"/>
          </w:tcPr>
          <w:p w14:paraId="451BABDD" w14:textId="52EAFFD0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25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519D1ACB" w14:textId="72E5D41A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Pole widzenia dla kamery procesowej: co najmniej 100x100 µm</w:t>
            </w:r>
          </w:p>
        </w:tc>
        <w:tc>
          <w:tcPr>
            <w:tcW w:w="1720" w:type="dxa"/>
            <w:vAlign w:val="center"/>
          </w:tcPr>
          <w:p w14:paraId="1319D1F7" w14:textId="3475F61A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376B6141" w14:textId="77777777" w:rsidTr="002C37F7">
        <w:tc>
          <w:tcPr>
            <w:tcW w:w="614" w:type="dxa"/>
            <w:shd w:val="clear" w:color="auto" w:fill="E5E5E5" w:themeFill="text2" w:themeFillTint="33"/>
          </w:tcPr>
          <w:p w14:paraId="21E7573C" w14:textId="5E3B3677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26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30A629A" w14:textId="13245F59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Rozdzielczość podglądu procesu: co najmniej 4 px/ µm</w:t>
            </w:r>
          </w:p>
        </w:tc>
        <w:tc>
          <w:tcPr>
            <w:tcW w:w="1720" w:type="dxa"/>
            <w:vAlign w:val="center"/>
          </w:tcPr>
          <w:p w14:paraId="00758491" w14:textId="2C6F00BD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4B67BFE9" w14:textId="77777777" w:rsidTr="002C37F7">
        <w:tc>
          <w:tcPr>
            <w:tcW w:w="614" w:type="dxa"/>
            <w:shd w:val="clear" w:color="auto" w:fill="E5E5E5" w:themeFill="text2" w:themeFillTint="33"/>
          </w:tcPr>
          <w:p w14:paraId="319893D4" w14:textId="03871AD0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27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456BFB84" w14:textId="67F5AC08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Sposób magazynowania i dostarczania tuszu: Kartridż z bezpośrednim podłączeniem do dyszy dozującej</w:t>
            </w:r>
          </w:p>
        </w:tc>
        <w:tc>
          <w:tcPr>
            <w:tcW w:w="1720" w:type="dxa"/>
            <w:vAlign w:val="center"/>
          </w:tcPr>
          <w:p w14:paraId="5A9CC613" w14:textId="397C1C77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52A0C3DB" w14:textId="77777777" w:rsidTr="002C37F7">
        <w:tc>
          <w:tcPr>
            <w:tcW w:w="614" w:type="dxa"/>
            <w:shd w:val="clear" w:color="auto" w:fill="E5E5E5" w:themeFill="text2" w:themeFillTint="33"/>
          </w:tcPr>
          <w:p w14:paraId="16CE1F68" w14:textId="68BF22E3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28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7C97A43B" w14:textId="2EA28973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Minimalna objętość kartridża  ≤ 1 ml</w:t>
            </w:r>
          </w:p>
        </w:tc>
        <w:tc>
          <w:tcPr>
            <w:tcW w:w="1720" w:type="dxa"/>
            <w:vAlign w:val="center"/>
          </w:tcPr>
          <w:p w14:paraId="60846843" w14:textId="695CD7D8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3917AE78" w14:textId="77777777" w:rsidTr="002C37F7">
        <w:tc>
          <w:tcPr>
            <w:tcW w:w="614" w:type="dxa"/>
            <w:shd w:val="clear" w:color="auto" w:fill="E5E5E5" w:themeFill="text2" w:themeFillTint="33"/>
          </w:tcPr>
          <w:p w14:paraId="48D7DC74" w14:textId="2980CB86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29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6C0DF20D" w14:textId="5B274056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System posiada zastaw startowy obejmujący:</w:t>
            </w:r>
          </w:p>
          <w:p w14:paraId="6E0BC026" w14:textId="13016F5D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- Dysze o 3 różnych średnicach, po co najmniej 5 sztuk dla każdej średnicy</w:t>
            </w:r>
          </w:p>
          <w:p w14:paraId="1C312FDA" w14:textId="5B2F952E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 xml:space="preserve"> -Kartridż wypełniony pastą z nanocząsteczkami srebra o lepkości powyżej 100 000 cP – co najmniej 3 sztuki</w:t>
            </w:r>
          </w:p>
        </w:tc>
        <w:tc>
          <w:tcPr>
            <w:tcW w:w="1720" w:type="dxa"/>
            <w:vAlign w:val="center"/>
          </w:tcPr>
          <w:p w14:paraId="26056C47" w14:textId="29D178C6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6444DF" w:rsidRPr="00B5460D" w14:paraId="0686E3EE" w14:textId="77777777" w:rsidTr="002C37F7">
        <w:tc>
          <w:tcPr>
            <w:tcW w:w="614" w:type="dxa"/>
            <w:shd w:val="clear" w:color="auto" w:fill="E5E5E5" w:themeFill="text2" w:themeFillTint="33"/>
          </w:tcPr>
          <w:p w14:paraId="779A3E86" w14:textId="7A2A5BD5" w:rsidR="006444DF" w:rsidRPr="00B5460D" w:rsidRDefault="006444DF" w:rsidP="006444DF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30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735D8D51" w14:textId="039401D3" w:rsidR="006444DF" w:rsidRPr="00B5460D" w:rsidRDefault="004B3995" w:rsidP="00754CB2">
            <w:pPr>
              <w:spacing w:after="0" w:line="240" w:lineRule="auto"/>
              <w:rPr>
                <w:rFonts w:cs="Tahoma"/>
                <w:szCs w:val="20"/>
              </w:rPr>
            </w:pPr>
            <w:r w:rsidRPr="00B5460D">
              <w:rPr>
                <w:rFonts w:cs="Tahoma"/>
                <w:szCs w:val="20"/>
              </w:rPr>
              <w:t>System wyposażony w komputer klasy PC wraz z monitorem, klawiaturą i myszą optyczną sterujący pracą systemu drukującego</w:t>
            </w:r>
          </w:p>
        </w:tc>
        <w:tc>
          <w:tcPr>
            <w:tcW w:w="1720" w:type="dxa"/>
            <w:vAlign w:val="center"/>
          </w:tcPr>
          <w:p w14:paraId="67035954" w14:textId="64130EB5" w:rsidR="006444DF" w:rsidRPr="00B5460D" w:rsidRDefault="006444DF" w:rsidP="002C37F7">
            <w:pPr>
              <w:pStyle w:val="Adreszwrotnynakopercie"/>
              <w:jc w:val="center"/>
              <w:rPr>
                <w:rFonts w:cs="Tahoma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4B3995" w:rsidRPr="00B5460D" w14:paraId="5E7C0B5C" w14:textId="77777777" w:rsidTr="002C37F7">
        <w:tc>
          <w:tcPr>
            <w:tcW w:w="614" w:type="dxa"/>
            <w:shd w:val="clear" w:color="auto" w:fill="E5E5E5" w:themeFill="text2" w:themeFillTint="33"/>
          </w:tcPr>
          <w:p w14:paraId="5E06223C" w14:textId="61F804CF" w:rsidR="004B3995" w:rsidRPr="00B5460D" w:rsidRDefault="004B3995" w:rsidP="006444DF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31</w:t>
            </w:r>
          </w:p>
        </w:tc>
        <w:tc>
          <w:tcPr>
            <w:tcW w:w="5819" w:type="dxa"/>
            <w:shd w:val="clear" w:color="auto" w:fill="E5E5E5" w:themeFill="text2" w:themeFillTint="33"/>
          </w:tcPr>
          <w:p w14:paraId="2C5C3DA0" w14:textId="5C0FB8EA" w:rsidR="004B3995" w:rsidRPr="00B5460D" w:rsidRDefault="004B3995" w:rsidP="00754CB2">
            <w:pPr>
              <w:spacing w:after="0" w:line="240" w:lineRule="auto"/>
              <w:rPr>
                <w:rFonts w:cs="Tahoma"/>
                <w:szCs w:val="20"/>
              </w:rPr>
            </w:pPr>
            <w:r w:rsidRPr="004B3995">
              <w:rPr>
                <w:rFonts w:cs="Tahoma"/>
                <w:szCs w:val="20"/>
              </w:rPr>
              <w:t>Najnowszej generacji zestaw komputerowy (wyprodukowany w 2021 r.) z systemem operacyjnym Windows 10 lub nowszym</w:t>
            </w:r>
            <w:r>
              <w:rPr>
                <w:rStyle w:val="Odwoanieprzypisudolnego"/>
                <w:rFonts w:cs="Tahoma"/>
                <w:szCs w:val="20"/>
              </w:rPr>
              <w:footnoteReference w:id="1"/>
            </w:r>
            <w:r w:rsidRPr="004B3995">
              <w:rPr>
                <w:rFonts w:cs="Tahoma"/>
                <w:szCs w:val="20"/>
              </w:rPr>
              <w:t xml:space="preserve">  do analizy danych wraz z monitorem (22”)</w:t>
            </w:r>
          </w:p>
        </w:tc>
        <w:tc>
          <w:tcPr>
            <w:tcW w:w="1720" w:type="dxa"/>
            <w:vAlign w:val="center"/>
          </w:tcPr>
          <w:p w14:paraId="69B4F731" w14:textId="3F452E58" w:rsidR="004B3995" w:rsidRPr="00B5460D" w:rsidRDefault="004B3995" w:rsidP="002C37F7">
            <w:pPr>
              <w:pStyle w:val="Adreszwrotnynakopercie"/>
              <w:jc w:val="center"/>
              <w:rPr>
                <w:rFonts w:asciiTheme="minorHAnsi" w:hAnsiTheme="minorHAnsi" w:cs="Tahoma"/>
                <w:sz w:val="20"/>
              </w:rPr>
            </w:pPr>
            <w:r w:rsidRPr="00B5460D">
              <w:rPr>
                <w:rFonts w:asciiTheme="minorHAnsi" w:hAnsiTheme="minorHAnsi" w:cs="Tahoma"/>
                <w:sz w:val="20"/>
              </w:rPr>
              <w:t>TAK /NIE</w:t>
            </w:r>
          </w:p>
        </w:tc>
      </w:tr>
      <w:tr w:rsidR="00212187" w:rsidRPr="00B5460D" w14:paraId="26BD8820" w14:textId="77777777" w:rsidTr="00B32406">
        <w:tc>
          <w:tcPr>
            <w:tcW w:w="8153" w:type="dxa"/>
            <w:gridSpan w:val="3"/>
          </w:tcPr>
          <w:p w14:paraId="25A4C51D" w14:textId="2A852358" w:rsidR="00B5460D" w:rsidRPr="002E313C" w:rsidRDefault="00B5460D" w:rsidP="00B5460D">
            <w:pPr>
              <w:spacing w:after="0" w:line="240" w:lineRule="auto"/>
              <w:rPr>
                <w:rFonts w:cs="Tahoma"/>
                <w:szCs w:val="20"/>
              </w:rPr>
            </w:pPr>
            <w:r w:rsidRPr="002E313C">
              <w:rPr>
                <w:rFonts w:cs="Tahoma"/>
                <w:b/>
                <w:bCs/>
                <w:szCs w:val="20"/>
              </w:rPr>
              <w:lastRenderedPageBreak/>
              <w:t xml:space="preserve">Oferuję urządzenie </w:t>
            </w:r>
            <w:r w:rsidRPr="002E313C">
              <w:rPr>
                <w:rFonts w:cs="Tahoma"/>
                <w:szCs w:val="20"/>
              </w:rPr>
              <w:t>(</w:t>
            </w:r>
            <w:r w:rsidRPr="002E313C">
              <w:rPr>
                <w:rFonts w:cs="Tahoma"/>
                <w:i/>
                <w:szCs w:val="20"/>
              </w:rPr>
              <w:t>wypełnia Wykonawca)</w:t>
            </w:r>
            <w:r>
              <w:rPr>
                <w:rFonts w:cs="Tahoma"/>
                <w:i/>
                <w:szCs w:val="20"/>
              </w:rPr>
              <w:t>:</w:t>
            </w:r>
          </w:p>
          <w:p w14:paraId="3D2AB596" w14:textId="77777777" w:rsidR="00B5460D" w:rsidRDefault="00B5460D" w:rsidP="00B5460D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Nazwa: ……………………………………………………………….</w:t>
            </w:r>
          </w:p>
          <w:p w14:paraId="54854400" w14:textId="77777777" w:rsidR="00212187" w:rsidRPr="002C37F7" w:rsidRDefault="00212187" w:rsidP="00212187">
            <w:pPr>
              <w:spacing w:after="0" w:line="240" w:lineRule="auto"/>
              <w:rPr>
                <w:rFonts w:cs="Tahoma"/>
                <w:szCs w:val="20"/>
              </w:rPr>
            </w:pPr>
            <w:r w:rsidRPr="002C37F7">
              <w:rPr>
                <w:rFonts w:cs="Tahoma"/>
                <w:szCs w:val="20"/>
              </w:rPr>
              <w:t>Producent ………………………………………………………..</w:t>
            </w:r>
          </w:p>
          <w:p w14:paraId="178E903D" w14:textId="77777777" w:rsidR="00212187" w:rsidRPr="00B5460D" w:rsidRDefault="00212187" w:rsidP="00212187">
            <w:pPr>
              <w:spacing w:after="0" w:line="240" w:lineRule="auto"/>
              <w:rPr>
                <w:rFonts w:cs="Tahoma"/>
                <w:szCs w:val="20"/>
              </w:rPr>
            </w:pPr>
            <w:r w:rsidRPr="002C37F7">
              <w:rPr>
                <w:rFonts w:cs="Tahoma"/>
                <w:szCs w:val="20"/>
              </w:rPr>
              <w:t>Model /typ ………………………………………………………….</w:t>
            </w:r>
          </w:p>
          <w:p w14:paraId="1C5C949A" w14:textId="77777777" w:rsidR="00212187" w:rsidRPr="00B5460D" w:rsidRDefault="00212187" w:rsidP="006444DF">
            <w:pPr>
              <w:spacing w:after="0" w:line="240" w:lineRule="auto"/>
              <w:ind w:left="360"/>
              <w:rPr>
                <w:rFonts w:cs="Tahoma"/>
                <w:color w:val="auto"/>
                <w:szCs w:val="20"/>
              </w:rPr>
            </w:pPr>
          </w:p>
        </w:tc>
      </w:tr>
    </w:tbl>
    <w:p w14:paraId="2CAA7777" w14:textId="2228AD66" w:rsidR="00F73B54" w:rsidRPr="00B5460D" w:rsidRDefault="00F73B54" w:rsidP="00F73B54">
      <w:pPr>
        <w:pStyle w:val="Adreszwrotnynakopercie"/>
        <w:jc w:val="center"/>
        <w:rPr>
          <w:rFonts w:asciiTheme="minorHAnsi" w:hAnsiTheme="minorHAnsi"/>
          <w:b/>
          <w:sz w:val="20"/>
          <w:u w:val="single"/>
        </w:rPr>
      </w:pPr>
    </w:p>
    <w:p w14:paraId="6AAACA43" w14:textId="77777777" w:rsidR="00A15D57" w:rsidRPr="00B5460D" w:rsidRDefault="00A15D57" w:rsidP="00A15D57">
      <w:pPr>
        <w:spacing w:after="0"/>
        <w:rPr>
          <w:szCs w:val="20"/>
        </w:rPr>
      </w:pPr>
      <w:r w:rsidRPr="00B5460D">
        <w:rPr>
          <w:b/>
          <w:szCs w:val="20"/>
        </w:rPr>
        <w:t xml:space="preserve">Warunki instalacji </w:t>
      </w:r>
    </w:p>
    <w:p w14:paraId="351E5EAE" w14:textId="77777777" w:rsidR="00A15D57" w:rsidRPr="00B5460D" w:rsidRDefault="00A15D57" w:rsidP="00A15D57">
      <w:pPr>
        <w:spacing w:after="0"/>
        <w:rPr>
          <w:szCs w:val="20"/>
        </w:rPr>
      </w:pPr>
    </w:p>
    <w:p w14:paraId="69231A17" w14:textId="77777777" w:rsidR="00A15D57" w:rsidRPr="00B5460D" w:rsidRDefault="00A15D57" w:rsidP="002C37F7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B5460D">
        <w:rPr>
          <w:sz w:val="20"/>
          <w:szCs w:val="20"/>
        </w:rPr>
        <w:t>Dostarczony sprzęt musi być fabrycznie nowy</w:t>
      </w:r>
    </w:p>
    <w:p w14:paraId="02ACDF3E" w14:textId="1C3B33F5" w:rsidR="00A15D57" w:rsidRPr="00B5460D" w:rsidRDefault="00A15D57" w:rsidP="002C37F7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B5460D">
        <w:rPr>
          <w:sz w:val="20"/>
          <w:szCs w:val="20"/>
        </w:rPr>
        <w:t xml:space="preserve">Zamawiający wymaga, aby wykonawca przeprowadził co najmniej dwudniowe szkolenie </w:t>
      </w:r>
      <w:r w:rsidR="00341DCF" w:rsidRPr="00B5460D">
        <w:rPr>
          <w:sz w:val="20"/>
          <w:szCs w:val="20"/>
        </w:rPr>
        <w:t xml:space="preserve">dla co najmniej </w:t>
      </w:r>
      <w:r w:rsidR="007D7CEF" w:rsidRPr="00B5460D">
        <w:rPr>
          <w:sz w:val="20"/>
          <w:szCs w:val="20"/>
        </w:rPr>
        <w:t>3</w:t>
      </w:r>
      <w:r w:rsidR="00341DCF" w:rsidRPr="00B5460D">
        <w:rPr>
          <w:sz w:val="20"/>
          <w:szCs w:val="20"/>
        </w:rPr>
        <w:t xml:space="preserve"> osób</w:t>
      </w:r>
    </w:p>
    <w:p w14:paraId="3CFCFCCE" w14:textId="7D25B2EF" w:rsidR="00A15D57" w:rsidRPr="00B5460D" w:rsidRDefault="00A15D57" w:rsidP="002C37F7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B5460D">
        <w:rPr>
          <w:sz w:val="20"/>
          <w:szCs w:val="20"/>
        </w:rPr>
        <w:t xml:space="preserve">Dostarczony sprzęt </w:t>
      </w:r>
      <w:r w:rsidR="00B5460D">
        <w:rPr>
          <w:sz w:val="20"/>
          <w:szCs w:val="20"/>
        </w:rPr>
        <w:t>musi</w:t>
      </w:r>
      <w:r w:rsidR="00B5460D" w:rsidRPr="00B5460D">
        <w:rPr>
          <w:sz w:val="20"/>
          <w:szCs w:val="20"/>
        </w:rPr>
        <w:t xml:space="preserve"> </w:t>
      </w:r>
      <w:r w:rsidRPr="00B5460D">
        <w:rPr>
          <w:sz w:val="20"/>
          <w:szCs w:val="20"/>
        </w:rPr>
        <w:t>posiadać wszystkie przewody i zasilacze potrzebne do uruchomienia urządzenia</w:t>
      </w:r>
    </w:p>
    <w:p w14:paraId="507B35EA" w14:textId="77777777" w:rsidR="00A15D57" w:rsidRPr="00B5460D" w:rsidRDefault="00A15D57" w:rsidP="002C37F7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B5460D">
        <w:rPr>
          <w:sz w:val="20"/>
          <w:szCs w:val="20"/>
        </w:rPr>
        <w:t>Dostawca musi zapewnić co najmniej 12 miesięczny okres gwarancji</w:t>
      </w:r>
    </w:p>
    <w:p w14:paraId="21D04300" w14:textId="695E11F6" w:rsidR="00A15D57" w:rsidRPr="00B5460D" w:rsidRDefault="00A15D57" w:rsidP="002C37F7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B5460D">
        <w:rPr>
          <w:sz w:val="20"/>
          <w:szCs w:val="20"/>
        </w:rPr>
        <w:t>Dostarczony sprzęt musi posiadać serwis gwarancyjny na terenie Unii Europejskiej</w:t>
      </w:r>
    </w:p>
    <w:p w14:paraId="1FF5C48C" w14:textId="77777777" w:rsidR="00212187" w:rsidRPr="00B5460D" w:rsidRDefault="0021218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B5460D">
        <w:rPr>
          <w:sz w:val="20"/>
          <w:szCs w:val="20"/>
        </w:rPr>
        <w:t>System z racji swojego charakteru musi być obsługiwany przez osoby pełnosprawne. Jednakże urządzenia peryferyjne do kontroli jego pracy będą umieszczone w miejscu zapewniającym dostęp dla osób niepełnosprawnych.</w:t>
      </w:r>
    </w:p>
    <w:p w14:paraId="2243DCFE" w14:textId="77777777" w:rsidR="00212187" w:rsidRPr="00B5460D" w:rsidRDefault="00212187" w:rsidP="00212187">
      <w:pPr>
        <w:spacing w:after="0"/>
        <w:ind w:left="360"/>
        <w:rPr>
          <w:szCs w:val="20"/>
        </w:rPr>
      </w:pPr>
    </w:p>
    <w:p w14:paraId="0D90F17C" w14:textId="77777777" w:rsidR="00C32419" w:rsidRPr="00B5460D" w:rsidRDefault="00C32419" w:rsidP="00F73B54">
      <w:pPr>
        <w:pStyle w:val="Adreszwrotnynakopercie"/>
        <w:jc w:val="center"/>
        <w:rPr>
          <w:rFonts w:asciiTheme="minorHAnsi" w:hAnsiTheme="minorHAnsi"/>
          <w:b/>
          <w:sz w:val="20"/>
          <w:u w:val="single"/>
        </w:rPr>
      </w:pPr>
    </w:p>
    <w:p w14:paraId="360A1B6C" w14:textId="77777777" w:rsidR="00F73B54" w:rsidRPr="00B5460D" w:rsidRDefault="00F73B54" w:rsidP="00F73B54">
      <w:pPr>
        <w:pStyle w:val="Adreszwrotnynakopercie"/>
        <w:jc w:val="center"/>
        <w:rPr>
          <w:rFonts w:asciiTheme="minorHAnsi" w:hAnsiTheme="minorHAnsi" w:cs="Tahoma"/>
          <w:b/>
          <w:sz w:val="20"/>
        </w:rPr>
      </w:pPr>
    </w:p>
    <w:p w14:paraId="495E2A94" w14:textId="77777777" w:rsidR="000E544D" w:rsidRPr="00B5460D" w:rsidRDefault="000E544D" w:rsidP="000E544D">
      <w:pPr>
        <w:suppressAutoHyphens/>
        <w:spacing w:after="0" w:line="276" w:lineRule="auto"/>
        <w:ind w:left="-284" w:right="-369" w:firstLine="1"/>
        <w:rPr>
          <w:rFonts w:eastAsia="Verdana,Italic" w:cs="Verdana,Italic"/>
          <w:b/>
          <w:i/>
          <w:iCs/>
          <w:color w:val="0070C0"/>
          <w:spacing w:val="0"/>
          <w:szCs w:val="20"/>
          <w:lang w:eastAsia="zh-CN"/>
        </w:rPr>
      </w:pPr>
      <w:r w:rsidRPr="00B5460D">
        <w:rPr>
          <w:rFonts w:eastAsia="MS Mincho" w:cs="Calibri"/>
          <w:b/>
          <w:i/>
          <w:color w:val="0070C0"/>
          <w:spacing w:val="0"/>
          <w:szCs w:val="20"/>
          <w:lang w:eastAsia="zh-CN"/>
        </w:rPr>
        <w:t xml:space="preserve">Niniejszy dokument musi być opatrzony przez osobę lub osoby uprawnione do reprezentowania Wykonawcy kwalifikowanym podpisem elektronicznym </w:t>
      </w:r>
    </w:p>
    <w:p w14:paraId="6064EA63" w14:textId="21C8F4F4" w:rsidR="003C567B" w:rsidRPr="00B5460D" w:rsidRDefault="003C567B" w:rsidP="00F73B54">
      <w:pPr>
        <w:rPr>
          <w:szCs w:val="20"/>
        </w:rPr>
      </w:pPr>
    </w:p>
    <w:sectPr w:rsidR="003C567B" w:rsidRPr="00B5460D" w:rsidSect="0099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72CEB3" w15:done="0"/>
  <w15:commentEx w15:paraId="4DB922BA" w15:paraIdParent="3972CE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EBF6F" w16cex:dateUtc="2021-07-06T09:39:00Z"/>
  <w16cex:commentExtensible w16cex:durableId="248ED71E" w16cex:dateUtc="2021-07-06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72CEB3" w16cid:durableId="248EBF6F"/>
  <w16cid:commentId w16cid:paraId="4DB922BA" w16cid:durableId="248ED7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CCC9" w14:textId="77777777" w:rsidR="00A86337" w:rsidRDefault="00A86337" w:rsidP="006747BD">
      <w:pPr>
        <w:spacing w:after="0" w:line="240" w:lineRule="auto"/>
      </w:pPr>
      <w:r>
        <w:separator/>
      </w:r>
    </w:p>
  </w:endnote>
  <w:endnote w:type="continuationSeparator" w:id="0">
    <w:p w14:paraId="209A0FB9" w14:textId="77777777" w:rsidR="00A86337" w:rsidRDefault="00A8633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Verdana,Aria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49FD" w14:textId="77777777" w:rsidR="00CE7E91" w:rsidRDefault="00CE7E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162B4EC" w14:textId="77777777" w:rsidR="00CF01C2" w:rsidRDefault="00CF01C2">
            <w:pPr>
              <w:pStyle w:val="Stopka"/>
            </w:pPr>
          </w:p>
          <w:p w14:paraId="42C373DD" w14:textId="77777777" w:rsidR="002C5CFA" w:rsidRDefault="00791C1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709B504" wp14:editId="393DCF36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0AC9E" w14:textId="77777777" w:rsidR="002C5CFA" w:rsidRDefault="002C5CFA">
            <w:pPr>
              <w:pStyle w:val="Stopka"/>
            </w:pPr>
          </w:p>
          <w:p w14:paraId="4F2B0BB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A63B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A63B0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6CDE3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C833970" wp14:editId="013F77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CD9128" wp14:editId="3B46A85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5CE5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B93E7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29F104F" w14:textId="2B2296E0" w:rsidR="00A4666C" w:rsidRPr="003C567B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C567B">
                            <w:rPr>
                              <w:lang w:val="en-US"/>
                            </w:rPr>
                            <w:t>E-mail: biuro@port.</w:t>
                          </w:r>
                          <w:r w:rsidR="002C20CC" w:rsidRPr="003C567B">
                            <w:rPr>
                              <w:lang w:val="en-US"/>
                            </w:rPr>
                            <w:t>lukasiewicz.gov</w:t>
                          </w:r>
                          <w:r w:rsidRPr="003C567B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842BD3" w:rsidRPr="003C567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B418AE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C79ADF5" w14:textId="2BD73C8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C20CC" w:rsidRPr="002C20CC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0B5CE54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B93E7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29F104F" w14:textId="2B2296E0" w:rsidR="00A4666C" w:rsidRPr="003C567B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3C567B">
                      <w:rPr>
                        <w:lang w:val="en-US"/>
                      </w:rPr>
                      <w:t>E-mail: biuro@port.</w:t>
                    </w:r>
                    <w:r w:rsidR="002C20CC" w:rsidRPr="003C567B">
                      <w:rPr>
                        <w:lang w:val="en-US"/>
                      </w:rPr>
                      <w:t>lukasiewicz.gov</w:t>
                    </w:r>
                    <w:r w:rsidRPr="003C567B">
                      <w:rPr>
                        <w:lang w:val="en-US"/>
                      </w:rPr>
                      <w:t xml:space="preserve">.pl | NIP: 894 314 05 23, REGON: </w:t>
                    </w:r>
                    <w:r w:rsidR="00842BD3" w:rsidRPr="003C567B">
                      <w:rPr>
                        <w:lang w:val="en-US"/>
                      </w:rPr>
                      <w:t>386585168</w:t>
                    </w:r>
                  </w:p>
                  <w:p w14:paraId="3B418AE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C79ADF5" w14:textId="2BD73C8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C20CC" w:rsidRPr="002C20CC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AB3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9CA2E" w14:textId="77777777" w:rsidR="00A86337" w:rsidRDefault="00A86337" w:rsidP="006747BD">
      <w:pPr>
        <w:spacing w:after="0" w:line="240" w:lineRule="auto"/>
      </w:pPr>
      <w:r>
        <w:separator/>
      </w:r>
    </w:p>
  </w:footnote>
  <w:footnote w:type="continuationSeparator" w:id="0">
    <w:p w14:paraId="09064D69" w14:textId="77777777" w:rsidR="00A86337" w:rsidRDefault="00A86337" w:rsidP="006747BD">
      <w:pPr>
        <w:spacing w:after="0" w:line="240" w:lineRule="auto"/>
      </w:pPr>
      <w:r>
        <w:continuationSeparator/>
      </w:r>
    </w:p>
  </w:footnote>
  <w:footnote w:id="1">
    <w:p w14:paraId="6235C5C4" w14:textId="6BAB1D4F" w:rsidR="004B3995" w:rsidRDefault="004B39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3995">
        <w:t>Lub równoważnym systemem, spełniającym parametry równoważności opisane w załączniku do OPZ.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C6A5" w14:textId="77777777" w:rsidR="00CE7E91" w:rsidRDefault="00CE7E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C57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881BAA7" wp14:editId="23E298B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CDE9" w14:textId="77777777" w:rsidR="00CE7E91" w:rsidRDefault="00CE7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B096B"/>
    <w:multiLevelType w:val="hybridMultilevel"/>
    <w:tmpl w:val="B0D8DDEE"/>
    <w:lvl w:ilvl="0" w:tplc="B4DA9F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183"/>
    <w:multiLevelType w:val="hybridMultilevel"/>
    <w:tmpl w:val="D7F2056C"/>
    <w:lvl w:ilvl="0" w:tplc="44748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4A9C"/>
    <w:multiLevelType w:val="hybridMultilevel"/>
    <w:tmpl w:val="9DD0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B0DBE"/>
    <w:multiLevelType w:val="hybridMultilevel"/>
    <w:tmpl w:val="ACF8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Baraniecki | Łukasiewicz - PORT Polski Ośrodek Rozwoju Technologii">
    <w15:presenceInfo w15:providerId="AD" w15:userId="S::tomasz.baraniecki@port.lukasiewicz.gov.pl::a6b40369-68b2-403e-90db-06ba66442d5c"/>
  </w15:person>
  <w15:person w15:author="Piotr Jaros">
    <w15:presenceInfo w15:providerId="AD" w15:userId="S::piotr.jaros@port.lukasiewicz.gov.pl::4b51a705-3502-4e39-93b5-69cd4fa901f7"/>
  </w15:person>
  <w15:person w15:author="Tomasz Baraniecki">
    <w15:presenceInfo w15:providerId="AD" w15:userId="S::tomasz.baraniecki@port.lukasiewicz.gov.pl::a6b40369-68b2-403e-90db-06ba66442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34CF2"/>
    <w:rsid w:val="00070438"/>
    <w:rsid w:val="00077647"/>
    <w:rsid w:val="000B2641"/>
    <w:rsid w:val="000C4801"/>
    <w:rsid w:val="000D2F0F"/>
    <w:rsid w:val="000E544D"/>
    <w:rsid w:val="000F381B"/>
    <w:rsid w:val="00102C61"/>
    <w:rsid w:val="001132C5"/>
    <w:rsid w:val="00134929"/>
    <w:rsid w:val="001443A8"/>
    <w:rsid w:val="001A0BD2"/>
    <w:rsid w:val="001C6203"/>
    <w:rsid w:val="001D04CE"/>
    <w:rsid w:val="00212187"/>
    <w:rsid w:val="00231524"/>
    <w:rsid w:val="002C20CC"/>
    <w:rsid w:val="002C37F7"/>
    <w:rsid w:val="002C5CFA"/>
    <w:rsid w:val="002D48BE"/>
    <w:rsid w:val="002F4540"/>
    <w:rsid w:val="003317CA"/>
    <w:rsid w:val="00335F9F"/>
    <w:rsid w:val="00341DCF"/>
    <w:rsid w:val="00344572"/>
    <w:rsid w:val="00346C00"/>
    <w:rsid w:val="00354A18"/>
    <w:rsid w:val="003A0247"/>
    <w:rsid w:val="003A63B0"/>
    <w:rsid w:val="003C567B"/>
    <w:rsid w:val="003E69AF"/>
    <w:rsid w:val="003F4BA3"/>
    <w:rsid w:val="00436D4A"/>
    <w:rsid w:val="004B3995"/>
    <w:rsid w:val="004F2C61"/>
    <w:rsid w:val="004F5805"/>
    <w:rsid w:val="004F5F04"/>
    <w:rsid w:val="00526CDD"/>
    <w:rsid w:val="0057711A"/>
    <w:rsid w:val="005D102F"/>
    <w:rsid w:val="005D1495"/>
    <w:rsid w:val="005E65BB"/>
    <w:rsid w:val="006444DF"/>
    <w:rsid w:val="00647A38"/>
    <w:rsid w:val="00655AAD"/>
    <w:rsid w:val="00655C2B"/>
    <w:rsid w:val="00670DC0"/>
    <w:rsid w:val="006747BD"/>
    <w:rsid w:val="00684AC3"/>
    <w:rsid w:val="006919BD"/>
    <w:rsid w:val="006D6DE5"/>
    <w:rsid w:val="006E5990"/>
    <w:rsid w:val="006F645A"/>
    <w:rsid w:val="00725116"/>
    <w:rsid w:val="00754CB2"/>
    <w:rsid w:val="00764305"/>
    <w:rsid w:val="00791C1D"/>
    <w:rsid w:val="007D7CEF"/>
    <w:rsid w:val="007E2145"/>
    <w:rsid w:val="007F371A"/>
    <w:rsid w:val="00805DF6"/>
    <w:rsid w:val="00821F16"/>
    <w:rsid w:val="008368C0"/>
    <w:rsid w:val="00842BD3"/>
    <w:rsid w:val="0084396A"/>
    <w:rsid w:val="00843E2C"/>
    <w:rsid w:val="008442CF"/>
    <w:rsid w:val="00845F14"/>
    <w:rsid w:val="00854B7B"/>
    <w:rsid w:val="00894FD7"/>
    <w:rsid w:val="008C1729"/>
    <w:rsid w:val="008C75DD"/>
    <w:rsid w:val="008F027B"/>
    <w:rsid w:val="008F0B16"/>
    <w:rsid w:val="008F209D"/>
    <w:rsid w:val="00987FC7"/>
    <w:rsid w:val="0099379C"/>
    <w:rsid w:val="009D4C4D"/>
    <w:rsid w:val="00A06427"/>
    <w:rsid w:val="00A15D57"/>
    <w:rsid w:val="00A36F46"/>
    <w:rsid w:val="00A4666C"/>
    <w:rsid w:val="00A52C29"/>
    <w:rsid w:val="00A661DD"/>
    <w:rsid w:val="00A86337"/>
    <w:rsid w:val="00AB4C03"/>
    <w:rsid w:val="00B5460D"/>
    <w:rsid w:val="00B55B01"/>
    <w:rsid w:val="00B61F8A"/>
    <w:rsid w:val="00C04233"/>
    <w:rsid w:val="00C32419"/>
    <w:rsid w:val="00C736D5"/>
    <w:rsid w:val="00CA7EA9"/>
    <w:rsid w:val="00CE7E91"/>
    <w:rsid w:val="00CF01C2"/>
    <w:rsid w:val="00D005B3"/>
    <w:rsid w:val="00D04D36"/>
    <w:rsid w:val="00D06D36"/>
    <w:rsid w:val="00D309E0"/>
    <w:rsid w:val="00D40690"/>
    <w:rsid w:val="00DA52A1"/>
    <w:rsid w:val="00E20A95"/>
    <w:rsid w:val="00E43FC6"/>
    <w:rsid w:val="00EB3F57"/>
    <w:rsid w:val="00EB50FD"/>
    <w:rsid w:val="00EB7260"/>
    <w:rsid w:val="00EC128C"/>
    <w:rsid w:val="00ED61D6"/>
    <w:rsid w:val="00ED7972"/>
    <w:rsid w:val="00EE493C"/>
    <w:rsid w:val="00EF2DA3"/>
    <w:rsid w:val="00F025AA"/>
    <w:rsid w:val="00F52497"/>
    <w:rsid w:val="00F73B54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515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dreszwrotnynakopercie">
    <w:name w:val="envelope return"/>
    <w:basedOn w:val="Normalny"/>
    <w:rsid w:val="00F73B54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B54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odstawowyakapitowy">
    <w:name w:val="[Podstawowy akapitowy]"/>
    <w:basedOn w:val="Normalny"/>
    <w:uiPriority w:val="99"/>
    <w:rsid w:val="00102C6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61"/>
    <w:pPr>
      <w:spacing w:after="20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AC3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A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CB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CB2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dreszwrotnynakopercie">
    <w:name w:val="envelope return"/>
    <w:basedOn w:val="Normalny"/>
    <w:rsid w:val="00F73B54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B54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odstawowyakapitowy">
    <w:name w:val="[Podstawowy akapitowy]"/>
    <w:basedOn w:val="Normalny"/>
    <w:uiPriority w:val="99"/>
    <w:rsid w:val="00102C6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61"/>
    <w:pPr>
      <w:spacing w:after="20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AC3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A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CB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CB2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B81E-CA76-400B-B272-7B1A5DFC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12</cp:revision>
  <cp:lastPrinted>2021-07-19T11:29:00Z</cp:lastPrinted>
  <dcterms:created xsi:type="dcterms:W3CDTF">2021-07-09T10:47:00Z</dcterms:created>
  <dcterms:modified xsi:type="dcterms:W3CDTF">2021-07-19T11:36:00Z</dcterms:modified>
</cp:coreProperties>
</file>