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B6" w:rsidRPr="006F17B6" w:rsidRDefault="006F17B6" w:rsidP="006F17B6">
      <w:pPr>
        <w:tabs>
          <w:tab w:val="left" w:pos="1716"/>
          <w:tab w:val="left" w:pos="7701"/>
        </w:tabs>
        <w:spacing w:after="0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F17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Pr="006F17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:rsidR="006F17B6" w:rsidRDefault="006F17B6" w:rsidP="006F17B6">
      <w:pPr>
        <w:jc w:val="both"/>
        <w:rPr>
          <w:rFonts w:ascii="Times New Roman" w:hAnsi="Times New Roman"/>
          <w:sz w:val="24"/>
          <w:szCs w:val="24"/>
        </w:rPr>
      </w:pPr>
      <w:r w:rsidRPr="006F17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F17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F17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F17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</w:t>
      </w:r>
      <w:r w:rsidRPr="006F17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FZ- 2380/15/23/RK</w:t>
      </w:r>
    </w:p>
    <w:p w:rsidR="00607473" w:rsidRPr="006F17B6" w:rsidRDefault="0083799B" w:rsidP="006F17B6">
      <w:pPr>
        <w:jc w:val="center"/>
        <w:rPr>
          <w:b/>
        </w:rPr>
      </w:pPr>
      <w:r w:rsidRPr="006F17B6">
        <w:rPr>
          <w:rFonts w:ascii="Times New Roman" w:hAnsi="Times New Roman"/>
          <w:b/>
          <w:sz w:val="24"/>
          <w:szCs w:val="24"/>
        </w:rPr>
        <w:t>Opis przedmiotu zamówienia</w:t>
      </w:r>
    </w:p>
    <w:p w:rsidR="00607473" w:rsidRDefault="0083799B">
      <w:pPr>
        <w:pStyle w:val="Akapitzlist"/>
        <w:numPr>
          <w:ilvl w:val="0"/>
          <w:numId w:val="3"/>
        </w:numPr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świadczenie </w:t>
      </w:r>
      <w:bookmarkStart w:id="0" w:name="__DdeLink__1509_3606710115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pl-PL"/>
        </w:rPr>
        <w:t>usług zdrowotnych z zakresu medycyny pracy dla KWP w Łodzi, jednostek podległych oraz komórek organizacyjnych mających siedzibę na terenie miasta Łódź</w:t>
      </w:r>
      <w:bookmarkEnd w:id="0"/>
      <w:r>
        <w:rPr>
          <w:rFonts w:ascii="Times New Roman" w:hAnsi="Times New Roman"/>
          <w:sz w:val="24"/>
          <w:szCs w:val="24"/>
          <w:highlight w:val="white"/>
        </w:rPr>
        <w:t xml:space="preserve">, obejmujących </w:t>
      </w:r>
      <w:r>
        <w:rPr>
          <w:rFonts w:ascii="Times New Roman" w:eastAsia="Times New Roman" w:hAnsi="Times New Roman" w:cs="Arial"/>
          <w:sz w:val="24"/>
          <w:szCs w:val="24"/>
          <w:highlight w:val="white"/>
          <w:u w:val="single"/>
          <w:lang w:eastAsia="pl-PL"/>
        </w:rPr>
        <w:t>badania lekarskie i wydawanie na tej podstawie zaświadczeń lekarskich</w:t>
      </w:r>
      <w:r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 o braku bądź istnieniu przeciwwskazań do pracy</w:t>
      </w:r>
      <w:r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br/>
        <w:t>na zajmowanym stanowisku, poprzez:</w:t>
      </w:r>
    </w:p>
    <w:p w:rsidR="00607473" w:rsidRDefault="00607473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</w:p>
    <w:p w:rsidR="00607473" w:rsidRDefault="0083799B">
      <w:pPr>
        <w:pStyle w:val="Akapitzlist"/>
        <w:ind w:left="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badania okresowe i kontrolne funkcjonariuszy Policji określone</w:t>
      </w:r>
      <w:r>
        <w:rPr>
          <w:rFonts w:ascii="Times New Roman" w:hAnsi="Times New Roman"/>
          <w:sz w:val="24"/>
          <w:szCs w:val="24"/>
        </w:rPr>
        <w:br/>
        <w:t xml:space="preserve">w Rozporządzeniu Ministra Spraw Wewnętrznych i Administracji z dn. 9 stycznia 2017 r. w sprawie badań okresowych i kontrolnych policjantów (Dz.U. z 2017 r. poz. 110 ze zm.); </w:t>
      </w:r>
    </w:p>
    <w:p w:rsidR="00607473" w:rsidRDefault="00607473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</w:p>
    <w:p w:rsidR="00607473" w:rsidRDefault="0083799B">
      <w:pPr>
        <w:pStyle w:val="Akapitzlist"/>
        <w:ind w:left="907"/>
        <w:jc w:val="both"/>
      </w:pPr>
      <w:r>
        <w:rPr>
          <w:rFonts w:ascii="Times New Roman" w:hAnsi="Times New Roman"/>
          <w:sz w:val="24"/>
          <w:szCs w:val="24"/>
        </w:rPr>
        <w:t xml:space="preserve">b) badania wstępne, kontrolne i okresowe pracowników Policji określone w art. 229 par. 1 i 2 Kodeksu Pracy (Dz. U. Z 2022r. poz. 1510); </w:t>
      </w:r>
    </w:p>
    <w:p w:rsidR="00607473" w:rsidRDefault="00607473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</w:p>
    <w:p w:rsidR="00607473" w:rsidRDefault="0083799B">
      <w:pPr>
        <w:pStyle w:val="Akapitzlist"/>
        <w:ind w:left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dodatkowe badania lekarskie w wypadkach określonych w ustawie z dnia 26 czerwca 1974 r. Kodeks pracy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2022 r., poz. 1510 ze zm.), przeprowadzane po zgłoszeniu przez pracownika niemożności wykonywania dotychczasowej pracy, w tym badania lekarskie stwierdzające przeciwwskazania zdrowotne do wykonywania dotychczasowej pracy przez  pracownicę w ciąży</w:t>
      </w:r>
      <w:r>
        <w:rPr>
          <w:rFonts w:ascii="Times New Roman" w:hAnsi="Times New Roman"/>
          <w:sz w:val="24"/>
          <w:szCs w:val="24"/>
        </w:rPr>
        <w:br/>
        <w:t>lub karmiącą dziecko, o których mowa w art. 179 ustawy z dnia 26 czerwca 1974 r. Kodeks pracy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2022 r., poz. 1510 ze zm.), zgodnie z rozporządzeniem Ministra Zdrowia z dnia 3 marca 2006 r. w sprawie sposobu i trybu wydawania zaświadczenia lekarskiego stwierdzającego przeciwwskazania zdrowotne</w:t>
      </w:r>
      <w:r>
        <w:rPr>
          <w:rFonts w:ascii="Times New Roman" w:hAnsi="Times New Roman"/>
          <w:sz w:val="24"/>
          <w:szCs w:val="24"/>
        </w:rPr>
        <w:br/>
        <w:t>do wykonywania dotychczasowej pracy przez pracownicę w ciąży lub karmiącą dziecko piersią (Dz. U. 2006, nr 42, poz. 292),</w:t>
      </w:r>
    </w:p>
    <w:p w:rsidR="00607473" w:rsidRDefault="00607473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</w:p>
    <w:p w:rsidR="00607473" w:rsidRDefault="0083799B">
      <w:pPr>
        <w:pStyle w:val="Akapitzlist"/>
        <w:ind w:left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badania w celu uzyskania uprawnień do kierowania pojazdem uprzywilejowanym zgodnie z Rozporządzeniem Ministra Zdrowia z dnia </w:t>
      </w:r>
      <w:r>
        <w:rPr>
          <w:rFonts w:ascii="Times New Roman" w:hAnsi="Times New Roman" w:cs="Times New Roman"/>
          <w:sz w:val="24"/>
          <w:szCs w:val="24"/>
          <w:highlight w:val="white"/>
        </w:rPr>
        <w:t>5 grudnia 2022 r.</w:t>
      </w:r>
      <w:r>
        <w:rPr>
          <w:rFonts w:ascii="Times New Roman" w:hAnsi="Times New Roman"/>
          <w:sz w:val="24"/>
          <w:szCs w:val="24"/>
        </w:rPr>
        <w:t xml:space="preserve"> w sprawie badań lekarskich osób ubiegających się o uprawnienia</w:t>
      </w:r>
      <w:r w:rsidR="006F1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kierowania pojazdami i kierowców </w:t>
      </w:r>
      <w:r>
        <w:rPr>
          <w:rFonts w:ascii="Times New Roman" w:hAnsi="Times New Roman" w:cs="Times New Roman"/>
          <w:sz w:val="24"/>
          <w:szCs w:val="24"/>
          <w:highlight w:val="white"/>
        </w:rPr>
        <w:t>(Dz.U. z 2022 poz. 2503)</w:t>
      </w:r>
      <w:r w:rsidR="006F17B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</w:rPr>
        <w:t>oraz Rozporządzeniem Ministra Zdrowia z dnia 8 lipca 2014 r. w sprawie badań psychologicznych osób ubiegających się o uprawnienia do kierowania pojazdami, kierowców oraz osób wykonujących pracę na stanowisku kierowcy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</w:t>
      </w:r>
      <w:r w:rsidR="006F1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2022 poz. 165). </w:t>
      </w:r>
    </w:p>
    <w:p w:rsidR="00607473" w:rsidRDefault="00607473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</w:p>
    <w:p w:rsidR="00607473" w:rsidRDefault="0083799B" w:rsidP="006F17B6">
      <w:pPr>
        <w:pStyle w:val="Akapitzlist"/>
        <w:spacing w:after="0"/>
        <w:ind w:left="964"/>
        <w:jc w:val="both"/>
      </w:pPr>
      <w:r>
        <w:rPr>
          <w:rFonts w:ascii="Times New Roman" w:hAnsi="Times New Roman"/>
          <w:sz w:val="24"/>
          <w:szCs w:val="24"/>
        </w:rPr>
        <w:t xml:space="preserve">e) badania lekarskie stermotorzystów według zasad określonych rozporządzeniem Ministra Zdrowia z dnia 5 listopada 2003 r. w sprawie warunków zdrowotnych wymaganych od osób wykonujących pracę na statkach żeglugi śródlądowej (Dz. U. 2003 nr 199, poz. 1949) ; </w:t>
      </w:r>
    </w:p>
    <w:p w:rsidR="00607473" w:rsidRDefault="00607473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</w:p>
    <w:p w:rsidR="00607473" w:rsidRDefault="0083799B">
      <w:pPr>
        <w:pStyle w:val="Akapitzlist"/>
        <w:ind w:left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badania i wpisy do książeczek sanitarno-epidemiologicznych; o których mowa w art. 6-10 ustawy z dnia 5 grudnia 2008 r. o zapobieganiu oraz zwalczaniu zakażeń</w:t>
      </w:r>
      <w:r>
        <w:rPr>
          <w:rFonts w:ascii="Times New Roman" w:hAnsi="Times New Roman"/>
          <w:color w:val="000000"/>
          <w:sz w:val="24"/>
          <w:szCs w:val="24"/>
        </w:rPr>
        <w:br/>
        <w:t>i chorób zakaźnych u ludzi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Dz. U. z 2022 r., poz. 1657 ze zm.), </w:t>
      </w:r>
    </w:p>
    <w:p w:rsidR="00607473" w:rsidRDefault="00607473">
      <w:pPr>
        <w:pStyle w:val="Akapitzlist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7473" w:rsidRDefault="0083799B">
      <w:pPr>
        <w:pStyle w:val="Akapitzlist"/>
        <w:ind w:left="964"/>
        <w:jc w:val="both"/>
      </w:pPr>
      <w:r>
        <w:rPr>
          <w:rFonts w:ascii="Times New Roman" w:hAnsi="Times New Roman"/>
          <w:color w:val="000000"/>
          <w:sz w:val="24"/>
          <w:szCs w:val="24"/>
        </w:rPr>
        <w:t>g) badania lekarskie nurków i płetwonurków bojowych, zgodnie  z</w:t>
      </w:r>
      <w:r w:rsidR="006F17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rozporządzeniem Ministra Zdrowia z dnia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17 września 2007 r.</w:t>
      </w:r>
      <w:r>
        <w:rPr>
          <w:rFonts w:ascii="Times New Roman" w:hAnsi="Times New Roman"/>
          <w:color w:val="000000"/>
          <w:sz w:val="24"/>
          <w:szCs w:val="24"/>
        </w:rPr>
        <w:t xml:space="preserve"> w sprawie warunków zdrowotnych wykonywania prac podwodnych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(Dz. U. 2022 poz. 2174)</w:t>
      </w:r>
      <w:r>
        <w:rPr>
          <w:rFonts w:ascii="Times New Roman" w:hAnsi="Times New Roman"/>
          <w:color w:val="000000"/>
          <w:sz w:val="24"/>
          <w:szCs w:val="24"/>
        </w:rPr>
        <w:t xml:space="preserve"> oraz rozporządzeniem Ministra Spraw Wewnętrznych i Administracji z dnia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25 maja 2004 r.</w:t>
      </w:r>
      <w:r>
        <w:rPr>
          <w:rFonts w:ascii="Times New Roman" w:hAnsi="Times New Roman"/>
          <w:color w:val="000000"/>
          <w:sz w:val="24"/>
          <w:szCs w:val="24"/>
        </w:rPr>
        <w:t xml:space="preserve"> w sprawie wykonywania prac podwodnych w </w:t>
      </w:r>
      <w:r>
        <w:rPr>
          <w:rStyle w:val="luchili"/>
          <w:rFonts w:ascii="Times New Roman" w:hAnsi="Times New Roman"/>
          <w:color w:val="000000"/>
          <w:sz w:val="24"/>
          <w:szCs w:val="24"/>
        </w:rPr>
        <w:t>jednostkach</w:t>
      </w:r>
      <w:r>
        <w:rPr>
          <w:rFonts w:ascii="Times New Roman" w:hAnsi="Times New Roman"/>
          <w:color w:val="000000"/>
          <w:sz w:val="24"/>
          <w:szCs w:val="24"/>
        </w:rPr>
        <w:t xml:space="preserve"> organizacyjnych podległych lub nadzorowanych przez ministra właściwego</w:t>
      </w:r>
      <w:r w:rsidR="006F17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>
        <w:rPr>
          <w:rStyle w:val="luchili"/>
          <w:rFonts w:ascii="Times New Roman" w:hAnsi="Times New Roman"/>
          <w:color w:val="000000"/>
          <w:sz w:val="24"/>
          <w:szCs w:val="24"/>
        </w:rPr>
        <w:t>spraw</w:t>
      </w:r>
      <w:r>
        <w:rPr>
          <w:rFonts w:ascii="Times New Roman" w:hAnsi="Times New Roman"/>
          <w:color w:val="000000"/>
          <w:sz w:val="24"/>
          <w:szCs w:val="24"/>
        </w:rPr>
        <w:t xml:space="preserve"> wewnętrznych </w:t>
      </w:r>
      <w:r>
        <w:rPr>
          <w:rFonts w:ascii="Times New Roman" w:hAnsi="Times New Roman" w:cs="Times New Roman"/>
          <w:color w:val="000000"/>
          <w:sz w:val="24"/>
          <w:szCs w:val="24"/>
        </w:rPr>
        <w:t>(Dz.U.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2004, poz. 1468 nr 138)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607473" w:rsidRDefault="00607473">
      <w:pPr>
        <w:pStyle w:val="Akapitzlist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7473" w:rsidRDefault="0083799B">
      <w:pPr>
        <w:pStyle w:val="Akapitzlist"/>
        <w:ind w:left="1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 szczepienia ochronne funkcjonariuszy Policji i pracowników, o których mowa</w:t>
      </w:r>
      <w:r>
        <w:rPr>
          <w:rFonts w:ascii="Times New Roman" w:hAnsi="Times New Roman"/>
          <w:color w:val="000000"/>
          <w:sz w:val="24"/>
          <w:szCs w:val="24"/>
        </w:rPr>
        <w:br/>
        <w:t>w art. 20 ustawy z dnia 5 grudnia 2008 r. o zapobieganiu oraz zwalczaniu zakażeń</w:t>
      </w:r>
      <w:r>
        <w:rPr>
          <w:rFonts w:ascii="Times New Roman" w:hAnsi="Times New Roman"/>
          <w:color w:val="000000"/>
          <w:sz w:val="24"/>
          <w:szCs w:val="24"/>
        </w:rPr>
        <w:br/>
        <w:t>i chorób zakaźnych u ludzi (Dz. U. z 2022 poz.1657 ze zm.), na zasadach określonych rozporządzeniem Ministra Zdrowia z dnia 18 sierpnia 2011 r.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sprawie obowiązkowych szczepień ochronnych (Dz. U. z 2022 r., poz. 2172) oraz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rozporządzeniem Rady Ministrów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3 stycznia 2012 r.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sprawie wykazu rodzajów czynności zawodowych oraz zalecanych szczepień ochronnych wymaganych u pracowników, funkcjonariuszy, żołnierzy lub podwładnych podejmujących pracę, zatrudnionych lub wyznaczonych do wykonywania tych czynności (Dz.U. z 2012 r., poz. 40),</w:t>
      </w:r>
    </w:p>
    <w:p w:rsidR="00607473" w:rsidRDefault="00607473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07473" w:rsidRDefault="0083799B">
      <w:pPr>
        <w:pStyle w:val="Akapitzlist"/>
        <w:spacing w:line="240" w:lineRule="auto"/>
        <w:ind w:left="10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i) badania na obecność </w:t>
      </w:r>
      <w:proofErr w:type="spellStart"/>
      <w:r>
        <w:rPr>
          <w:rFonts w:ascii="Times New Roman" w:hAnsi="Times New Roman"/>
          <w:sz w:val="24"/>
          <w:szCs w:val="24"/>
        </w:rPr>
        <w:t>p.ciał</w:t>
      </w:r>
      <w:proofErr w:type="spellEnd"/>
      <w:r>
        <w:rPr>
          <w:rFonts w:ascii="Times New Roman" w:hAnsi="Times New Roman"/>
          <w:sz w:val="24"/>
          <w:szCs w:val="24"/>
        </w:rPr>
        <w:t xml:space="preserve"> HCV (przeprowadzane na wskazanie lekarza profilaktyka).</w:t>
      </w:r>
    </w:p>
    <w:p w:rsidR="00607473" w:rsidRDefault="00607473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473" w:rsidRDefault="0083799B">
      <w:pPr>
        <w:pStyle w:val="Akapitzlist"/>
        <w:spacing w:line="240" w:lineRule="auto"/>
        <w:ind w:left="10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j) badania z zakresu profilaktyki poekspozycyjnej HIV, HCV, HBS,</w:t>
      </w:r>
    </w:p>
    <w:p w:rsidR="00607473" w:rsidRDefault="00607473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7473" w:rsidRDefault="0083799B">
      <w:pPr>
        <w:pStyle w:val="Akapitzlist"/>
        <w:spacing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bookmarkStart w:id="1" w:name="__DdeLink__87_658500929"/>
      <w:r>
        <w:rPr>
          <w:rFonts w:ascii="Times New Roman" w:hAnsi="Times New Roman"/>
          <w:sz w:val="24"/>
          <w:szCs w:val="24"/>
        </w:rPr>
        <w:t xml:space="preserve">k) </w:t>
      </w:r>
      <w:bookmarkStart w:id="2" w:name="__DdeLink__259_3703215160"/>
      <w:r>
        <w:rPr>
          <w:rFonts w:ascii="Times New Roman" w:hAnsi="Times New Roman"/>
          <w:sz w:val="24"/>
          <w:szCs w:val="24"/>
        </w:rPr>
        <w:t>badania lekarskie policjantów i pracowników Policji przed delegowaniem</w:t>
      </w:r>
      <w:r>
        <w:rPr>
          <w:rFonts w:ascii="Times New Roman" w:hAnsi="Times New Roman"/>
          <w:sz w:val="24"/>
          <w:szCs w:val="24"/>
        </w:rPr>
        <w:br/>
        <w:t>i po odwołaniu z delegowania do służby lub pracy w kontyngencie policyjnym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 zgodnie</w:t>
      </w:r>
      <w:r w:rsidR="00267F4F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z Rozporządzeniem Rady Ministrów z dnia 20 listopada 2002 r. w sprawie uprawnień i obowiązków policjantów delegowanych do pełnienia służby poza granicami państwa (Dz.U. z 2022 r. poz. 1815) oraz Rozporządzenia Ministra Spraw Wewnętrznych i Administracji z dnia 09 marca 2020 r. w sprawie badań policjanta i pracownika Policji powracającego do kraju po zakończeniu służby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br/>
        <w:t>lub pracy w kontyngencie policyjnym oraz kierowania go na turnus leczniczo-profilaktyczny (Dz. U. Z 2020 r., poz. 392).</w:t>
      </w:r>
    </w:p>
    <w:p w:rsidR="00607473" w:rsidRDefault="00607473">
      <w:pPr>
        <w:pStyle w:val="Akapitzlist"/>
        <w:spacing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:rsidR="00607473" w:rsidRDefault="0083799B">
      <w:pPr>
        <w:pStyle w:val="Akapitzlist"/>
        <w:numPr>
          <w:ilvl w:val="0"/>
          <w:numId w:val="3"/>
        </w:numPr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 ramach przedmiotu zamówienia Wykonawca jest zobowiązany do :</w:t>
      </w:r>
    </w:p>
    <w:p w:rsidR="00607473" w:rsidRDefault="0083799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highlight w:val="white"/>
        </w:rPr>
        <w:t>Przeprowadzenia badań i szczepień ochronnych wskazanych w pkt I, w dni robocze od poniedziałku do piątku, co najmniej w godzinach od 7:00 do 15:00</w:t>
      </w:r>
    </w:p>
    <w:p w:rsidR="00607473" w:rsidRDefault="0083799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Prowadzenia analiz stanu zdrowia policjantów i pracowników, w tym zaliczanych do grup ryzyka </w:t>
      </w:r>
      <w:r>
        <w:rPr>
          <w:rFonts w:ascii="Times New Roman" w:hAnsi="Times New Roman" w:cs="Times New Roman"/>
          <w:sz w:val="24"/>
          <w:szCs w:val="24"/>
          <w:highlight w:val="white"/>
        </w:rPr>
        <w:t>i złożenie Zamawiającemu w formie pisemnej informacji na 30 dni przed upływem terminu ważności umowy</w:t>
      </w:r>
    </w:p>
    <w:p w:rsidR="00607473" w:rsidRDefault="0083799B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Prowadzenia imiennej kartoteki komputerowej policjantów i pracowników objętych badaniami i szczepieniami ochronnymi , obejmującej następujące dane:</w:t>
      </w:r>
    </w:p>
    <w:p w:rsidR="00607473" w:rsidRDefault="0083799B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Imię i nazwisko,</w:t>
      </w:r>
    </w:p>
    <w:p w:rsidR="00607473" w:rsidRDefault="0083799B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Datę rejestracji (telefonicznie/osobiście),</w:t>
      </w:r>
    </w:p>
    <w:p w:rsidR="00607473" w:rsidRDefault="0083799B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Datę wyznaczenia badania/szczepienia,</w:t>
      </w:r>
    </w:p>
    <w:p w:rsidR="00607473" w:rsidRDefault="0083799B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Datę zgłoszenia się policjanta/pracownika na badania / szczepienia,</w:t>
      </w:r>
    </w:p>
    <w:p w:rsidR="00607473" w:rsidRDefault="0083799B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Datę przeprowadzenia badania/szczepienia,</w:t>
      </w:r>
    </w:p>
    <w:p w:rsidR="00607473" w:rsidRDefault="0083799B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lastRenderedPageBreak/>
        <w:t>Rodzaj wykonanych szczepień,</w:t>
      </w:r>
    </w:p>
    <w:p w:rsidR="00607473" w:rsidRDefault="0083799B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Datę wydania i datę ważności zaświadczenia,</w:t>
      </w:r>
    </w:p>
    <w:p w:rsidR="00607473" w:rsidRDefault="0083799B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Datę wykonania i datę ważności szczepień,</w:t>
      </w:r>
    </w:p>
    <w:p w:rsidR="00607473" w:rsidRDefault="0083799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dokumentacji medycznej, chronienia jej i udostępniania w oparciu</w:t>
      </w:r>
      <w:r>
        <w:rPr>
          <w:rFonts w:ascii="Times New Roman" w:hAnsi="Times New Roman"/>
          <w:sz w:val="24"/>
          <w:szCs w:val="24"/>
        </w:rPr>
        <w:br/>
        <w:t>o przepisy ustawy z dnia 27 czerwca 1997 r. o służbie medycyny pracy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</w:t>
      </w:r>
      <w:r>
        <w:rPr>
          <w:rFonts w:ascii="Times New Roman" w:hAnsi="Times New Roman"/>
          <w:sz w:val="24"/>
          <w:szCs w:val="24"/>
        </w:rPr>
        <w:br/>
        <w:t>z 2022 r., poz. 437) oraz rozporządzenia Ministra Zdrowia z dnia 29 lipca 2010 r.</w:t>
      </w:r>
      <w:r>
        <w:rPr>
          <w:rFonts w:ascii="Times New Roman" w:hAnsi="Times New Roman"/>
          <w:sz w:val="24"/>
          <w:szCs w:val="24"/>
        </w:rPr>
        <w:br/>
        <w:t>w sprawie rodzajów dokumentacji medycznej służby medycyny pracy, sposobu</w:t>
      </w:r>
      <w:r>
        <w:rPr>
          <w:rFonts w:ascii="Times New Roman" w:hAnsi="Times New Roman"/>
          <w:sz w:val="24"/>
          <w:szCs w:val="24"/>
        </w:rPr>
        <w:br/>
        <w:t>jej prowadzenia i przechowywania oraz wzorów stosowanych dokumentów (Dz. U. 2010 r., Nr 149, poz. 1002) i rozporządzenia Ministra Zdrowia z dnia 18 sierpnia 2011 r. w sprawie obowiązkowych szczepień ochronnych (Dz. U. z 2022 r.</w:t>
      </w:r>
      <w:r>
        <w:rPr>
          <w:rFonts w:ascii="Times New Roman" w:hAnsi="Times New Roman"/>
          <w:sz w:val="24"/>
          <w:szCs w:val="24"/>
        </w:rPr>
        <w:br/>
        <w:t xml:space="preserve">poz. 2172),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oraz Rozporządzenia Parlamentu Europejskiego i Rady (UE)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2016/679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z dnia 27 kwietnia 2016 r. w sprawie ochrony osób fizycznych w związku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z przetwarzaniem danych osobowych i w sprawie swobodnego przepływu takich danych oraz uchylenia dyrektywy 95/46/WE (ogólne rozporządzenie o ochronie danych)</w:t>
      </w:r>
    </w:p>
    <w:p w:rsidR="00607473" w:rsidRDefault="0083799B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Zapewnienia udziału lekarzy uprawnionych do przeprowadzania badań profilaktycznych w komisjach bezpieczeństwa i higieny pracy powołanych przez Zamawiającego,</w:t>
      </w:r>
    </w:p>
    <w:p w:rsidR="00607473" w:rsidRDefault="0083799B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zapewnienie personelu medycznego niezbędnego do realizacji przedmiotu zamówienia,     w tym:</w:t>
      </w:r>
    </w:p>
    <w:p w:rsidR="00607473" w:rsidRDefault="0083799B">
      <w:pPr>
        <w:spacing w:after="0" w:line="240" w:lineRule="auto"/>
        <w:ind w:left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min 3 lekarzy uprawnionych do przeprowadzenia badań profilaktycznych</w:t>
      </w:r>
      <w:r>
        <w:rPr>
          <w:rFonts w:ascii="Times New Roman" w:hAnsi="Times New Roman"/>
          <w:sz w:val="24"/>
          <w:szCs w:val="24"/>
        </w:rPr>
        <w:br/>
        <w:t>oraz wydawania orzeczeń lekarskich, w tym min. 3 posiadających co najmniej</w:t>
      </w:r>
      <w:r>
        <w:rPr>
          <w:rFonts w:ascii="Times New Roman" w:hAnsi="Times New Roman"/>
          <w:sz w:val="24"/>
          <w:szCs w:val="24"/>
        </w:rPr>
        <w:br/>
        <w:t>3-letnie doświadczenie w badaniu służb mundurowych w tym co najmniej jeden posiadający ważne poświadczenie bezpieczeństwa,</w:t>
      </w:r>
    </w:p>
    <w:p w:rsidR="00607473" w:rsidRDefault="0083799B">
      <w:pPr>
        <w:spacing w:after="0" w:line="240" w:lineRule="auto"/>
        <w:ind w:left="1247"/>
        <w:jc w:val="both"/>
      </w:pPr>
      <w:r>
        <w:rPr>
          <w:rFonts w:ascii="Times New Roman" w:hAnsi="Times New Roman"/>
          <w:sz w:val="24"/>
          <w:szCs w:val="24"/>
        </w:rPr>
        <w:t>b) min. 3 lekarzy uprawnionych do badań kierowców,</w:t>
      </w:r>
    </w:p>
    <w:p w:rsidR="00607473" w:rsidRDefault="0083799B">
      <w:pPr>
        <w:spacing w:after="0" w:line="240" w:lineRule="auto"/>
        <w:ind w:left="1247"/>
        <w:jc w:val="both"/>
      </w:pPr>
      <w:r>
        <w:rPr>
          <w:rFonts w:ascii="Times New Roman" w:hAnsi="Times New Roman"/>
          <w:sz w:val="24"/>
          <w:szCs w:val="24"/>
        </w:rPr>
        <w:t>c) min. 2 okulistów,</w:t>
      </w:r>
    </w:p>
    <w:p w:rsidR="00607473" w:rsidRDefault="0083799B">
      <w:pPr>
        <w:spacing w:after="0"/>
        <w:ind w:left="1247"/>
        <w:jc w:val="both"/>
      </w:pPr>
      <w:r>
        <w:rPr>
          <w:rFonts w:ascii="Times New Roman" w:hAnsi="Times New Roman"/>
          <w:sz w:val="24"/>
          <w:szCs w:val="24"/>
        </w:rPr>
        <w:t>d) min. 2 laryngologów,</w:t>
      </w:r>
    </w:p>
    <w:p w:rsidR="00607473" w:rsidRDefault="0083799B">
      <w:pPr>
        <w:spacing w:after="0"/>
        <w:ind w:left="1247"/>
        <w:jc w:val="both"/>
      </w:pPr>
      <w:r>
        <w:rPr>
          <w:rFonts w:ascii="Times New Roman" w:hAnsi="Times New Roman"/>
          <w:sz w:val="24"/>
          <w:szCs w:val="24"/>
        </w:rPr>
        <w:t>e) min. 2 neurologów,</w:t>
      </w:r>
    </w:p>
    <w:p w:rsidR="00607473" w:rsidRDefault="0083799B">
      <w:pPr>
        <w:spacing w:after="0"/>
        <w:ind w:left="1247"/>
        <w:jc w:val="both"/>
      </w:pPr>
      <w:r>
        <w:rPr>
          <w:rFonts w:ascii="Times New Roman" w:hAnsi="Times New Roman"/>
          <w:sz w:val="24"/>
          <w:szCs w:val="24"/>
        </w:rPr>
        <w:t>f)  min. 2 psychiatrów,</w:t>
      </w:r>
    </w:p>
    <w:p w:rsidR="00607473" w:rsidRDefault="0083799B">
      <w:pPr>
        <w:spacing w:after="0"/>
        <w:ind w:left="1247"/>
        <w:jc w:val="both"/>
      </w:pPr>
      <w:r>
        <w:rPr>
          <w:rFonts w:ascii="Times New Roman" w:hAnsi="Times New Roman"/>
          <w:sz w:val="24"/>
          <w:szCs w:val="24"/>
        </w:rPr>
        <w:t>g) min. 2 psychologów,</w:t>
      </w:r>
    </w:p>
    <w:p w:rsidR="00607473" w:rsidRDefault="0083799B">
      <w:pPr>
        <w:spacing w:after="0"/>
        <w:ind w:left="1247"/>
        <w:jc w:val="both"/>
      </w:pPr>
      <w:r>
        <w:rPr>
          <w:rFonts w:ascii="Times New Roman" w:hAnsi="Times New Roman"/>
          <w:sz w:val="24"/>
          <w:szCs w:val="24"/>
        </w:rPr>
        <w:t>h) min. 2 kardiologów,</w:t>
      </w:r>
    </w:p>
    <w:p w:rsidR="00607473" w:rsidRDefault="0083799B">
      <w:pPr>
        <w:spacing w:after="0"/>
        <w:ind w:left="1247"/>
        <w:jc w:val="both"/>
      </w:pPr>
      <w:r>
        <w:rPr>
          <w:rFonts w:ascii="Times New Roman" w:hAnsi="Times New Roman"/>
          <w:sz w:val="24"/>
          <w:szCs w:val="24"/>
        </w:rPr>
        <w:t>i) min. 2 ortopedów,</w:t>
      </w:r>
    </w:p>
    <w:p w:rsidR="00607473" w:rsidRDefault="0083799B">
      <w:pPr>
        <w:spacing w:after="0"/>
        <w:ind w:left="1247"/>
        <w:jc w:val="both"/>
      </w:pPr>
      <w:r>
        <w:rPr>
          <w:rFonts w:ascii="Times New Roman" w:hAnsi="Times New Roman"/>
          <w:sz w:val="24"/>
          <w:szCs w:val="24"/>
        </w:rPr>
        <w:t>j) min. 3 pielęgniarek (personel pomocniczy),</w:t>
      </w:r>
    </w:p>
    <w:p w:rsidR="00607473" w:rsidRDefault="0083799B">
      <w:pPr>
        <w:spacing w:after="0"/>
        <w:ind w:left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min. 1 lekarza uprawnionego do przeprowadzania badań, zgodnie  z  ustawą</w:t>
      </w:r>
      <w:r>
        <w:rPr>
          <w:rFonts w:ascii="Times New Roman" w:hAnsi="Times New Roman"/>
          <w:sz w:val="24"/>
          <w:szCs w:val="24"/>
        </w:rPr>
        <w:br/>
        <w:t>z dnia 17 października 2003 r.</w:t>
      </w:r>
      <w:r>
        <w:rPr>
          <w:rFonts w:ascii="Times New Roman" w:hAnsi="Times New Roman"/>
          <w:color w:val="000000"/>
          <w:sz w:val="24"/>
          <w:szCs w:val="24"/>
        </w:rPr>
        <w:t xml:space="preserve"> o  wykonywaniu prac podwodnych </w:t>
      </w:r>
      <w:r>
        <w:rPr>
          <w:rFonts w:ascii="Times New Roman" w:hAnsi="Times New Roman"/>
          <w:sz w:val="24"/>
          <w:szCs w:val="24"/>
        </w:rPr>
        <w:t>( tj. Dz. U. 2021 r., poz. 612) oraz rozporządzenia Ministra Zdrowia z dnia 17 września 2007r. w sprawie warunków zdrowotnych wykonywanych prac podwodnych (Dz. U. 2022 poz.2174)</w:t>
      </w:r>
    </w:p>
    <w:p w:rsidR="00607473" w:rsidRDefault="00607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473" w:rsidRDefault="0083799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 przypadku rozwiązania umowy lub upływu terminu jej obowiązywania,</w:t>
      </w:r>
      <w:r>
        <w:rPr>
          <w:rFonts w:ascii="Times New Roman" w:hAnsi="Times New Roman"/>
          <w:sz w:val="24"/>
          <w:szCs w:val="24"/>
        </w:rPr>
        <w:br/>
        <w:t xml:space="preserve">do protokolarnego – w terminie 14 dni licząc od daty pisemnego wezwania przez Zamawiającego  - przekazania podmiotowi wskazanemu przez Zamawiającego: </w:t>
      </w:r>
    </w:p>
    <w:p w:rsidR="00607473" w:rsidRDefault="00607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473" w:rsidRDefault="0083799B">
      <w:pPr>
        <w:spacing w:after="0" w:line="240" w:lineRule="auto"/>
        <w:ind w:left="1247"/>
        <w:jc w:val="both"/>
      </w:pPr>
      <w:r>
        <w:rPr>
          <w:rFonts w:ascii="Times New Roman" w:hAnsi="Times New Roman"/>
          <w:sz w:val="24"/>
          <w:szCs w:val="24"/>
        </w:rPr>
        <w:t>a. indywidualnej dokumentacji medycznej pracowników/funkcjonariuszy Policji</w:t>
      </w:r>
    </w:p>
    <w:p w:rsidR="00607473" w:rsidRDefault="0083799B">
      <w:pPr>
        <w:spacing w:after="0"/>
        <w:ind w:left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kart uodpornienia wszystkich szczepień ochronnych pracowników/policjantów</w:t>
      </w:r>
    </w:p>
    <w:p w:rsidR="00607473" w:rsidRDefault="0083799B">
      <w:pPr>
        <w:spacing w:after="0"/>
        <w:ind w:left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ewidencji zgłoszeń</w:t>
      </w:r>
    </w:p>
    <w:p w:rsidR="00607473" w:rsidRDefault="0083799B">
      <w:pPr>
        <w:spacing w:after="0"/>
        <w:ind w:left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imiennej  kartoteki komputerowej pracowników/funkcjonariuszy Policji,</w:t>
      </w:r>
    </w:p>
    <w:p w:rsidR="00607473" w:rsidRDefault="00607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473" w:rsidRDefault="0083799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color w:val="111111"/>
          <w:sz w:val="24"/>
          <w:szCs w:val="24"/>
        </w:rPr>
        <w:t>bezzwłocznego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udzielania informacji, na żądanie Zamawiającego lub kierownika jednostki organizacyjnej Policji, w zakresie daty rejestracji, sposobu rejestracji (telefonicznie osobiście), daty wyznaczonego badania/szczepienia daty zgłoszenia się policjanta/pracownika na badanie/szczepienie, daty przeprowadzenia badania, daty wykonania i daty ważności szczepień, rodzaju wykonanych szczepień, daty wydania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>i daty ważności zaświadczenia/orzeczenia</w:t>
      </w:r>
    </w:p>
    <w:p w:rsidR="00607473" w:rsidRDefault="00607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473" w:rsidRDefault="0083799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III. Zamawiający wymaga, aby:</w:t>
      </w:r>
    </w:p>
    <w:p w:rsidR="00607473" w:rsidRDefault="008379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i szczepienia ochronne przeprowadzane były w dni robocze od poniedziałku do piątku, co najmniej w godzinach: od 7.00 do 15.00</w:t>
      </w:r>
    </w:p>
    <w:p w:rsidR="00607473" w:rsidRDefault="008379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dysponował co najmniej 1 placówką medyczną zlokalizowaną</w:t>
      </w:r>
      <w:r>
        <w:rPr>
          <w:rFonts w:ascii="Times New Roman" w:hAnsi="Times New Roman"/>
          <w:sz w:val="24"/>
          <w:szCs w:val="24"/>
        </w:rPr>
        <w:br/>
        <w:t>na obszarze województwa łódzkiego, w której posiada:</w:t>
      </w:r>
    </w:p>
    <w:p w:rsidR="00607473" w:rsidRDefault="0083799B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odpowiednią do ilości oddelegowanych lekarzy ilość gabinetów,</w:t>
      </w:r>
    </w:p>
    <w:p w:rsidR="00607473" w:rsidRDefault="0083799B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gabinet zabiegowy, w którym zapewnia pobieranie materiału do badań laboratoryjnych co najmniej w godzinach: 7.00-15.00,</w:t>
      </w:r>
    </w:p>
    <w:p w:rsidR="00607473" w:rsidRDefault="0083799B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pracownię RTG (duży obrazek),</w:t>
      </w:r>
    </w:p>
    <w:p w:rsidR="00607473" w:rsidRDefault="0083799B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pracownię EKG</w:t>
      </w:r>
    </w:p>
    <w:p w:rsidR="00607473" w:rsidRDefault="0083799B">
      <w:pPr>
        <w:numPr>
          <w:ilvl w:val="0"/>
          <w:numId w:val="2"/>
        </w:numPr>
        <w:spacing w:after="0" w:line="240" w:lineRule="auto"/>
        <w:ind w:left="1077" w:hanging="3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 wykonująca usługę musi być wpisana do odpowiedniego rejestru zakładów opieki zdrowotnej zgodnie z przepisami ustawy z dnia 15.04.2011 r. o działalności leczniczej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2022 poz. 633)</w:t>
      </w:r>
    </w:p>
    <w:p w:rsidR="00607473" w:rsidRDefault="0060747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73" w:rsidRDefault="0083799B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posiadał przez cały okres obowiązywania niniejszej umowy, ubezpieczenia od odpowiedzialności cywilnej w zakresie prowadzonej działalności związanej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przedmiotem zamówienia, na kwotę co najmniej 1.000.000,00 (jeden milion) złotych, którą wykonawca będzie zobowiązany przedstawić na każde żądanie zamawiającego</w:t>
      </w:r>
    </w:p>
    <w:p w:rsidR="00607473" w:rsidRDefault="0060747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73" w:rsidRDefault="0060747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73" w:rsidRDefault="008379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Określone w załączniku nr </w:t>
      </w:r>
      <w:r w:rsidR="00267F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SWZ ilości usług przyjęte zostały przez Zamawiającego szacunkowo, w celu wyliczenia przez Wykonawcę ceny oferty. Faktyczna ilość zlecanych usług będzie z rzeczywistych potrzeb Zamawiającego w tym zakresie. Zamawiający zastrzega sobie prawo do zmniejszenia ilości usług wskazanych w załączniku nr </w:t>
      </w:r>
      <w:r w:rsidR="00267F4F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do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 SWZ.</w:t>
      </w:r>
    </w:p>
    <w:sectPr w:rsidR="00607473">
      <w:pgSz w:w="11906" w:h="16838"/>
      <w:pgMar w:top="1095" w:right="1417" w:bottom="117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9BA"/>
    <w:multiLevelType w:val="multilevel"/>
    <w:tmpl w:val="7AB8649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5F6C19"/>
    <w:multiLevelType w:val="multilevel"/>
    <w:tmpl w:val="A2F64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42D8"/>
    <w:multiLevelType w:val="multilevel"/>
    <w:tmpl w:val="27FAFE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419BF"/>
    <w:multiLevelType w:val="multilevel"/>
    <w:tmpl w:val="B0D0A1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D677B"/>
    <w:multiLevelType w:val="multilevel"/>
    <w:tmpl w:val="3048BC9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9C33CB"/>
    <w:multiLevelType w:val="multilevel"/>
    <w:tmpl w:val="6F048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73"/>
    <w:rsid w:val="00267F4F"/>
    <w:rsid w:val="00607473"/>
    <w:rsid w:val="006F17B6"/>
    <w:rsid w:val="008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BD31"/>
  <w15:docId w15:val="{E6A097E1-65F8-40BF-AD4D-88D57DF7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29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qFormat/>
    <w:rsid w:val="00B34E34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eastAsia="Calibri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40D63"/>
    <w:rPr>
      <w:color w:val="0000FF"/>
      <w:u w:val="single"/>
    </w:rPr>
  </w:style>
  <w:style w:type="character" w:customStyle="1" w:styleId="highlight">
    <w:name w:val="highlight"/>
    <w:basedOn w:val="Domylnaczcionkaakapitu"/>
    <w:qFormat/>
    <w:rsid w:val="00940D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74A0"/>
    <w:rPr>
      <w:rFonts w:ascii="Segoe UI" w:hAnsi="Segoe UI" w:cs="Segoe UI"/>
      <w:color w:val="00000A"/>
      <w:sz w:val="18"/>
      <w:szCs w:val="18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F51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74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1400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Wojewódzka Policji w Łodzi</dc:creator>
  <dc:description/>
  <cp:lastModifiedBy>A51366</cp:lastModifiedBy>
  <cp:revision>30</cp:revision>
  <cp:lastPrinted>2023-04-17T09:23:00Z</cp:lastPrinted>
  <dcterms:created xsi:type="dcterms:W3CDTF">2023-03-29T13:29:00Z</dcterms:created>
  <dcterms:modified xsi:type="dcterms:W3CDTF">2023-04-24T12:15:00Z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