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5E0BF4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5E0BF4" w:rsidRDefault="006E1F1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:rsidR="005E0BF4" w:rsidRDefault="006E1F16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:rsidR="005E0BF4" w:rsidRDefault="006E1F16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:rsidR="005E0BF4" w:rsidRDefault="006E1F16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BF4" w:rsidRDefault="005E0BF4">
      <w:pPr>
        <w:jc w:val="center"/>
        <w:rPr>
          <w:rFonts w:ascii="Cambria" w:hAnsi="Cambria"/>
          <w:b/>
          <w:i/>
          <w:color w:val="000000" w:themeColor="text1"/>
        </w:rPr>
      </w:pPr>
    </w:p>
    <w:p w:rsidR="005E0BF4" w:rsidRDefault="005E0BF4">
      <w:pPr>
        <w:jc w:val="center"/>
        <w:rPr>
          <w:rFonts w:ascii="Cambria" w:hAnsi="Cambria"/>
          <w:b/>
          <w:i/>
          <w:color w:val="000000" w:themeColor="text1"/>
        </w:rPr>
      </w:pPr>
    </w:p>
    <w:p w:rsidR="005E0BF4" w:rsidRDefault="00915270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ODPOWIEDZI DO ZADANYCH PYTAŃ</w:t>
      </w:r>
    </w:p>
    <w:p w:rsidR="00915270" w:rsidRDefault="00915270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w postępowaniu na</w:t>
      </w:r>
    </w:p>
    <w:p w:rsidR="005E0BF4" w:rsidRDefault="005E0BF4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:rsidR="005E0BF4" w:rsidRDefault="006E1F16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„Wykonanie dokumentacji projektowo-kosztorysowej dla zadania p.n.</w:t>
      </w:r>
    </w:p>
    <w:p w:rsidR="005E0BF4" w:rsidRDefault="006E1F16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„Remont dachu, elewacji, stolarki, wymiana stałopalnego ogrzewania oraz zabezpieczenie ppoż. w Zespole Domów Tkaczy w Chełmsku Śląskim”</w:t>
      </w:r>
      <w:r w:rsidR="00B56EB9">
        <w:rPr>
          <w:rFonts w:ascii="Cambria" w:hAnsi="Cambria"/>
          <w:color w:val="000000" w:themeColor="text1"/>
          <w:sz w:val="24"/>
          <w:szCs w:val="24"/>
        </w:rPr>
        <w:t xml:space="preserve"> – II postępowanie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:rsidR="005E0BF4" w:rsidRDefault="005E0BF4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5E0BF4" w:rsidRDefault="005E0BF4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387F42" w:rsidRPr="00387F42" w:rsidRDefault="00387F42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387F42">
        <w:rPr>
          <w:rFonts w:ascii="Cambria" w:hAnsi="Cambria"/>
          <w:snapToGrid w:val="0"/>
          <w:color w:val="000000" w:themeColor="text1"/>
        </w:rPr>
        <w:t>Szanowni Państwo! informujemy, że do Zamawiającego wpłynęł</w:t>
      </w:r>
      <w:r w:rsidR="00123E03">
        <w:rPr>
          <w:rFonts w:ascii="Cambria" w:hAnsi="Cambria"/>
          <w:snapToGrid w:val="0"/>
          <w:color w:val="000000" w:themeColor="text1"/>
        </w:rPr>
        <w:t>y</w:t>
      </w:r>
      <w:r w:rsidRPr="00387F42">
        <w:rPr>
          <w:rFonts w:ascii="Cambria" w:hAnsi="Cambria"/>
          <w:snapToGrid w:val="0"/>
          <w:color w:val="000000" w:themeColor="text1"/>
        </w:rPr>
        <w:t xml:space="preserve"> pytani</w:t>
      </w:r>
      <w:r w:rsidR="00123E03">
        <w:rPr>
          <w:rFonts w:ascii="Cambria" w:hAnsi="Cambria"/>
          <w:snapToGrid w:val="0"/>
          <w:color w:val="000000" w:themeColor="text1"/>
        </w:rPr>
        <w:t>a</w:t>
      </w:r>
      <w:r w:rsidRPr="00387F42">
        <w:rPr>
          <w:rFonts w:ascii="Cambria" w:hAnsi="Cambria"/>
          <w:snapToGrid w:val="0"/>
          <w:color w:val="000000" w:themeColor="text1"/>
        </w:rPr>
        <w:t xml:space="preserve"> o następującej treści:</w:t>
      </w:r>
    </w:p>
    <w:p w:rsidR="00387F42" w:rsidRDefault="00387F42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</w:p>
    <w:p w:rsidR="005E0BF4" w:rsidRDefault="00387F42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Pytania</w:t>
      </w:r>
      <w:r w:rsidR="006E1F16">
        <w:rPr>
          <w:rFonts w:ascii="Cambria" w:hAnsi="Cambria"/>
          <w:b/>
          <w:color w:val="000000" w:themeColor="text1"/>
          <w:u w:val="single"/>
        </w:rPr>
        <w:t>:</w:t>
      </w:r>
    </w:p>
    <w:p w:rsidR="00387F42" w:rsidRDefault="00123E03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1</w:t>
      </w:r>
      <w:r w:rsidR="00387F42" w:rsidRPr="00387F42">
        <w:rPr>
          <w:rFonts w:ascii="Cambria" w:hAnsi="Cambria"/>
          <w:snapToGrid w:val="0"/>
          <w:color w:val="000000" w:themeColor="text1"/>
        </w:rPr>
        <w:t>.</w:t>
      </w:r>
      <w:r>
        <w:rPr>
          <w:rFonts w:ascii="Cambria" w:hAnsi="Cambria"/>
          <w:snapToGrid w:val="0"/>
          <w:color w:val="000000" w:themeColor="text1"/>
        </w:rPr>
        <w:t xml:space="preserve"> </w:t>
      </w:r>
      <w:r w:rsidR="00387F42" w:rsidRPr="00387F42">
        <w:rPr>
          <w:rFonts w:ascii="Cambria" w:hAnsi="Cambria"/>
          <w:snapToGrid w:val="0"/>
          <w:color w:val="000000" w:themeColor="text1"/>
        </w:rPr>
        <w:t>Poprosimy o informację ile Państwo wymagają wizyt na placu budowy w ramach pełnienia nadzoru autorskiego na wezwanie?</w:t>
      </w:r>
    </w:p>
    <w:p w:rsidR="00123E03" w:rsidRPr="00387F42" w:rsidRDefault="00123E03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:rsidR="00387F42" w:rsidRDefault="00387F42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387F42">
        <w:rPr>
          <w:rFonts w:ascii="Cambria" w:hAnsi="Cambria"/>
          <w:snapToGrid w:val="0"/>
          <w:color w:val="000000" w:themeColor="text1"/>
        </w:rPr>
        <w:t>2.</w:t>
      </w:r>
      <w:r w:rsidR="00123E03">
        <w:rPr>
          <w:rFonts w:ascii="Cambria" w:hAnsi="Cambria"/>
          <w:snapToGrid w:val="0"/>
          <w:color w:val="000000" w:themeColor="text1"/>
        </w:rPr>
        <w:t xml:space="preserve"> </w:t>
      </w:r>
      <w:r w:rsidRPr="00387F42">
        <w:rPr>
          <w:rFonts w:ascii="Cambria" w:hAnsi="Cambria"/>
          <w:snapToGrid w:val="0"/>
          <w:color w:val="000000" w:themeColor="text1"/>
        </w:rPr>
        <w:t>Czy posiadają Państwo opinię / zalecenia konserwatorskie na zakładany zakres prac?</w:t>
      </w:r>
    </w:p>
    <w:p w:rsidR="00123E03" w:rsidRPr="00387F42" w:rsidRDefault="00123E03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:rsidR="00387F42" w:rsidRDefault="00387F42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387F42">
        <w:rPr>
          <w:rFonts w:ascii="Cambria" w:hAnsi="Cambria"/>
          <w:snapToGrid w:val="0"/>
          <w:color w:val="000000" w:themeColor="text1"/>
        </w:rPr>
        <w:t>3. Czy posiadają Państwo ekspertyzę budowlaną stanu technicznego budynków?</w:t>
      </w:r>
    </w:p>
    <w:p w:rsidR="00123E03" w:rsidRPr="00387F42" w:rsidRDefault="00123E03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:rsidR="00387F42" w:rsidRDefault="00387F42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387F42">
        <w:rPr>
          <w:rFonts w:ascii="Cambria" w:hAnsi="Cambria"/>
          <w:snapToGrid w:val="0"/>
          <w:color w:val="000000" w:themeColor="text1"/>
        </w:rPr>
        <w:t>4. Ile koncepcji rozwiązań projektowych ma przedstawić Wykonawca, skoro piszą Państwo w Umowie o wyborze 1 koncepcji?</w:t>
      </w:r>
    </w:p>
    <w:p w:rsidR="00123E03" w:rsidRPr="00387F42" w:rsidRDefault="00123E03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:rsidR="00387F42" w:rsidRDefault="00387F42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387F42">
        <w:rPr>
          <w:rFonts w:ascii="Cambria" w:hAnsi="Cambria"/>
          <w:snapToGrid w:val="0"/>
          <w:color w:val="000000" w:themeColor="text1"/>
        </w:rPr>
        <w:t>5.</w:t>
      </w:r>
      <w:r w:rsidR="00123E03">
        <w:rPr>
          <w:rFonts w:ascii="Cambria" w:hAnsi="Cambria"/>
          <w:snapToGrid w:val="0"/>
          <w:color w:val="000000" w:themeColor="text1"/>
        </w:rPr>
        <w:t xml:space="preserve"> </w:t>
      </w:r>
      <w:r w:rsidRPr="00387F42">
        <w:rPr>
          <w:rFonts w:ascii="Cambria" w:hAnsi="Cambria"/>
          <w:snapToGrid w:val="0"/>
          <w:color w:val="000000" w:themeColor="text1"/>
        </w:rPr>
        <w:t>Zaproponowana umowa przewiduje jednorazowe rozliczenie z wykonawcą po zakończeniu zadania. Zakres zamówienia jest bardzo szeroki i wiąże się z wykonaniem licznych opracowań przedprojektowych j.w. Prosimy o zmianę harmonogramu płatności i wprowadzenie płatności częściowych odpowiadających stanowi zaawansowania prac po wykonaniu kolejnych etapów zamówienia. Proponujemy schemat sprawdzony z innymi Zamawiającymi: 20% po zatwierdzeniu koncepcji, 60</w:t>
      </w:r>
      <w:r w:rsidR="00123E03">
        <w:rPr>
          <w:rFonts w:ascii="Cambria" w:hAnsi="Cambria"/>
          <w:snapToGrid w:val="0"/>
          <w:color w:val="000000" w:themeColor="text1"/>
        </w:rPr>
        <w:t xml:space="preserve"> </w:t>
      </w:r>
      <w:r w:rsidRPr="00387F42">
        <w:rPr>
          <w:rFonts w:ascii="Cambria" w:hAnsi="Cambria"/>
          <w:snapToGrid w:val="0"/>
          <w:color w:val="000000" w:themeColor="text1"/>
        </w:rPr>
        <w:t>% po przekazaniu dokumentacji projektowej niezbędnej do złożenia wniosku o pozwolenie na budowę, 20</w:t>
      </w:r>
      <w:r w:rsidR="00123E03">
        <w:rPr>
          <w:rFonts w:ascii="Cambria" w:hAnsi="Cambria"/>
          <w:snapToGrid w:val="0"/>
          <w:color w:val="000000" w:themeColor="text1"/>
        </w:rPr>
        <w:t xml:space="preserve"> </w:t>
      </w:r>
      <w:r w:rsidRPr="00387F42">
        <w:rPr>
          <w:rFonts w:ascii="Cambria" w:hAnsi="Cambria"/>
          <w:snapToGrid w:val="0"/>
          <w:color w:val="000000" w:themeColor="text1"/>
        </w:rPr>
        <w:t>% po przekazaniu pozostałej dokumentacji projektowo-kosztorysowej. Harmonogram płatności jak wyżej pozwoli na bieżące regulowanie zobowiązań związanych z realizacją zamówienia bez ryzyka zagrożenia płynności finansowej. Liczymy na zrozumienie Zamawiającego.</w:t>
      </w:r>
    </w:p>
    <w:p w:rsidR="00123E03" w:rsidRPr="00387F42" w:rsidRDefault="00123E03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:rsidR="00387F42" w:rsidRPr="00387F42" w:rsidRDefault="00387F42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387F42">
        <w:rPr>
          <w:rFonts w:ascii="Cambria" w:hAnsi="Cambria"/>
          <w:snapToGrid w:val="0"/>
          <w:color w:val="000000" w:themeColor="text1"/>
        </w:rPr>
        <w:t>6. O ile nie posiadają Państwo żadnych źródłowych opracowań i dokumentów (inwentaryzacja, ekspertyzy, opinie, etc.) to informujemy, że wskazany termin realizacji 18.08. 2023 r. jest mało wykonalny. Wnosimy o przedłużenie terminu wykonania zdania na okres 8-miu miesięcy od podpisania Umowy (przypominamy, że pozwolenie konserwatorskie jest nierozłącznym elementem dokumentacji do złożenia wniosku o pozwolenie na budowę).</w:t>
      </w:r>
    </w:p>
    <w:p w:rsidR="00387F42" w:rsidRPr="00387F42" w:rsidRDefault="00387F42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:rsidR="00123E03" w:rsidRDefault="00123E03" w:rsidP="00123E03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lastRenderedPageBreak/>
        <w:t>Odpowiedzi</w:t>
      </w:r>
      <w:r>
        <w:rPr>
          <w:rFonts w:ascii="Cambria" w:hAnsi="Cambria"/>
          <w:b/>
          <w:color w:val="000000" w:themeColor="text1"/>
          <w:u w:val="single"/>
        </w:rPr>
        <w:t>:</w:t>
      </w:r>
    </w:p>
    <w:p w:rsidR="00387F42" w:rsidRDefault="00387F42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387F42">
        <w:rPr>
          <w:rFonts w:ascii="Cambria" w:hAnsi="Cambria"/>
          <w:snapToGrid w:val="0"/>
          <w:color w:val="000000" w:themeColor="text1"/>
        </w:rPr>
        <w:t>Ad. 1: Zamawiający nie precyzuje ilości wizyt w ramach nadzoru autorskiego. Konieczność wezwania projektanta będzie wynikała z rzeczywistych potrzeb, np. wykrycia rozbieżności pomiędzy projektem a stanem rzeczywistym obiektu i w związku z tym koniecznością wprowadzenia zmian lub rozwiązań zamiennych.</w:t>
      </w:r>
    </w:p>
    <w:p w:rsidR="00123E03" w:rsidRPr="00387F42" w:rsidRDefault="00123E03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:rsidR="00387F42" w:rsidRDefault="00387F42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387F42">
        <w:rPr>
          <w:rFonts w:ascii="Cambria" w:hAnsi="Cambria"/>
          <w:snapToGrid w:val="0"/>
          <w:color w:val="000000" w:themeColor="text1"/>
        </w:rPr>
        <w:t>Ad. 2: Zamawiający nie posiada takich dokumentów.</w:t>
      </w:r>
    </w:p>
    <w:p w:rsidR="00123E03" w:rsidRPr="00387F42" w:rsidRDefault="00123E03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:rsidR="00387F42" w:rsidRDefault="00387F42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387F42">
        <w:rPr>
          <w:rFonts w:ascii="Cambria" w:hAnsi="Cambria"/>
          <w:snapToGrid w:val="0"/>
          <w:color w:val="000000" w:themeColor="text1"/>
        </w:rPr>
        <w:t>Ad. 3: Zamawiający nie posiada takich dokumentów.</w:t>
      </w:r>
    </w:p>
    <w:p w:rsidR="00123E03" w:rsidRPr="00387F42" w:rsidRDefault="00123E03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:rsidR="00387F42" w:rsidRDefault="00387F42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387F42">
        <w:rPr>
          <w:rFonts w:ascii="Cambria" w:hAnsi="Cambria"/>
          <w:snapToGrid w:val="0"/>
          <w:color w:val="000000" w:themeColor="text1"/>
        </w:rPr>
        <w:t>Ad. 4: Zamawiający nie wymaga przedstawienia koncepcji. Na stronie postępowania opublikowano poprawiony wzór umowy.</w:t>
      </w:r>
    </w:p>
    <w:p w:rsidR="00123E03" w:rsidRPr="00387F42" w:rsidRDefault="00123E03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:rsidR="00387F42" w:rsidRDefault="00387F42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387F42">
        <w:rPr>
          <w:rFonts w:ascii="Cambria" w:hAnsi="Cambria"/>
          <w:snapToGrid w:val="0"/>
          <w:color w:val="000000" w:themeColor="text1"/>
        </w:rPr>
        <w:t>Ad. 5: Zamawiający nie wyraża zgody na płatności częściowe.</w:t>
      </w:r>
    </w:p>
    <w:p w:rsidR="00123E03" w:rsidRPr="00387F42" w:rsidRDefault="00123E03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:rsidR="00387F42" w:rsidRDefault="00387F42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387F42">
        <w:rPr>
          <w:rFonts w:ascii="Cambria" w:hAnsi="Cambria"/>
          <w:snapToGrid w:val="0"/>
          <w:color w:val="000000" w:themeColor="text1"/>
        </w:rPr>
        <w:t xml:space="preserve">Ad. 6: Zgodnie z treścią zapytania Wykonawca nie będzie zobowiązany do uzyskania pozwolenia na budowę ani decyzji DWKZ. Wykonawca powinien w ramach realizacji umowy uzyskać opinie DWKZ co do rozwiązań, które mogłyby zostać odrzucone przez konserwatora po złożeniu wniosku o wydanie decyzji. </w:t>
      </w:r>
    </w:p>
    <w:p w:rsidR="00123E03" w:rsidRDefault="00123E03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:rsidR="00123E03" w:rsidRDefault="00123E03" w:rsidP="00387F4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Jednocześnie Zamawiający informuje, że posiada:</w:t>
      </w:r>
    </w:p>
    <w:p w:rsidR="00387F42" w:rsidRPr="00123E03" w:rsidRDefault="00387F42" w:rsidP="00123E03">
      <w:pPr>
        <w:pStyle w:val="Akapitzlist"/>
        <w:widowControl w:val="0"/>
        <w:numPr>
          <w:ilvl w:val="0"/>
          <w:numId w:val="15"/>
        </w:numPr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123E03">
        <w:rPr>
          <w:rFonts w:ascii="Cambria" w:hAnsi="Cambria"/>
          <w:snapToGrid w:val="0"/>
          <w:color w:val="000000" w:themeColor="text1"/>
        </w:rPr>
        <w:t xml:space="preserve">projekt </w:t>
      </w:r>
      <w:r w:rsidR="00123E03" w:rsidRPr="00123E03">
        <w:rPr>
          <w:rFonts w:ascii="Cambria" w:hAnsi="Cambria"/>
          <w:snapToGrid w:val="0"/>
          <w:color w:val="000000" w:themeColor="text1"/>
        </w:rPr>
        <w:t xml:space="preserve">budowlany </w:t>
      </w:r>
      <w:r w:rsidRPr="00123E03">
        <w:rPr>
          <w:rFonts w:ascii="Cambria" w:hAnsi="Cambria"/>
          <w:snapToGrid w:val="0"/>
          <w:color w:val="000000" w:themeColor="text1"/>
        </w:rPr>
        <w:t xml:space="preserve">remontu zespołu budynków </w:t>
      </w:r>
      <w:r w:rsidR="00123E03" w:rsidRPr="00123E03">
        <w:rPr>
          <w:rFonts w:ascii="Cambria" w:hAnsi="Cambria"/>
          <w:snapToGrid w:val="0"/>
          <w:color w:val="000000" w:themeColor="text1"/>
        </w:rPr>
        <w:t>„</w:t>
      </w:r>
      <w:r w:rsidRPr="00123E03">
        <w:rPr>
          <w:rFonts w:ascii="Cambria" w:hAnsi="Cambria"/>
          <w:snapToGrid w:val="0"/>
          <w:color w:val="000000" w:themeColor="text1"/>
        </w:rPr>
        <w:t>Domy Tkaczy Śląskich</w:t>
      </w:r>
      <w:r w:rsidR="00123E03" w:rsidRPr="00123E03">
        <w:rPr>
          <w:rFonts w:ascii="Cambria" w:hAnsi="Cambria"/>
          <w:snapToGrid w:val="0"/>
          <w:color w:val="000000" w:themeColor="text1"/>
        </w:rPr>
        <w:t>” – sierpień 2009 – zakres obejmował m.in. wymianę pokrycia dachowego na części budynków, wymianę i wzmocnienie drewnianych elementów podcieni, remont kominów, uzupełnienie spoinowania ścian – projekt zawiera pełną inwentaryzację pomieszczeń (nieaktualna)</w:t>
      </w:r>
    </w:p>
    <w:p w:rsidR="00712A37" w:rsidRDefault="00712A37" w:rsidP="00712A37">
      <w:pPr>
        <w:pStyle w:val="Akapitzlist"/>
        <w:widowControl w:val="0"/>
        <w:numPr>
          <w:ilvl w:val="0"/>
          <w:numId w:val="15"/>
        </w:numPr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123E03">
        <w:rPr>
          <w:rFonts w:ascii="Cambria" w:hAnsi="Cambria"/>
          <w:snapToGrid w:val="0"/>
          <w:color w:val="000000" w:themeColor="text1"/>
        </w:rPr>
        <w:t>projekt arch.-bud. i techniczny przebudowy i zmiany sposobu użytkowania lokalu</w:t>
      </w:r>
      <w:r>
        <w:rPr>
          <w:rFonts w:ascii="Cambria" w:hAnsi="Cambria"/>
          <w:snapToGrid w:val="0"/>
          <w:color w:val="000000" w:themeColor="text1"/>
        </w:rPr>
        <w:t xml:space="preserve"> </w:t>
      </w:r>
      <w:r w:rsidRPr="00123E03">
        <w:rPr>
          <w:rFonts w:ascii="Cambria" w:hAnsi="Cambria"/>
          <w:snapToGrid w:val="0"/>
          <w:color w:val="000000" w:themeColor="text1"/>
        </w:rPr>
        <w:t xml:space="preserve">mieszkalnego na galerię sztuki (budynek Sądecka </w:t>
      </w:r>
      <w:r>
        <w:rPr>
          <w:rFonts w:ascii="Cambria" w:hAnsi="Cambria"/>
          <w:snapToGrid w:val="0"/>
          <w:color w:val="000000" w:themeColor="text1"/>
        </w:rPr>
        <w:t>19, 20, 22</w:t>
      </w:r>
      <w:r w:rsidRPr="00123E03">
        <w:rPr>
          <w:rFonts w:ascii="Cambria" w:hAnsi="Cambria"/>
          <w:snapToGrid w:val="0"/>
          <w:color w:val="000000" w:themeColor="text1"/>
        </w:rPr>
        <w:t>) – listopad 20</w:t>
      </w:r>
      <w:r>
        <w:rPr>
          <w:rFonts w:ascii="Cambria" w:hAnsi="Cambria"/>
          <w:snapToGrid w:val="0"/>
          <w:color w:val="000000" w:themeColor="text1"/>
        </w:rPr>
        <w:t>19</w:t>
      </w:r>
    </w:p>
    <w:p w:rsidR="00387F42" w:rsidRDefault="00123E03" w:rsidP="00123E03">
      <w:pPr>
        <w:pStyle w:val="Akapitzlist"/>
        <w:widowControl w:val="0"/>
        <w:numPr>
          <w:ilvl w:val="0"/>
          <w:numId w:val="15"/>
        </w:numPr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123E03">
        <w:rPr>
          <w:rFonts w:ascii="Cambria" w:hAnsi="Cambria"/>
          <w:snapToGrid w:val="0"/>
          <w:color w:val="000000" w:themeColor="text1"/>
        </w:rPr>
        <w:t xml:space="preserve">projekt arch.-bud. i techniczny </w:t>
      </w:r>
      <w:r w:rsidRPr="00123E03">
        <w:rPr>
          <w:rFonts w:ascii="Cambria" w:hAnsi="Cambria"/>
          <w:snapToGrid w:val="0"/>
          <w:color w:val="000000" w:themeColor="text1"/>
        </w:rPr>
        <w:t>przebudowy i zmiany sposobu użytkowania lokalu</w:t>
      </w:r>
      <w:r>
        <w:rPr>
          <w:rFonts w:ascii="Cambria" w:hAnsi="Cambria"/>
          <w:snapToGrid w:val="0"/>
          <w:color w:val="000000" w:themeColor="text1"/>
        </w:rPr>
        <w:t xml:space="preserve"> </w:t>
      </w:r>
      <w:r w:rsidRPr="00123E03">
        <w:rPr>
          <w:rFonts w:ascii="Cambria" w:hAnsi="Cambria"/>
          <w:snapToGrid w:val="0"/>
          <w:color w:val="000000" w:themeColor="text1"/>
        </w:rPr>
        <w:t xml:space="preserve">mieszkalnego na galerię sztuki </w:t>
      </w:r>
      <w:r w:rsidRPr="00123E03">
        <w:rPr>
          <w:rFonts w:ascii="Cambria" w:hAnsi="Cambria"/>
          <w:snapToGrid w:val="0"/>
          <w:color w:val="000000" w:themeColor="text1"/>
        </w:rPr>
        <w:t>(budynek Sądecka 21) – listopad 2021</w:t>
      </w:r>
    </w:p>
    <w:p w:rsidR="00712A37" w:rsidRPr="00712A37" w:rsidRDefault="00712A37" w:rsidP="00712A37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Dokumentacja zostanie udostępniona Wykonawcy po podpisaniu umowy.</w:t>
      </w:r>
    </w:p>
    <w:sectPr w:rsidR="00712A37" w:rsidRPr="00712A37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13E3" w:rsidRDefault="006E1F16">
      <w:r>
        <w:separator/>
      </w:r>
    </w:p>
  </w:endnote>
  <w:endnote w:type="continuationSeparator" w:id="0">
    <w:p w:rsidR="009813E3" w:rsidRDefault="006E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:rsidR="005E0BF4" w:rsidRDefault="006E1F1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E0BF4" w:rsidRDefault="005E0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13E3" w:rsidRDefault="006E1F16">
      <w:r>
        <w:separator/>
      </w:r>
    </w:p>
  </w:footnote>
  <w:footnote w:type="continuationSeparator" w:id="0">
    <w:p w:rsidR="009813E3" w:rsidRDefault="006E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B8B5EC"/>
    <w:multiLevelType w:val="multilevel"/>
    <w:tmpl w:val="D4B8B5EC"/>
    <w:lvl w:ilvl="0">
      <w:start w:val="1"/>
      <w:numFmt w:val="bullet"/>
      <w:lvlText w:val="−"/>
      <w:lvlJc w:val="left"/>
      <w:pPr>
        <w:tabs>
          <w:tab w:val="left" w:pos="420"/>
        </w:tabs>
        <w:ind w:left="114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66DA"/>
    <w:multiLevelType w:val="hybridMultilevel"/>
    <w:tmpl w:val="1010A3D2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06A8B"/>
    <w:multiLevelType w:val="multilevel"/>
    <w:tmpl w:val="30D06A8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743DB"/>
    <w:multiLevelType w:val="singleLevel"/>
    <w:tmpl w:val="3A1743DB"/>
    <w:lvl w:ilvl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</w:abstractNum>
  <w:abstractNum w:abstractNumId="6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19801DC"/>
    <w:multiLevelType w:val="multilevel"/>
    <w:tmpl w:val="51980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1" w15:restartNumberingAfterBreak="0">
    <w:nsid w:val="77B2391E"/>
    <w:multiLevelType w:val="multilevel"/>
    <w:tmpl w:val="77B239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11566740">
    <w:abstractNumId w:val="1"/>
  </w:num>
  <w:num w:numId="2" w16cid:durableId="1621646908">
    <w:abstractNumId w:val="0"/>
  </w:num>
  <w:num w:numId="3" w16cid:durableId="657658103">
    <w:abstractNumId w:val="8"/>
  </w:num>
  <w:num w:numId="4" w16cid:durableId="606933276">
    <w:abstractNumId w:val="9"/>
  </w:num>
  <w:num w:numId="5" w16cid:durableId="2144302400">
    <w:abstractNumId w:val="11"/>
  </w:num>
  <w:num w:numId="6" w16cid:durableId="224030120">
    <w:abstractNumId w:val="5"/>
  </w:num>
  <w:num w:numId="7" w16cid:durableId="879436573">
    <w:abstractNumId w:val="6"/>
  </w:num>
  <w:num w:numId="8" w16cid:durableId="187012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2181791">
    <w:abstractNumId w:val="12"/>
  </w:num>
  <w:num w:numId="10" w16cid:durableId="21562781">
    <w:abstractNumId w:val="4"/>
  </w:num>
  <w:num w:numId="11" w16cid:durableId="1712876455">
    <w:abstractNumId w:val="3"/>
  </w:num>
  <w:num w:numId="12" w16cid:durableId="621543726">
    <w:abstractNumId w:val="7"/>
  </w:num>
  <w:num w:numId="13" w16cid:durableId="1995989776">
    <w:abstractNumId w:val="13"/>
  </w:num>
  <w:num w:numId="14" w16cid:durableId="456604819">
    <w:abstractNumId w:val="14"/>
  </w:num>
  <w:num w:numId="15" w16cid:durableId="1982808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C74"/>
    <w:rsid w:val="000F6C68"/>
    <w:rsid w:val="001007B8"/>
    <w:rsid w:val="00105674"/>
    <w:rsid w:val="00107055"/>
    <w:rsid w:val="001126F7"/>
    <w:rsid w:val="00113A38"/>
    <w:rsid w:val="001140D1"/>
    <w:rsid w:val="00117F84"/>
    <w:rsid w:val="0012116A"/>
    <w:rsid w:val="00122E54"/>
    <w:rsid w:val="00123E03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D2C24"/>
    <w:rsid w:val="001D62DC"/>
    <w:rsid w:val="001E1304"/>
    <w:rsid w:val="001E1D32"/>
    <w:rsid w:val="001E3D49"/>
    <w:rsid w:val="001E4A7B"/>
    <w:rsid w:val="001F1774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87F42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34A6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1D2F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5499D"/>
    <w:rsid w:val="00562126"/>
    <w:rsid w:val="0056221C"/>
    <w:rsid w:val="005644E9"/>
    <w:rsid w:val="00573A77"/>
    <w:rsid w:val="00577DFB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0BF4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D18"/>
    <w:rsid w:val="006720C6"/>
    <w:rsid w:val="00676B49"/>
    <w:rsid w:val="0068353E"/>
    <w:rsid w:val="00685F90"/>
    <w:rsid w:val="00686D4C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E1F16"/>
    <w:rsid w:val="006F0BEC"/>
    <w:rsid w:val="0070303B"/>
    <w:rsid w:val="00704F3E"/>
    <w:rsid w:val="00707D06"/>
    <w:rsid w:val="00707DC2"/>
    <w:rsid w:val="007101CD"/>
    <w:rsid w:val="007127A6"/>
    <w:rsid w:val="00712A37"/>
    <w:rsid w:val="00715E3D"/>
    <w:rsid w:val="00717FEA"/>
    <w:rsid w:val="0072368F"/>
    <w:rsid w:val="0072539E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2B86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3EDB"/>
    <w:rsid w:val="00814293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3ED6"/>
    <w:rsid w:val="008B45D4"/>
    <w:rsid w:val="008B7B24"/>
    <w:rsid w:val="008C1B7E"/>
    <w:rsid w:val="008C516F"/>
    <w:rsid w:val="008D0E88"/>
    <w:rsid w:val="008D27C9"/>
    <w:rsid w:val="008D2943"/>
    <w:rsid w:val="008D4C90"/>
    <w:rsid w:val="008D7B65"/>
    <w:rsid w:val="008E3467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15270"/>
    <w:rsid w:val="009238B3"/>
    <w:rsid w:val="00925017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3E3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73E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2783"/>
    <w:rsid w:val="00B279C6"/>
    <w:rsid w:val="00B32D03"/>
    <w:rsid w:val="00B42EC9"/>
    <w:rsid w:val="00B44B43"/>
    <w:rsid w:val="00B5042C"/>
    <w:rsid w:val="00B52406"/>
    <w:rsid w:val="00B54345"/>
    <w:rsid w:val="00B546EB"/>
    <w:rsid w:val="00B55C3E"/>
    <w:rsid w:val="00B56129"/>
    <w:rsid w:val="00B56EB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772D0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9091B"/>
    <w:rsid w:val="00DA1116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550F5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B66B0"/>
    <w:rsid w:val="00FC2811"/>
    <w:rsid w:val="00FC368F"/>
    <w:rsid w:val="00FC480F"/>
    <w:rsid w:val="00FC5561"/>
    <w:rsid w:val="00FC764A"/>
    <w:rsid w:val="00FC7C78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6C252B61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03F71"/>
  <w15:docId w15:val="{C6498ACB-6AAD-4E51-996A-5A4F213C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289</cp:revision>
  <cp:lastPrinted>2019-02-14T08:39:00Z</cp:lastPrinted>
  <dcterms:created xsi:type="dcterms:W3CDTF">2019-02-11T19:01:00Z</dcterms:created>
  <dcterms:modified xsi:type="dcterms:W3CDTF">2023-05-23T06:08:00Z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1DA32F3642394F81BCC2B938C569AB7C</vt:lpwstr>
  </property>
</Properties>
</file>