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E4" w:rsidRDefault="003C5BE4" w:rsidP="0072652B">
      <w:pPr>
        <w:jc w:val="both"/>
      </w:pPr>
      <w:r>
        <w:t xml:space="preserve">I </w:t>
      </w:r>
    </w:p>
    <w:p w:rsidR="003C5BE4" w:rsidRDefault="003C5BE4" w:rsidP="0072652B">
      <w:pPr>
        <w:jc w:val="both"/>
      </w:pPr>
      <w:r w:rsidRPr="0072652B">
        <w:rPr>
          <w:b/>
          <w:bCs/>
        </w:rPr>
        <w:t>Opis przedmiotu zamówienia</w:t>
      </w:r>
      <w:r>
        <w:t>:</w:t>
      </w:r>
    </w:p>
    <w:p w:rsidR="003C5BE4" w:rsidRDefault="003C5BE4" w:rsidP="0072652B">
      <w:pPr>
        <w:jc w:val="both"/>
      </w:pPr>
    </w:p>
    <w:p w:rsidR="003C5BE4" w:rsidRDefault="003C5BE4" w:rsidP="00F13403">
      <w:pPr>
        <w:pStyle w:val="ListParagraph"/>
        <w:numPr>
          <w:ilvl w:val="0"/>
          <w:numId w:val="5"/>
        </w:numPr>
        <w:jc w:val="both"/>
      </w:pPr>
      <w:r>
        <w:t>Przedmiotem zamówienia jest świadczenie usług telefonii komórkowej i pakietowej transmisji danych wraz z dostawą aparatów telefonicznych i dostępem do internetu na rzecz Naczelnego Sądu Administracyjnego.</w:t>
      </w:r>
    </w:p>
    <w:p w:rsidR="003C5BE4" w:rsidRDefault="003C5BE4" w:rsidP="00A324C6">
      <w:pPr>
        <w:pStyle w:val="ListParagraph"/>
        <w:numPr>
          <w:ilvl w:val="0"/>
          <w:numId w:val="5"/>
        </w:numPr>
        <w:jc w:val="both"/>
      </w:pPr>
      <w:r>
        <w:t xml:space="preserve">Świadczone usługi mają zapewnić min. łączność głosową, tekstową SMS, multimedialną MMS, pakietową transmisję danych. </w:t>
      </w:r>
    </w:p>
    <w:p w:rsidR="003C5BE4" w:rsidRDefault="003C5BE4" w:rsidP="00A324C6">
      <w:pPr>
        <w:pStyle w:val="ListParagraph"/>
        <w:numPr>
          <w:ilvl w:val="0"/>
          <w:numId w:val="5"/>
        </w:numPr>
        <w:jc w:val="both"/>
      </w:pPr>
      <w:r>
        <w:t>Realizacja usług odbywać się będzie za pomocą dostarczonych Zamawiającemu przez Wykonawcę aktywnych kart SIM oraz dostarczonych telefonów,</w:t>
      </w:r>
    </w:p>
    <w:p w:rsidR="003C5BE4" w:rsidRDefault="003C5BE4" w:rsidP="00F40C59">
      <w:pPr>
        <w:pStyle w:val="ListParagraph"/>
        <w:numPr>
          <w:ilvl w:val="0"/>
          <w:numId w:val="5"/>
        </w:numPr>
        <w:jc w:val="both"/>
      </w:pPr>
      <w:r>
        <w:t>Realizacja zamówienia odbywać się będzie przez okres 24 miesięcy od dnia rozpoczęcia świadczenia usług.</w:t>
      </w:r>
    </w:p>
    <w:p w:rsidR="003C5BE4" w:rsidRDefault="003C5BE4" w:rsidP="0072652B">
      <w:pPr>
        <w:pStyle w:val="ListParagraph"/>
        <w:numPr>
          <w:ilvl w:val="0"/>
          <w:numId w:val="5"/>
        </w:numPr>
        <w:jc w:val="both"/>
      </w:pPr>
      <w:r>
        <w:t>Zamawiający poda wykaz aktywnych numerów telefonów z chwilą wyłonienia Wykonawcy.</w:t>
      </w:r>
    </w:p>
    <w:p w:rsidR="003C5BE4" w:rsidRDefault="003C5BE4" w:rsidP="00705B95">
      <w:pPr>
        <w:pStyle w:val="ListParagraph"/>
        <w:numPr>
          <w:ilvl w:val="0"/>
          <w:numId w:val="5"/>
        </w:numPr>
        <w:jc w:val="both"/>
      </w:pPr>
      <w:r>
        <w:t>Wykonawca zobowiązuje się do przeniesienia wszystkich obecnie użytkowanych numerów abonenckich Zamawiającego (</w:t>
      </w:r>
      <w:r w:rsidRPr="0072652B">
        <w:t xml:space="preserve">w liczbie </w:t>
      </w:r>
      <w:r>
        <w:t>77 – 64 aktywacje głosowe i 13 transmisji danych</w:t>
      </w:r>
      <w:r w:rsidRPr="0072652B">
        <w:t xml:space="preserve">) </w:t>
      </w:r>
      <w:r>
        <w:t xml:space="preserve"> do własnej sieci komórkowej według terminów zakończenia umów u innych operatorów (termin zakończenia umowy u innych operatorów – 20 kwietnia 2022 r.). Wykonawca przeniesie je na swój koszt do własnej sieci od dnia aktywowania usług.</w:t>
      </w:r>
    </w:p>
    <w:p w:rsidR="003C5BE4" w:rsidRDefault="003C5BE4" w:rsidP="00D468E9">
      <w:pPr>
        <w:pStyle w:val="ListParagraph"/>
        <w:numPr>
          <w:ilvl w:val="0"/>
          <w:numId w:val="5"/>
        </w:numPr>
        <w:jc w:val="both"/>
      </w:pPr>
      <w:r>
        <w:t>Wykonawca zobowiązuje się do dopilnowania wszelkich formalności związanych z wypowiedzeniem dotychczasowych umów Zamawiającego u innych operatorów zgodnie z obowiązującymi terminami umów. Koszty związane z przeniesieniem numerów do własnej sieci poniesie Wykonawca. Świadczenie usług będzie następować po cenach podanych w ofercie, po przejęciu numerów od obecnego operatora.</w:t>
      </w:r>
    </w:p>
    <w:p w:rsidR="003C5BE4" w:rsidRDefault="003C5BE4" w:rsidP="00775C66">
      <w:pPr>
        <w:pStyle w:val="ListParagraph"/>
        <w:numPr>
          <w:ilvl w:val="0"/>
          <w:numId w:val="5"/>
        </w:numPr>
        <w:jc w:val="both"/>
      </w:pPr>
      <w:r>
        <w:t>Wykonawca zapewni, że w przypadku przeniesienia numeracji nie spowoduje to przerwy w świadczeniu usług ani dodatkowych kosztów po stronie Zamawiającego.</w:t>
      </w:r>
    </w:p>
    <w:p w:rsidR="003C5BE4" w:rsidRDefault="003C5BE4" w:rsidP="0072652B">
      <w:pPr>
        <w:pStyle w:val="ListParagraph"/>
        <w:numPr>
          <w:ilvl w:val="0"/>
          <w:numId w:val="5"/>
        </w:numPr>
        <w:jc w:val="both"/>
      </w:pPr>
      <w:r>
        <w:t>Wykonawca przed terminem rozpoczęcia świadczenia usług dostarczy do siedziby Zamawiającego urządzenia (telefony komórkowe) oraz karty SIM w ilości wynikającej z wymagań określonych w pkt I.10</w:t>
      </w:r>
    </w:p>
    <w:p w:rsidR="003C5BE4" w:rsidRDefault="003C5BE4" w:rsidP="00BD080C">
      <w:pPr>
        <w:pStyle w:val="ListParagraph"/>
        <w:numPr>
          <w:ilvl w:val="0"/>
          <w:numId w:val="5"/>
        </w:numPr>
        <w:jc w:val="both"/>
      </w:pPr>
      <w:r>
        <w:t>Zestawienie wymagań :</w:t>
      </w:r>
    </w:p>
    <w:p w:rsidR="003C5BE4" w:rsidRDefault="003C5BE4" w:rsidP="0072652B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0"/>
        <w:gridCol w:w="2742"/>
      </w:tblGrid>
      <w:tr w:rsidR="003C5BE4">
        <w:tc>
          <w:tcPr>
            <w:tcW w:w="9062" w:type="dxa"/>
            <w:gridSpan w:val="2"/>
          </w:tcPr>
          <w:p w:rsidR="003C5BE4" w:rsidRDefault="003C5BE4" w:rsidP="0072652B">
            <w:pPr>
              <w:jc w:val="both"/>
            </w:pPr>
            <w:r w:rsidRPr="0054337A">
              <w:rPr>
                <w:b/>
                <w:bCs/>
              </w:rPr>
              <w:t>Ilość aktywacji głosowych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Liczba podstawowych aktywacji głosowych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CC4DF5" w:rsidRDefault="003C5BE4" w:rsidP="0072652B">
            <w:pPr>
              <w:jc w:val="both"/>
            </w:pPr>
            <w:r w:rsidRPr="0054337A">
              <w:rPr>
                <w:b/>
                <w:bCs/>
              </w:rPr>
              <w:t>Szacowana ilość dodatkowych aktywacji głosowych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Liczba szacowanych dodatkowych aktywacji głosowych na cały okres trwania umowy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Szacowana liczba aparatów telefonicznych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 xml:space="preserve">Aparaty telefoniczne dla podstawowych aktywacji głosowych 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Aparaty telefoniczne dla szacowanych dodatkowych aktywacji głosowych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Aparaty telefoniczne dla podstawowych aktywacji głosowych w podziale na grupy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Grupa I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Grupa II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Aparaty telefoniczne dla szacowanych aktywacji głosowych w podziale na grupy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Grupa I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Grupa II</w:t>
            </w:r>
          </w:p>
        </w:tc>
        <w:tc>
          <w:tcPr>
            <w:tcW w:w="2742" w:type="dxa"/>
          </w:tcPr>
          <w:p w:rsidR="003C5BE4" w:rsidRPr="00CC4DF5" w:rsidRDefault="003C5BE4" w:rsidP="0072652B">
            <w:pPr>
              <w:jc w:val="both"/>
            </w:pPr>
            <w:r w:rsidRPr="00CC4DF5">
              <w:t>0</w:t>
            </w:r>
          </w:p>
        </w:tc>
      </w:tr>
      <w:tr w:rsidR="003C5BE4">
        <w:tc>
          <w:tcPr>
            <w:tcW w:w="6320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 xml:space="preserve">Ilość aktywacji służących tylko do transmisji danych </w:t>
            </w:r>
          </w:p>
        </w:tc>
        <w:tc>
          <w:tcPr>
            <w:tcW w:w="2742" w:type="dxa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13</w:t>
            </w:r>
          </w:p>
        </w:tc>
      </w:tr>
      <w:tr w:rsidR="003C5BE4">
        <w:trPr>
          <w:trHeight w:val="835"/>
        </w:trPr>
        <w:tc>
          <w:tcPr>
            <w:tcW w:w="9062" w:type="dxa"/>
            <w:gridSpan w:val="2"/>
          </w:tcPr>
          <w:p w:rsidR="003C5BE4" w:rsidRDefault="003C5BE4" w:rsidP="0072652B">
            <w:pPr>
              <w:jc w:val="both"/>
              <w:rPr>
                <w:b/>
                <w:bCs/>
              </w:rPr>
            </w:pPr>
          </w:p>
          <w:p w:rsidR="003C5BE4" w:rsidRPr="0054337A" w:rsidRDefault="003C5BE4" w:rsidP="0072652B">
            <w:pPr>
              <w:jc w:val="center"/>
              <w:rPr>
                <w:b/>
                <w:bCs/>
              </w:rPr>
            </w:pPr>
            <w:r w:rsidRPr="0054337A">
              <w:rPr>
                <w:b/>
                <w:bCs/>
              </w:rPr>
              <w:t>Wymagania w stosunku do taryfy głosowej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Nazwa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Warunki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Aparaty grupy I</w:t>
            </w:r>
          </w:p>
        </w:tc>
      </w:tr>
      <w:tr w:rsidR="003C5BE4">
        <w:tc>
          <w:tcPr>
            <w:tcW w:w="6320" w:type="dxa"/>
          </w:tcPr>
          <w:p w:rsidR="003C5BE4" w:rsidRPr="00ED2A29" w:rsidRDefault="003C5BE4" w:rsidP="0072652B">
            <w:pPr>
              <w:jc w:val="both"/>
            </w:pPr>
            <w:r>
              <w:t>Wszystkie połączenia krajowe (stacjonarne i komórkowe) w cenie abonamentu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Pr="00CC4DF5" w:rsidRDefault="003C5BE4" w:rsidP="0072652B">
            <w:pPr>
              <w:jc w:val="both"/>
            </w:pPr>
            <w:r>
              <w:t>Wszystkie SMS i MMS w cenie abonamentu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rPr>
          <w:trHeight w:val="285"/>
        </w:trPr>
        <w:tc>
          <w:tcPr>
            <w:tcW w:w="9062" w:type="dxa"/>
            <w:gridSpan w:val="2"/>
          </w:tcPr>
          <w:p w:rsidR="003C5BE4" w:rsidRDefault="003C5BE4" w:rsidP="0072652B">
            <w:pPr>
              <w:ind w:left="360"/>
              <w:jc w:val="center"/>
            </w:pPr>
            <w:r w:rsidRPr="0019348A">
              <w:rPr>
                <w:b/>
                <w:bCs/>
              </w:rPr>
              <w:t>Transmisja danych</w:t>
            </w:r>
            <w:r>
              <w:t xml:space="preserve"> (przekroczenie limitu w pakiecie):</w:t>
            </w:r>
          </w:p>
        </w:tc>
      </w:tr>
      <w:tr w:rsidR="003C5BE4">
        <w:trPr>
          <w:trHeight w:val="1350"/>
        </w:trPr>
        <w:tc>
          <w:tcPr>
            <w:tcW w:w="6320" w:type="dxa"/>
          </w:tcPr>
          <w:p w:rsidR="003C5BE4" w:rsidRPr="00CC4DF5" w:rsidRDefault="003C5BE4" w:rsidP="0072652B">
            <w:pPr>
              <w:jc w:val="both"/>
            </w:pPr>
            <w:r w:rsidRPr="00CC4DF5">
              <w:t xml:space="preserve">Minimum </w:t>
            </w:r>
            <w:r>
              <w:t>10</w:t>
            </w:r>
            <w:r w:rsidRPr="00CC4DF5">
              <w:t xml:space="preserve"> GB/miesiąc</w:t>
            </w:r>
            <w:r>
              <w:t xml:space="preserve"> w standardzie minimum LTE (nie mniej niż 1 GB w roamingu w UE)</w:t>
            </w:r>
            <w:r w:rsidRPr="0062268E">
              <w:t>, po przekroczeniu pakietu transfer transmisji danych użytkownika może być ograniczony, przekroczenie pakietu nie obciąży Zamawiającego dodatkowymi kosztami.</w:t>
            </w:r>
          </w:p>
        </w:tc>
        <w:tc>
          <w:tcPr>
            <w:tcW w:w="2742" w:type="dxa"/>
          </w:tcPr>
          <w:p w:rsidR="003C5BE4" w:rsidRDefault="003C5BE4" w:rsidP="0072652B">
            <w:pPr>
              <w:ind w:left="360"/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Przekierowanie połączeń głosowych po stawkach za połączenia podanych w ofercie na numery krajowych operatorów, znajdujące się na terenie Polski (w ruchu krajowym)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Opłata za inicjowanie połączenia na terenie kraju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Odsłuchiwanie poczty głosowej na terenie kraju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CLIP/CLIR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Aktywowanie/wyłączanie usługi roamingu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Zmiana numeru telefonu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Bezpłatna wymiana karty SIM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Aktywacja karty SIM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Sprawdzanie ilości wykorzystanego limitu przydzielonego użytkownikowi zarówno pakietów transmisji danych jak i kosztów połączeń, przez SMS, połączenie z dedykowanym do tej usługi numerem lub aplikację on-line. Wykonawca jest zobowiązany określić w jaki sposób odbywać się będzie sprawdzanie ilości wykorzystanego limitu.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Usługi niewymienione przez Zamawiającego (w tym roaming z krajów niewymienionych powyżej) oraz nieznane w chwili zawierania umowy rozliczane będą zgodnie z cennikiem usług dla firm, dostępnym na stronie internetowej operatora, w którym stawka za minutę połączenia krajowego do sieci komórkowych jest najbardziej zbliżona do ceny zaproponowanej przez Wykonawcę w postępowaniu. Na żądanie Zamawiającego Wykonawca dostarczy aktualne cenniki wraz z umowami o świadczenie usług telekomunikacyjnych oraz wskaże adres witryny internetowej, na której są zamieszczone ww. cenniki.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 xml:space="preserve">Zgodnie z cennikiem 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  <w:r w:rsidRPr="0054337A">
              <w:rPr>
                <w:b/>
                <w:bCs/>
              </w:rPr>
              <w:t>Aparaty grupy II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 xml:space="preserve">Wszystkie połączenia krajowe (stacjonarne i komórkowe) w cenie abonamentu 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Pr="002C4F13" w:rsidRDefault="003C5BE4" w:rsidP="0072652B">
            <w:pPr>
              <w:jc w:val="both"/>
            </w:pPr>
            <w:r w:rsidRPr="00CC4DF5">
              <w:t xml:space="preserve">Wszystkie SMS i MMS krajowe w cenie abonamentu 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rPr>
          <w:trHeight w:val="285"/>
        </w:trPr>
        <w:tc>
          <w:tcPr>
            <w:tcW w:w="9062" w:type="dxa"/>
            <w:gridSpan w:val="2"/>
          </w:tcPr>
          <w:p w:rsidR="003C5BE4" w:rsidRDefault="003C5BE4" w:rsidP="0072652B">
            <w:pPr>
              <w:ind w:left="360"/>
              <w:jc w:val="center"/>
            </w:pPr>
            <w:r w:rsidRPr="0008636E">
              <w:rPr>
                <w:b/>
                <w:bCs/>
              </w:rPr>
              <w:t>Transmisja danych</w:t>
            </w:r>
            <w:r>
              <w:t xml:space="preserve"> (przekroczenie limitu w pakiecie)</w:t>
            </w:r>
          </w:p>
        </w:tc>
      </w:tr>
      <w:tr w:rsidR="003C5BE4">
        <w:trPr>
          <w:trHeight w:val="1470"/>
        </w:trPr>
        <w:tc>
          <w:tcPr>
            <w:tcW w:w="6320" w:type="dxa"/>
          </w:tcPr>
          <w:p w:rsidR="003C5BE4" w:rsidRPr="002C4F13" w:rsidRDefault="003C5BE4" w:rsidP="0072652B">
            <w:pPr>
              <w:jc w:val="both"/>
            </w:pPr>
            <w:r>
              <w:t xml:space="preserve">Minimum 20 </w:t>
            </w:r>
            <w:r w:rsidRPr="002C4F13">
              <w:t>GB</w:t>
            </w:r>
            <w:r>
              <w:t xml:space="preserve">/miesiąc w standardzie minimum LTE (nie mniej niż 2 GB w roamingu w UE) </w:t>
            </w:r>
            <w:r w:rsidRPr="002C4F13">
              <w:t>po przekroczeniu pakietu transfer transmisji danych użytkownika może być ograniczony, przekroczenie pakietu nie obciąży Zamawiającego dodatkowymi kosztami.</w:t>
            </w:r>
          </w:p>
        </w:tc>
        <w:tc>
          <w:tcPr>
            <w:tcW w:w="2742" w:type="dxa"/>
          </w:tcPr>
          <w:p w:rsidR="003C5BE4" w:rsidRDefault="003C5BE4" w:rsidP="0072652B">
            <w:pPr>
              <w:ind w:left="360"/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Przekierowanie połączeń głosowych po stawkach za połączenia podanych w ofercie na numery krajowych operatorów, znajdujące się na terenie Polski (w ruchu krajowym)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Opłata za inicjowanie połączenia na terenie kraju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Odsłuchiwanie poczty głosowej na terenie kraju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CLIP/CLIR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Aktywowanie/wyłączanie usługi roamingu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Wymiana karty SIM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Aktywacja karty SIM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Sprawdzanie ilości wykorzystanego limitu przydzielonego użytkownikowi zarówno pakietów transmisji danych jak i kosztów połączeń, przez SMS, połączenie z dedykowanym do tej usługi numerem lub aplikację on-line. Wykonawca jest zobowiązany określić w jaki sposób odbywać się będzie sprawdzanie ilości wykorzystanego limitu.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  <w:tr w:rsidR="003C5BE4">
        <w:tc>
          <w:tcPr>
            <w:tcW w:w="6320" w:type="dxa"/>
          </w:tcPr>
          <w:p w:rsidR="003C5BE4" w:rsidRDefault="003C5BE4" w:rsidP="0072652B">
            <w:pPr>
              <w:jc w:val="both"/>
            </w:pPr>
            <w:r>
              <w:t>Usługi niewymienione przez Zamawiającego (w tym roaming z krajów niewymienionych powyżej) oraz nieznane w chwili zawierania umowy rozliczane będą zgodnie z cennikiem usług dla firm, dostępnym na stronie internetowej operatora, w którym stawka za minutę połączenia krajowego do sieci komórkowych jest najbardziej zbliżona do ceny zaproponowanej przez Wykonawcę w postępowaniu. Na żądanie Zamawiającego Wykonawca dostarczy aktualne cenniki wraz z umowami o świadczenie usług telekomunikacyjnych oraz wskaże adres witryny internetowej, na której są zamieszczone ww. cenniki.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 xml:space="preserve">Zgodnie z cennikiem </w:t>
            </w:r>
          </w:p>
        </w:tc>
      </w:tr>
      <w:tr w:rsidR="003C5BE4">
        <w:tc>
          <w:tcPr>
            <w:tcW w:w="9062" w:type="dxa"/>
            <w:gridSpan w:val="2"/>
          </w:tcPr>
          <w:p w:rsidR="003C5BE4" w:rsidRPr="0054337A" w:rsidRDefault="003C5BE4" w:rsidP="0072652B">
            <w:pPr>
              <w:jc w:val="both"/>
              <w:rPr>
                <w:b/>
                <w:bCs/>
              </w:rPr>
            </w:pPr>
          </w:p>
          <w:p w:rsidR="003C5BE4" w:rsidRDefault="003C5BE4" w:rsidP="0072652B">
            <w:pPr>
              <w:jc w:val="both"/>
            </w:pPr>
            <w:r w:rsidRPr="0054337A">
              <w:rPr>
                <w:b/>
                <w:bCs/>
              </w:rPr>
              <w:t>Wymagania w stosunku do transmisji danych</w:t>
            </w:r>
          </w:p>
          <w:p w:rsidR="003C5BE4" w:rsidRDefault="003C5BE4" w:rsidP="0072652B">
            <w:pPr>
              <w:jc w:val="both"/>
            </w:pPr>
          </w:p>
        </w:tc>
      </w:tr>
      <w:tr w:rsidR="003C5BE4">
        <w:tc>
          <w:tcPr>
            <w:tcW w:w="6320" w:type="dxa"/>
          </w:tcPr>
          <w:p w:rsidR="003C5BE4" w:rsidRPr="002C4F13" w:rsidRDefault="003C5BE4" w:rsidP="0072652B">
            <w:pPr>
              <w:jc w:val="both"/>
            </w:pPr>
            <w:r w:rsidRPr="002C4F13">
              <w:t xml:space="preserve">Minimum </w:t>
            </w:r>
            <w:r>
              <w:t>20</w:t>
            </w:r>
            <w:r w:rsidRPr="002C4F13">
              <w:t xml:space="preserve">GB/miesiąc </w:t>
            </w:r>
            <w:r>
              <w:t xml:space="preserve">w standardzie </w:t>
            </w:r>
            <w:r w:rsidRPr="002C4F13">
              <w:t>LTE (nie mniej niż</w:t>
            </w:r>
            <w:r>
              <w:t xml:space="preserve"> </w:t>
            </w:r>
            <w:r w:rsidRPr="002C4F13">
              <w:t>1 GB w roamingu)</w:t>
            </w:r>
            <w:r>
              <w:t xml:space="preserve"> </w:t>
            </w:r>
            <w:r w:rsidRPr="002C4F13">
              <w:t>po przekroczeniu p</w:t>
            </w:r>
            <w:r>
              <w:t>akietu transfer transmisji danych użytkownika może być ograniczony, przekroczenie pakietu nie obciąży Zamawiającego dodatkowymi kosztami.</w:t>
            </w:r>
          </w:p>
        </w:tc>
        <w:tc>
          <w:tcPr>
            <w:tcW w:w="2742" w:type="dxa"/>
          </w:tcPr>
          <w:p w:rsidR="003C5BE4" w:rsidRDefault="003C5BE4" w:rsidP="0072652B">
            <w:pPr>
              <w:jc w:val="both"/>
            </w:pPr>
            <w:r>
              <w:t>Wymagane / wliczone w abonament</w:t>
            </w:r>
          </w:p>
        </w:tc>
      </w:tr>
    </w:tbl>
    <w:p w:rsidR="003C5BE4" w:rsidRDefault="003C5BE4" w:rsidP="0072652B">
      <w:pPr>
        <w:jc w:val="both"/>
      </w:pPr>
    </w:p>
    <w:p w:rsidR="003C5BE4" w:rsidRDefault="003C5BE4" w:rsidP="00F40C59">
      <w:pPr>
        <w:pStyle w:val="ListParagraph"/>
        <w:numPr>
          <w:ilvl w:val="0"/>
          <w:numId w:val="5"/>
        </w:numPr>
        <w:jc w:val="both"/>
      </w:pPr>
      <w:r w:rsidRPr="00F40C59">
        <w:t xml:space="preserve">Wykonawca zapewni bezpłatną obsługę Zamawiającego przez </w:t>
      </w:r>
      <w:r>
        <w:t>przeznaczony do tego</w:t>
      </w:r>
      <w:r w:rsidRPr="00F40C59">
        <w:t xml:space="preserve"> zespół obsługi.</w:t>
      </w:r>
    </w:p>
    <w:p w:rsidR="003C5BE4" w:rsidRDefault="003C5BE4" w:rsidP="00F40C59">
      <w:pPr>
        <w:pStyle w:val="ListParagraph"/>
        <w:numPr>
          <w:ilvl w:val="0"/>
          <w:numId w:val="5"/>
        </w:numPr>
        <w:jc w:val="both"/>
      </w:pPr>
      <w:r>
        <w:t>O</w:t>
      </w:r>
      <w:r w:rsidRPr="00F40C59">
        <w:t>bsługa musi być dostępna w godzinach od 8:00 do 20:00 przez te</w:t>
      </w:r>
      <w:r>
        <w:t>lefon oraz pocztę elektroniczną.</w:t>
      </w:r>
    </w:p>
    <w:p w:rsidR="003C5BE4" w:rsidRDefault="003C5BE4" w:rsidP="00000F15">
      <w:pPr>
        <w:pStyle w:val="ListParagraph"/>
        <w:numPr>
          <w:ilvl w:val="0"/>
          <w:numId w:val="5"/>
        </w:numPr>
        <w:jc w:val="both"/>
      </w:pPr>
      <w:r>
        <w:t xml:space="preserve">Obsługę stanowić musi </w:t>
      </w:r>
      <w:r w:rsidRPr="00000F15">
        <w:t>co najmniej 2-osobowy zespół współpracu</w:t>
      </w:r>
      <w:r>
        <w:t>jący operacyjnie z Zamawiającym.</w:t>
      </w:r>
    </w:p>
    <w:p w:rsidR="003C5BE4" w:rsidRDefault="003C5BE4" w:rsidP="00A453E7">
      <w:pPr>
        <w:pStyle w:val="ListParagraph"/>
        <w:numPr>
          <w:ilvl w:val="0"/>
          <w:numId w:val="5"/>
        </w:numPr>
        <w:jc w:val="both"/>
      </w:pPr>
      <w:r>
        <w:t>Wykonawca oświadcza, iż zapoznał się z przepisami prawa na podstawie ustawy z dnia 5 sierpnia 2010 r. o ochronie informacji niejawnych (Dz. U. 2019, poz. 742)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przepisami.</w:t>
      </w:r>
    </w:p>
    <w:p w:rsidR="003C5BE4" w:rsidRDefault="003C5BE4" w:rsidP="00A453E7">
      <w:pPr>
        <w:pStyle w:val="ListParagraph"/>
        <w:numPr>
          <w:ilvl w:val="0"/>
          <w:numId w:val="5"/>
        </w:numPr>
        <w:jc w:val="both"/>
      </w:pPr>
      <w:r>
        <w:t xml:space="preserve">Wykonawca zobowiązuje się zapewnić bezpieczeństwo danych udostępnionych i powierzonych przez Zamawiającego. </w:t>
      </w:r>
    </w:p>
    <w:p w:rsidR="003C5BE4" w:rsidRDefault="003C5BE4" w:rsidP="00A453E7">
      <w:pPr>
        <w:pStyle w:val="ListParagraph"/>
        <w:numPr>
          <w:ilvl w:val="0"/>
          <w:numId w:val="5"/>
        </w:numPr>
        <w:jc w:val="both"/>
      </w:pPr>
      <w:r>
        <w:t xml:space="preserve">Wykonawca zobowiązuje się do dołączenia do oferty świadectwa bezpieczeństwa [określonego w art. 55 ust.1. pkt 1 (czyli pierwszego stopnia) </w:t>
      </w:r>
      <w:bookmarkStart w:id="0" w:name="_GoBack"/>
      <w:bookmarkEnd w:id="0"/>
      <w:r>
        <w:t>ustawy z dnia 5 sierpnia 2010 r. o ochronie informacji niejawnych (Dz. U. 2019, poz. 742)].</w:t>
      </w:r>
    </w:p>
    <w:p w:rsidR="003C5BE4" w:rsidRDefault="003C5BE4" w:rsidP="0072652B">
      <w:pPr>
        <w:jc w:val="both"/>
      </w:pPr>
    </w:p>
    <w:p w:rsidR="003C5BE4" w:rsidRDefault="003C5BE4" w:rsidP="0072652B">
      <w:pPr>
        <w:jc w:val="both"/>
        <w:rPr>
          <w:b/>
          <w:bCs/>
        </w:rPr>
      </w:pPr>
      <w:r>
        <w:rPr>
          <w:b/>
          <w:bCs/>
        </w:rPr>
        <w:t xml:space="preserve">II </w:t>
      </w:r>
    </w:p>
    <w:p w:rsidR="003C5BE4" w:rsidRDefault="003C5BE4" w:rsidP="0072652B">
      <w:pPr>
        <w:jc w:val="both"/>
        <w:rPr>
          <w:b/>
          <w:bCs/>
        </w:rPr>
      </w:pPr>
      <w:r w:rsidRPr="00F32517">
        <w:rPr>
          <w:b/>
          <w:bCs/>
        </w:rPr>
        <w:t>Specyfikacja aparatów telefonicznych.</w:t>
      </w:r>
    </w:p>
    <w:p w:rsidR="003C5BE4" w:rsidRPr="00F32517" w:rsidRDefault="003C5BE4" w:rsidP="0072652B">
      <w:pPr>
        <w:jc w:val="both"/>
        <w:rPr>
          <w:b/>
          <w:bCs/>
        </w:rPr>
      </w:pPr>
    </w:p>
    <w:p w:rsidR="003C5BE4" w:rsidRPr="005E5950" w:rsidRDefault="003C5BE4" w:rsidP="0072652B">
      <w:pPr>
        <w:jc w:val="both"/>
      </w:pPr>
      <w:r w:rsidRPr="005E5950">
        <w:t xml:space="preserve">1. Zamawiający, dla umożliwienia dokładnego wyliczenia ceny oferty, podzielił planowane do zakupienia aparaty telefoniczne na grupy według parametrów technicznych. </w:t>
      </w:r>
    </w:p>
    <w:p w:rsidR="003C5BE4" w:rsidRDefault="003C5BE4" w:rsidP="0072652B">
      <w:pPr>
        <w:jc w:val="both"/>
        <w:rPr>
          <w:b/>
          <w:bCs/>
        </w:rPr>
      </w:pPr>
    </w:p>
    <w:p w:rsidR="003C5BE4" w:rsidRPr="00F32517" w:rsidRDefault="003C5BE4" w:rsidP="0072652B">
      <w:pPr>
        <w:jc w:val="both"/>
        <w:rPr>
          <w:b/>
          <w:bCs/>
        </w:rPr>
      </w:pPr>
    </w:p>
    <w:p w:rsidR="003C5BE4" w:rsidRDefault="003C5BE4" w:rsidP="0072652B">
      <w:pPr>
        <w:jc w:val="both"/>
      </w:pPr>
      <w:r w:rsidRPr="00F32517">
        <w:rPr>
          <w:b/>
          <w:bCs/>
        </w:rPr>
        <w:t>Grupa I</w:t>
      </w:r>
      <w:r>
        <w:t xml:space="preserve"> – minimalne parametry techniczne aparatów telefonicznych grupy I:</w:t>
      </w:r>
    </w:p>
    <w:p w:rsidR="003C5BE4" w:rsidRDefault="003C5BE4" w:rsidP="0072652B">
      <w:pPr>
        <w:pStyle w:val="ListParagraph"/>
        <w:numPr>
          <w:ilvl w:val="0"/>
          <w:numId w:val="3"/>
        </w:numPr>
        <w:jc w:val="both"/>
      </w:pPr>
      <w:r>
        <w:t>aparat ma zapewnić korzystanie z sieci GSM 850 900 1800 1900, UMTS 8</w:t>
      </w:r>
      <w:r w:rsidRPr="0072652B">
        <w:t>50 900 1700 1900</w:t>
      </w:r>
      <w:r>
        <w:t>, standard LTE oraz 5G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dualsim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możliwość wysyłania i odbierania wiadomości SMS oraz MMS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 xml:space="preserve">możliwość korzystania z Wifi, Bluetooth min. 5.0, Hotspot Wifi, moduł GPS, 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procesor o zegarze minimum 2000 Mhz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przekątna wyświetlacza nie mniej niż  6,50 ‘’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wyświetlacz kolorowy (AMOLED lub OLED) minimum 16M kolorów w rozdzielczości min 1080x2040 px, odświeżanie minimum 90 Hz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bateria nie mniejsza niż 4500 mAh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 xml:space="preserve">wbudowana pamięć minimum 128 GB, możliwość zastosowania karty rozszerzającej pamięć 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pamięć RAM minimum 6 GB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wbudowany system operacyjny (co najmniej Android 11) z możliwością instalacji dodatkowego oprogramowania, aplikacji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obsługa szybkiego ładowania</w:t>
      </w:r>
    </w:p>
    <w:p w:rsidR="003C5BE4" w:rsidRDefault="003C5BE4" w:rsidP="0072652B">
      <w:pPr>
        <w:numPr>
          <w:ilvl w:val="0"/>
          <w:numId w:val="3"/>
        </w:numPr>
        <w:jc w:val="both"/>
      </w:pPr>
      <w:r>
        <w:t>data wprowadzenia na rynek: nie wcześniej niż III kwartał 2021</w:t>
      </w:r>
    </w:p>
    <w:p w:rsidR="003C5BE4" w:rsidRDefault="003C5BE4" w:rsidP="0072652B">
      <w:pPr>
        <w:jc w:val="both"/>
      </w:pPr>
    </w:p>
    <w:p w:rsidR="003C5BE4" w:rsidRPr="0072652B" w:rsidRDefault="003C5BE4" w:rsidP="0072652B">
      <w:pPr>
        <w:jc w:val="both"/>
        <w:rPr>
          <w:b/>
          <w:bCs/>
        </w:rPr>
      </w:pPr>
      <w:r w:rsidRPr="0072652B">
        <w:rPr>
          <w:b/>
          <w:bCs/>
        </w:rPr>
        <w:t>Grupa II:</w:t>
      </w:r>
    </w:p>
    <w:p w:rsidR="003C5BE4" w:rsidRDefault="003C5BE4" w:rsidP="0072652B">
      <w:pPr>
        <w:pStyle w:val="ListParagraph"/>
        <w:numPr>
          <w:ilvl w:val="0"/>
          <w:numId w:val="7"/>
        </w:numPr>
        <w:jc w:val="both"/>
      </w:pPr>
      <w:r>
        <w:t>minimalne parametry techniczne dla 11 aparatów telefonicznych grupy II:</w:t>
      </w:r>
    </w:p>
    <w:p w:rsidR="003C5BE4" w:rsidRDefault="003C5BE4" w:rsidP="0072652B">
      <w:pPr>
        <w:pStyle w:val="ListParagraph"/>
        <w:numPr>
          <w:ilvl w:val="0"/>
          <w:numId w:val="8"/>
        </w:numPr>
      </w:pPr>
      <w:r w:rsidRPr="0072652B">
        <w:t>aparat ma zapewnić korzystanie z sieci GSM 850 900 1800 1900, UMTS 850 900 1700 1900, standard LTE oraz 5G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dualsim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możliwość wysyłania i odbierania wiadomości SMS oraz MMS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 xml:space="preserve">możliwość korzystania z Wifi, Bluetooth min. 5.0, Hotspot Wifi, moduł GPS, 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procesor o zegarze minimum 2400 Mhz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przekątna wyświetlacza nie mniej niż  6,40 ‘’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wyświetlacz kolorowy (AMOLED lub OLED) minimum 16M kolorów w rozdzielczości min 1080x2400 px, odświeżanie minimum 120 Hz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bateria nie mniejsza niż 4500 mAh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 xml:space="preserve">wbudowana pamięć minimum 128 GB, 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pamięć RAM minimum 6 GB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wbudowany system operacyjny (co najmniej Android 11) z możliwością instalacji dodatkowego oprogramowania, aplikacji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obsługa szybkiego ładowania</w:t>
      </w:r>
    </w:p>
    <w:p w:rsidR="003C5BE4" w:rsidRDefault="003C5BE4" w:rsidP="0072652B">
      <w:pPr>
        <w:pStyle w:val="ListParagraph"/>
        <w:numPr>
          <w:ilvl w:val="0"/>
          <w:numId w:val="8"/>
        </w:numPr>
        <w:jc w:val="both"/>
      </w:pPr>
      <w:r>
        <w:t>data wprowadzenia na rynek: nie wcześniej niż III kwartał 2021</w:t>
      </w:r>
    </w:p>
    <w:p w:rsidR="003C5BE4" w:rsidRDefault="003C5BE4" w:rsidP="0072652B">
      <w:pPr>
        <w:pStyle w:val="ListParagraph"/>
        <w:numPr>
          <w:ilvl w:val="0"/>
          <w:numId w:val="7"/>
        </w:numPr>
        <w:jc w:val="both"/>
      </w:pPr>
      <w:r>
        <w:t>minimalne parametry techniczne dla 4 aparatów telefonicznych grupy II: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system operacyjny iOS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ekran minimum 6,1”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procesor minimum Apple A15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wbudowana pamięć minimum 128 GB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ładowanie indukcyjne</w:t>
      </w:r>
    </w:p>
    <w:p w:rsidR="003C5BE4" w:rsidRDefault="003C5BE4" w:rsidP="0072652B">
      <w:pPr>
        <w:pStyle w:val="ListParagraph"/>
        <w:numPr>
          <w:ilvl w:val="0"/>
          <w:numId w:val="14"/>
        </w:numPr>
        <w:jc w:val="both"/>
      </w:pPr>
      <w:r>
        <w:t>data wprowadzenia na rynek: nie wcześniej niż III kwartał 2021</w:t>
      </w:r>
    </w:p>
    <w:p w:rsidR="003C5BE4" w:rsidRDefault="003C5BE4" w:rsidP="0072652B">
      <w:pPr>
        <w:pStyle w:val="ListParagraph"/>
        <w:ind w:left="1440"/>
        <w:jc w:val="both"/>
      </w:pPr>
    </w:p>
    <w:p w:rsidR="003C5BE4" w:rsidRDefault="003C5BE4" w:rsidP="0072652B">
      <w:pPr>
        <w:jc w:val="both"/>
      </w:pPr>
    </w:p>
    <w:p w:rsidR="003C5BE4" w:rsidRPr="005E5950" w:rsidRDefault="003C5BE4" w:rsidP="0072652B">
      <w:pPr>
        <w:jc w:val="both"/>
      </w:pPr>
      <w:r w:rsidRPr="00DF5B40">
        <w:rPr>
          <w:b/>
          <w:bCs/>
        </w:rPr>
        <w:t xml:space="preserve">2. </w:t>
      </w:r>
      <w:r w:rsidRPr="005E5950">
        <w:t>Zamawiający wymaga, aby Wykonawca wskazał do wyboru minimum dwa (2) modele telefonów spełniających wymagania dla telefonów komórkowych Grupy I oraz minimum dwa (2) modele telefonów spełniających wymagania dla telefonów komórkowych Grupy II (A).</w:t>
      </w: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</w:pPr>
      <w:r w:rsidRPr="005E5950">
        <w:t xml:space="preserve">3. Dostarczone przez Wykonawcę urządzenia muszą być fabrycznie nowe i tworzyć handlowy komplet tak, jak przewiduje producent. </w:t>
      </w: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</w:pPr>
      <w:r w:rsidRPr="005E5950">
        <w:t>4. Zamawiający wymaga podania w ofercie (dla poszczególnych grup urządzeń), za jaką cenę netto Wykonawca będzie sprzedawał urządzenie z danej grupy.</w:t>
      </w: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</w:pPr>
      <w:r w:rsidRPr="005E5950">
        <w:t>5. Zamawiający wymaga wskazania w ofercie wysokości  abonamentu dla obu wymienionych grup telefonów oraz dla transmisji danych.</w:t>
      </w: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  <w:rPr>
          <w:color w:val="000000"/>
          <w:shd w:val="clear" w:color="auto" w:fill="FFFFFF"/>
        </w:rPr>
      </w:pPr>
      <w:r w:rsidRPr="005E5950">
        <w:t xml:space="preserve">6. Aktywacje DATA (tylko do transmisji danych) – karty </w:t>
      </w:r>
      <w:r w:rsidRPr="005E5950">
        <w:rPr>
          <w:rStyle w:val="zm-spellcheck-fixed"/>
          <w:color w:val="000000"/>
          <w:shd w:val="clear" w:color="auto" w:fill="FFFFFF"/>
        </w:rPr>
        <w:t>będą</w:t>
      </w:r>
      <w:r w:rsidRPr="005E5950">
        <w:rPr>
          <w:color w:val="000000"/>
          <w:shd w:val="clear" w:color="auto" w:fill="FFFFFF"/>
        </w:rPr>
        <w:t> używane przez różnych użytkowników na różnych urządzeniach.</w:t>
      </w:r>
    </w:p>
    <w:p w:rsidR="003C5BE4" w:rsidRPr="005E5950" w:rsidRDefault="003C5BE4" w:rsidP="0072652B">
      <w:pPr>
        <w:jc w:val="both"/>
      </w:pPr>
    </w:p>
    <w:p w:rsidR="003C5BE4" w:rsidRPr="005E5950" w:rsidRDefault="003C5BE4" w:rsidP="0072652B">
      <w:pPr>
        <w:jc w:val="both"/>
      </w:pPr>
    </w:p>
    <w:sectPr w:rsidR="003C5BE4" w:rsidRPr="005E5950" w:rsidSect="00471D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E4" w:rsidRDefault="003C5BE4">
      <w:r>
        <w:separator/>
      </w:r>
    </w:p>
  </w:endnote>
  <w:endnote w:type="continuationSeparator" w:id="0">
    <w:p w:rsidR="003C5BE4" w:rsidRDefault="003C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4" w:rsidRDefault="003C5BE4" w:rsidP="003D5B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5BE4" w:rsidRDefault="003C5BE4" w:rsidP="007D76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E4" w:rsidRDefault="003C5BE4">
      <w:r>
        <w:separator/>
      </w:r>
    </w:p>
  </w:footnote>
  <w:footnote w:type="continuationSeparator" w:id="0">
    <w:p w:rsidR="003C5BE4" w:rsidRDefault="003C5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4" w:rsidRPr="00992D14" w:rsidRDefault="003C5BE4" w:rsidP="00992D14">
    <w:pPr>
      <w:pStyle w:val="Header"/>
      <w:jc w:val="right"/>
      <w:rPr>
        <w:b/>
        <w:bCs/>
        <w:i/>
        <w:iCs/>
        <w:sz w:val="20"/>
        <w:szCs w:val="20"/>
      </w:rPr>
    </w:pPr>
    <w:r w:rsidRPr="00992D14">
      <w:rPr>
        <w:b/>
        <w:bCs/>
        <w:i/>
        <w:iCs/>
        <w:sz w:val="20"/>
        <w:szCs w:val="20"/>
      </w:rPr>
      <w:t xml:space="preserve">Telefony </w:t>
    </w:r>
    <w:r>
      <w:rPr>
        <w:b/>
        <w:bCs/>
        <w:i/>
        <w:iCs/>
        <w:sz w:val="20"/>
        <w:szCs w:val="20"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A06"/>
    <w:multiLevelType w:val="hybridMultilevel"/>
    <w:tmpl w:val="BF2EB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906FD"/>
    <w:multiLevelType w:val="hybridMultilevel"/>
    <w:tmpl w:val="87AE8E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120"/>
    <w:multiLevelType w:val="hybridMultilevel"/>
    <w:tmpl w:val="3C529B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92800"/>
    <w:multiLevelType w:val="hybridMultilevel"/>
    <w:tmpl w:val="8AFC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EC5"/>
    <w:multiLevelType w:val="hybridMultilevel"/>
    <w:tmpl w:val="3118C4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0843"/>
    <w:multiLevelType w:val="hybridMultilevel"/>
    <w:tmpl w:val="B658EC84"/>
    <w:lvl w:ilvl="0" w:tplc="4ABEC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F394992"/>
    <w:multiLevelType w:val="hybridMultilevel"/>
    <w:tmpl w:val="488CA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870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31741C0"/>
    <w:multiLevelType w:val="hybridMultilevel"/>
    <w:tmpl w:val="30DCCB48"/>
    <w:lvl w:ilvl="0" w:tplc="1554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040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FF5AF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62A6F8A"/>
    <w:multiLevelType w:val="hybridMultilevel"/>
    <w:tmpl w:val="7AE8A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23E5"/>
    <w:multiLevelType w:val="hybridMultilevel"/>
    <w:tmpl w:val="A112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410DD"/>
    <w:multiLevelType w:val="hybridMultilevel"/>
    <w:tmpl w:val="BC92A7F8"/>
    <w:lvl w:ilvl="0" w:tplc="8B060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C769FC"/>
    <w:multiLevelType w:val="hybridMultilevel"/>
    <w:tmpl w:val="7EC2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959B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22"/>
    <w:rsid w:val="00000F15"/>
    <w:rsid w:val="00024A80"/>
    <w:rsid w:val="00033C30"/>
    <w:rsid w:val="0003631C"/>
    <w:rsid w:val="000603C0"/>
    <w:rsid w:val="0008636E"/>
    <w:rsid w:val="0019348A"/>
    <w:rsid w:val="00256F91"/>
    <w:rsid w:val="00281409"/>
    <w:rsid w:val="002C4F13"/>
    <w:rsid w:val="00355995"/>
    <w:rsid w:val="003A607C"/>
    <w:rsid w:val="003B38BD"/>
    <w:rsid w:val="003C5BE4"/>
    <w:rsid w:val="003D4F9E"/>
    <w:rsid w:val="003D5B20"/>
    <w:rsid w:val="00471DED"/>
    <w:rsid w:val="004D1BF0"/>
    <w:rsid w:val="00521D4F"/>
    <w:rsid w:val="0054337A"/>
    <w:rsid w:val="005A57A6"/>
    <w:rsid w:val="005B488E"/>
    <w:rsid w:val="005E5950"/>
    <w:rsid w:val="005F1EBA"/>
    <w:rsid w:val="0062268E"/>
    <w:rsid w:val="00632C0A"/>
    <w:rsid w:val="00705B95"/>
    <w:rsid w:val="0072652B"/>
    <w:rsid w:val="00753028"/>
    <w:rsid w:val="00775C66"/>
    <w:rsid w:val="007C6193"/>
    <w:rsid w:val="007D7685"/>
    <w:rsid w:val="00813269"/>
    <w:rsid w:val="00837CA1"/>
    <w:rsid w:val="00867780"/>
    <w:rsid w:val="008E331D"/>
    <w:rsid w:val="00992D14"/>
    <w:rsid w:val="009C484D"/>
    <w:rsid w:val="00A06A1F"/>
    <w:rsid w:val="00A15342"/>
    <w:rsid w:val="00A324C6"/>
    <w:rsid w:val="00A453E7"/>
    <w:rsid w:val="00B41F8F"/>
    <w:rsid w:val="00B96590"/>
    <w:rsid w:val="00BC2D4F"/>
    <w:rsid w:val="00BD080C"/>
    <w:rsid w:val="00BE2B55"/>
    <w:rsid w:val="00CC4DF5"/>
    <w:rsid w:val="00CD4C86"/>
    <w:rsid w:val="00CE295F"/>
    <w:rsid w:val="00D20CBC"/>
    <w:rsid w:val="00D27ED7"/>
    <w:rsid w:val="00D468E9"/>
    <w:rsid w:val="00D50E10"/>
    <w:rsid w:val="00D52D0B"/>
    <w:rsid w:val="00DF2C22"/>
    <w:rsid w:val="00DF5B40"/>
    <w:rsid w:val="00DF6640"/>
    <w:rsid w:val="00E13F1D"/>
    <w:rsid w:val="00EB6AC3"/>
    <w:rsid w:val="00EC5160"/>
    <w:rsid w:val="00ED2A29"/>
    <w:rsid w:val="00F04D52"/>
    <w:rsid w:val="00F13403"/>
    <w:rsid w:val="00F27D87"/>
    <w:rsid w:val="00F32517"/>
    <w:rsid w:val="00F34510"/>
    <w:rsid w:val="00F40C59"/>
    <w:rsid w:val="00FA08D0"/>
    <w:rsid w:val="00FC3CF8"/>
    <w:rsid w:val="00FE2BFC"/>
    <w:rsid w:val="00FE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DE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2C2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-spellcheck-fixed">
    <w:name w:val="zm-spellcheck-fixed"/>
    <w:basedOn w:val="DefaultParagraphFont"/>
    <w:uiPriority w:val="99"/>
    <w:rsid w:val="00DF2C22"/>
  </w:style>
  <w:style w:type="paragraph" w:styleId="Footer">
    <w:name w:val="footer"/>
    <w:basedOn w:val="Normal"/>
    <w:link w:val="FooterChar"/>
    <w:uiPriority w:val="99"/>
    <w:rsid w:val="007D76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1ED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7D7685"/>
  </w:style>
  <w:style w:type="paragraph" w:styleId="Header">
    <w:name w:val="header"/>
    <w:basedOn w:val="Normal"/>
    <w:link w:val="HeaderChar"/>
    <w:uiPriority w:val="99"/>
    <w:rsid w:val="00992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1E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72652B"/>
    <w:pPr>
      <w:ind w:left="720"/>
    </w:pPr>
  </w:style>
  <w:style w:type="numbering" w:styleId="111111">
    <w:name w:val="Outline List 2"/>
    <w:basedOn w:val="NoList"/>
    <w:uiPriority w:val="99"/>
    <w:semiHidden/>
    <w:unhideWhenUsed/>
    <w:rsid w:val="00CC51E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1575</Words>
  <Characters>9453</Characters>
  <Application>Microsoft Office Outlook</Application>
  <DocSecurity>0</DocSecurity>
  <Lines>0</Lines>
  <Paragraphs>0</Paragraphs>
  <ScaleCrop>false</ScaleCrop>
  <Company>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jfhsdhfdklsj</dc:title>
  <dc:subject/>
  <dc:creator>Grzegorz Magdoń NSA</dc:creator>
  <cp:keywords/>
  <dc:description/>
  <cp:lastModifiedBy>NSA</cp:lastModifiedBy>
  <cp:revision>2</cp:revision>
  <cp:lastPrinted>2018-03-06T10:28:00Z</cp:lastPrinted>
  <dcterms:created xsi:type="dcterms:W3CDTF">2022-03-11T14:30:00Z</dcterms:created>
  <dcterms:modified xsi:type="dcterms:W3CDTF">2022-03-11T14:30:00Z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0x0101004DD9A3C2FDB476479C4DCDE8A02544F8</vt:lpwstr>
  </property>
</Properties>
</file>