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1326" w14:textId="494EC77B" w:rsidR="00EC0C3B" w:rsidRDefault="006F75E6" w:rsidP="006F75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83DC0" w:rsidRPr="009C39E3">
        <w:rPr>
          <w:rFonts w:ascii="Arial" w:hAnsi="Arial" w:cs="Arial"/>
          <w:sz w:val="28"/>
          <w:szCs w:val="28"/>
        </w:rPr>
        <w:t>Karta typu</w:t>
      </w:r>
      <w:r w:rsidR="00583D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6F75E6">
        <w:rPr>
          <w:rFonts w:ascii="Arial" w:hAnsi="Arial" w:cs="Arial"/>
          <w:sz w:val="18"/>
          <w:szCs w:val="18"/>
        </w:rPr>
        <w:t>zał. 12 do SWZ</w:t>
      </w:r>
    </w:p>
    <w:p w14:paraId="181C73D4" w14:textId="0D8202F1" w:rsidR="006F75E6" w:rsidRDefault="006F75E6" w:rsidP="006F75E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4917A4" w14:textId="77777777" w:rsidR="006F75E6" w:rsidRPr="006F75E6" w:rsidRDefault="006F75E6" w:rsidP="005D32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75E6">
        <w:rPr>
          <w:rFonts w:ascii="Arial" w:hAnsi="Arial" w:cs="Arial"/>
          <w:sz w:val="24"/>
          <w:szCs w:val="24"/>
        </w:rPr>
        <w:t>Dla poniższych wytycznych (zawartych w tabeli) należy podać dokładne parametry przewidziane dla oprogramowania oraz rozwiązania sprzętowego spełniającego każdy punkt realizujący sposób wykonania przedmiotu Umowy.</w:t>
      </w:r>
    </w:p>
    <w:p w14:paraId="441CCAD1" w14:textId="77777777" w:rsidR="006F75E6" w:rsidRPr="006F75E6" w:rsidRDefault="006F75E6" w:rsidP="005D32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75E6">
        <w:rPr>
          <w:rFonts w:ascii="Arial" w:hAnsi="Arial" w:cs="Arial"/>
          <w:sz w:val="24"/>
          <w:szCs w:val="24"/>
        </w:rPr>
        <w:t>Potencjalny Dostawca określi również nazwy oraz modele wraz ze wszystkimi parametrami urządzeń jakie oferuje Odbiorcy.</w:t>
      </w:r>
    </w:p>
    <w:p w14:paraId="4FB7936B" w14:textId="1F9D7E68" w:rsidR="006F75E6" w:rsidRPr="006F75E6" w:rsidRDefault="006F75E6" w:rsidP="006F75E6">
      <w:pPr>
        <w:jc w:val="both"/>
        <w:rPr>
          <w:rFonts w:ascii="Arial" w:hAnsi="Arial" w:cs="Arial"/>
          <w:sz w:val="24"/>
          <w:szCs w:val="24"/>
        </w:rPr>
      </w:pPr>
      <w:r w:rsidRPr="006F75E6">
        <w:rPr>
          <w:rFonts w:ascii="Arial" w:hAnsi="Arial" w:cs="Arial"/>
          <w:sz w:val="24"/>
          <w:szCs w:val="24"/>
        </w:rPr>
        <w:t>Potencjalny Dostawca zapewni w razie problemów wynikającą z możliwości użytkowania urządzenia ścieżkę awaryjną umożliwiającą personalizację blankietów w siedzibie Dostawcy.</w:t>
      </w:r>
    </w:p>
    <w:p w14:paraId="57566813" w14:textId="28E38096" w:rsidR="000E3900" w:rsidRDefault="000E39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D7367D" w:rsidRPr="001D45BD" w14:paraId="2FAEA5C6" w14:textId="77777777" w:rsidTr="00B54A22">
        <w:trPr>
          <w:trHeight w:val="681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5DB170" w14:textId="5A1A5919" w:rsidR="00D7367D" w:rsidRPr="001D45BD" w:rsidRDefault="00D7367D" w:rsidP="00D7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6CD9A5" w14:textId="3FD8E874" w:rsidR="00D7367D" w:rsidRPr="001D45BD" w:rsidRDefault="00D7367D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E6857B" w14:textId="7F5A71D8" w:rsidR="00D7367D" w:rsidRPr="001D45BD" w:rsidRDefault="00D7367D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9B80F1" w14:textId="4BCE6527" w:rsidR="00D7367D" w:rsidRPr="006F75E6" w:rsidRDefault="00D7367D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0E3900" w:rsidRPr="001D45BD" w14:paraId="3253A8BD" w14:textId="77777777" w:rsidTr="00B54A22">
        <w:trPr>
          <w:trHeight w:val="681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F949A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6481AF" w14:textId="77777777" w:rsidR="000E3900" w:rsidRPr="001D45BD" w:rsidRDefault="000E3900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Element systemu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FD0B8" w14:textId="77777777" w:rsidR="000E3900" w:rsidRPr="001D45BD" w:rsidRDefault="000E3900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Wymaganie</w:t>
            </w:r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86FAE4" w14:textId="67DBF62E" w:rsidR="000E3900" w:rsidRPr="001D45BD" w:rsidRDefault="006F75E6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75E6">
              <w:rPr>
                <w:rFonts w:ascii="Arial" w:eastAsia="Times New Roman" w:hAnsi="Arial" w:cs="Arial"/>
                <w:b/>
                <w:bCs/>
              </w:rPr>
              <w:t xml:space="preserve">Zaoferowany element systemu (nazwa oraz parametry techniczne umożliwiające ocenę elementu i przydzielenie punktów)Kryterium Oceny                                 </w:t>
            </w:r>
          </w:p>
        </w:tc>
      </w:tr>
      <w:tr w:rsidR="000E3900" w:rsidRPr="001D45BD" w14:paraId="311DD4A9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4E7D1F12" w14:textId="77777777" w:rsidR="000E3900" w:rsidRPr="001D45BD" w:rsidRDefault="000E3900" w:rsidP="00B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Hardware</w:t>
            </w:r>
          </w:p>
        </w:tc>
      </w:tr>
      <w:tr w:rsidR="000E3900" w:rsidRPr="00243FB5" w14:paraId="7E38C691" w14:textId="77777777" w:rsidTr="00B54A22">
        <w:trPr>
          <w:trHeight w:val="60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34C1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663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Procesor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1D9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Zalecany procesor bez rozpoznanych luk bezpieczeństwa zapewniający stabilną pracę urządzenia.</w:t>
            </w:r>
          </w:p>
          <w:p w14:paraId="7E5FCB4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Procesor dobrany tak aby gwarantował wydajność </w:t>
            </w:r>
            <w:r w:rsidRPr="00243FB5">
              <w:rPr>
                <w:rFonts w:ascii="Arial" w:eastAsia="Times New Roman" w:hAnsi="Arial" w:cs="Arial"/>
              </w:rPr>
              <w:br/>
              <w:t>i stabilność działania systemu oraz oprogramowania.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EFF0" w14:textId="60333E9D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59AF1CF" w14:textId="77777777" w:rsidTr="00B54A22">
        <w:trPr>
          <w:trHeight w:val="56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9698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310A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Dysk Twardy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516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W środowisku produkcyjnym wymagany dysk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w technologii SSD.</w:t>
            </w:r>
          </w:p>
          <w:p w14:paraId="00DB486A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Drugi</w:t>
            </w:r>
            <w:r>
              <w:rPr>
                <w:rFonts w:ascii="Arial" w:eastAsia="Times New Roman" w:hAnsi="Arial" w:cs="Arial"/>
              </w:rPr>
              <w:t xml:space="preserve"> dysk twardy w technologii HDD lub SSD </w:t>
            </w:r>
            <w:r w:rsidRPr="00243FB5">
              <w:rPr>
                <w:rFonts w:ascii="Arial" w:eastAsia="Times New Roman" w:hAnsi="Arial" w:cs="Arial"/>
              </w:rPr>
              <w:t xml:space="preserve">przewidziany na periodyczny backup ustawień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(oprogramowania producenta, ustawień kamer).</w:t>
            </w:r>
          </w:p>
          <w:p w14:paraId="7775BF8E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Wszystkie dyski dobrane z uwzględnieniem wydajności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i stabilności działania systemu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F0D" w14:textId="28F5EFAE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128FDBED" w14:textId="77777777" w:rsidTr="000E3900">
        <w:trPr>
          <w:trHeight w:val="8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751B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5DA7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Peryferia (klawiatura, mysz)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F7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Do obsługi urządzenia wymagana klawiatura QWERTY </w:t>
            </w:r>
            <w:r w:rsidRPr="00243FB5">
              <w:rPr>
                <w:rFonts w:ascii="Arial" w:eastAsia="Times New Roman" w:hAnsi="Arial" w:cs="Arial"/>
              </w:rPr>
              <w:br/>
              <w:t>o układzie klawiszy US-international z możliwością wprowadzania polskich i niemieckich znaków.</w:t>
            </w:r>
          </w:p>
          <w:p w14:paraId="5B0E1054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>2. Do obsługi urządzenia wymagana jest mysz optyczna przewodowa.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87E9" w14:textId="7DF8B1E3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3F53A4FF" w14:textId="77777777" w:rsidTr="00B54A22">
        <w:trPr>
          <w:trHeight w:val="6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C44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AB15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Pamięć RAM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AA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Minimalna ilość pamięci RAM, która zapewni odpowiednią pracę OS i oprogramowania do personalizacji.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D46" w14:textId="04A3C2D3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4590A6C3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97D1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E3D9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Sprzęt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B25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Dostarczony sprzęt musi być fabrycznie nowy, wyprodukowany nie wcześniej niż do 9 miesięcy przed dostawą.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EF0" w14:textId="48CD3CD6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AD72968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595A5E0E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Baza Danych</w:t>
            </w:r>
          </w:p>
        </w:tc>
      </w:tr>
      <w:tr w:rsidR="000E3900" w:rsidRPr="00243FB5" w14:paraId="4C0B7CBE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7152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180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Generowanie pliku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C94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musi automatycznie wygenerować po zakończonym procesie grawerowania plik tekstowy (XML, csv, txt) zawierający rozpoznany numer blankietu oraz dowolny punkt ROI.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D81D" w14:textId="1975CD68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9381806" w14:textId="77777777" w:rsidTr="00B54A22">
        <w:trPr>
          <w:trHeight w:val="18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654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AD6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Dane biograficzne oraz elektroniczne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3FF" w14:textId="77777777" w:rsidR="000E3900" w:rsidRPr="00243FB5" w:rsidRDefault="000E3900" w:rsidP="00B54A22">
            <w:pPr>
              <w:spacing w:after="0" w:line="240" w:lineRule="auto"/>
              <w:ind w:right="707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Dane biograficzne nie mogą być wprowadzane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i przechowywane po zakończeniu personalizacji w systemie/ach </w:t>
            </w:r>
            <w:r>
              <w:rPr>
                <w:rFonts w:ascii="Arial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. W logach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brak danych biograficznych.</w:t>
            </w:r>
          </w:p>
          <w:p w14:paraId="1EC6AF5B" w14:textId="77777777" w:rsidR="000E3900" w:rsidRPr="00243FB5" w:rsidRDefault="000E3900" w:rsidP="00B54A22">
            <w:pPr>
              <w:spacing w:line="240" w:lineRule="auto"/>
              <w:ind w:right="707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>
              <w:rPr>
                <w:rFonts w:ascii="Arial" w:eastAsia="Times New Roman" w:hAnsi="Arial" w:cs="Arial"/>
              </w:rPr>
              <w:t>Dostawca</w:t>
            </w:r>
            <w:r w:rsidRPr="00243FB5">
              <w:rPr>
                <w:rFonts w:ascii="Arial" w:eastAsia="Times New Roman" w:hAnsi="Arial" w:cs="Arial"/>
              </w:rPr>
              <w:t xml:space="preserve"> musi zapewnić bezpieczne środowisko przechowywania tych danych (np. RAM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dysk) lub inne rozwiązanie, które spełni wymogi bezpieczeństwa </w:t>
            </w:r>
            <w:r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FEB" w14:textId="5755BD76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BD5C0E1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7FE8F8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Idea komunikacji z </w:t>
            </w:r>
            <w:r>
              <w:rPr>
                <w:rFonts w:ascii="Arial" w:eastAsia="Times New Roman" w:hAnsi="Arial" w:cs="Arial"/>
                <w:b/>
                <w:bCs/>
              </w:rPr>
              <w:t>urządzeniem</w:t>
            </w:r>
          </w:p>
        </w:tc>
      </w:tr>
      <w:tr w:rsidR="000E3900" w:rsidRPr="00243FB5" w14:paraId="4EA57E79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5B79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DB72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Komunikacja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5784" w14:textId="77777777" w:rsidR="000E3900" w:rsidRPr="00243FB5" w:rsidRDefault="000E3900" w:rsidP="00B54A22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Interfejs komunikacji z </w:t>
            </w:r>
            <w:r>
              <w:rPr>
                <w:rFonts w:ascii="Arial" w:eastAsia="Times New Roman" w:hAnsi="Arial" w:cs="Arial"/>
              </w:rPr>
              <w:t>urządzeniem</w:t>
            </w:r>
            <w:r w:rsidRPr="00243FB5">
              <w:rPr>
                <w:rFonts w:ascii="Arial" w:eastAsia="Times New Roman" w:hAnsi="Arial" w:cs="Arial"/>
              </w:rPr>
              <w:t xml:space="preserve"> TCP/IP min. 100/1000 Ethernet RJ 45 implementujący wszystkie warstwy ISO/OSI zgodnie ze standardem.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9BC" w14:textId="409FF5FE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8C73531" w14:textId="77777777" w:rsidTr="00B54A22">
        <w:trPr>
          <w:trHeight w:val="8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C53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BAD4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Sposób komunikacji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5904" w14:textId="77777777" w:rsidR="000E3900" w:rsidRPr="00243FB5" w:rsidRDefault="000E3900" w:rsidP="00B54A22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Wymiana komunikatów (wszystkie XML):</w:t>
            </w:r>
          </w:p>
          <w:p w14:paraId="4E27CDFC" w14:textId="77777777" w:rsidR="000E3900" w:rsidRPr="00243FB5" w:rsidRDefault="000E3900" w:rsidP="00B54A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wysyła żądanie o dane dla blankietu (musi wcześniej odczytać numer blankietu/karty),</w:t>
            </w:r>
          </w:p>
          <w:p w14:paraId="68162D16" w14:textId="77777777" w:rsidR="000E3900" w:rsidRPr="00243FB5" w:rsidRDefault="000E3900" w:rsidP="00B54A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aplikacja wysyła dane do personalizacji,</w:t>
            </w:r>
          </w:p>
          <w:p w14:paraId="35CC9E74" w14:textId="77777777" w:rsidR="000E3900" w:rsidRPr="00243FB5" w:rsidRDefault="000E3900" w:rsidP="00B54A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informuje o położeniu blankietu </w:t>
            </w:r>
            <w:r w:rsidRPr="00243FB5">
              <w:rPr>
                <w:rFonts w:ascii="Arial" w:eastAsia="Times New Roman" w:hAnsi="Arial" w:cs="Arial"/>
              </w:rPr>
              <w:br/>
              <w:t>w czytniku personalizacji elektronicznej,</w:t>
            </w:r>
          </w:p>
          <w:p w14:paraId="05E78C7B" w14:textId="77777777" w:rsidR="000E3900" w:rsidRPr="00243FB5" w:rsidRDefault="000E3900" w:rsidP="00B54A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 xml:space="preserve">aplikacja wysyła </w:t>
            </w:r>
            <w:r>
              <w:rPr>
                <w:rFonts w:ascii="Arial" w:eastAsia="Times New Roman" w:hAnsi="Arial" w:cs="Arial"/>
              </w:rPr>
              <w:t>urządzeniu</w:t>
            </w:r>
            <w:r w:rsidRPr="00243FB5">
              <w:rPr>
                <w:rFonts w:ascii="Arial" w:eastAsia="Times New Roman" w:hAnsi="Arial" w:cs="Arial"/>
              </w:rPr>
              <w:t xml:space="preserve"> informacje </w:t>
            </w:r>
            <w:r w:rsidRPr="00243FB5">
              <w:rPr>
                <w:rFonts w:ascii="Arial" w:eastAsia="Times New Roman" w:hAnsi="Arial" w:cs="Arial"/>
              </w:rPr>
              <w:br/>
              <w:t>o zakończonej personalizacji (poprawne/niepoprawne) na danym czytniku,</w:t>
            </w:r>
          </w:p>
          <w:p w14:paraId="1F04F0F9" w14:textId="77777777" w:rsidR="000E3900" w:rsidRPr="00243FB5" w:rsidRDefault="000E3900" w:rsidP="00B54A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po personalizacji odsyła raport uwzględniający wynik personalizacji graficznej oraz elektronicznej (poprawne </w:t>
            </w:r>
            <w:r>
              <w:rPr>
                <w:rFonts w:ascii="Arial" w:eastAsia="Times New Roman" w:hAnsi="Arial" w:cs="Arial"/>
              </w:rPr>
              <w:t>lub</w:t>
            </w:r>
            <w:r w:rsidRPr="00243FB5">
              <w:rPr>
                <w:rFonts w:ascii="Arial" w:eastAsia="Times New Roman" w:hAnsi="Arial" w:cs="Arial"/>
              </w:rPr>
              <w:t xml:space="preserve"> niepoprawne dla blankietu).</w:t>
            </w:r>
          </w:p>
          <w:p w14:paraId="1B9D5355" w14:textId="77777777" w:rsidR="000E3900" w:rsidRPr="00243FB5" w:rsidRDefault="000E3900" w:rsidP="00B54A22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W pliku XML wysyłanym do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zawarte są między innymi dane wniosku do personalizacji graficznej (imię, nazwisko, pesel, itd.) + ew. dane techniczne służące do właściwej interpretacji przez </w:t>
            </w: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(np. nazwa paczki, magazynek wyjściowy, itp.). Tak wysłane dane do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mają być usuwane z lokalnej Bazy Danych w sposób automatyczny po zakończeniu procesu personalizacji.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EEEF" w14:textId="77777777" w:rsidR="000E3900" w:rsidRPr="00243FB5" w:rsidRDefault="000E3900" w:rsidP="000E39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57E0A64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D5087F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Czytniki kart inteligentnych (stykowe i bezstykowe)</w:t>
            </w:r>
          </w:p>
        </w:tc>
      </w:tr>
      <w:tr w:rsidR="000E3900" w:rsidRPr="00243FB5" w14:paraId="5B6093D0" w14:textId="77777777" w:rsidTr="00B54A22">
        <w:trPr>
          <w:trHeight w:val="6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867A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E298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Czytniki kart inteligentnych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A6C0" w14:textId="77777777" w:rsidR="000E3900" w:rsidRPr="00243FB5" w:rsidRDefault="000E3900" w:rsidP="00B54A22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posiada wbudowane czytniki kart inteligentnych o interfejsie stykowym i bezstykowym.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665B" w14:textId="53ACD96E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101EE1F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BD7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A273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Czytniki obsługujące standardy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EA38" w14:textId="77777777" w:rsidR="000E3900" w:rsidRPr="00243FB5" w:rsidRDefault="000E3900" w:rsidP="00B54A22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Dla kart stykowych czytniki muszą posiadać sterowniki pod Windows 10, pod 32 bitowy jak i 64 bitowy OS (sterownik WHQL), być zgodne ze standardami Plug and Play,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z podpisem WHQL, działać na częstotliwości 8 MHz. Protokoły komunikacji z kartą: T=0, T=1, 2-wire: SLE 4432/42 (S=10); 3-wire: SLE 4418/28 (S=9), I2C (S=8). Wspierane API: PC/SC driver (ready for 2.01) dla WinScard. Czytnik ma wspierać detekcję ruchu wraz z automatycznym włą</w:t>
            </w:r>
            <w:r>
              <w:rPr>
                <w:rFonts w:ascii="Arial" w:eastAsia="Times New Roman" w:hAnsi="Arial" w:cs="Arial"/>
              </w:rPr>
              <w:t>czeniem/</w:t>
            </w:r>
            <w:r w:rsidRPr="00243FB5">
              <w:rPr>
                <w:rFonts w:ascii="Arial" w:eastAsia="Times New Roman" w:hAnsi="Arial" w:cs="Arial"/>
              </w:rPr>
              <w:t>wyłączeniem lub Resetem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karty/CHIP-a z zabezpieczeniem zwarciowym czy termicznym. Dla kart bezstykowych czytniki muszą być zgodne z normą ISO/IEC 14443 część 1-3 typ A i B. Szybkość transmisji bezstykowej minimum 848 Kbps. Protokoły komunikacji z kart: T=CL</w:t>
            </w:r>
            <w:r>
              <w:rPr>
                <w:rFonts w:ascii="Arial" w:eastAsia="Times New Roman" w:hAnsi="Arial" w:cs="Arial"/>
              </w:rPr>
              <w:t>.</w:t>
            </w:r>
            <w:r w:rsidRPr="00243FB5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CB17" w14:textId="291E27BB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7CD706A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0103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lastRenderedPageBreak/>
              <w:t>1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C38E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Czas personalizacji </w:t>
            </w:r>
            <w:r>
              <w:rPr>
                <w:rFonts w:ascii="Arial" w:eastAsia="Times New Roman" w:hAnsi="Arial" w:cs="Arial"/>
              </w:rPr>
              <w:t>elektronicznej c</w:t>
            </w:r>
            <w:r w:rsidRPr="001D45BD">
              <w:rPr>
                <w:rFonts w:ascii="Arial" w:eastAsia="Times New Roman" w:hAnsi="Arial" w:cs="Arial"/>
              </w:rPr>
              <w:t>hipów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F4E8" w14:textId="77777777" w:rsidR="000E3900" w:rsidRPr="00243FB5" w:rsidRDefault="000E3900" w:rsidP="00B54A22">
            <w:p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Czas personalizacji elektronicznej chip-ów kart wynosi maksymalnie 60 sekund.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559" w14:textId="3D8B3CEF" w:rsidR="000E3900" w:rsidRPr="00243FB5" w:rsidRDefault="000E3900" w:rsidP="000E39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BA58433" w14:textId="04E6F173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0A8DFD86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F5E952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Rozpoznawanie kart przez </w:t>
            </w:r>
            <w:r>
              <w:rPr>
                <w:rFonts w:ascii="Arial" w:eastAsia="Times New Roman" w:hAnsi="Arial" w:cs="Arial"/>
                <w:b/>
                <w:bCs/>
              </w:rPr>
              <w:t>urządzenie</w:t>
            </w:r>
          </w:p>
        </w:tc>
      </w:tr>
      <w:tr w:rsidR="000E3900" w:rsidRPr="00243FB5" w14:paraId="238E3837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3C22B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9FD9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Rozpoznawanie kart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1275" w14:textId="77777777" w:rsidR="000E3900" w:rsidRPr="00243FB5" w:rsidRDefault="000E3900" w:rsidP="00B54A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może rozpoznawać karty po numerze blankietu jak i </w:t>
            </w:r>
            <w:r>
              <w:rPr>
                <w:rFonts w:ascii="Arial" w:eastAsia="Times New Roman" w:hAnsi="Arial" w:cs="Arial"/>
              </w:rPr>
              <w:t>po numerze seryjnym chipa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ACC" w14:textId="3E9C4160" w:rsidR="000E3900" w:rsidRPr="00243FB5" w:rsidRDefault="000E3900" w:rsidP="000E39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20F633C" w14:textId="77777777" w:rsidR="000E3900" w:rsidRDefault="000E3900" w:rsidP="000E3900"/>
    <w:tbl>
      <w:tblPr>
        <w:tblW w:w="0" w:type="auto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0E3900" w:rsidRPr="00243FB5" w14:paraId="22F9E521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35EB2B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Kompatybilność z posiadanymi przez </w:t>
            </w:r>
            <w:r>
              <w:rPr>
                <w:rFonts w:ascii="Arial" w:eastAsia="Times New Roman" w:hAnsi="Arial" w:cs="Arial"/>
                <w:b/>
                <w:bCs/>
              </w:rPr>
              <w:t>Odbiorcę</w:t>
            </w:r>
            <w:r w:rsidRPr="00243FB5">
              <w:rPr>
                <w:rFonts w:ascii="Arial" w:eastAsia="Times New Roman" w:hAnsi="Arial" w:cs="Arial"/>
                <w:b/>
                <w:bCs/>
              </w:rPr>
              <w:t xml:space="preserve"> oprogramowaniami </w:t>
            </w:r>
          </w:p>
        </w:tc>
      </w:tr>
      <w:tr w:rsidR="000E3900" w:rsidRPr="00243FB5" w14:paraId="31247976" w14:textId="77777777" w:rsidTr="00B54A22">
        <w:trPr>
          <w:trHeight w:val="26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D8A3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C126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Aplikacja do personalizacji kart tożsamości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CA24" w14:textId="77777777" w:rsidR="000E3900" w:rsidRPr="00243FB5" w:rsidRDefault="000E3900" w:rsidP="00B54A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Odbiorca</w:t>
            </w:r>
            <w:r w:rsidRPr="00243FB5">
              <w:rPr>
                <w:rFonts w:ascii="Arial" w:eastAsia="Times New Roman" w:hAnsi="Arial" w:cs="Arial"/>
              </w:rPr>
              <w:t xml:space="preserve"> posiada dedykowane specjalistyczne oprogramowanie do personalizacji Kart Tożsamości.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W związku z rozbudową środowiska personalizacyjnego, jak również chcąc zapewnić redundancję systemu, </w:t>
            </w:r>
            <w:r>
              <w:rPr>
                <w:rFonts w:ascii="Arial" w:eastAsia="Times New Roman" w:hAnsi="Arial" w:cs="Arial"/>
              </w:rPr>
              <w:t>Odbiorca</w:t>
            </w:r>
            <w:r w:rsidRPr="00243FB5">
              <w:rPr>
                <w:rFonts w:ascii="Arial" w:eastAsia="Times New Roman" w:hAnsi="Arial" w:cs="Arial"/>
              </w:rPr>
              <w:t xml:space="preserve"> wymaga, aby dostarczone urządzenie było wspierane przez posiadaną przez Zamawiającego aplikację bez konieczności wprowadzania w niej zmian lub dostawy nowego oprogramowania, co wiązałoby się z koniecznością przeprowadzania dodatkowych szkoleń z obsłu</w:t>
            </w:r>
            <w:r>
              <w:rPr>
                <w:rFonts w:ascii="Arial" w:eastAsia="Times New Roman" w:hAnsi="Arial" w:cs="Arial"/>
              </w:rPr>
              <w:t>gi dla personelu Zamawiającego.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AC8D" w14:textId="0B84D9A5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1707ADC1" w14:textId="77777777" w:rsidTr="00B54A22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6E58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14F0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Aplikacja do personalizacji legitymacji żołnierza zawodowego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1567" w14:textId="77777777" w:rsidR="000E3900" w:rsidRPr="00243FB5" w:rsidRDefault="000E3900" w:rsidP="00B54A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Odbiorca</w:t>
            </w:r>
            <w:r w:rsidRPr="00243FB5">
              <w:rPr>
                <w:rFonts w:ascii="Arial" w:eastAsia="Times New Roman" w:hAnsi="Arial" w:cs="Arial"/>
              </w:rPr>
              <w:t xml:space="preserve"> posiada dedykowane specjalistyczne oprogramowanie do personalizacji legitymacji żołnierza zawodowego. W związku z rozbudową środowiska personalizacyjnego, jak również chcąc zapewnić redundancję systemu, </w:t>
            </w:r>
            <w:r>
              <w:rPr>
                <w:rFonts w:ascii="Arial" w:eastAsia="Times New Roman" w:hAnsi="Arial" w:cs="Arial"/>
              </w:rPr>
              <w:t>Odbiorca</w:t>
            </w:r>
            <w:r w:rsidRPr="00243FB5">
              <w:rPr>
                <w:rFonts w:ascii="Arial" w:eastAsia="Times New Roman" w:hAnsi="Arial" w:cs="Arial"/>
              </w:rPr>
              <w:t xml:space="preserve"> wymaga, aby dostarczone urządzenie było wspierane przez posiadaną przez </w:t>
            </w:r>
            <w:r>
              <w:rPr>
                <w:rFonts w:ascii="Arial" w:eastAsia="Times New Roman" w:hAnsi="Arial" w:cs="Arial"/>
              </w:rPr>
              <w:t>Odbiorcę</w:t>
            </w:r>
            <w:r w:rsidRPr="00243FB5">
              <w:rPr>
                <w:rFonts w:ascii="Arial" w:eastAsia="Times New Roman" w:hAnsi="Arial" w:cs="Arial"/>
              </w:rPr>
              <w:t xml:space="preserve"> aplikację</w:t>
            </w:r>
            <w:r>
              <w:rPr>
                <w:rFonts w:ascii="Arial" w:eastAsia="Times New Roman" w:hAnsi="Arial" w:cs="Arial"/>
              </w:rPr>
              <w:t>,</w:t>
            </w:r>
            <w:r w:rsidRPr="00243FB5">
              <w:rPr>
                <w:rFonts w:ascii="Arial" w:eastAsia="Times New Roman" w:hAnsi="Arial" w:cs="Arial"/>
              </w:rPr>
              <w:t xml:space="preserve"> bez konieczności wprowadzania w niej zmian lub dostawy nowego oprogramowania, co wiązałoby się z koniecznością przeprowadzania dodatkowych szkoleń z obsługi dla personelu </w:t>
            </w:r>
            <w:r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4BD3" w14:textId="029E3349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E3900" w:rsidRPr="00243FB5" w14:paraId="7A9BDF04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CA17F43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Systemy wizyjne</w:t>
            </w:r>
          </w:p>
        </w:tc>
      </w:tr>
      <w:tr w:rsidR="000E3900" w:rsidRPr="00243FB5" w14:paraId="73F3FC25" w14:textId="77777777" w:rsidTr="00B54A22">
        <w:trPr>
          <w:trHeight w:val="11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86B4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0B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Hardware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28F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>1. Zastosowanie systemu wizyjnego do odczytu numeru blankietu. Numer składa się zarówno z cyfr jak i liter. System ma posiadać możliwość dowolnego ustawienia pola ROI do odczytu numeru karty.</w:t>
            </w:r>
          </w:p>
          <w:p w14:paraId="49239340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2. Zastosowanie kamer ogólnie dostępnych na rynku pracujących w zakresie światła widzialnego lub bliskiej podczerwieni wraz z odpowiednim oświetleniem LED. </w:t>
            </w:r>
          </w:p>
          <w:p w14:paraId="74D4ED24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>3. Sterownik wizyjny wyposażony w kamerę/kamery o wysokiej rozdzielczości (min. HD Ready) pozwalające na swobodny odczyt numeru karty.</w:t>
            </w:r>
          </w:p>
          <w:p w14:paraId="279A77B0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4. </w:t>
            </w:r>
            <w:r>
              <w:rPr>
                <w:rFonts w:ascii="Arial" w:eastAsia="Times New Roman" w:hAnsi="Arial" w:cs="Arial"/>
              </w:rPr>
              <w:t>Urządzenie</w:t>
            </w:r>
            <w:r w:rsidRPr="00BC1EF8">
              <w:rPr>
                <w:rFonts w:ascii="Arial" w:eastAsia="Times New Roman" w:hAnsi="Arial" w:cs="Arial"/>
              </w:rPr>
              <w:t xml:space="preserve"> ma posiadać system wizyjny do pozycjonowania na poddruk blankietu z możliwością zdefiniowania min. 5 pól ROI podlegających ocenie jakościowej (porównanie ze wzorcem), służących do określenia przesunięcia pól stałych w stosunku do wzorca, umożliwiający korektę przesunięcia pól celem zachowania prawidłowej pozycji grawerowanych elementów.</w:t>
            </w:r>
          </w:p>
          <w:p w14:paraId="6BEE6D48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5. </w:t>
            </w:r>
            <w:r>
              <w:rPr>
                <w:rFonts w:ascii="Arial" w:eastAsia="Times New Roman" w:hAnsi="Arial" w:cs="Arial"/>
              </w:rPr>
              <w:t>Urządzenie</w:t>
            </w:r>
            <w:r w:rsidRPr="00BC1EF8">
              <w:rPr>
                <w:rFonts w:ascii="Arial" w:eastAsia="Times New Roman" w:hAnsi="Arial" w:cs="Arial"/>
              </w:rPr>
              <w:t xml:space="preserve"> ma posiadać system wizyjny do weryfikacji blankietu po grawerowaniu laserowym (danych biograficznych jak i zdjęć posiadacza dokumentu czy podpisu odręcznego). System ma posiadać kamerę/kamery</w:t>
            </w:r>
          </w:p>
          <w:p w14:paraId="34E354E6" w14:textId="77777777" w:rsidR="000E3900" w:rsidRPr="00BC1EF8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o wysokiej rozdzielczości pozwalające na swobodny odczyt numeru typograficznego blankietu czy grawerowanych danych. System ma zezwalać na zdefiniowanie min. 20 pól ROI podlegających ocenie weryfikacji danych z pliku wsadowego z bazy danych za pomocą technik OCR czy OCV przy czym dla każdego można określić próg weryfikacji (threshold level).  </w:t>
            </w:r>
          </w:p>
          <w:p w14:paraId="103CCB35" w14:textId="77777777" w:rsidR="000E3900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>6. Zastosowanie każdej z technologii z uwzględnieniem wydajności i stabilności działania systemu wizyjnego.</w:t>
            </w:r>
          </w:p>
          <w:p w14:paraId="074C66F5" w14:textId="77777777" w:rsidR="000E3900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16690C" w14:textId="77777777" w:rsidR="000E3900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BC8B300" w14:textId="77777777" w:rsidR="000E3900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87BEF9" w14:textId="77777777" w:rsidR="000E3900" w:rsidRPr="00F42417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A1B" w14:textId="0A222EAC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A4BE657" w14:textId="77777777" w:rsidTr="00B54A22">
        <w:trPr>
          <w:trHeight w:val="55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C7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DE69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Pozycjonowanie Layoutu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475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Pozycjonowanie grawerowanego layoutu na poddruk </w:t>
            </w:r>
            <w:r w:rsidRPr="00243FB5">
              <w:rPr>
                <w:rFonts w:ascii="Arial" w:eastAsia="Times New Roman" w:hAnsi="Arial" w:cs="Arial"/>
              </w:rPr>
              <w:br/>
              <w:t>z danymi na karcie za pomocą systemu wizyjnego</w:t>
            </w:r>
            <w:r>
              <w:rPr>
                <w:rFonts w:ascii="Arial" w:eastAsia="Times New Roman" w:hAnsi="Arial" w:cs="Arial"/>
              </w:rPr>
              <w:t>,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lastRenderedPageBreak/>
              <w:t>(z uwzględnieniem przesunięcia karty w osi x i y oraz kąta obrotu).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911D" w14:textId="5C6523F9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33DFDAB" w14:textId="77777777" w:rsidTr="00B54A22">
        <w:trPr>
          <w:trHeight w:val="18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B8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4727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Główne funkcje oprogramowania systemu wizyjnego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9B34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musi rozpoznawać numer blankietu przy skuteczności odczytu wynoszącej 100% (numer blankietu może być grawerowany laserowo lub drukowany metodą inkjet).</w:t>
            </w:r>
            <w:r w:rsidRPr="00243FB5">
              <w:rPr>
                <w:rFonts w:ascii="Arial" w:eastAsia="Times New Roman" w:hAnsi="Arial" w:cs="Arial"/>
              </w:rPr>
              <w:br/>
              <w:t>2. System wizyjny powinien posiadać możliwość dowolnego ustawienia ROI przy różnych parametrach: shatter, gain, brightness.</w:t>
            </w:r>
          </w:p>
          <w:p w14:paraId="71D9F36D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</w:t>
            </w: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umożliwi zapis rozpoznanego numeru blankietu oraz dowolnego ustawienia.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952E" w14:textId="2F21EDBA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4B325237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1FB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538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Budowa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CC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Kamery powinny być zabudowane, odseparowane od oświetlenia środowiska zewnętrznego.</w:t>
            </w:r>
          </w:p>
          <w:p w14:paraId="66C80E59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Zastosowanie innej technologii z uwzględnieniem wydajności i stabilności działania systemu wizyjnego.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6E04" w14:textId="43A9C0CD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163316F" w14:textId="77777777" w:rsidTr="00B54A22">
        <w:trPr>
          <w:trHeight w:val="409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88DBC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Laser</w:t>
            </w:r>
          </w:p>
        </w:tc>
      </w:tr>
      <w:tr w:rsidR="000E3900" w:rsidRPr="00243FB5" w14:paraId="21E4D654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39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5447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Hardware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044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Zastosowany laser ogólnodostępny na rynku. </w:t>
            </w: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ma posiadać wbudowany wymienny filtr węglowy.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E93E" w14:textId="62565635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336386F1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01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DEFA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Moc Lasera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057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Laser chłodzony powietrzem o wydajności grawerunku na poziomie min.120 kart na godzinę.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C2CA" w14:textId="25361203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3E40912" w14:textId="77777777" w:rsidTr="00B54A22">
        <w:trPr>
          <w:trHeight w:val="6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0F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024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MLI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503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Grawerowanie pól MLI pod tą samą głowicą lasera co wszystkie pola tekstowe oraz zdjęcia.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E5AE" w14:textId="265DC001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5DF62DD" w14:textId="77777777" w:rsidR="000E3900" w:rsidRDefault="000E3900" w:rsidP="000E3900"/>
    <w:tbl>
      <w:tblPr>
        <w:tblW w:w="0" w:type="auto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0E3900" w:rsidRPr="00243FB5" w14:paraId="12DFAC79" w14:textId="77777777" w:rsidTr="00B54A22">
        <w:trPr>
          <w:trHeight w:val="380"/>
        </w:trPr>
        <w:tc>
          <w:tcPr>
            <w:tcW w:w="1390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E08F2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Wyświetlacz</w:t>
            </w:r>
          </w:p>
        </w:tc>
      </w:tr>
      <w:tr w:rsidR="000E3900" w:rsidRPr="00243FB5" w14:paraId="0AA4554F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C6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E1D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Wyświetlacz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41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musi posiadać wbudowany w obudowę dotykowy wyświetlacz o wymiarach minimalnych: 55 x 40 mm </w:t>
            </w:r>
            <w:r>
              <w:rPr>
                <w:rFonts w:ascii="Arial" w:eastAsia="Times New Roman" w:hAnsi="Arial" w:cs="Arial"/>
              </w:rPr>
              <w:t xml:space="preserve">oraz minimalnej rozdzielczości </w:t>
            </w:r>
            <w:r w:rsidRPr="00243FB5">
              <w:rPr>
                <w:rFonts w:ascii="Arial" w:eastAsia="Times New Roman" w:hAnsi="Arial" w:cs="Arial"/>
              </w:rPr>
              <w:t xml:space="preserve">120  x 60 pikseli. </w:t>
            </w:r>
          </w:p>
          <w:p w14:paraId="5B58485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Wyświetlacz musi wyświetlać informacje takie jak:</w:t>
            </w:r>
          </w:p>
          <w:p w14:paraId="64DD473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stan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>,</w:t>
            </w:r>
          </w:p>
          <w:p w14:paraId="1801051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numer seryjny urządzenia, </w:t>
            </w:r>
          </w:p>
          <w:p w14:paraId="7A2DC2A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model urządzenia,</w:t>
            </w:r>
          </w:p>
          <w:p w14:paraId="4890BB49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ilość wyprodukowanych kart, </w:t>
            </w:r>
          </w:p>
          <w:p w14:paraId="736DB1DD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-</w:t>
            </w:r>
            <w:r w:rsidRPr="00243FB5">
              <w:rPr>
                <w:rFonts w:ascii="Arial" w:eastAsia="Times New Roman" w:hAnsi="Arial" w:cs="Arial"/>
              </w:rPr>
              <w:t xml:space="preserve"> ilość odrzuconych kart, </w:t>
            </w:r>
          </w:p>
          <w:p w14:paraId="524D5D07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łączny czas pracy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>,</w:t>
            </w:r>
          </w:p>
          <w:p w14:paraId="7CF6A53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43FB5">
              <w:rPr>
                <w:rFonts w:ascii="Arial" w:eastAsia="Times New Roman" w:hAnsi="Arial" w:cs="Arial"/>
              </w:rPr>
              <w:t xml:space="preserve"> adres IP urządzenia.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5CAD" w14:textId="759BA1B4" w:rsidR="000E3900" w:rsidRPr="00243FB5" w:rsidRDefault="000E3900" w:rsidP="000E39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2E8F628D" w14:textId="77777777" w:rsidTr="00B54A22">
        <w:trPr>
          <w:trHeight w:val="500"/>
        </w:trPr>
        <w:tc>
          <w:tcPr>
            <w:tcW w:w="139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695FD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Okno inspekcyjne</w:t>
            </w:r>
          </w:p>
        </w:tc>
      </w:tr>
      <w:tr w:rsidR="000E3900" w:rsidRPr="00243FB5" w14:paraId="10E9DBB6" w14:textId="77777777" w:rsidTr="00B54A22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76B7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2CD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Okno inspekcyjne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E0B8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Dostarczon</w:t>
            </w:r>
            <w:r>
              <w:rPr>
                <w:rFonts w:ascii="Arial" w:eastAsia="Times New Roman" w:hAnsi="Arial" w:cs="Arial"/>
              </w:rPr>
              <w:t>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musi posiadać specjalistyczne okno inspekcyjne wyposażone w szybę przystosowaną do długości fali lasera, która gwarantuję bezpieczny wgląd do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nie stwarzając zagrożenia dla wzroku użytkownika. Wielkość szyby musi umożliwiać swobodny wgląd w obszar grawerowania. Wymiary minimalne okna inspekcyjnego to: 85 x 45 mm. 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851" w14:textId="6E977132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E3900" w:rsidRPr="00243FB5" w14:paraId="3D43C5DD" w14:textId="77777777" w:rsidTr="00B54A22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769E984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Software</w:t>
            </w:r>
          </w:p>
        </w:tc>
      </w:tr>
      <w:tr w:rsidR="000E3900" w:rsidRPr="00243FB5" w14:paraId="3BE35A1E" w14:textId="77777777" w:rsidTr="00B54A22">
        <w:trPr>
          <w:trHeight w:val="8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77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00D1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System operacyjny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38F4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System operacyjny posiadający aktywne (rozszerzone) wsparcie producenta.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A86" w14:textId="42DE804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7827B4F" w14:textId="77777777" w:rsidTr="00B54A22">
        <w:trPr>
          <w:trHeight w:val="14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F6A9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68F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Aktualizacje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A99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wgrywania poprawek bezpieczeństwa do systemu operacyjnego oraz oprogramowania dodatkowego.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A70E" w14:textId="6CEBFA08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2F4C748D" w14:textId="77777777" w:rsidTr="00B54A22">
        <w:trPr>
          <w:trHeight w:val="21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5A8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79DA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Oprogramowanie – licencje i nośniki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A2B8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Wymagane przekazanie zamawiającemu licencji umożliwiających prawne korzystanie z zakupionego systemu.</w:t>
            </w:r>
            <w:r w:rsidRPr="00243FB5">
              <w:rPr>
                <w:rFonts w:ascii="Arial" w:eastAsia="Times New Roman" w:hAnsi="Arial" w:cs="Arial"/>
              </w:rPr>
              <w:br/>
              <w:t xml:space="preserve">2. Wymagana dodatkowa kopia systemu oraz oprogramowania wykorzystywanego do poprawnej pracy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i działania </w:t>
            </w:r>
            <w:r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 np. pozwalająca na odtworzenie systemu w przypadku awarii.</w:t>
            </w:r>
            <w:r w:rsidRPr="00243FB5">
              <w:rPr>
                <w:rFonts w:ascii="Arial" w:eastAsia="Times New Roman" w:hAnsi="Arial" w:cs="Arial"/>
              </w:rPr>
              <w:br/>
              <w:t>3. Wymagana dokumentacja opisująca proces odtworzenia systemu.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AB6" w14:textId="33E407BB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20ADED7F" w14:textId="77777777" w:rsidTr="00B54A22">
        <w:trPr>
          <w:trHeight w:val="361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320140D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  <w:b/>
              </w:rPr>
              <w:t xml:space="preserve">Symulator </w:t>
            </w:r>
            <w:r>
              <w:rPr>
                <w:rFonts w:ascii="Arial" w:eastAsia="Times New Roman" w:hAnsi="Arial" w:cs="Arial"/>
                <w:b/>
              </w:rPr>
              <w:t>urządzenia</w:t>
            </w:r>
          </w:p>
        </w:tc>
      </w:tr>
      <w:tr w:rsidR="000E3900" w:rsidRPr="00243FB5" w14:paraId="4A914337" w14:textId="77777777" w:rsidTr="00B54A22">
        <w:trPr>
          <w:trHeight w:val="12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CF282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491C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Symulator wraz </w:t>
            </w:r>
            <w:r w:rsidRPr="001D45BD">
              <w:rPr>
                <w:rFonts w:ascii="Arial" w:eastAsia="Times New Roman" w:hAnsi="Arial" w:cs="Arial"/>
              </w:rPr>
              <w:br/>
              <w:t xml:space="preserve">z niezbędnym SDK </w:t>
            </w:r>
            <w:r w:rsidRPr="001D45BD">
              <w:rPr>
                <w:rFonts w:ascii="Arial" w:eastAsia="Times New Roman" w:hAnsi="Arial" w:cs="Arial"/>
              </w:rPr>
              <w:br/>
              <w:t>i innym oprogramowaniem.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6F84" w14:textId="77777777" w:rsidR="000E3900" w:rsidRPr="00243FB5" w:rsidRDefault="000E3900" w:rsidP="00B54A22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Symulator Systemu grawerki umożliwiający co najmniej:</w:t>
            </w:r>
          </w:p>
          <w:p w14:paraId="13100B93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pełną symulację systemu grawerki,</w:t>
            </w:r>
          </w:p>
          <w:p w14:paraId="6998BA1A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przygotowanie zadań produkcyjnych,</w:t>
            </w:r>
          </w:p>
          <w:p w14:paraId="23285E06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tworzenie plików layoutu,</w:t>
            </w:r>
          </w:p>
          <w:p w14:paraId="5EABD934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zasymulowania wszystkich funkcji grawerki,</w:t>
            </w:r>
          </w:p>
          <w:p w14:paraId="01B8959B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uruchomienie procedur testowych w trybie offline,</w:t>
            </w:r>
          </w:p>
          <w:p w14:paraId="21501C80" w14:textId="77777777" w:rsidR="000E3900" w:rsidRPr="00243FB5" w:rsidRDefault="000E3900" w:rsidP="00B54A22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symulacja interfejsów grawerki dla wszystkich jej systemów zarządzania.</w:t>
            </w:r>
          </w:p>
          <w:p w14:paraId="19620F08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instalacji i integracji z różnymi systemami personalizacji.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30C2" w14:textId="4E0970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1CC836D" w14:textId="77777777" w:rsidR="000E3900" w:rsidRDefault="000E3900" w:rsidP="000E3900"/>
    <w:p w14:paraId="5DDABC65" w14:textId="77777777" w:rsidR="000E3900" w:rsidRDefault="000E3900" w:rsidP="000E39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0E3900" w:rsidRPr="00243FB5" w14:paraId="0FCF9D77" w14:textId="77777777" w:rsidTr="00B54A22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B7A59B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Monitoring</w:t>
            </w:r>
          </w:p>
        </w:tc>
      </w:tr>
      <w:tr w:rsidR="000E3900" w:rsidRPr="00243FB5" w14:paraId="6D86C8A9" w14:textId="77777777" w:rsidTr="00B54A22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A09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A4B0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Logi z urządzeń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E53A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Urządzenie, system lub aplikacja powinny mieć dziennik zdarzeń (np. syslog) lub podobny mechanizm</w:t>
            </w:r>
            <w:r>
              <w:rPr>
                <w:rFonts w:ascii="Arial" w:eastAsia="Times New Roman" w:hAnsi="Arial" w:cs="Arial"/>
              </w:rPr>
              <w:t xml:space="preserve"> monitorowania </w:t>
            </w:r>
            <w:r w:rsidRPr="00243FB5">
              <w:rPr>
                <w:rFonts w:ascii="Arial" w:eastAsia="Times New Roman" w:hAnsi="Arial" w:cs="Arial"/>
              </w:rPr>
              <w:t>swojej pracy.</w:t>
            </w:r>
          </w:p>
          <w:p w14:paraId="02BED47D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>
              <w:rPr>
                <w:rFonts w:ascii="Arial" w:eastAsia="Times New Roman" w:hAnsi="Arial" w:cs="Arial"/>
              </w:rPr>
              <w:t>Monitorowanie</w:t>
            </w:r>
            <w:r w:rsidRPr="00243FB5">
              <w:rPr>
                <w:rFonts w:ascii="Arial" w:eastAsia="Times New Roman" w:hAnsi="Arial" w:cs="Arial"/>
              </w:rPr>
              <w:t xml:space="preserve"> powinny być wszystkie zdarzenia dotyczące działań użytkownika, statusu systemu, zmian konfiguracji, lub ostrzeżeń i błędów systemu.</w:t>
            </w:r>
            <w:r w:rsidRPr="00243FB5">
              <w:rPr>
                <w:rFonts w:ascii="Arial" w:eastAsia="Times New Roman" w:hAnsi="Arial" w:cs="Arial"/>
              </w:rPr>
              <w:br/>
              <w:t xml:space="preserve">3. Urządzenia powinny zapewniać możliwość wysyłki logów i zdarzeń do centralnego serwera logów użytkowanego przez </w:t>
            </w:r>
            <w:r>
              <w:rPr>
                <w:rFonts w:ascii="Arial" w:eastAsia="Times New Roman" w:hAnsi="Arial" w:cs="Arial"/>
              </w:rPr>
              <w:t>Odbiorcę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C7F4" w14:textId="5B2C75C5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8F7779F" w14:textId="77777777" w:rsidTr="00B54A22">
        <w:trPr>
          <w:trHeight w:val="151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E03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BD9B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Wydajność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D2A7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Urządzenia powinny mieć możliwość monitorowania ich stanu i poprawności pracy w czasie rzeczywistym.</w:t>
            </w:r>
          </w:p>
          <w:p w14:paraId="3097275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System powinien umożliwiać generowanie raportów ze swojego działania, a także jeżeli to możliwe preze</w:t>
            </w:r>
            <w:r>
              <w:rPr>
                <w:rFonts w:ascii="Arial" w:eastAsia="Times New Roman" w:hAnsi="Arial" w:cs="Arial"/>
              </w:rPr>
              <w:t xml:space="preserve">ntować aktualny stan produkcji </w:t>
            </w:r>
            <w:r w:rsidRPr="00243FB5">
              <w:rPr>
                <w:rFonts w:ascii="Arial" w:eastAsia="Times New Roman" w:hAnsi="Arial" w:cs="Arial"/>
              </w:rPr>
              <w:t>w czasie rzeczywistym.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8789" w14:textId="53AF0006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21ACD5C" w14:textId="77777777" w:rsidTr="00B54A22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48B4FB55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Zabezpieczenia logiczne/fizyczne</w:t>
            </w:r>
          </w:p>
        </w:tc>
      </w:tr>
      <w:tr w:rsidR="000E3900" w:rsidRPr="00243FB5" w14:paraId="63F266F8" w14:textId="77777777" w:rsidTr="00B54A22">
        <w:trPr>
          <w:trHeight w:val="27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2853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8D331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Autoryzacja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CE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System musi posiadać możliwość tworzenia </w:t>
            </w:r>
            <w:r w:rsidRPr="00243FB5">
              <w:rPr>
                <w:rFonts w:ascii="Arial" w:eastAsia="Times New Roman" w:hAnsi="Arial" w:cs="Arial"/>
              </w:rPr>
              <w:br/>
              <w:t>z poziomu systemu operacyjnego lub oprogramowania sterującego kont użytkowników z określonym poziomem uprawnień (min. Administrator, użytkownik).</w:t>
            </w:r>
            <w:r w:rsidRPr="00243FB5">
              <w:rPr>
                <w:rFonts w:ascii="Arial" w:eastAsia="Times New Roman" w:hAnsi="Arial" w:cs="Arial"/>
              </w:rPr>
              <w:br/>
              <w:t>2. System powinien umożliwiać  podpięcie do domeny produkcyjnej (Active Directory).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8CE" w14:textId="7BA0D0E0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5BB161D" w14:textId="77777777" w:rsidTr="000E3900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13A7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FEC8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Antywirus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9804" w14:textId="77777777" w:rsidR="000E3900" w:rsidRPr="00F66FD7" w:rsidRDefault="000E3900" w:rsidP="00B54A22">
            <w:pPr>
              <w:pStyle w:val="Akapitzlist"/>
              <w:numPr>
                <w:ilvl w:val="0"/>
                <w:numId w:val="3"/>
              </w:numPr>
              <w:tabs>
                <w:tab w:val="left" w:pos="26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Urządzenie powinno posiadać system antywirusowy (preferowany system antywirusowy zgodny z użytkowanym przez Zamawiającego ESET PROTECT) z </w:t>
            </w:r>
            <w:r>
              <w:rPr>
                <w:rFonts w:ascii="Arial" w:eastAsia="Times New Roman" w:hAnsi="Arial" w:cs="Arial"/>
              </w:rPr>
              <w:t>60</w:t>
            </w:r>
            <w:r w:rsidRPr="00243FB5">
              <w:rPr>
                <w:rFonts w:ascii="Arial" w:eastAsia="Times New Roman" w:hAnsi="Arial" w:cs="Arial"/>
              </w:rPr>
              <w:t xml:space="preserve"> miesięczną licencją na aktualizacje i pobieranie sygnatur wirusów.</w:t>
            </w:r>
            <w:r w:rsidRPr="00243FB5">
              <w:rPr>
                <w:rFonts w:ascii="Arial" w:eastAsia="Times New Roman" w:hAnsi="Arial" w:cs="Arial"/>
              </w:rPr>
              <w:br/>
              <w:t xml:space="preserve">2. System antywirusowy powinien umożliwiać podpięcie pod centralny serwer z </w:t>
            </w:r>
            <w:r>
              <w:rPr>
                <w:rFonts w:ascii="Arial" w:eastAsia="Times New Roman" w:hAnsi="Arial" w:cs="Arial"/>
              </w:rPr>
              <w:t>w celu</w:t>
            </w:r>
            <w:r w:rsidRPr="00243FB5">
              <w:rPr>
                <w:rFonts w:ascii="Arial" w:eastAsia="Times New Roman" w:hAnsi="Arial" w:cs="Arial"/>
              </w:rPr>
              <w:t xml:space="preserve"> zarządzania aktualizacjami.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754E" w14:textId="637A1463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0624630" w14:textId="77777777" w:rsidTr="00B54A22">
        <w:trPr>
          <w:trHeight w:val="55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3C24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F03E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System Device Control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915" w14:textId="77777777" w:rsidR="000E3900" w:rsidRPr="00243FB5" w:rsidRDefault="000E3900" w:rsidP="00B54A22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Urządzenie/system powinien posiadać możliwość implementacji systemu Device Control użytkowanego przez Zamawiającego w celu monitorowania i kontroli napędów </w:t>
            </w:r>
            <w:r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i nośników zewnętrznych.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8201" w14:textId="5D6D1346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3E4BD840" w14:textId="77777777" w:rsidTr="000E3900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99D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D23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Skany bezpieczeństwa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1F0E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Urządzenie/system powinien posiadać możliwość (brak przeciwskazań ze strony Producenta) przeprowadzenia skanów podatnościowych i testów penetracyjnych w celu zapewnienia najwyższego poziomu bezpieczeństwa.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5A31" w14:textId="3C894131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CCB292A" w14:textId="77777777" w:rsidTr="00B54A22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EFE7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7D42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Zabezpieczenia Interlock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0E3900" w:rsidRPr="00243FB5" w:rsidRDefault="000E3900" w:rsidP="00B54A22">
            <w:pPr>
              <w:spacing w:after="0"/>
              <w:rPr>
                <w:rFonts w:ascii="Arial" w:hAnsi="Arial" w:cs="Arial"/>
              </w:rPr>
            </w:pPr>
            <w:r w:rsidRPr="00243FB5">
              <w:rPr>
                <w:rFonts w:ascii="Arial" w:hAnsi="Arial" w:cs="Arial"/>
              </w:rPr>
              <w:t>Urządzenie ma posiadać dwa typy zabezpieczeń interlock:</w:t>
            </w:r>
          </w:p>
          <w:p w14:paraId="3BE3235F" w14:textId="77777777" w:rsidR="000E3900" w:rsidRPr="00243FB5" w:rsidRDefault="000E3900" w:rsidP="00B54A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3FB5">
              <w:rPr>
                <w:rFonts w:ascii="Arial" w:hAnsi="Arial" w:cs="Arial"/>
              </w:rPr>
              <w:t xml:space="preserve"> wewnętrzny - uniemożliwiający rozpoczęcie procesu grawerowania przy otwartych drzwiach </w:t>
            </w:r>
            <w:r>
              <w:rPr>
                <w:rFonts w:ascii="Arial" w:hAnsi="Arial" w:cs="Arial"/>
              </w:rPr>
              <w:t>urządzenia</w:t>
            </w:r>
            <w:r w:rsidRPr="00243FB5">
              <w:rPr>
                <w:rFonts w:ascii="Arial" w:hAnsi="Arial" w:cs="Arial"/>
              </w:rPr>
              <w:t xml:space="preserve">, </w:t>
            </w:r>
          </w:p>
          <w:p w14:paraId="13D0D3F3" w14:textId="77777777" w:rsidR="000E3900" w:rsidRPr="00243FB5" w:rsidRDefault="000E3900" w:rsidP="00B5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3FB5">
              <w:rPr>
                <w:rFonts w:ascii="Arial" w:hAnsi="Arial" w:cs="Arial"/>
              </w:rPr>
              <w:t xml:space="preserve"> zewnętrzny – umożliwiający podpięcie </w:t>
            </w:r>
            <w:r>
              <w:rPr>
                <w:rFonts w:ascii="Arial" w:hAnsi="Arial" w:cs="Arial"/>
              </w:rPr>
              <w:t>urządzenia</w:t>
            </w:r>
            <w:r w:rsidRPr="00243FB5">
              <w:rPr>
                <w:rFonts w:ascii="Arial" w:hAnsi="Arial" w:cs="Arial"/>
              </w:rPr>
              <w:t xml:space="preserve"> do systemu interlock pomieszczenia. Uniemożliwiający pracę na </w:t>
            </w:r>
            <w:r>
              <w:rPr>
                <w:rFonts w:ascii="Arial" w:hAnsi="Arial" w:cs="Arial"/>
              </w:rPr>
              <w:t>urządzeniu</w:t>
            </w:r>
            <w:r w:rsidRPr="00243FB5">
              <w:rPr>
                <w:rFonts w:ascii="Arial" w:hAnsi="Arial" w:cs="Arial"/>
              </w:rPr>
              <w:t xml:space="preserve"> przy otwartych drzwiach pomieszczenia. </w:t>
            </w:r>
          </w:p>
          <w:p w14:paraId="4D5FBBF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3A5" w14:textId="7896C9B1" w:rsidR="000E3900" w:rsidRPr="00243FB5" w:rsidRDefault="000E3900" w:rsidP="00B54A22">
            <w:pPr>
              <w:spacing w:after="0" w:line="240" w:lineRule="auto"/>
              <w:ind w:left="392" w:hanging="392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78F7237F" w14:textId="77777777" w:rsidR="000E3900" w:rsidRDefault="000E3900" w:rsidP="000E3900"/>
    <w:p w14:paraId="3C19A6EA" w14:textId="77777777" w:rsidR="000E3900" w:rsidRDefault="000E3900" w:rsidP="000E3900"/>
    <w:p w14:paraId="3F252883" w14:textId="77777777" w:rsidR="000E3900" w:rsidRDefault="000E3900" w:rsidP="000E39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0E3900" w:rsidRPr="00243FB5" w14:paraId="23F73817" w14:textId="77777777" w:rsidTr="00B54A22">
        <w:trPr>
          <w:trHeight w:val="360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0F900AB3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Backup</w:t>
            </w:r>
          </w:p>
        </w:tc>
      </w:tr>
      <w:tr w:rsidR="000E3900" w:rsidRPr="00243FB5" w14:paraId="15FBCB81" w14:textId="77777777" w:rsidTr="00B54A22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93A2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A06A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Backup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84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System musi umożliwić cykliczne wykonywanie kopii oraz odtworzenie systemu, danych, itp.</w:t>
            </w:r>
          </w:p>
          <w:p w14:paraId="39B743C4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>
              <w:rPr>
                <w:rFonts w:ascii="Arial" w:eastAsia="Times New Roman" w:hAnsi="Arial" w:cs="Arial"/>
              </w:rPr>
              <w:t>Dostawca</w:t>
            </w:r>
            <w:r w:rsidRPr="00243FB5">
              <w:rPr>
                <w:rFonts w:ascii="Arial" w:eastAsia="Times New Roman" w:hAnsi="Arial" w:cs="Arial"/>
              </w:rPr>
              <w:t xml:space="preserve"> powinien dostarczyć dedykowane rozwiązanie lub umożliwić zastos</w:t>
            </w:r>
            <w:r>
              <w:rPr>
                <w:rFonts w:ascii="Arial" w:eastAsia="Times New Roman" w:hAnsi="Arial" w:cs="Arial"/>
              </w:rPr>
              <w:t>owanie rozwiązań dopuszczonych w systemie Zamawiającego.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EFD" w14:textId="4BC483C9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5C88BE5" w14:textId="77777777" w:rsidTr="00B54A22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77BAD69F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Inne</w:t>
            </w:r>
          </w:p>
        </w:tc>
      </w:tr>
      <w:tr w:rsidR="000E3900" w:rsidRPr="00243FB5" w14:paraId="09232935" w14:textId="77777777" w:rsidTr="000E3900">
        <w:trPr>
          <w:trHeight w:val="5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D08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C168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BIOS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80C8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Konfiguracja sprzętu powinna uniemożliwiać osobom nieuprawnionym dostęp do ustawień BIOS-u oraz wybór urządzenia, z którego nastąpi uruchomienie systemu operacyjnego (zmianę sekwencji bootowania).</w:t>
            </w:r>
          </w:p>
          <w:p w14:paraId="2BE255DE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Wymagane ustawienie hasła zabezpieczającego BIOS.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B2AB" w14:textId="4D0092DB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7BF3F614" w14:textId="77777777" w:rsidTr="00B54A22">
        <w:trPr>
          <w:trHeight w:val="12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9CFD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5B5F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UPS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0D9A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Wymagane zastosowanie rozwiązania stacjonarnego, powinno zawierać oryginalne oprogramowanie producenta UPS, pozwalające na poprawne wyłącznie sterowania systemu w przypadku zaniku napięcia.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3332" w14:textId="2A0EB76C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66443D0A" w14:textId="77777777" w:rsidTr="000E3900">
        <w:trPr>
          <w:trHeight w:val="30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5334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C822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Gwarancja </w:t>
            </w:r>
            <w:r w:rsidRPr="001D45BD">
              <w:rPr>
                <w:rFonts w:ascii="Arial" w:eastAsia="Times New Roman" w:hAnsi="Arial" w:cs="Arial"/>
              </w:rPr>
              <w:t>i czynności serwisowe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9CD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Dostarczone urządzenia muszą być objęte serwisem gwarancyjnym Producenta (wsparcie techniczne, usuwanie błędów, aktualizacje i dostarczanie nowych wersji </w:t>
            </w:r>
            <w:r>
              <w:rPr>
                <w:rFonts w:ascii="Arial" w:eastAsia="Times New Roman" w:hAnsi="Arial" w:cs="Arial"/>
              </w:rPr>
              <w:t>oprogramowania) przez okres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60</w:t>
            </w:r>
            <w:r w:rsidRPr="00243FB5">
              <w:rPr>
                <w:rFonts w:ascii="Arial" w:eastAsia="Times New Roman" w:hAnsi="Arial" w:cs="Arial"/>
              </w:rPr>
              <w:t xml:space="preserve"> miesięcy liczonych od chwili uruchomienia produkcyjnego. Status gwarancji musi być widoczny na stronie Producenta</w:t>
            </w:r>
          </w:p>
          <w:p w14:paraId="3FD6B6F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Czas reakcji na zgłoszenie krytyczne </w:t>
            </w:r>
            <w:r>
              <w:rPr>
                <w:rFonts w:ascii="Arial" w:eastAsia="Times New Roman" w:hAnsi="Arial" w:cs="Arial"/>
              </w:rPr>
              <w:t>do 2 godzin</w:t>
            </w:r>
            <w:r w:rsidRPr="00243FB5">
              <w:rPr>
                <w:rFonts w:ascii="Arial" w:eastAsia="Times New Roman" w:hAnsi="Arial" w:cs="Arial"/>
              </w:rPr>
              <w:t>, czas naprawy do 72 godzin liczone od czasu utworzenia zgłoszenia z uwzględnieniem dni roboczych.</w:t>
            </w:r>
          </w:p>
          <w:p w14:paraId="2B354485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Czas reakcji na zgłoszenie niekrytyczne to 6 godzin </w:t>
            </w:r>
            <w:r w:rsidRPr="00243FB5">
              <w:rPr>
                <w:rFonts w:ascii="Arial" w:eastAsia="Times New Roman" w:hAnsi="Arial" w:cs="Arial"/>
              </w:rPr>
              <w:br/>
              <w:t>i czas naprawy do 120 godzin liczone od czasu utworzenia zgłoszenia z uwzględnieniem dni roboczych.</w:t>
            </w:r>
          </w:p>
          <w:p w14:paraId="35927DA8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 xml:space="preserve">Przez „dni robocze” należy rozumieć wszystkie dni powszednie z pominięciem niedziel i świąt, które zgodnie </w:t>
            </w:r>
            <w:r>
              <w:rPr>
                <w:rFonts w:ascii="Arial" w:eastAsia="Times New Roman" w:hAnsi="Arial" w:cs="Arial"/>
              </w:rPr>
              <w:br/>
              <w:t>z art. 151</w:t>
            </w:r>
            <w:r>
              <w:rPr>
                <w:rFonts w:ascii="Arial" w:eastAsia="Times New Roman" w:hAnsi="Arial" w:cs="Arial"/>
                <w:vertAlign w:val="superscript"/>
              </w:rPr>
              <w:t>9</w:t>
            </w:r>
            <w:r w:rsidRPr="00243FB5">
              <w:rPr>
                <w:rFonts w:ascii="Arial" w:eastAsia="Times New Roman" w:hAnsi="Arial" w:cs="Arial"/>
              </w:rPr>
              <w:t xml:space="preserve"> § 1 k.p. są dni</w:t>
            </w:r>
            <w:r>
              <w:rPr>
                <w:rFonts w:ascii="Arial" w:eastAsia="Times New Roman" w:hAnsi="Arial" w:cs="Arial"/>
              </w:rPr>
              <w:t>ami wolnymi od pracy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4FEB599E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4. Wymagana zgoda na wykonywanie czynności naprawczych przez przeszkolony przez Producenta personel techniczny klienta bez utraty gwarancji Producenta/Dostawcy.</w:t>
            </w:r>
          </w:p>
          <w:p w14:paraId="12D9D619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5. W przypadku awarii dysku twardego lub innego nośnika danych wymagana wymiana na nowy i pozostawienie starego nośnika u </w:t>
            </w:r>
            <w:r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49F72C7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6. Zabronione jest wykonywanie czynności serwisowych poprzez podłączanie zewnętrznych (nie dopuszczonych do użytku przez klienta) komputerów czy nośników danych. </w:t>
            </w:r>
          </w:p>
          <w:p w14:paraId="2A7096BC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7. Zewnętrzne oprogramowanie powinno być sprawdzone przez aktualnego antywirusa.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439" w14:textId="119F783D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14A88C48" w14:textId="77777777" w:rsidTr="00B54A22">
        <w:trPr>
          <w:trHeight w:val="1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9CC5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203C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Montaż, uruchomienie i testy odbiorcze urządzenia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8281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Odbiór urządzenia powinien odbyć się na podstawie zaproponowanego scenariusza testów odbiorczych.</w:t>
            </w:r>
          </w:p>
          <w:p w14:paraId="15F94723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Podczas instalacji i testów odbiorczych dostawca powinien zapewnić wsparcie techniczne w siedzibie zamawiającego.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572F" w14:textId="2DD47302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08712D20" w14:textId="77777777" w:rsidTr="00B54A22">
        <w:trPr>
          <w:trHeight w:val="9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A5058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8FD90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45BD">
              <w:rPr>
                <w:rFonts w:ascii="Arial" w:eastAsia="Times New Roman" w:hAnsi="Arial" w:cs="Arial"/>
                <w:sz w:val="24"/>
                <w:szCs w:val="24"/>
              </w:rPr>
              <w:t xml:space="preserve">Szkolenia personelu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43CA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 przypadku dos</w:t>
            </w:r>
            <w:r>
              <w:rPr>
                <w:rFonts w:ascii="Arial" w:eastAsia="Times New Roman" w:hAnsi="Arial" w:cs="Arial"/>
              </w:rPr>
              <w:t xml:space="preserve">tarczenia urządzenia innego niż </w:t>
            </w:r>
            <w:r w:rsidRPr="00243FB5">
              <w:rPr>
                <w:rFonts w:ascii="Arial" w:eastAsia="Times New Roman" w:hAnsi="Arial" w:cs="Arial"/>
              </w:rPr>
              <w:t>posiadanego przez Odbiorcę,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Producent/dostawca powinien zapewnić szkolenie personelu z użytkowania, administracji i konserwacji urządzenia oraz użytkowania oprogramowania.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935C8" w14:textId="77777777" w:rsidR="000E3900" w:rsidRPr="00243FB5" w:rsidRDefault="000E3900" w:rsidP="000E390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544FB2C4" w14:textId="77777777" w:rsidTr="000E3900">
        <w:trPr>
          <w:trHeight w:val="9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CD493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41532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Możliwość testowania modułów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DFA8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powinn</w:t>
            </w:r>
            <w:r>
              <w:rPr>
                <w:rFonts w:ascii="Arial" w:eastAsia="Times New Roman" w:hAnsi="Arial" w:cs="Arial"/>
              </w:rPr>
              <w:t>o</w:t>
            </w:r>
            <w:r w:rsidRPr="00243FB5">
              <w:rPr>
                <w:rFonts w:ascii="Arial" w:eastAsia="Times New Roman" w:hAnsi="Arial" w:cs="Arial"/>
              </w:rPr>
              <w:t xml:space="preserve"> zapewniać możliwość włączania poszczególnych m</w:t>
            </w:r>
            <w:r>
              <w:rPr>
                <w:rFonts w:ascii="Arial" w:eastAsia="Times New Roman" w:hAnsi="Arial" w:cs="Arial"/>
              </w:rPr>
              <w:t xml:space="preserve">odułów w ramach testu (np. systemu wizyjnego, </w:t>
            </w:r>
            <w:r w:rsidRPr="00243FB5">
              <w:rPr>
                <w:rFonts w:ascii="Arial" w:eastAsia="Times New Roman" w:hAnsi="Arial" w:cs="Arial"/>
              </w:rPr>
              <w:t>czytnika kart inteligentnych czy poszczególnych silników krokowych).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524C0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E3900" w:rsidRPr="00243FB5" w14:paraId="1DB913A4" w14:textId="77777777" w:rsidTr="00B54A22">
        <w:trPr>
          <w:trHeight w:val="20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DAF4" w14:textId="77777777" w:rsidR="000E3900" w:rsidRPr="001D45BD" w:rsidRDefault="000E3900" w:rsidP="00B54A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7CA3" w14:textId="77777777" w:rsidR="000E3900" w:rsidRPr="001D45BD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Budowa – elementy nośne </w:t>
            </w:r>
            <w:r>
              <w:rPr>
                <w:rFonts w:ascii="Arial" w:eastAsia="Times New Roman" w:hAnsi="Arial" w:cs="Arial"/>
              </w:rPr>
              <w:t>urządzenia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4352" w14:textId="77777777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Wszystkie elementy nośne mają być wykonane z twardej stali. Nie preferowane są części lub całe elementy wykonane na drukarkach 3D.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004C" w14:textId="4A4CEC11" w:rsidR="000E3900" w:rsidRPr="00243FB5" w:rsidRDefault="000E3900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93A24" w:rsidRPr="00243FB5" w14:paraId="2C6DCE78" w14:textId="77777777" w:rsidTr="0096289E">
        <w:trPr>
          <w:trHeight w:val="855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8BA5" w14:textId="58DF56CC" w:rsidR="00D93A24" w:rsidRPr="0084586E" w:rsidRDefault="00D93A24" w:rsidP="00D93A24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84586E">
              <w:rPr>
                <w:rFonts w:ascii="Arial" w:eastAsia="Times New Roman" w:hAnsi="Arial" w:cs="Arial"/>
                <w:b/>
                <w:sz w:val="32"/>
                <w:szCs w:val="32"/>
              </w:rPr>
              <w:t>R</w:t>
            </w:r>
            <w:r w:rsidRPr="0084586E">
              <w:rPr>
                <w:rFonts w:eastAsia="Times New Roman"/>
                <w:b/>
                <w:sz w:val="32"/>
                <w:szCs w:val="32"/>
              </w:rPr>
              <w:t xml:space="preserve">azem punkty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E8E" w14:textId="77777777" w:rsidR="00D93A24" w:rsidRPr="00243FB5" w:rsidRDefault="00D93A24" w:rsidP="00B54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AC8D29C" w14:textId="77777777" w:rsidR="000E3900" w:rsidRDefault="000E3900"/>
    <w:sectPr w:rsidR="000E3900" w:rsidSect="000E39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5540" w14:textId="77777777" w:rsidR="000E3900" w:rsidRDefault="000E3900" w:rsidP="000E3900">
      <w:pPr>
        <w:spacing w:after="0" w:line="240" w:lineRule="auto"/>
      </w:pPr>
      <w:r>
        <w:separator/>
      </w:r>
    </w:p>
  </w:endnote>
  <w:endnote w:type="continuationSeparator" w:id="0">
    <w:p w14:paraId="6A8EF7B5" w14:textId="77777777" w:rsidR="000E3900" w:rsidRDefault="000E3900" w:rsidP="000E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81A8" w14:textId="77777777" w:rsidR="000E3900" w:rsidRDefault="000E3900" w:rsidP="000E3900">
      <w:pPr>
        <w:spacing w:after="0" w:line="240" w:lineRule="auto"/>
      </w:pPr>
      <w:r>
        <w:separator/>
      </w:r>
    </w:p>
  </w:footnote>
  <w:footnote w:type="continuationSeparator" w:id="0">
    <w:p w14:paraId="1786E985" w14:textId="77777777" w:rsidR="000E3900" w:rsidRDefault="000E3900" w:rsidP="000E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D00"/>
    <w:multiLevelType w:val="hybridMultilevel"/>
    <w:tmpl w:val="F3FC9634"/>
    <w:lvl w:ilvl="0" w:tplc="A9C4398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6EDE"/>
    <w:multiLevelType w:val="hybridMultilevel"/>
    <w:tmpl w:val="EE12F076"/>
    <w:lvl w:ilvl="0" w:tplc="5FE8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2DAD"/>
    <w:multiLevelType w:val="hybridMultilevel"/>
    <w:tmpl w:val="B2FE6268"/>
    <w:lvl w:ilvl="0" w:tplc="D288266E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03A77"/>
    <w:multiLevelType w:val="hybridMultilevel"/>
    <w:tmpl w:val="690C7A4A"/>
    <w:lvl w:ilvl="0" w:tplc="DC1CC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71054"/>
    <w:multiLevelType w:val="hybridMultilevel"/>
    <w:tmpl w:val="F8FEC848"/>
    <w:lvl w:ilvl="0" w:tplc="DC1CC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F7"/>
    <w:rsid w:val="000E3900"/>
    <w:rsid w:val="00583DC0"/>
    <w:rsid w:val="005D3270"/>
    <w:rsid w:val="00662279"/>
    <w:rsid w:val="006F75E6"/>
    <w:rsid w:val="0079505A"/>
    <w:rsid w:val="0084586E"/>
    <w:rsid w:val="008F4B5B"/>
    <w:rsid w:val="009128B2"/>
    <w:rsid w:val="009C39E3"/>
    <w:rsid w:val="00B40D4B"/>
    <w:rsid w:val="00BE58F7"/>
    <w:rsid w:val="00D7367D"/>
    <w:rsid w:val="00D93A24"/>
    <w:rsid w:val="00EC0C3B"/>
    <w:rsid w:val="00F4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EBFD20"/>
  <w15:chartTrackingRefBased/>
  <w15:docId w15:val="{F57257E9-0D01-4FF6-8B1D-3407691E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900"/>
  </w:style>
  <w:style w:type="paragraph" w:styleId="Stopka">
    <w:name w:val="footer"/>
    <w:basedOn w:val="Normalny"/>
    <w:link w:val="StopkaZnak"/>
    <w:uiPriority w:val="99"/>
    <w:unhideWhenUsed/>
    <w:rsid w:val="000E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900"/>
  </w:style>
  <w:style w:type="character" w:customStyle="1" w:styleId="AkapitzlistZnak">
    <w:name w:val="Akapit z listą Znak"/>
    <w:aliases w:val="sw tekst Znak,L1 Znak"/>
    <w:basedOn w:val="Domylnaczcionkaakapitu"/>
    <w:link w:val="Akapitzlist"/>
    <w:uiPriority w:val="34"/>
    <w:locked/>
    <w:rsid w:val="000E3900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sw tekst,L1"/>
    <w:basedOn w:val="Normalny"/>
    <w:link w:val="AkapitzlistZnak"/>
    <w:uiPriority w:val="34"/>
    <w:qFormat/>
    <w:rsid w:val="000E3900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CE1827-4807-45A1-916F-E27C026FDF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2234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Dzięgielewski Krzysztof</dc:creator>
  <cp:keywords/>
  <dc:description/>
  <cp:lastModifiedBy>Dzięgielewski Krzysztof</cp:lastModifiedBy>
  <cp:revision>14</cp:revision>
  <cp:lastPrinted>2024-07-16T07:04:00Z</cp:lastPrinted>
  <dcterms:created xsi:type="dcterms:W3CDTF">2024-07-16T06:49:00Z</dcterms:created>
  <dcterms:modified xsi:type="dcterms:W3CDTF">2024-08-30T07:15:00Z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0b88b938-b0b6-4e64-b745-254f8926dca8</vt:lpwstr>
  </property>
  <property fmtid="{D5CDD505-2E9C-101B-9397-08002B2CF9AE}" pid="3" name="bjSaver">
    <vt:lpwstr>1Al5u0a4fzX0+nh/gVipypDdxJaWfgTR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