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473C78EF" w:rsidR="00EC1EB2" w:rsidRDefault="00222049" w:rsidP="00C26546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507395">
        <w:rPr>
          <w:rFonts w:ascii="Verdana" w:hAnsi="Verdana"/>
          <w:b/>
          <w:sz w:val="18"/>
          <w:szCs w:val="18"/>
        </w:rPr>
        <w:t>1</w:t>
      </w:r>
      <w:r w:rsidR="00840A81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/202</w:t>
      </w:r>
      <w:r w:rsidR="00C26546">
        <w:rPr>
          <w:rFonts w:ascii="Verdana" w:hAnsi="Verdana"/>
          <w:b/>
          <w:sz w:val="18"/>
          <w:szCs w:val="18"/>
        </w:rPr>
        <w:t>3</w:t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  <w:t>Załącznik nr 3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75F85338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5C21B20C" w14:textId="71DBD97C" w:rsidR="001168F3" w:rsidRDefault="001168F3" w:rsidP="008A62D9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1168F3">
        <w:rPr>
          <w:rFonts w:ascii="Verdana" w:eastAsia="Times New Roman" w:hAnsi="Verdana"/>
          <w:b/>
          <w:lang w:eastAsia="pl-PL"/>
        </w:rPr>
        <w:t>„</w:t>
      </w:r>
      <w:r w:rsidR="00840A81" w:rsidRPr="00840A81">
        <w:rPr>
          <w:rFonts w:ascii="Verdana" w:eastAsia="Times New Roman" w:hAnsi="Verdana"/>
          <w:b/>
          <w:lang w:eastAsia="pl-PL"/>
        </w:rPr>
        <w:t>Zakup krzeseł kardiologicznych z systemem płozowym</w:t>
      </w:r>
      <w:r w:rsidR="009E5B24">
        <w:rPr>
          <w:rFonts w:ascii="Verdana" w:eastAsia="Times New Roman" w:hAnsi="Verdana"/>
          <w:b/>
          <w:lang w:eastAsia="pl-PL"/>
        </w:rPr>
        <w:t xml:space="preserve"> dla Pogotowia Ratunkowego we Wrocławiu</w:t>
      </w:r>
      <w:r w:rsidRPr="001168F3">
        <w:rPr>
          <w:rFonts w:ascii="Verdana" w:eastAsia="Times New Roman" w:hAnsi="Verdana"/>
          <w:b/>
          <w:lang w:eastAsia="pl-PL"/>
        </w:rPr>
        <w:t>"</w:t>
      </w:r>
    </w:p>
    <w:p w14:paraId="0DF45392" w14:textId="2BAF8EDD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Oferujemy: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3C903C26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 xml:space="preserve">Model oferowanego </w:t>
      </w:r>
      <w:r w:rsidR="00EE5A99">
        <w:rPr>
          <w:rFonts w:ascii="Verdana" w:hAnsi="Verdana"/>
          <w:sz w:val="18"/>
          <w:szCs w:val="18"/>
        </w:rPr>
        <w:t xml:space="preserve">krzesła </w:t>
      </w:r>
      <w:r w:rsidRPr="005851A3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EE5A9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14:paraId="563398D9" w14:textId="77777777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5365" w:type="pct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6"/>
        <w:gridCol w:w="6226"/>
        <w:gridCol w:w="1464"/>
        <w:gridCol w:w="2493"/>
      </w:tblGrid>
      <w:tr w:rsidR="00E85785" w14:paraId="6CF959AA" w14:textId="2FAF343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D0E0" w14:textId="77777777" w:rsidR="00E8578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10A4" w14:textId="77777777" w:rsidR="00E85785" w:rsidRDefault="00E85785" w:rsidP="0080412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67D" w14:textId="77777777" w:rsidR="00E85785" w:rsidRPr="00BF6D82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CD4F21B" w14:textId="274CCB61" w:rsidR="00E85785" w:rsidRPr="00EE5A99" w:rsidRDefault="00E85785" w:rsidP="00E8578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F6D82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550" w14:textId="5E624E98" w:rsidR="00E8578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5785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E85785" w14:paraId="20205C36" w14:textId="777777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142D" w14:textId="15B6E869" w:rsidR="00E85785" w:rsidRPr="00804125" w:rsidRDefault="00E85785" w:rsidP="00804125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F523" w14:textId="24FEB599" w:rsidR="00E85785" w:rsidRPr="00804125" w:rsidRDefault="00E85785" w:rsidP="00804125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804125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3CB" w14:textId="0C29FF1F" w:rsidR="00E85785" w:rsidRPr="00EE5A99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8C6486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00" w14:textId="422CF333" w:rsidR="00E85785" w:rsidRPr="00804125" w:rsidRDefault="00E85785" w:rsidP="0080412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E85785" w14:paraId="259D38FE" w14:textId="0320795B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9935" w14:textId="77777777" w:rsidR="00E85785" w:rsidRDefault="00E85785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F4C" w14:textId="15E08949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Waga max.15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070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4DEF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E85785" w14:paraId="0B1398DE" w14:textId="11A6944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2EB5" w14:textId="2D4827C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E8B" w14:textId="72C89FE5" w:rsidR="00E85785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Wymiary złożonego krzesełka: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wysokość max 1000 mm,</w:t>
            </w:r>
            <w:r>
              <w:rPr>
                <w:rFonts w:ascii="Verdana" w:hAnsi="Verdana" w:cs="Verdana"/>
                <w:kern w:val="2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szerokość całkowita max 530 mm, głębokość max 220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A1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53F2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5DC842BA" w14:textId="5B653C0F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458F" w14:textId="5B4084A4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84F" w14:textId="156D44EC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kern w:val="2"/>
                <w:sz w:val="18"/>
                <w:szCs w:val="18"/>
              </w:rPr>
              <w:t>Wykonane z wytrzymałego materiału odpornego na korozję i na działanie płynów dezynfekujących.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53BF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0C9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</w:rPr>
            </w:pPr>
          </w:p>
        </w:tc>
      </w:tr>
      <w:tr w:rsidR="00E85785" w14:paraId="698AC1DF" w14:textId="75310A17" w:rsidTr="002300AC">
        <w:trPr>
          <w:trHeight w:val="46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C637" w14:textId="2FC23882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45B" w14:textId="404AFD0B" w:rsidR="00E85785" w:rsidRDefault="00EE5A99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rozkładany system płozowy ułatwiający transport pacjenta po schodach.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26" w14:textId="77777777" w:rsidR="00E85785" w:rsidRPr="00EE5A99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3D9" w14:textId="77777777" w:rsidR="00E85785" w:rsidRDefault="00E85785" w:rsidP="00E85785">
            <w:pPr>
              <w:pStyle w:val="Zawartotabeli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3D08C2BB" w14:textId="0C69807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678D" w14:textId="31D9753A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00A" w14:textId="2D5A1ED1" w:rsidR="00E85785" w:rsidRDefault="00EE5A99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górny uchwyt teleskopowo regulowany w min. 3 pozycjach.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DF95" w14:textId="77777777" w:rsidR="00E85785" w:rsidRPr="00EE5A99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69C" w14:textId="77777777" w:rsidR="00E85785" w:rsidRDefault="00E85785" w:rsidP="00E8578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76A680B6" w14:textId="1F745D0D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4445" w14:textId="729FCDA5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7B8" w14:textId="2E7607BE" w:rsidR="00E85785" w:rsidRDefault="00EE5A99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dwie rączki teleskopowe z przodu z regulacją min. 3 poz. oraz dwie tylne rączki do podnoszenia.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B0A" w14:textId="77777777" w:rsidR="00E85785" w:rsidRPr="00EE5A99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F0C" w14:textId="77777777" w:rsidR="00E85785" w:rsidRDefault="00E85785" w:rsidP="00E8578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17F5571C" w14:textId="1A0B0976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C245" w14:textId="51CA69E6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086" w14:textId="6E953AF7" w:rsidR="00E85785" w:rsidRPr="00B538CE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Siedzisko i oparcie wykonane z mocnego materiału,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odpornego na bakterie, grzyby, zmywalnego i umożliwiającego dezynfekcję.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B3B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AF23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55A2D18B" w14:textId="48299F31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8A04" w14:textId="72B8ACBD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1CF" w14:textId="4B0A2229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podparcie nóg pacjenta.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B46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D98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85785" w14:paraId="4C0EA1FD" w14:textId="73C3D567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9830" w14:textId="151FE83F" w:rsidR="00E85785" w:rsidRDefault="00EE5A99" w:rsidP="00E85785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958" w14:textId="44F88E0A" w:rsidR="00E85785" w:rsidRDefault="00EE5A99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86203">
              <w:rPr>
                <w:rFonts w:ascii="Verdana" w:hAnsi="Verdana" w:cs="Verdana"/>
                <w:sz w:val="18"/>
                <w:szCs w:val="18"/>
              </w:rPr>
              <w:t>Wyposażone w min.4 kółka transportowe z czego min 2 obrotowe 0</w:t>
            </w:r>
            <w:r>
              <w:rPr>
                <w:rFonts w:ascii="Verdana" w:hAnsi="Verdana" w:cs="Verdana"/>
                <w:sz w:val="18"/>
                <w:szCs w:val="18"/>
              </w:rPr>
              <w:t> </w:t>
            </w:r>
            <w:r w:rsidRPr="00E86203">
              <w:rPr>
                <w:rFonts w:ascii="Verdana" w:hAnsi="Verdana" w:cs="Verdana"/>
                <w:sz w:val="18"/>
                <w:szCs w:val="18"/>
              </w:rPr>
              <w:t>360</w:t>
            </w:r>
            <w:r w:rsidRPr="00E326D0">
              <w:rPr>
                <w:rFonts w:ascii="Verdana" w:hAnsi="Verdana" w:cs="Verdana"/>
                <w:sz w:val="18"/>
                <w:szCs w:val="18"/>
              </w:rPr>
              <w:t xml:space="preserve"> stopni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58A" w14:textId="77777777" w:rsidR="00E85785" w:rsidRPr="00EE5A99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3EB" w14:textId="77777777" w:rsidR="00E85785" w:rsidRDefault="00E85785" w:rsidP="00E85785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66F4F18D" w14:textId="1174AFD2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4BC3" w14:textId="252DCA6A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46A" w14:textId="4F2A9C0B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Średnica przednich kółek min.100 mm,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średnica tylnych kółek min.140 mm.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DEB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FC6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27925201" w14:textId="75F4B984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D28" w14:textId="0DEC8454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6B0" w14:textId="525334AF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Hamulce na dwóch kółkach,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przednich lub tylnych.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170" w14:textId="77777777" w:rsidR="00EE5A99" w:rsidRP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DF2" w14:textId="77777777" w:rsidR="00EE5A99" w:rsidRDefault="00EE5A99" w:rsidP="00EE5A99">
            <w:pPr>
              <w:widowControl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153CDB59" w14:textId="221E3375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7" w14:textId="4CFB2EF0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8BA" w14:textId="6E9F7E05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Wyposażone w min 3 pasy zabezpieczające umożliwiające szybkie ich rozpięcie.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F2FD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179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739423A5" w14:textId="18DED439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AC83" w14:textId="20563D76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CDC" w14:textId="1E657F8A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Dopuszczalne obciążenie min. 200 kg.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B3F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C86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E5A99" w14:paraId="7A500CE7" w14:textId="500484E6" w:rsidTr="002300AC">
        <w:trPr>
          <w:trHeight w:val="28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54F9" w14:textId="3981991B" w:rsidR="00EE5A99" w:rsidRDefault="00EE5A99" w:rsidP="00EE5A99">
            <w:pPr>
              <w:widowControl w:val="0"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914" w14:textId="77777777" w:rsidR="002300AC" w:rsidRPr="002300AC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300AC">
              <w:rPr>
                <w:rFonts w:ascii="Verdana" w:hAnsi="Verdana" w:cs="Verdana"/>
                <w:b/>
                <w:bCs/>
                <w:sz w:val="18"/>
                <w:szCs w:val="18"/>
              </w:rPr>
              <w:t>Gwarancja: min. 24 miesiące, licząc od dnia dostawy przedmiotu zamówienia. Parametr punktowany.</w:t>
            </w:r>
          </w:p>
          <w:p w14:paraId="077DE06D" w14:textId="77777777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Gwarancja obejmuje m.in:</w:t>
            </w:r>
          </w:p>
          <w:p w14:paraId="03176841" w14:textId="77777777" w:rsidR="002300AC" w:rsidRPr="008374F7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E326D0">
              <w:rPr>
                <w:rFonts w:ascii="Verdana" w:hAnsi="Verdana" w:cs="Verdana"/>
                <w:sz w:val="18"/>
                <w:szCs w:val="18"/>
              </w:rPr>
              <w:tab/>
              <w:t xml:space="preserve">bezpłatne przeglądy w okresie gwarancji zgodnie z </w:t>
            </w:r>
            <w:r w:rsidRPr="00E326D0">
              <w:rPr>
                <w:rFonts w:ascii="Verdana" w:hAnsi="Verdana" w:cs="Verdana"/>
                <w:sz w:val="18"/>
                <w:szCs w:val="18"/>
              </w:rPr>
              <w:lastRenderedPageBreak/>
              <w:t>wymogami określonymi przez producenta, bez dodatkowego wzywania ze strony Zamawiającego, w obszarze działania Zamawiającego</w:t>
            </w:r>
            <w:r>
              <w:rPr>
                <w:rFonts w:ascii="Verdana" w:hAnsi="Verdana" w:cs="Verdana"/>
                <w:sz w:val="18"/>
                <w:szCs w:val="18"/>
              </w:rPr>
              <w:t>, w</w:t>
            </w:r>
            <w:r w:rsidRPr="00E326D0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8374F7">
              <w:rPr>
                <w:rFonts w:ascii="Verdana" w:hAnsi="Verdana" w:cs="Verdana"/>
                <w:sz w:val="18"/>
                <w:szCs w:val="18"/>
              </w:rPr>
              <w:t>miejscach wskazanych przez Zamawiającego,</w:t>
            </w:r>
          </w:p>
          <w:p w14:paraId="340730FF" w14:textId="0A49E416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E326D0">
              <w:rPr>
                <w:rFonts w:ascii="Verdana" w:hAnsi="Verdana" w:cs="Verdana"/>
                <w:sz w:val="18"/>
                <w:szCs w:val="18"/>
              </w:rPr>
              <w:tab/>
              <w:t xml:space="preserve">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</w:t>
            </w:r>
            <w:r w:rsidRPr="00D762B3">
              <w:rPr>
                <w:rFonts w:ascii="Verdana" w:hAnsi="Verdana" w:cs="Verdana"/>
                <w:sz w:val="18"/>
                <w:szCs w:val="18"/>
              </w:rPr>
              <w:t xml:space="preserve">sprzętu medycznego </w:t>
            </w:r>
            <w:r w:rsidRPr="00EE31E1">
              <w:rPr>
                <w:rFonts w:ascii="Verdana" w:hAnsi="Verdana" w:cs="Verdana"/>
                <w:sz w:val="18"/>
                <w:szCs w:val="18"/>
              </w:rPr>
              <w:t>(</w:t>
            </w:r>
            <w:r w:rsidR="0053175D" w:rsidRPr="00EE31E1">
              <w:rPr>
                <w:rFonts w:ascii="Verdana" w:hAnsi="Verdana" w:cs="Verdana"/>
                <w:sz w:val="18"/>
                <w:szCs w:val="18"/>
              </w:rPr>
              <w:t>zgodnie Ustawą z dnia 7 kwietnia 2022 r. Ustawa o wyrobach medycznych (tekst jednolity Dz. U. 2022, poz. 2301</w:t>
            </w:r>
            <w:r w:rsidRPr="00EE31E1">
              <w:rPr>
                <w:rFonts w:ascii="Verdana" w:hAnsi="Verdana" w:cs="Verdana"/>
                <w:sz w:val="18"/>
                <w:szCs w:val="18"/>
              </w:rPr>
              <w:t xml:space="preserve">) oraz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z zachowaniem ciągłości przeglądów),</w:t>
            </w:r>
          </w:p>
          <w:p w14:paraId="12EF8700" w14:textId="77777777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E326D0">
              <w:rPr>
                <w:rFonts w:ascii="Verdana" w:hAnsi="Verdana" w:cs="Verdana"/>
                <w:sz w:val="18"/>
                <w:szCs w:val="18"/>
              </w:rPr>
              <w:tab/>
              <w:t>wymiana / naprawa zgodnie z zapisami umowy,</w:t>
            </w:r>
          </w:p>
          <w:p w14:paraId="0A1AC5BF" w14:textId="77777777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E326D0">
              <w:rPr>
                <w:rFonts w:ascii="Verdana" w:hAnsi="Verdana" w:cs="Verdana"/>
                <w:sz w:val="18"/>
                <w:szCs w:val="18"/>
              </w:rPr>
              <w:tab/>
              <w:t>dojazd serwisu lub przesłanie sprzętu do serwisu, robociznę itp.</w:t>
            </w:r>
          </w:p>
          <w:p w14:paraId="4020F373" w14:textId="77777777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E326D0">
              <w:rPr>
                <w:rFonts w:ascii="Verdana" w:hAnsi="Verdana" w:cs="Verdana"/>
                <w:sz w:val="18"/>
                <w:szCs w:val="18"/>
              </w:rPr>
              <w:tab/>
              <w:t>inne koszty niezbędne do wykonania czynności gwarancyjnych.</w:t>
            </w:r>
          </w:p>
          <w:p w14:paraId="4B284C0F" w14:textId="77777777" w:rsidR="002300AC" w:rsidRPr="00E326D0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-dołączony paszport techniczny,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E326D0">
              <w:rPr>
                <w:rFonts w:ascii="Verdana" w:hAnsi="Verdana" w:cs="Verdana"/>
                <w:sz w:val="18"/>
                <w:szCs w:val="18"/>
              </w:rPr>
              <w:t>karta gwarancyjna oraz instrukcja obsługi w języku polskim.</w:t>
            </w:r>
          </w:p>
          <w:p w14:paraId="09CDDD11" w14:textId="77777777" w:rsidR="002300AC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</w:t>
            </w:r>
            <w:r w:rsidRPr="002300AC">
              <w:rPr>
                <w:rFonts w:ascii="Verdana" w:hAnsi="Verdana" w:cs="Verdana"/>
                <w:b/>
                <w:bCs/>
                <w:sz w:val="18"/>
                <w:szCs w:val="18"/>
              </w:rPr>
              <w:t>dostępność części zamiennych przez min.5 lat po zakończeniu gwarancji. Parametr punktowany</w:t>
            </w:r>
            <w:r w:rsidRPr="00E326D0">
              <w:rPr>
                <w:rFonts w:ascii="Verdana" w:hAnsi="Verdana" w:cs="Verdana"/>
                <w:sz w:val="18"/>
                <w:szCs w:val="18"/>
              </w:rPr>
              <w:t xml:space="preserve">. </w:t>
            </w:r>
          </w:p>
          <w:p w14:paraId="47509AD1" w14:textId="1461DFA8" w:rsidR="00EE5A99" w:rsidRDefault="002300AC" w:rsidP="002300A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E326D0">
              <w:rPr>
                <w:rFonts w:ascii="Verdana" w:hAnsi="Verdana" w:cs="Verdana"/>
                <w:sz w:val="18"/>
                <w:szCs w:val="18"/>
              </w:rPr>
              <w:t>-w przypadku gdy zgłoszona naprawa gwarancyjna w serwisie potrwa dłużej niż 14 dni roboczych zamawiający wymaga urządzenia zastępczego.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876" w14:textId="77777777" w:rsidR="00EE5A99" w:rsidRP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4BB0" w14:textId="77777777" w:rsidR="00EE5A99" w:rsidRDefault="00EE5A99" w:rsidP="00EE5A99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992EF04" w14:textId="250E38F0" w:rsidR="00EC1EB2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*Sposób oceny ofert opisano w Części I SWZ</w:t>
      </w:r>
    </w:p>
    <w:p w14:paraId="2DAB08BC" w14:textId="157ADAF5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295596F7" w14:textId="538D4431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86DA55D" w14:textId="77777777" w:rsidR="00045379" w:rsidRPr="00941A3C" w:rsidRDefault="007D5E47" w:rsidP="00045379">
      <w:pPr>
        <w:rPr>
          <w:rFonts w:ascii="Verdana" w:eastAsia="Batang" w:hAnsi="Verdana" w:cs="Arial"/>
          <w:color w:val="FF0000"/>
          <w:sz w:val="16"/>
          <w:szCs w:val="16"/>
        </w:rPr>
      </w:pPr>
      <w:r w:rsidRPr="00941A3C">
        <w:rPr>
          <w:rFonts w:ascii="Verdana" w:hAnsi="Verdana"/>
          <w:color w:val="FF0000"/>
          <w:sz w:val="16"/>
          <w:szCs w:val="16"/>
        </w:rPr>
        <w:t>Niniejszy plik</w:t>
      </w:r>
      <w:r w:rsidRPr="00941A3C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045379" w:rsidRPr="00941A3C">
        <w:rPr>
          <w:rFonts w:ascii="Verdana" w:eastAsia="Batang" w:hAnsi="Verdana" w:cs="Arial"/>
          <w:color w:val="FF0000"/>
          <w:sz w:val="16"/>
          <w:szCs w:val="16"/>
        </w:rPr>
        <w:t>musi być opatrzone przez osobę lub osoby uprawnione do reprezentowania wykonawcy, kwalifikowanym podpisem elektronicznym lub podpisem zaufanym lub podpisem osobistym</w:t>
      </w:r>
    </w:p>
    <w:p w14:paraId="12892E9F" w14:textId="616DA126" w:rsidR="007D5E47" w:rsidRPr="00045379" w:rsidRDefault="007D5E47" w:rsidP="007D5E47">
      <w:pPr>
        <w:pStyle w:val="Tekstcofnity"/>
        <w:spacing w:line="240" w:lineRule="auto"/>
        <w:ind w:left="0"/>
        <w:jc w:val="both"/>
        <w:rPr>
          <w:rFonts w:ascii="Verdana" w:hAnsi="Verdana"/>
          <w:color w:val="FF0000"/>
          <w:sz w:val="18"/>
          <w:szCs w:val="18"/>
          <w:lang w:val="pl-PL"/>
        </w:rPr>
      </w:pPr>
    </w:p>
    <w:p w14:paraId="6D7DEA0F" w14:textId="77777777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sectPr w:rsidR="007D5E47" w:rsidSect="009C716C">
      <w:headerReference w:type="default" r:id="rId8"/>
      <w:footerReference w:type="default" r:id="rId9"/>
      <w:headerReference w:type="first" r:id="rId10"/>
      <w:pgSz w:w="11906" w:h="16838"/>
      <w:pgMar w:top="851" w:right="849" w:bottom="1276" w:left="993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675" w14:textId="77777777" w:rsidR="00A42BF3" w:rsidRDefault="00A42BF3">
      <w:r>
        <w:separator/>
      </w:r>
    </w:p>
  </w:endnote>
  <w:endnote w:type="continuationSeparator" w:id="0">
    <w:p w14:paraId="48B7E0A9" w14:textId="77777777" w:rsidR="00A42BF3" w:rsidRDefault="00A4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11B7" w14:textId="25A157EC" w:rsidR="00A42BF3" w:rsidRPr="00804125" w:rsidRDefault="00A42BF3" w:rsidP="001168F3">
    <w:pPr>
      <w:pStyle w:val="Stopka"/>
      <w:rPr>
        <w:rFonts w:ascii="Verdana" w:hAnsi="Verdana"/>
        <w:bCs/>
        <w:sz w:val="16"/>
        <w:szCs w:val="16"/>
      </w:rPr>
    </w:pPr>
    <w:r w:rsidRPr="008A62D9">
      <w:rPr>
        <w:rFonts w:ascii="Verdana" w:hAnsi="Verdana"/>
        <w:bCs/>
        <w:sz w:val="16"/>
        <w:szCs w:val="16"/>
      </w:rPr>
      <w:t>Zakup dwóch ambulansów z wyposażeniem</w:t>
    </w:r>
  </w:p>
  <w:p w14:paraId="47908EC2" w14:textId="77777777" w:rsidR="00A42BF3" w:rsidRDefault="00A42BF3">
    <w:pPr>
      <w:pStyle w:val="Stopka"/>
      <w:jc w:val="right"/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 w:rsidR="00D4637C">
      <w:rPr>
        <w:rFonts w:ascii="Verdana" w:hAnsi="Verdana"/>
        <w:bCs/>
        <w:noProof/>
        <w:sz w:val="16"/>
        <w:szCs w:val="16"/>
      </w:rPr>
      <w:t>14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BAA4" w14:textId="77777777" w:rsidR="00A42BF3" w:rsidRDefault="00A42BF3">
      <w:r>
        <w:separator/>
      </w:r>
    </w:p>
  </w:footnote>
  <w:footnote w:type="continuationSeparator" w:id="0">
    <w:p w14:paraId="041BB8D2" w14:textId="77777777" w:rsidR="00A42BF3" w:rsidRDefault="00A4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3FCE" w14:textId="5E80DD3D" w:rsidR="00A42BF3" w:rsidRDefault="00A42BF3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>Tabela oceny technicznej - ambulanse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A42BF3" w14:paraId="7FAE1775" w14:textId="77777777" w:rsidTr="00AF1A41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A42BF3" w:rsidRDefault="00A42BF3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A42BF3" w:rsidRDefault="00A42BF3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A42BF3" w:rsidRDefault="00A42BF3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A42BF3" w:rsidRDefault="00A42BF3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A42BF3" w:rsidRDefault="00A42BF3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A42BF3" w:rsidRDefault="00A42BF3" w:rsidP="00E71729">
          <w:pPr>
            <w:pStyle w:val="Tytu"/>
            <w:rPr>
              <w:b w:val="0"/>
              <w:noProof/>
            </w:rPr>
          </w:pPr>
        </w:p>
        <w:p w14:paraId="2E128BD9" w14:textId="77777777" w:rsidR="00A42BF3" w:rsidRDefault="00A42BF3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A42BF3" w:rsidRDefault="00A42BF3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A42BF3" w:rsidRDefault="00A42BF3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A42BF3" w:rsidRDefault="00A42BF3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A42BF3" w:rsidRDefault="00A42BF3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A42BF3" w:rsidRDefault="00A42BF3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A42BF3" w:rsidRDefault="00A42BF3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A42BF3" w14:paraId="6CB00D5C" w14:textId="77777777" w:rsidTr="00AF1A41">
      <w:trPr>
        <w:jc w:val="center"/>
      </w:trPr>
      <w:tc>
        <w:tcPr>
          <w:tcW w:w="11625" w:type="dxa"/>
          <w:gridSpan w:val="7"/>
        </w:tcPr>
        <w:p w14:paraId="54C6E0EF" w14:textId="77777777" w:rsidR="00A42BF3" w:rsidRDefault="00A42BF3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A42BF3" w14:paraId="15C286B4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A42BF3" w:rsidRDefault="00EE31E1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 w:rsidR="00A42BF3"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A42BF3" w14:paraId="470B1A75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A42BF3" w:rsidRDefault="00A42BF3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A42BF3" w:rsidRDefault="00A42BF3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A42BF3" w:rsidRDefault="00A42BF3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89A"/>
    <w:multiLevelType w:val="multilevel"/>
    <w:tmpl w:val="68062F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640DC6"/>
    <w:multiLevelType w:val="multilevel"/>
    <w:tmpl w:val="484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A2B167F"/>
    <w:multiLevelType w:val="hybridMultilevel"/>
    <w:tmpl w:val="977CE0E6"/>
    <w:lvl w:ilvl="0" w:tplc="84B81BA4">
      <w:start w:val="1"/>
      <w:numFmt w:val="bullet"/>
      <w:lvlText w:val=""/>
      <w:lvlJc w:val="left"/>
      <w:pPr>
        <w:ind w:left="8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04182610">
    <w:abstractNumId w:val="7"/>
  </w:num>
  <w:num w:numId="2" w16cid:durableId="917207301">
    <w:abstractNumId w:val="9"/>
  </w:num>
  <w:num w:numId="3" w16cid:durableId="279073193">
    <w:abstractNumId w:val="1"/>
  </w:num>
  <w:num w:numId="4" w16cid:durableId="315692854">
    <w:abstractNumId w:val="3"/>
  </w:num>
  <w:num w:numId="5" w16cid:durableId="1058284520">
    <w:abstractNumId w:val="6"/>
  </w:num>
  <w:num w:numId="6" w16cid:durableId="756100905">
    <w:abstractNumId w:val="4"/>
  </w:num>
  <w:num w:numId="7" w16cid:durableId="1463304313">
    <w:abstractNumId w:val="8"/>
  </w:num>
  <w:num w:numId="8" w16cid:durableId="247231543">
    <w:abstractNumId w:val="2"/>
  </w:num>
  <w:num w:numId="9" w16cid:durableId="343095818">
    <w:abstractNumId w:val="0"/>
  </w:num>
  <w:num w:numId="10" w16cid:durableId="203977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B2"/>
    <w:rsid w:val="0000735E"/>
    <w:rsid w:val="00045379"/>
    <w:rsid w:val="000926F4"/>
    <w:rsid w:val="000D1588"/>
    <w:rsid w:val="001168F3"/>
    <w:rsid w:val="001320EB"/>
    <w:rsid w:val="00222049"/>
    <w:rsid w:val="002300AC"/>
    <w:rsid w:val="002F5BCA"/>
    <w:rsid w:val="00303B44"/>
    <w:rsid w:val="004023F6"/>
    <w:rsid w:val="004450F0"/>
    <w:rsid w:val="0048617F"/>
    <w:rsid w:val="00491047"/>
    <w:rsid w:val="00507395"/>
    <w:rsid w:val="0053175D"/>
    <w:rsid w:val="005740B2"/>
    <w:rsid w:val="005851A3"/>
    <w:rsid w:val="0059036C"/>
    <w:rsid w:val="006F2DAD"/>
    <w:rsid w:val="006F7C06"/>
    <w:rsid w:val="00754EBA"/>
    <w:rsid w:val="007B52DF"/>
    <w:rsid w:val="007D5E47"/>
    <w:rsid w:val="007F48DA"/>
    <w:rsid w:val="00804125"/>
    <w:rsid w:val="00840A81"/>
    <w:rsid w:val="008738F4"/>
    <w:rsid w:val="008A62D9"/>
    <w:rsid w:val="008C6486"/>
    <w:rsid w:val="008F6978"/>
    <w:rsid w:val="00903785"/>
    <w:rsid w:val="00921764"/>
    <w:rsid w:val="00941A3C"/>
    <w:rsid w:val="00952EDB"/>
    <w:rsid w:val="009C716C"/>
    <w:rsid w:val="009E5B24"/>
    <w:rsid w:val="00A06A11"/>
    <w:rsid w:val="00A42BF3"/>
    <w:rsid w:val="00AF1A41"/>
    <w:rsid w:val="00B022E0"/>
    <w:rsid w:val="00BF5CB3"/>
    <w:rsid w:val="00BF6D82"/>
    <w:rsid w:val="00C0220B"/>
    <w:rsid w:val="00C15967"/>
    <w:rsid w:val="00C26546"/>
    <w:rsid w:val="00D105B5"/>
    <w:rsid w:val="00D31956"/>
    <w:rsid w:val="00D4637C"/>
    <w:rsid w:val="00D6580B"/>
    <w:rsid w:val="00D762B3"/>
    <w:rsid w:val="00E71729"/>
    <w:rsid w:val="00E85785"/>
    <w:rsid w:val="00EC1EB2"/>
    <w:rsid w:val="00EE31E1"/>
    <w:rsid w:val="00EE5A99"/>
    <w:rsid w:val="00F26790"/>
    <w:rsid w:val="00F72B19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CF115"/>
  <w15:docId w15:val="{F67ABB03-066C-4190-AB9E-E8100D78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303B4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1561-88C1-4E12-89EF-68D01864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 Ethan</cp:keywords>
  <cp:lastModifiedBy>Bogumiła Kołt-Kunecka</cp:lastModifiedBy>
  <cp:revision>26</cp:revision>
  <cp:lastPrinted>2023-06-02T07:56:00Z</cp:lastPrinted>
  <dcterms:created xsi:type="dcterms:W3CDTF">2022-12-07T11:28:00Z</dcterms:created>
  <dcterms:modified xsi:type="dcterms:W3CDTF">2023-08-16T12:45:00Z</dcterms:modified>
  <dc:language>pl-PL</dc:language>
</cp:coreProperties>
</file>