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52E4E" w14:textId="1ACD28B5"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6256C5">
        <w:rPr>
          <w:sz w:val="20"/>
          <w:szCs w:val="20"/>
        </w:rPr>
        <w:tab/>
      </w:r>
      <w:r w:rsidR="006256C5">
        <w:rPr>
          <w:sz w:val="20"/>
          <w:szCs w:val="20"/>
        </w:rPr>
        <w:tab/>
      </w:r>
      <w:r w:rsidR="006256C5">
        <w:rPr>
          <w:sz w:val="20"/>
          <w:szCs w:val="20"/>
        </w:rPr>
        <w:tab/>
      </w:r>
      <w:r w:rsidR="006256C5">
        <w:rPr>
          <w:sz w:val="20"/>
          <w:szCs w:val="20"/>
        </w:rPr>
        <w:tab/>
      </w:r>
      <w:r w:rsidR="006256C5">
        <w:rPr>
          <w:sz w:val="20"/>
          <w:szCs w:val="20"/>
        </w:rPr>
        <w:tab/>
        <w:t xml:space="preserve">Raszków, </w:t>
      </w:r>
      <w:r w:rsidR="001F7D6B">
        <w:rPr>
          <w:sz w:val="20"/>
          <w:szCs w:val="20"/>
        </w:rPr>
        <w:t>2021-12-01</w:t>
      </w:r>
      <w:r w:rsidR="004105A8">
        <w:rPr>
          <w:sz w:val="20"/>
          <w:szCs w:val="20"/>
        </w:rPr>
        <w:t xml:space="preserve"> </w:t>
      </w:r>
    </w:p>
    <w:p w14:paraId="42BE6C62" w14:textId="77777777" w:rsidR="00C0687B" w:rsidRPr="00096BB6" w:rsidRDefault="00C0687B" w:rsidP="00C0687B">
      <w:pPr>
        <w:spacing w:line="360" w:lineRule="auto"/>
        <w:rPr>
          <w:sz w:val="20"/>
          <w:szCs w:val="20"/>
        </w:rPr>
      </w:pPr>
      <w:r w:rsidRPr="00096BB6">
        <w:rPr>
          <w:sz w:val="20"/>
          <w:szCs w:val="20"/>
        </w:rPr>
        <w:t>Rynek 32</w:t>
      </w:r>
    </w:p>
    <w:p w14:paraId="1E50C3CB" w14:textId="77777777" w:rsidR="00C0687B" w:rsidRPr="00096BB6" w:rsidRDefault="00C0687B" w:rsidP="00C0687B">
      <w:pPr>
        <w:spacing w:line="360" w:lineRule="auto"/>
        <w:rPr>
          <w:sz w:val="20"/>
          <w:szCs w:val="20"/>
        </w:rPr>
      </w:pPr>
      <w:r w:rsidRPr="00096BB6">
        <w:rPr>
          <w:sz w:val="20"/>
          <w:szCs w:val="20"/>
        </w:rPr>
        <w:t xml:space="preserve">63-440 Raszków </w:t>
      </w:r>
    </w:p>
    <w:p w14:paraId="1B741492" w14:textId="77777777" w:rsidR="00C0687B" w:rsidRDefault="00C0687B" w:rsidP="00C0687B">
      <w:pPr>
        <w:spacing w:line="360" w:lineRule="auto"/>
        <w:rPr>
          <w:b/>
          <w:sz w:val="20"/>
          <w:szCs w:val="20"/>
        </w:rPr>
      </w:pPr>
    </w:p>
    <w:p w14:paraId="4F45E600" w14:textId="77777777"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2068EB">
        <w:rPr>
          <w:color w:val="000000" w:themeColor="text1"/>
          <w:sz w:val="20"/>
          <w:szCs w:val="20"/>
        </w:rPr>
        <w:t>13</w:t>
      </w:r>
      <w:r w:rsidRPr="00C0687B">
        <w:rPr>
          <w:color w:val="000000" w:themeColor="text1"/>
          <w:sz w:val="20"/>
          <w:szCs w:val="20"/>
        </w:rPr>
        <w:t>.2021.1</w:t>
      </w:r>
    </w:p>
    <w:p w14:paraId="47957A59" w14:textId="77777777" w:rsidR="00F7703D" w:rsidRDefault="00F7703D" w:rsidP="00F7703D"/>
    <w:p w14:paraId="4C8374D5" w14:textId="77777777" w:rsidR="00F7703D" w:rsidRDefault="00F7703D" w:rsidP="00C0687B">
      <w:pPr>
        <w:spacing w:line="360" w:lineRule="auto"/>
        <w:rPr>
          <w:b/>
          <w:sz w:val="20"/>
          <w:szCs w:val="20"/>
        </w:rPr>
      </w:pPr>
    </w:p>
    <w:p w14:paraId="6A25FAAD" w14:textId="77777777" w:rsidR="00C0687B" w:rsidRPr="00C0687B" w:rsidRDefault="00C0687B" w:rsidP="00C0687B">
      <w:pPr>
        <w:spacing w:line="360" w:lineRule="auto"/>
        <w:rPr>
          <w:b/>
          <w:sz w:val="28"/>
          <w:szCs w:val="28"/>
        </w:rPr>
      </w:pPr>
    </w:p>
    <w:p w14:paraId="4E0E9CE2" w14:textId="77777777"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14:paraId="21A5625F" w14:textId="77777777" w:rsidR="00C0687B" w:rsidRPr="00C0687B" w:rsidRDefault="00C0687B" w:rsidP="00C0687B">
      <w:pPr>
        <w:spacing w:line="360" w:lineRule="auto"/>
        <w:jc w:val="center"/>
        <w:rPr>
          <w:b/>
          <w:sz w:val="28"/>
          <w:szCs w:val="28"/>
        </w:rPr>
      </w:pPr>
    </w:p>
    <w:p w14:paraId="60BB88F0" w14:textId="77777777"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zamówień publicznych (Dz. U. z 2019 r. poz. 2019) – dalej ustawy PZP na </w:t>
      </w:r>
      <w:r w:rsidR="00C0687B">
        <w:rPr>
          <w:sz w:val="20"/>
          <w:szCs w:val="20"/>
        </w:rPr>
        <w:t>roboty budowlane pn.</w:t>
      </w:r>
    </w:p>
    <w:p w14:paraId="15814265" w14:textId="77777777" w:rsidR="00A23AA8" w:rsidRDefault="00C0687B">
      <w:pPr>
        <w:spacing w:before="240" w:line="360" w:lineRule="auto"/>
        <w:jc w:val="center"/>
        <w:rPr>
          <w:b/>
          <w:color w:val="000000" w:themeColor="text1"/>
          <w:sz w:val="20"/>
          <w:szCs w:val="20"/>
        </w:rPr>
      </w:pPr>
      <w:r>
        <w:rPr>
          <w:b/>
          <w:color w:val="000000" w:themeColor="text1"/>
          <w:sz w:val="20"/>
          <w:szCs w:val="20"/>
        </w:rPr>
        <w:t>„</w:t>
      </w:r>
      <w:r w:rsidR="0054365F">
        <w:rPr>
          <w:b/>
          <w:color w:val="000000" w:themeColor="text1"/>
          <w:sz w:val="20"/>
          <w:szCs w:val="20"/>
        </w:rPr>
        <w:t xml:space="preserve">Budowa na terenie Gminy Raszków 4 przyszkolnych boisk sportowych o nawierzchni z trawy syntetycznej w miejscowościach Janków Zaleśny, Jaskółki, Ligota oraz Grudzielec” </w:t>
      </w:r>
    </w:p>
    <w:p w14:paraId="1ADCE30D" w14:textId="77777777" w:rsidR="005F5A97" w:rsidRDefault="005F5A97">
      <w:pPr>
        <w:spacing w:before="240" w:line="360" w:lineRule="auto"/>
        <w:jc w:val="center"/>
        <w:rPr>
          <w:b/>
          <w:color w:val="000000" w:themeColor="text1"/>
          <w:sz w:val="20"/>
          <w:szCs w:val="20"/>
        </w:rPr>
      </w:pPr>
    </w:p>
    <w:p w14:paraId="26FF32B4" w14:textId="77777777"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14:paraId="2748FA16" w14:textId="77777777" w:rsidR="00E81150" w:rsidRDefault="00E81150" w:rsidP="00F7703D">
      <w:pPr>
        <w:spacing w:line="240" w:lineRule="auto"/>
        <w:jc w:val="both"/>
        <w:rPr>
          <w:rStyle w:val="Hipercze"/>
          <w:sz w:val="20"/>
          <w:szCs w:val="20"/>
        </w:rPr>
      </w:pPr>
    </w:p>
    <w:p w14:paraId="35AED78A" w14:textId="77777777" w:rsidR="00E81150" w:rsidRDefault="00E81150" w:rsidP="00F7703D">
      <w:pPr>
        <w:spacing w:line="240" w:lineRule="auto"/>
        <w:jc w:val="both"/>
        <w:rPr>
          <w:sz w:val="20"/>
          <w:szCs w:val="20"/>
        </w:rPr>
      </w:pPr>
    </w:p>
    <w:p w14:paraId="0F8F8FCB" w14:textId="77777777" w:rsidR="00D92D65" w:rsidRDefault="00D92D65">
      <w:pPr>
        <w:jc w:val="center"/>
        <w:rPr>
          <w:color w:val="000000" w:themeColor="text1"/>
        </w:rPr>
      </w:pPr>
    </w:p>
    <w:p w14:paraId="118C1D3D" w14:textId="77777777" w:rsidR="00A23AA8" w:rsidRDefault="00A23AA8">
      <w:pPr>
        <w:jc w:val="center"/>
      </w:pPr>
    </w:p>
    <w:p w14:paraId="474A735E" w14:textId="77777777" w:rsidR="00D92D65" w:rsidRDefault="00D92D65">
      <w:pPr>
        <w:jc w:val="center"/>
      </w:pPr>
    </w:p>
    <w:p w14:paraId="0E38BE8F" w14:textId="77777777" w:rsidR="00D92D65" w:rsidRPr="00B20408" w:rsidRDefault="00B20408" w:rsidP="00B20408">
      <w:r>
        <w:rPr>
          <w:noProof/>
          <w:lang w:val="pl-PL"/>
        </w:rPr>
        <w:drawing>
          <wp:inline distT="0" distB="0" distL="0" distR="0" wp14:anchorId="2EBB335F" wp14:editId="5EAE99D4">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14:paraId="31F32C85" w14:textId="77777777" w:rsidR="00D92D65" w:rsidRDefault="001F61B9" w:rsidP="001F61B9">
      <w:pPr>
        <w:jc w:val="center"/>
      </w:pPr>
      <w:r>
        <w:t xml:space="preserve">                                                                                                </w:t>
      </w:r>
      <w:r w:rsidR="00F7703D">
        <w:t>Zatwierdzono w dniu:</w:t>
      </w:r>
    </w:p>
    <w:p w14:paraId="58FFC979" w14:textId="32F8AE86" w:rsidR="00A23AA8" w:rsidRDefault="001F61B9" w:rsidP="00A23AA8">
      <w:pPr>
        <w:jc w:val="center"/>
      </w:pPr>
      <w:r>
        <w:t xml:space="preserve">                                                                                                 </w:t>
      </w:r>
      <w:r w:rsidR="001F7D6B">
        <w:t>2021-12-01</w:t>
      </w:r>
    </w:p>
    <w:p w14:paraId="67E11B05" w14:textId="77777777" w:rsidR="00A23AA8" w:rsidRDefault="00A23AA8" w:rsidP="00A23AA8">
      <w:pPr>
        <w:jc w:val="center"/>
      </w:pPr>
    </w:p>
    <w:p w14:paraId="41D67684" w14:textId="77777777" w:rsidR="00A23AA8" w:rsidRDefault="00A23AA8" w:rsidP="00A23AA8">
      <w:pPr>
        <w:jc w:val="center"/>
      </w:pPr>
    </w:p>
    <w:p w14:paraId="5B8D8EC7" w14:textId="77777777" w:rsidR="00B20408" w:rsidRDefault="00B20408" w:rsidP="00B20408"/>
    <w:p w14:paraId="60AB468D" w14:textId="77777777" w:rsidR="001F61B9" w:rsidRDefault="001F61B9" w:rsidP="00F7703D">
      <w:pPr>
        <w:jc w:val="right"/>
      </w:pPr>
    </w:p>
    <w:p w14:paraId="25BE7C65" w14:textId="77777777" w:rsidR="00096BB6" w:rsidRDefault="00096BB6" w:rsidP="00F7703D">
      <w:pPr>
        <w:jc w:val="right"/>
      </w:pPr>
    </w:p>
    <w:p w14:paraId="17B6FB1F" w14:textId="77777777" w:rsidR="00F7703D" w:rsidRDefault="00766976" w:rsidP="00766976">
      <w:pPr>
        <w:ind w:left="5040" w:firstLine="720"/>
        <w:jc w:val="center"/>
      </w:pPr>
      <w:r>
        <w:t>Jacek Bartczak</w:t>
      </w:r>
    </w:p>
    <w:p w14:paraId="61CC923A" w14:textId="77777777" w:rsidR="00AC2FD5" w:rsidRDefault="005F5A97" w:rsidP="00F7703D">
      <w:pPr>
        <w:jc w:val="right"/>
      </w:pPr>
      <w:r>
        <w:t xml:space="preserve"> Burmistrz</w:t>
      </w:r>
      <w:r w:rsidR="00AC2FD5">
        <w:t xml:space="preserve"> Gminy i Miasta Raszków </w:t>
      </w:r>
    </w:p>
    <w:p w14:paraId="00129D3B" w14:textId="77777777" w:rsidR="00D92D65" w:rsidRDefault="00D92D65"/>
    <w:p w14:paraId="652691F6" w14:textId="77777777"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EndPr/>
      <w:sdtContent>
        <w:p w14:paraId="13BA66AF" w14:textId="77777777" w:rsidR="00D108BF" w:rsidRDefault="002C0D6C">
          <w:pPr>
            <w:pStyle w:val="Spistreci2"/>
            <w:tabs>
              <w:tab w:val="right" w:pos="9019"/>
            </w:tabs>
            <w:rPr>
              <w:rFonts w:asciiTheme="minorHAnsi" w:eastAsiaTheme="minorEastAsia" w:hAnsiTheme="minorHAnsi" w:cstheme="minorBidi"/>
              <w:noProof/>
              <w:lang w:val="pl-PL"/>
            </w:rPr>
          </w:pPr>
          <w:r>
            <w:fldChar w:fldCharType="begin"/>
          </w:r>
          <w:r w:rsidR="007E5D95">
            <w:instrText xml:space="preserve"> TOC \h \u \z </w:instrText>
          </w:r>
          <w:r>
            <w:fldChar w:fldCharType="separate"/>
          </w:r>
          <w:hyperlink w:anchor="_Toc88125767" w:history="1">
            <w:r w:rsidR="00D108BF" w:rsidRPr="004A6CF8">
              <w:rPr>
                <w:rStyle w:val="Hipercze"/>
                <w:noProof/>
              </w:rPr>
              <w:t>I. Nazwa oraz adres Zamawiającego</w:t>
            </w:r>
            <w:r w:rsidR="00D108BF">
              <w:rPr>
                <w:noProof/>
                <w:webHidden/>
              </w:rPr>
              <w:tab/>
            </w:r>
            <w:r w:rsidR="00D108BF">
              <w:rPr>
                <w:noProof/>
                <w:webHidden/>
              </w:rPr>
              <w:fldChar w:fldCharType="begin"/>
            </w:r>
            <w:r w:rsidR="00D108BF">
              <w:rPr>
                <w:noProof/>
                <w:webHidden/>
              </w:rPr>
              <w:instrText xml:space="preserve"> PAGEREF _Toc88125767 \h </w:instrText>
            </w:r>
            <w:r w:rsidR="00D108BF">
              <w:rPr>
                <w:noProof/>
                <w:webHidden/>
              </w:rPr>
            </w:r>
            <w:r w:rsidR="00D108BF">
              <w:rPr>
                <w:noProof/>
                <w:webHidden/>
              </w:rPr>
              <w:fldChar w:fldCharType="separate"/>
            </w:r>
            <w:r w:rsidR="001F7D6B">
              <w:rPr>
                <w:noProof/>
                <w:webHidden/>
              </w:rPr>
              <w:t>3</w:t>
            </w:r>
            <w:r w:rsidR="00D108BF">
              <w:rPr>
                <w:noProof/>
                <w:webHidden/>
              </w:rPr>
              <w:fldChar w:fldCharType="end"/>
            </w:r>
          </w:hyperlink>
        </w:p>
        <w:p w14:paraId="7102004B"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68" w:history="1">
            <w:r w:rsidR="00D108BF" w:rsidRPr="004A6CF8">
              <w:rPr>
                <w:rStyle w:val="Hipercze"/>
                <w:noProof/>
              </w:rPr>
              <w:t>II. Ochrona danych osobowych</w:t>
            </w:r>
            <w:r w:rsidR="00D108BF">
              <w:rPr>
                <w:noProof/>
                <w:webHidden/>
              </w:rPr>
              <w:tab/>
            </w:r>
            <w:r w:rsidR="00D108BF">
              <w:rPr>
                <w:noProof/>
                <w:webHidden/>
              </w:rPr>
              <w:fldChar w:fldCharType="begin"/>
            </w:r>
            <w:r w:rsidR="00D108BF">
              <w:rPr>
                <w:noProof/>
                <w:webHidden/>
              </w:rPr>
              <w:instrText xml:space="preserve"> PAGEREF _Toc88125768 \h </w:instrText>
            </w:r>
            <w:r w:rsidR="00D108BF">
              <w:rPr>
                <w:noProof/>
                <w:webHidden/>
              </w:rPr>
            </w:r>
            <w:r w:rsidR="00D108BF">
              <w:rPr>
                <w:noProof/>
                <w:webHidden/>
              </w:rPr>
              <w:fldChar w:fldCharType="separate"/>
            </w:r>
            <w:r w:rsidR="001F7D6B">
              <w:rPr>
                <w:noProof/>
                <w:webHidden/>
              </w:rPr>
              <w:t>3</w:t>
            </w:r>
            <w:r w:rsidR="00D108BF">
              <w:rPr>
                <w:noProof/>
                <w:webHidden/>
              </w:rPr>
              <w:fldChar w:fldCharType="end"/>
            </w:r>
          </w:hyperlink>
        </w:p>
        <w:p w14:paraId="74D22A57"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69" w:history="1">
            <w:r w:rsidR="00D108BF" w:rsidRPr="004A6CF8">
              <w:rPr>
                <w:rStyle w:val="Hipercze"/>
                <w:noProof/>
              </w:rPr>
              <w:t>III. Tryb udzielania zamówienia</w:t>
            </w:r>
            <w:r w:rsidR="00D108BF">
              <w:rPr>
                <w:noProof/>
                <w:webHidden/>
              </w:rPr>
              <w:tab/>
            </w:r>
            <w:r w:rsidR="00D108BF">
              <w:rPr>
                <w:noProof/>
                <w:webHidden/>
              </w:rPr>
              <w:fldChar w:fldCharType="begin"/>
            </w:r>
            <w:r w:rsidR="00D108BF">
              <w:rPr>
                <w:noProof/>
                <w:webHidden/>
              </w:rPr>
              <w:instrText xml:space="preserve"> PAGEREF _Toc88125769 \h </w:instrText>
            </w:r>
            <w:r w:rsidR="00D108BF">
              <w:rPr>
                <w:noProof/>
                <w:webHidden/>
              </w:rPr>
            </w:r>
            <w:r w:rsidR="00D108BF">
              <w:rPr>
                <w:noProof/>
                <w:webHidden/>
              </w:rPr>
              <w:fldChar w:fldCharType="separate"/>
            </w:r>
            <w:r w:rsidR="001F7D6B">
              <w:rPr>
                <w:noProof/>
                <w:webHidden/>
              </w:rPr>
              <w:t>5</w:t>
            </w:r>
            <w:r w:rsidR="00D108BF">
              <w:rPr>
                <w:noProof/>
                <w:webHidden/>
              </w:rPr>
              <w:fldChar w:fldCharType="end"/>
            </w:r>
          </w:hyperlink>
        </w:p>
        <w:p w14:paraId="3DAF376E"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70" w:history="1">
            <w:r w:rsidR="00D108BF" w:rsidRPr="004A6CF8">
              <w:rPr>
                <w:rStyle w:val="Hipercze"/>
                <w:noProof/>
              </w:rPr>
              <w:t>IV. Opis przedmiotu zamówienia</w:t>
            </w:r>
            <w:r w:rsidR="00D108BF">
              <w:rPr>
                <w:noProof/>
                <w:webHidden/>
              </w:rPr>
              <w:tab/>
            </w:r>
            <w:r w:rsidR="00D108BF">
              <w:rPr>
                <w:noProof/>
                <w:webHidden/>
              </w:rPr>
              <w:fldChar w:fldCharType="begin"/>
            </w:r>
            <w:r w:rsidR="00D108BF">
              <w:rPr>
                <w:noProof/>
                <w:webHidden/>
              </w:rPr>
              <w:instrText xml:space="preserve"> PAGEREF _Toc88125770 \h </w:instrText>
            </w:r>
            <w:r w:rsidR="00D108BF">
              <w:rPr>
                <w:noProof/>
                <w:webHidden/>
              </w:rPr>
            </w:r>
            <w:r w:rsidR="00D108BF">
              <w:rPr>
                <w:noProof/>
                <w:webHidden/>
              </w:rPr>
              <w:fldChar w:fldCharType="separate"/>
            </w:r>
            <w:r w:rsidR="001F7D6B">
              <w:rPr>
                <w:noProof/>
                <w:webHidden/>
              </w:rPr>
              <w:t>6</w:t>
            </w:r>
            <w:r w:rsidR="00D108BF">
              <w:rPr>
                <w:noProof/>
                <w:webHidden/>
              </w:rPr>
              <w:fldChar w:fldCharType="end"/>
            </w:r>
          </w:hyperlink>
        </w:p>
        <w:p w14:paraId="05EE3920"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71" w:history="1">
            <w:r w:rsidR="00D108BF" w:rsidRPr="004A6CF8">
              <w:rPr>
                <w:rStyle w:val="Hipercze"/>
                <w:noProof/>
              </w:rPr>
              <w:t>V. Wizja lokalna</w:t>
            </w:r>
            <w:r w:rsidR="00D108BF">
              <w:rPr>
                <w:noProof/>
                <w:webHidden/>
              </w:rPr>
              <w:tab/>
            </w:r>
            <w:r w:rsidR="00D108BF">
              <w:rPr>
                <w:noProof/>
                <w:webHidden/>
              </w:rPr>
              <w:fldChar w:fldCharType="begin"/>
            </w:r>
            <w:r w:rsidR="00D108BF">
              <w:rPr>
                <w:noProof/>
                <w:webHidden/>
              </w:rPr>
              <w:instrText xml:space="preserve"> PAGEREF _Toc88125771 \h </w:instrText>
            </w:r>
            <w:r w:rsidR="00D108BF">
              <w:rPr>
                <w:noProof/>
                <w:webHidden/>
              </w:rPr>
            </w:r>
            <w:r w:rsidR="00D108BF">
              <w:rPr>
                <w:noProof/>
                <w:webHidden/>
              </w:rPr>
              <w:fldChar w:fldCharType="separate"/>
            </w:r>
            <w:r w:rsidR="001F7D6B">
              <w:rPr>
                <w:noProof/>
                <w:webHidden/>
              </w:rPr>
              <w:t>8</w:t>
            </w:r>
            <w:r w:rsidR="00D108BF">
              <w:rPr>
                <w:noProof/>
                <w:webHidden/>
              </w:rPr>
              <w:fldChar w:fldCharType="end"/>
            </w:r>
          </w:hyperlink>
        </w:p>
        <w:p w14:paraId="1F124304"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72" w:history="1">
            <w:r w:rsidR="00D108BF" w:rsidRPr="004A6CF8">
              <w:rPr>
                <w:rStyle w:val="Hipercze"/>
                <w:noProof/>
              </w:rPr>
              <w:t>VI. Podwykonawstwo</w:t>
            </w:r>
            <w:r w:rsidR="00D108BF">
              <w:rPr>
                <w:noProof/>
                <w:webHidden/>
              </w:rPr>
              <w:tab/>
            </w:r>
            <w:r w:rsidR="00D108BF">
              <w:rPr>
                <w:noProof/>
                <w:webHidden/>
              </w:rPr>
              <w:fldChar w:fldCharType="begin"/>
            </w:r>
            <w:r w:rsidR="00D108BF">
              <w:rPr>
                <w:noProof/>
                <w:webHidden/>
              </w:rPr>
              <w:instrText xml:space="preserve"> PAGEREF _Toc88125772 \h </w:instrText>
            </w:r>
            <w:r w:rsidR="00D108BF">
              <w:rPr>
                <w:noProof/>
                <w:webHidden/>
              </w:rPr>
            </w:r>
            <w:r w:rsidR="00D108BF">
              <w:rPr>
                <w:noProof/>
                <w:webHidden/>
              </w:rPr>
              <w:fldChar w:fldCharType="separate"/>
            </w:r>
            <w:r w:rsidR="001F7D6B">
              <w:rPr>
                <w:noProof/>
                <w:webHidden/>
              </w:rPr>
              <w:t>9</w:t>
            </w:r>
            <w:r w:rsidR="00D108BF">
              <w:rPr>
                <w:noProof/>
                <w:webHidden/>
              </w:rPr>
              <w:fldChar w:fldCharType="end"/>
            </w:r>
          </w:hyperlink>
        </w:p>
        <w:p w14:paraId="1AA1A162"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73" w:history="1">
            <w:r w:rsidR="00D108BF" w:rsidRPr="004A6CF8">
              <w:rPr>
                <w:rStyle w:val="Hipercze"/>
                <w:noProof/>
              </w:rPr>
              <w:t>VII. Termin wykonania zamówienia</w:t>
            </w:r>
            <w:r w:rsidR="00D108BF">
              <w:rPr>
                <w:noProof/>
                <w:webHidden/>
              </w:rPr>
              <w:tab/>
            </w:r>
            <w:r w:rsidR="00D108BF">
              <w:rPr>
                <w:noProof/>
                <w:webHidden/>
              </w:rPr>
              <w:fldChar w:fldCharType="begin"/>
            </w:r>
            <w:r w:rsidR="00D108BF">
              <w:rPr>
                <w:noProof/>
                <w:webHidden/>
              </w:rPr>
              <w:instrText xml:space="preserve"> PAGEREF _Toc88125773 \h </w:instrText>
            </w:r>
            <w:r w:rsidR="00D108BF">
              <w:rPr>
                <w:noProof/>
                <w:webHidden/>
              </w:rPr>
            </w:r>
            <w:r w:rsidR="00D108BF">
              <w:rPr>
                <w:noProof/>
                <w:webHidden/>
              </w:rPr>
              <w:fldChar w:fldCharType="separate"/>
            </w:r>
            <w:r w:rsidR="001F7D6B">
              <w:rPr>
                <w:noProof/>
                <w:webHidden/>
              </w:rPr>
              <w:t>9</w:t>
            </w:r>
            <w:r w:rsidR="00D108BF">
              <w:rPr>
                <w:noProof/>
                <w:webHidden/>
              </w:rPr>
              <w:fldChar w:fldCharType="end"/>
            </w:r>
          </w:hyperlink>
        </w:p>
        <w:p w14:paraId="45B8F788"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74" w:history="1">
            <w:r w:rsidR="00D108BF" w:rsidRPr="004A6CF8">
              <w:rPr>
                <w:rStyle w:val="Hipercze"/>
                <w:noProof/>
              </w:rPr>
              <w:t>VIII. Warunki udziału w postępowaniu</w:t>
            </w:r>
            <w:r w:rsidR="00D108BF">
              <w:rPr>
                <w:noProof/>
                <w:webHidden/>
              </w:rPr>
              <w:tab/>
            </w:r>
            <w:r w:rsidR="00D108BF">
              <w:rPr>
                <w:noProof/>
                <w:webHidden/>
              </w:rPr>
              <w:fldChar w:fldCharType="begin"/>
            </w:r>
            <w:r w:rsidR="00D108BF">
              <w:rPr>
                <w:noProof/>
                <w:webHidden/>
              </w:rPr>
              <w:instrText xml:space="preserve"> PAGEREF _Toc88125774 \h </w:instrText>
            </w:r>
            <w:r w:rsidR="00D108BF">
              <w:rPr>
                <w:noProof/>
                <w:webHidden/>
              </w:rPr>
            </w:r>
            <w:r w:rsidR="00D108BF">
              <w:rPr>
                <w:noProof/>
                <w:webHidden/>
              </w:rPr>
              <w:fldChar w:fldCharType="separate"/>
            </w:r>
            <w:r w:rsidR="001F7D6B">
              <w:rPr>
                <w:noProof/>
                <w:webHidden/>
              </w:rPr>
              <w:t>9</w:t>
            </w:r>
            <w:r w:rsidR="00D108BF">
              <w:rPr>
                <w:noProof/>
                <w:webHidden/>
              </w:rPr>
              <w:fldChar w:fldCharType="end"/>
            </w:r>
          </w:hyperlink>
        </w:p>
        <w:p w14:paraId="63FCE875"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75" w:history="1">
            <w:r w:rsidR="00D108BF" w:rsidRPr="004A6CF8">
              <w:rPr>
                <w:rStyle w:val="Hipercze"/>
                <w:noProof/>
              </w:rPr>
              <w:t>IX. Podstawy wykluczenia z postępowania</w:t>
            </w:r>
            <w:r w:rsidR="00D108BF">
              <w:rPr>
                <w:noProof/>
                <w:webHidden/>
              </w:rPr>
              <w:tab/>
            </w:r>
            <w:r w:rsidR="00D108BF">
              <w:rPr>
                <w:noProof/>
                <w:webHidden/>
              </w:rPr>
              <w:fldChar w:fldCharType="begin"/>
            </w:r>
            <w:r w:rsidR="00D108BF">
              <w:rPr>
                <w:noProof/>
                <w:webHidden/>
              </w:rPr>
              <w:instrText xml:space="preserve"> PAGEREF _Toc88125775 \h </w:instrText>
            </w:r>
            <w:r w:rsidR="00D108BF">
              <w:rPr>
                <w:noProof/>
                <w:webHidden/>
              </w:rPr>
            </w:r>
            <w:r w:rsidR="00D108BF">
              <w:rPr>
                <w:noProof/>
                <w:webHidden/>
              </w:rPr>
              <w:fldChar w:fldCharType="separate"/>
            </w:r>
            <w:r w:rsidR="001F7D6B">
              <w:rPr>
                <w:noProof/>
                <w:webHidden/>
              </w:rPr>
              <w:t>10</w:t>
            </w:r>
            <w:r w:rsidR="00D108BF">
              <w:rPr>
                <w:noProof/>
                <w:webHidden/>
              </w:rPr>
              <w:fldChar w:fldCharType="end"/>
            </w:r>
          </w:hyperlink>
        </w:p>
        <w:p w14:paraId="786EB85A"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76" w:history="1">
            <w:r w:rsidR="00D108BF" w:rsidRPr="004A6CF8">
              <w:rPr>
                <w:rStyle w:val="Hipercze"/>
                <w:noProof/>
              </w:rPr>
              <w:t>X. Podmiotowe, Przedmiotowe  środki dowodowe. Oświadczenia i dokumenty, jakie zobowiązani są dostarczyć Wykonawcy w celu potwierdzenia spełniania warunków udziału w postępowaniu oraz wykazania braku podstaw wykluczenia.</w:t>
            </w:r>
            <w:r w:rsidR="00D108BF">
              <w:rPr>
                <w:noProof/>
                <w:webHidden/>
              </w:rPr>
              <w:tab/>
            </w:r>
            <w:r w:rsidR="00D108BF">
              <w:rPr>
                <w:noProof/>
                <w:webHidden/>
              </w:rPr>
              <w:fldChar w:fldCharType="begin"/>
            </w:r>
            <w:r w:rsidR="00D108BF">
              <w:rPr>
                <w:noProof/>
                <w:webHidden/>
              </w:rPr>
              <w:instrText xml:space="preserve"> PAGEREF _Toc88125776 \h </w:instrText>
            </w:r>
            <w:r w:rsidR="00D108BF">
              <w:rPr>
                <w:noProof/>
                <w:webHidden/>
              </w:rPr>
            </w:r>
            <w:r w:rsidR="00D108BF">
              <w:rPr>
                <w:noProof/>
                <w:webHidden/>
              </w:rPr>
              <w:fldChar w:fldCharType="separate"/>
            </w:r>
            <w:r w:rsidR="001F7D6B">
              <w:rPr>
                <w:noProof/>
                <w:webHidden/>
              </w:rPr>
              <w:t>11</w:t>
            </w:r>
            <w:r w:rsidR="00D108BF">
              <w:rPr>
                <w:noProof/>
                <w:webHidden/>
              </w:rPr>
              <w:fldChar w:fldCharType="end"/>
            </w:r>
          </w:hyperlink>
        </w:p>
        <w:p w14:paraId="4AA34B75"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77" w:history="1">
            <w:r w:rsidR="00D108BF" w:rsidRPr="004A6CF8">
              <w:rPr>
                <w:rStyle w:val="Hipercze"/>
                <w:noProof/>
              </w:rPr>
              <w:t>XI. Poleganie na zasobach innych podmiotów</w:t>
            </w:r>
            <w:r w:rsidR="00D108BF">
              <w:rPr>
                <w:noProof/>
                <w:webHidden/>
              </w:rPr>
              <w:tab/>
            </w:r>
            <w:r w:rsidR="00D108BF">
              <w:rPr>
                <w:noProof/>
                <w:webHidden/>
              </w:rPr>
              <w:fldChar w:fldCharType="begin"/>
            </w:r>
            <w:r w:rsidR="00D108BF">
              <w:rPr>
                <w:noProof/>
                <w:webHidden/>
              </w:rPr>
              <w:instrText xml:space="preserve"> PAGEREF _Toc88125777 \h </w:instrText>
            </w:r>
            <w:r w:rsidR="00D108BF">
              <w:rPr>
                <w:noProof/>
                <w:webHidden/>
              </w:rPr>
            </w:r>
            <w:r w:rsidR="00D108BF">
              <w:rPr>
                <w:noProof/>
                <w:webHidden/>
              </w:rPr>
              <w:fldChar w:fldCharType="separate"/>
            </w:r>
            <w:r w:rsidR="001F7D6B">
              <w:rPr>
                <w:noProof/>
                <w:webHidden/>
              </w:rPr>
              <w:t>13</w:t>
            </w:r>
            <w:r w:rsidR="00D108BF">
              <w:rPr>
                <w:noProof/>
                <w:webHidden/>
              </w:rPr>
              <w:fldChar w:fldCharType="end"/>
            </w:r>
          </w:hyperlink>
        </w:p>
        <w:p w14:paraId="75929D98"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78" w:history="1">
            <w:r w:rsidR="00D108BF" w:rsidRPr="004A6CF8">
              <w:rPr>
                <w:rStyle w:val="Hipercze"/>
                <w:noProof/>
              </w:rPr>
              <w:t>XII. Informacja dla Wykonawców wspólnie ubiegających się o udzielenie zamówienia.</w:t>
            </w:r>
            <w:r w:rsidR="00D108BF">
              <w:rPr>
                <w:noProof/>
                <w:webHidden/>
              </w:rPr>
              <w:tab/>
            </w:r>
            <w:r w:rsidR="00D108BF">
              <w:rPr>
                <w:noProof/>
                <w:webHidden/>
              </w:rPr>
              <w:fldChar w:fldCharType="begin"/>
            </w:r>
            <w:r w:rsidR="00D108BF">
              <w:rPr>
                <w:noProof/>
                <w:webHidden/>
              </w:rPr>
              <w:instrText xml:space="preserve"> PAGEREF _Toc88125778 \h </w:instrText>
            </w:r>
            <w:r w:rsidR="00D108BF">
              <w:rPr>
                <w:noProof/>
                <w:webHidden/>
              </w:rPr>
            </w:r>
            <w:r w:rsidR="00D108BF">
              <w:rPr>
                <w:noProof/>
                <w:webHidden/>
              </w:rPr>
              <w:fldChar w:fldCharType="separate"/>
            </w:r>
            <w:r w:rsidR="001F7D6B">
              <w:rPr>
                <w:noProof/>
                <w:webHidden/>
              </w:rPr>
              <w:t>14</w:t>
            </w:r>
            <w:r w:rsidR="00D108BF">
              <w:rPr>
                <w:noProof/>
                <w:webHidden/>
              </w:rPr>
              <w:fldChar w:fldCharType="end"/>
            </w:r>
          </w:hyperlink>
        </w:p>
        <w:p w14:paraId="14B4C51C"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79" w:history="1">
            <w:r w:rsidR="00D108BF" w:rsidRPr="004A6CF8">
              <w:rPr>
                <w:rStyle w:val="Hipercze"/>
                <w:noProof/>
              </w:rPr>
              <w:t>XIII. Sposób komunikacji oraz wyjaśnienia treści SWZ</w:t>
            </w:r>
            <w:r w:rsidR="00D108BF">
              <w:rPr>
                <w:noProof/>
                <w:webHidden/>
              </w:rPr>
              <w:tab/>
            </w:r>
            <w:r w:rsidR="00D108BF">
              <w:rPr>
                <w:noProof/>
                <w:webHidden/>
              </w:rPr>
              <w:fldChar w:fldCharType="begin"/>
            </w:r>
            <w:r w:rsidR="00D108BF">
              <w:rPr>
                <w:noProof/>
                <w:webHidden/>
              </w:rPr>
              <w:instrText xml:space="preserve"> PAGEREF _Toc88125779 \h </w:instrText>
            </w:r>
            <w:r w:rsidR="00D108BF">
              <w:rPr>
                <w:noProof/>
                <w:webHidden/>
              </w:rPr>
            </w:r>
            <w:r w:rsidR="00D108BF">
              <w:rPr>
                <w:noProof/>
                <w:webHidden/>
              </w:rPr>
              <w:fldChar w:fldCharType="separate"/>
            </w:r>
            <w:r w:rsidR="001F7D6B">
              <w:rPr>
                <w:noProof/>
                <w:webHidden/>
              </w:rPr>
              <w:t>15</w:t>
            </w:r>
            <w:r w:rsidR="00D108BF">
              <w:rPr>
                <w:noProof/>
                <w:webHidden/>
              </w:rPr>
              <w:fldChar w:fldCharType="end"/>
            </w:r>
          </w:hyperlink>
        </w:p>
        <w:p w14:paraId="75FA846E"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80" w:history="1">
            <w:r w:rsidR="00D108BF" w:rsidRPr="004A6CF8">
              <w:rPr>
                <w:rStyle w:val="Hipercze"/>
                <w:noProof/>
              </w:rPr>
              <w:t>XIV. Opis sposobu przygotowania ofert oraz wymagania formalne dotyczące składanych oświadczeń i dokumentów</w:t>
            </w:r>
            <w:r w:rsidR="00D108BF">
              <w:rPr>
                <w:noProof/>
                <w:webHidden/>
              </w:rPr>
              <w:tab/>
            </w:r>
            <w:r w:rsidR="00D108BF">
              <w:rPr>
                <w:noProof/>
                <w:webHidden/>
              </w:rPr>
              <w:fldChar w:fldCharType="begin"/>
            </w:r>
            <w:r w:rsidR="00D108BF">
              <w:rPr>
                <w:noProof/>
                <w:webHidden/>
              </w:rPr>
              <w:instrText xml:space="preserve"> PAGEREF _Toc88125780 \h </w:instrText>
            </w:r>
            <w:r w:rsidR="00D108BF">
              <w:rPr>
                <w:noProof/>
                <w:webHidden/>
              </w:rPr>
            </w:r>
            <w:r w:rsidR="00D108BF">
              <w:rPr>
                <w:noProof/>
                <w:webHidden/>
              </w:rPr>
              <w:fldChar w:fldCharType="separate"/>
            </w:r>
            <w:r w:rsidR="001F7D6B">
              <w:rPr>
                <w:noProof/>
                <w:webHidden/>
              </w:rPr>
              <w:t>16</w:t>
            </w:r>
            <w:r w:rsidR="00D108BF">
              <w:rPr>
                <w:noProof/>
                <w:webHidden/>
              </w:rPr>
              <w:fldChar w:fldCharType="end"/>
            </w:r>
          </w:hyperlink>
        </w:p>
        <w:p w14:paraId="26B7782F"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81" w:history="1">
            <w:r w:rsidR="00D108BF" w:rsidRPr="004A6CF8">
              <w:rPr>
                <w:rStyle w:val="Hipercze"/>
                <w:noProof/>
              </w:rPr>
              <w:t>XV. Sposób obliczania ceny oferty</w:t>
            </w:r>
            <w:r w:rsidR="00D108BF">
              <w:rPr>
                <w:noProof/>
                <w:webHidden/>
              </w:rPr>
              <w:tab/>
            </w:r>
            <w:r w:rsidR="00D108BF">
              <w:rPr>
                <w:noProof/>
                <w:webHidden/>
              </w:rPr>
              <w:fldChar w:fldCharType="begin"/>
            </w:r>
            <w:r w:rsidR="00D108BF">
              <w:rPr>
                <w:noProof/>
                <w:webHidden/>
              </w:rPr>
              <w:instrText xml:space="preserve"> PAGEREF _Toc88125781 \h </w:instrText>
            </w:r>
            <w:r w:rsidR="00D108BF">
              <w:rPr>
                <w:noProof/>
                <w:webHidden/>
              </w:rPr>
            </w:r>
            <w:r w:rsidR="00D108BF">
              <w:rPr>
                <w:noProof/>
                <w:webHidden/>
              </w:rPr>
              <w:fldChar w:fldCharType="separate"/>
            </w:r>
            <w:r w:rsidR="001F7D6B">
              <w:rPr>
                <w:noProof/>
                <w:webHidden/>
              </w:rPr>
              <w:t>20</w:t>
            </w:r>
            <w:r w:rsidR="00D108BF">
              <w:rPr>
                <w:noProof/>
                <w:webHidden/>
              </w:rPr>
              <w:fldChar w:fldCharType="end"/>
            </w:r>
          </w:hyperlink>
        </w:p>
        <w:p w14:paraId="678A5F3D"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82" w:history="1">
            <w:r w:rsidR="00D108BF" w:rsidRPr="004A6CF8">
              <w:rPr>
                <w:rStyle w:val="Hipercze"/>
                <w:noProof/>
              </w:rPr>
              <w:t>XVI. Wymagania dotyczące wadium</w:t>
            </w:r>
            <w:r w:rsidR="00D108BF">
              <w:rPr>
                <w:noProof/>
                <w:webHidden/>
              </w:rPr>
              <w:tab/>
            </w:r>
            <w:r w:rsidR="00D108BF">
              <w:rPr>
                <w:noProof/>
                <w:webHidden/>
              </w:rPr>
              <w:fldChar w:fldCharType="begin"/>
            </w:r>
            <w:r w:rsidR="00D108BF">
              <w:rPr>
                <w:noProof/>
                <w:webHidden/>
              </w:rPr>
              <w:instrText xml:space="preserve"> PAGEREF _Toc88125782 \h </w:instrText>
            </w:r>
            <w:r w:rsidR="00D108BF">
              <w:rPr>
                <w:noProof/>
                <w:webHidden/>
              </w:rPr>
            </w:r>
            <w:r w:rsidR="00D108BF">
              <w:rPr>
                <w:noProof/>
                <w:webHidden/>
              </w:rPr>
              <w:fldChar w:fldCharType="separate"/>
            </w:r>
            <w:r w:rsidR="001F7D6B">
              <w:rPr>
                <w:noProof/>
                <w:webHidden/>
              </w:rPr>
              <w:t>21</w:t>
            </w:r>
            <w:r w:rsidR="00D108BF">
              <w:rPr>
                <w:noProof/>
                <w:webHidden/>
              </w:rPr>
              <w:fldChar w:fldCharType="end"/>
            </w:r>
          </w:hyperlink>
        </w:p>
        <w:p w14:paraId="4274A1E5"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83" w:history="1">
            <w:r w:rsidR="00D108BF" w:rsidRPr="004A6CF8">
              <w:rPr>
                <w:rStyle w:val="Hipercze"/>
                <w:noProof/>
              </w:rPr>
              <w:t>XVII. Termin związania ofertą</w:t>
            </w:r>
            <w:r w:rsidR="00D108BF">
              <w:rPr>
                <w:noProof/>
                <w:webHidden/>
              </w:rPr>
              <w:tab/>
            </w:r>
            <w:r w:rsidR="00D108BF">
              <w:rPr>
                <w:noProof/>
                <w:webHidden/>
              </w:rPr>
              <w:fldChar w:fldCharType="begin"/>
            </w:r>
            <w:r w:rsidR="00D108BF">
              <w:rPr>
                <w:noProof/>
                <w:webHidden/>
              </w:rPr>
              <w:instrText xml:space="preserve"> PAGEREF _Toc88125783 \h </w:instrText>
            </w:r>
            <w:r w:rsidR="00D108BF">
              <w:rPr>
                <w:noProof/>
                <w:webHidden/>
              </w:rPr>
            </w:r>
            <w:r w:rsidR="00D108BF">
              <w:rPr>
                <w:noProof/>
                <w:webHidden/>
              </w:rPr>
              <w:fldChar w:fldCharType="separate"/>
            </w:r>
            <w:r w:rsidR="001F7D6B">
              <w:rPr>
                <w:noProof/>
                <w:webHidden/>
              </w:rPr>
              <w:t>22</w:t>
            </w:r>
            <w:r w:rsidR="00D108BF">
              <w:rPr>
                <w:noProof/>
                <w:webHidden/>
              </w:rPr>
              <w:fldChar w:fldCharType="end"/>
            </w:r>
          </w:hyperlink>
        </w:p>
        <w:p w14:paraId="0F7395E7"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84" w:history="1">
            <w:r w:rsidR="00D108BF" w:rsidRPr="004A6CF8">
              <w:rPr>
                <w:rStyle w:val="Hipercze"/>
                <w:noProof/>
              </w:rPr>
              <w:t>XVIII. Miejsce i termin składania ofert</w:t>
            </w:r>
            <w:r w:rsidR="00D108BF">
              <w:rPr>
                <w:noProof/>
                <w:webHidden/>
              </w:rPr>
              <w:tab/>
            </w:r>
            <w:r w:rsidR="00D108BF">
              <w:rPr>
                <w:noProof/>
                <w:webHidden/>
              </w:rPr>
              <w:fldChar w:fldCharType="begin"/>
            </w:r>
            <w:r w:rsidR="00D108BF">
              <w:rPr>
                <w:noProof/>
                <w:webHidden/>
              </w:rPr>
              <w:instrText xml:space="preserve"> PAGEREF _Toc88125784 \h </w:instrText>
            </w:r>
            <w:r w:rsidR="00D108BF">
              <w:rPr>
                <w:noProof/>
                <w:webHidden/>
              </w:rPr>
            </w:r>
            <w:r w:rsidR="00D108BF">
              <w:rPr>
                <w:noProof/>
                <w:webHidden/>
              </w:rPr>
              <w:fldChar w:fldCharType="separate"/>
            </w:r>
            <w:r w:rsidR="001F7D6B">
              <w:rPr>
                <w:noProof/>
                <w:webHidden/>
              </w:rPr>
              <w:t>22</w:t>
            </w:r>
            <w:r w:rsidR="00D108BF">
              <w:rPr>
                <w:noProof/>
                <w:webHidden/>
              </w:rPr>
              <w:fldChar w:fldCharType="end"/>
            </w:r>
          </w:hyperlink>
        </w:p>
        <w:p w14:paraId="604A6BE0"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85" w:history="1">
            <w:r w:rsidR="00D108BF" w:rsidRPr="004A6CF8">
              <w:rPr>
                <w:rStyle w:val="Hipercze"/>
                <w:b/>
                <w:noProof/>
              </w:rPr>
              <w:t>XIX. OTWARCIE OFERT</w:t>
            </w:r>
            <w:r w:rsidR="00D108BF">
              <w:rPr>
                <w:noProof/>
                <w:webHidden/>
              </w:rPr>
              <w:tab/>
            </w:r>
            <w:r w:rsidR="00D108BF">
              <w:rPr>
                <w:noProof/>
                <w:webHidden/>
              </w:rPr>
              <w:fldChar w:fldCharType="begin"/>
            </w:r>
            <w:r w:rsidR="00D108BF">
              <w:rPr>
                <w:noProof/>
                <w:webHidden/>
              </w:rPr>
              <w:instrText xml:space="preserve"> PAGEREF _Toc88125785 \h </w:instrText>
            </w:r>
            <w:r w:rsidR="00D108BF">
              <w:rPr>
                <w:noProof/>
                <w:webHidden/>
              </w:rPr>
            </w:r>
            <w:r w:rsidR="00D108BF">
              <w:rPr>
                <w:noProof/>
                <w:webHidden/>
              </w:rPr>
              <w:fldChar w:fldCharType="separate"/>
            </w:r>
            <w:r w:rsidR="001F7D6B">
              <w:rPr>
                <w:noProof/>
                <w:webHidden/>
              </w:rPr>
              <w:t>23</w:t>
            </w:r>
            <w:r w:rsidR="00D108BF">
              <w:rPr>
                <w:noProof/>
                <w:webHidden/>
              </w:rPr>
              <w:fldChar w:fldCharType="end"/>
            </w:r>
          </w:hyperlink>
        </w:p>
        <w:p w14:paraId="2219499E"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86" w:history="1">
            <w:r w:rsidR="00D108BF" w:rsidRPr="004A6CF8">
              <w:rPr>
                <w:rStyle w:val="Hipercze"/>
                <w:noProof/>
              </w:rPr>
              <w:t>XX. Opis kryteriów oceny ofert wraz z podaniem wag tych kryteriów i sposobu oceny ofert</w:t>
            </w:r>
            <w:r w:rsidR="00D108BF">
              <w:rPr>
                <w:noProof/>
                <w:webHidden/>
              </w:rPr>
              <w:tab/>
            </w:r>
            <w:r w:rsidR="00D108BF">
              <w:rPr>
                <w:noProof/>
                <w:webHidden/>
              </w:rPr>
              <w:fldChar w:fldCharType="begin"/>
            </w:r>
            <w:r w:rsidR="00D108BF">
              <w:rPr>
                <w:noProof/>
                <w:webHidden/>
              </w:rPr>
              <w:instrText xml:space="preserve"> PAGEREF _Toc88125786 \h </w:instrText>
            </w:r>
            <w:r w:rsidR="00D108BF">
              <w:rPr>
                <w:noProof/>
                <w:webHidden/>
              </w:rPr>
            </w:r>
            <w:r w:rsidR="00D108BF">
              <w:rPr>
                <w:noProof/>
                <w:webHidden/>
              </w:rPr>
              <w:fldChar w:fldCharType="separate"/>
            </w:r>
            <w:r w:rsidR="001F7D6B">
              <w:rPr>
                <w:noProof/>
                <w:webHidden/>
              </w:rPr>
              <w:t>23</w:t>
            </w:r>
            <w:r w:rsidR="00D108BF">
              <w:rPr>
                <w:noProof/>
                <w:webHidden/>
              </w:rPr>
              <w:fldChar w:fldCharType="end"/>
            </w:r>
          </w:hyperlink>
        </w:p>
        <w:p w14:paraId="3F29F2B0"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87" w:history="1">
            <w:r w:rsidR="00D108BF" w:rsidRPr="004A6CF8">
              <w:rPr>
                <w:rStyle w:val="Hipercze"/>
                <w:noProof/>
              </w:rPr>
              <w:t>XXI. Informacje o formalnościach, jakie powinny być dopełnione po wyborze oferty w celu zawarcia umowy</w:t>
            </w:r>
            <w:r w:rsidR="00D108BF">
              <w:rPr>
                <w:noProof/>
                <w:webHidden/>
              </w:rPr>
              <w:tab/>
            </w:r>
            <w:r w:rsidR="00D108BF">
              <w:rPr>
                <w:noProof/>
                <w:webHidden/>
              </w:rPr>
              <w:fldChar w:fldCharType="begin"/>
            </w:r>
            <w:r w:rsidR="00D108BF">
              <w:rPr>
                <w:noProof/>
                <w:webHidden/>
              </w:rPr>
              <w:instrText xml:space="preserve"> PAGEREF _Toc88125787 \h </w:instrText>
            </w:r>
            <w:r w:rsidR="00D108BF">
              <w:rPr>
                <w:noProof/>
                <w:webHidden/>
              </w:rPr>
            </w:r>
            <w:r w:rsidR="00D108BF">
              <w:rPr>
                <w:noProof/>
                <w:webHidden/>
              </w:rPr>
              <w:fldChar w:fldCharType="separate"/>
            </w:r>
            <w:r w:rsidR="001F7D6B">
              <w:rPr>
                <w:noProof/>
                <w:webHidden/>
              </w:rPr>
              <w:t>25</w:t>
            </w:r>
            <w:r w:rsidR="00D108BF">
              <w:rPr>
                <w:noProof/>
                <w:webHidden/>
              </w:rPr>
              <w:fldChar w:fldCharType="end"/>
            </w:r>
          </w:hyperlink>
        </w:p>
        <w:p w14:paraId="47501DEF"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88" w:history="1">
            <w:r w:rsidR="00D108BF" w:rsidRPr="004A6CF8">
              <w:rPr>
                <w:rStyle w:val="Hipercze"/>
                <w:noProof/>
              </w:rPr>
              <w:t>XXII. Wymagania dotyczące zabezpieczenia należytego wykonania umowy</w:t>
            </w:r>
            <w:r w:rsidR="00D108BF">
              <w:rPr>
                <w:noProof/>
                <w:webHidden/>
              </w:rPr>
              <w:tab/>
            </w:r>
            <w:r w:rsidR="00D108BF">
              <w:rPr>
                <w:noProof/>
                <w:webHidden/>
              </w:rPr>
              <w:fldChar w:fldCharType="begin"/>
            </w:r>
            <w:r w:rsidR="00D108BF">
              <w:rPr>
                <w:noProof/>
                <w:webHidden/>
              </w:rPr>
              <w:instrText xml:space="preserve"> PAGEREF _Toc88125788 \h </w:instrText>
            </w:r>
            <w:r w:rsidR="00D108BF">
              <w:rPr>
                <w:noProof/>
                <w:webHidden/>
              </w:rPr>
            </w:r>
            <w:r w:rsidR="00D108BF">
              <w:rPr>
                <w:noProof/>
                <w:webHidden/>
              </w:rPr>
              <w:fldChar w:fldCharType="separate"/>
            </w:r>
            <w:r w:rsidR="001F7D6B">
              <w:rPr>
                <w:noProof/>
                <w:webHidden/>
              </w:rPr>
              <w:t>25</w:t>
            </w:r>
            <w:r w:rsidR="00D108BF">
              <w:rPr>
                <w:noProof/>
                <w:webHidden/>
              </w:rPr>
              <w:fldChar w:fldCharType="end"/>
            </w:r>
          </w:hyperlink>
        </w:p>
        <w:p w14:paraId="6799250D"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89" w:history="1">
            <w:r w:rsidR="00D108BF" w:rsidRPr="004A6CF8">
              <w:rPr>
                <w:rStyle w:val="Hipercze"/>
                <w:noProof/>
              </w:rPr>
              <w:t>XXIII. Informacje o treści zawieranej umowy oraz możliwości jej zmiany</w:t>
            </w:r>
            <w:r w:rsidR="00D108BF">
              <w:rPr>
                <w:noProof/>
                <w:webHidden/>
              </w:rPr>
              <w:tab/>
            </w:r>
            <w:r w:rsidR="00D108BF">
              <w:rPr>
                <w:noProof/>
                <w:webHidden/>
              </w:rPr>
              <w:fldChar w:fldCharType="begin"/>
            </w:r>
            <w:r w:rsidR="00D108BF">
              <w:rPr>
                <w:noProof/>
                <w:webHidden/>
              </w:rPr>
              <w:instrText xml:space="preserve"> PAGEREF _Toc88125789 \h </w:instrText>
            </w:r>
            <w:r w:rsidR="00D108BF">
              <w:rPr>
                <w:noProof/>
                <w:webHidden/>
              </w:rPr>
            </w:r>
            <w:r w:rsidR="00D108BF">
              <w:rPr>
                <w:noProof/>
                <w:webHidden/>
              </w:rPr>
              <w:fldChar w:fldCharType="separate"/>
            </w:r>
            <w:r w:rsidR="001F7D6B">
              <w:rPr>
                <w:noProof/>
                <w:webHidden/>
              </w:rPr>
              <w:t>25</w:t>
            </w:r>
            <w:r w:rsidR="00D108BF">
              <w:rPr>
                <w:noProof/>
                <w:webHidden/>
              </w:rPr>
              <w:fldChar w:fldCharType="end"/>
            </w:r>
          </w:hyperlink>
        </w:p>
        <w:p w14:paraId="792F4BA5"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90" w:history="1">
            <w:r w:rsidR="00D108BF" w:rsidRPr="004A6CF8">
              <w:rPr>
                <w:rStyle w:val="Hipercze"/>
                <w:noProof/>
              </w:rPr>
              <w:t>XIV. Pouczenie o środkach ochrony prawnej przysługujących Wykonawcy</w:t>
            </w:r>
            <w:r w:rsidR="00D108BF">
              <w:rPr>
                <w:noProof/>
                <w:webHidden/>
              </w:rPr>
              <w:tab/>
            </w:r>
            <w:r w:rsidR="00D108BF">
              <w:rPr>
                <w:noProof/>
                <w:webHidden/>
              </w:rPr>
              <w:fldChar w:fldCharType="begin"/>
            </w:r>
            <w:r w:rsidR="00D108BF">
              <w:rPr>
                <w:noProof/>
                <w:webHidden/>
              </w:rPr>
              <w:instrText xml:space="preserve"> PAGEREF _Toc88125790 \h </w:instrText>
            </w:r>
            <w:r w:rsidR="00D108BF">
              <w:rPr>
                <w:noProof/>
                <w:webHidden/>
              </w:rPr>
            </w:r>
            <w:r w:rsidR="00D108BF">
              <w:rPr>
                <w:noProof/>
                <w:webHidden/>
              </w:rPr>
              <w:fldChar w:fldCharType="separate"/>
            </w:r>
            <w:r w:rsidR="001F7D6B">
              <w:rPr>
                <w:noProof/>
                <w:webHidden/>
              </w:rPr>
              <w:t>26</w:t>
            </w:r>
            <w:r w:rsidR="00D108BF">
              <w:rPr>
                <w:noProof/>
                <w:webHidden/>
              </w:rPr>
              <w:fldChar w:fldCharType="end"/>
            </w:r>
          </w:hyperlink>
        </w:p>
        <w:p w14:paraId="2675F6AC" w14:textId="77777777" w:rsidR="00D108BF" w:rsidRDefault="003329FF">
          <w:pPr>
            <w:pStyle w:val="Spistreci2"/>
            <w:tabs>
              <w:tab w:val="right" w:pos="9019"/>
            </w:tabs>
            <w:rPr>
              <w:rFonts w:asciiTheme="minorHAnsi" w:eastAsiaTheme="minorEastAsia" w:hAnsiTheme="minorHAnsi" w:cstheme="minorBidi"/>
              <w:noProof/>
              <w:lang w:val="pl-PL"/>
            </w:rPr>
          </w:pPr>
          <w:hyperlink w:anchor="_Toc88125791" w:history="1">
            <w:r w:rsidR="00D108BF" w:rsidRPr="004A6CF8">
              <w:rPr>
                <w:rStyle w:val="Hipercze"/>
                <w:noProof/>
              </w:rPr>
              <w:t>XXV. Spis załączników</w:t>
            </w:r>
            <w:r w:rsidR="00D108BF">
              <w:rPr>
                <w:noProof/>
                <w:webHidden/>
              </w:rPr>
              <w:tab/>
            </w:r>
            <w:r w:rsidR="00D108BF">
              <w:rPr>
                <w:noProof/>
                <w:webHidden/>
              </w:rPr>
              <w:fldChar w:fldCharType="begin"/>
            </w:r>
            <w:r w:rsidR="00D108BF">
              <w:rPr>
                <w:noProof/>
                <w:webHidden/>
              </w:rPr>
              <w:instrText xml:space="preserve"> PAGEREF _Toc88125791 \h </w:instrText>
            </w:r>
            <w:r w:rsidR="00D108BF">
              <w:rPr>
                <w:noProof/>
                <w:webHidden/>
              </w:rPr>
            </w:r>
            <w:r w:rsidR="00D108BF">
              <w:rPr>
                <w:noProof/>
                <w:webHidden/>
              </w:rPr>
              <w:fldChar w:fldCharType="separate"/>
            </w:r>
            <w:r w:rsidR="001F7D6B">
              <w:rPr>
                <w:noProof/>
                <w:webHidden/>
              </w:rPr>
              <w:t>27</w:t>
            </w:r>
            <w:r w:rsidR="00D108BF">
              <w:rPr>
                <w:noProof/>
                <w:webHidden/>
              </w:rPr>
              <w:fldChar w:fldCharType="end"/>
            </w:r>
          </w:hyperlink>
        </w:p>
        <w:p w14:paraId="1684F689" w14:textId="77777777" w:rsidR="00D92D65" w:rsidRDefault="002C0D6C">
          <w:pPr>
            <w:tabs>
              <w:tab w:val="right" w:pos="9025"/>
            </w:tabs>
            <w:spacing w:before="200" w:after="80" w:line="240" w:lineRule="auto"/>
            <w:rPr>
              <w:b/>
              <w:color w:val="000000"/>
            </w:rPr>
          </w:pPr>
          <w:r>
            <w:fldChar w:fldCharType="end"/>
          </w:r>
        </w:p>
      </w:sdtContent>
    </w:sdt>
    <w:p w14:paraId="05F29547" w14:textId="77777777" w:rsidR="00B229FA" w:rsidRDefault="00B229FA">
      <w:pPr>
        <w:pStyle w:val="Nagwek2"/>
        <w:rPr>
          <w:sz w:val="22"/>
          <w:szCs w:val="22"/>
        </w:rPr>
      </w:pPr>
    </w:p>
    <w:p w14:paraId="46557E6A" w14:textId="77777777" w:rsidR="00F7703D" w:rsidRDefault="00F7703D" w:rsidP="00F7703D"/>
    <w:p w14:paraId="58DF7622" w14:textId="77777777" w:rsidR="00DB53C6" w:rsidRDefault="00DB53C6" w:rsidP="00F7703D"/>
    <w:p w14:paraId="0FC3D716" w14:textId="77777777" w:rsidR="00DB53C6" w:rsidRPr="00F7703D" w:rsidRDefault="00DB53C6" w:rsidP="00F7703D"/>
    <w:p w14:paraId="671F2D93" w14:textId="77777777" w:rsidR="00D92D65" w:rsidRDefault="007E5D95">
      <w:pPr>
        <w:pStyle w:val="Nagwek2"/>
      </w:pPr>
      <w:bookmarkStart w:id="0" w:name="_Toc88125767"/>
      <w:r>
        <w:t>I. Nazwa oraz adres Zamawiającego</w:t>
      </w:r>
      <w:bookmarkEnd w:id="0"/>
    </w:p>
    <w:p w14:paraId="32243E4A" w14:textId="77777777" w:rsidR="00250414" w:rsidRDefault="00250414" w:rsidP="00250414">
      <w:r>
        <w:t>Gmina i Miasto Raszków</w:t>
      </w:r>
    </w:p>
    <w:p w14:paraId="33766736" w14:textId="77777777" w:rsidR="00250414" w:rsidRDefault="00250414" w:rsidP="00250414">
      <w:r>
        <w:t>ul. Rynek 32</w:t>
      </w:r>
    </w:p>
    <w:p w14:paraId="606263A6" w14:textId="77777777" w:rsidR="00250414" w:rsidRDefault="00250414" w:rsidP="00250414">
      <w:r>
        <w:t xml:space="preserve">63-440 Raszków </w:t>
      </w:r>
    </w:p>
    <w:p w14:paraId="3995B9C3" w14:textId="77777777" w:rsidR="00250414" w:rsidRDefault="00250414" w:rsidP="00250414">
      <w:r>
        <w:t xml:space="preserve">Tel. 62 734-35-10 </w:t>
      </w:r>
    </w:p>
    <w:p w14:paraId="40043B3E" w14:textId="77777777" w:rsidR="00250414" w:rsidRDefault="00250414" w:rsidP="00250414">
      <w:r>
        <w:t>Faks: 62 735 06 65</w:t>
      </w:r>
    </w:p>
    <w:p w14:paraId="7D618559" w14:textId="77777777" w:rsidR="00250414" w:rsidRPr="00250414" w:rsidRDefault="00250414" w:rsidP="00250414">
      <w:r>
        <w:t xml:space="preserve">NIP: 622-269-55-43  REGON: 250855305 </w:t>
      </w:r>
    </w:p>
    <w:p w14:paraId="2145A0A5" w14:textId="77777777" w:rsidR="00D92D65" w:rsidRDefault="007E5D95">
      <w:pPr>
        <w:spacing w:before="240" w:after="240"/>
      </w:pPr>
      <w:r>
        <w:t>Godziny pracy Zamawiającego:</w:t>
      </w:r>
      <w:r w:rsidR="00250414">
        <w:t xml:space="preserve"> 8:00- 16:00 </w:t>
      </w:r>
    </w:p>
    <w:p w14:paraId="0730906B"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6D210E5E"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28312084" w14:textId="77777777" w:rsidR="00D92D65" w:rsidRDefault="007E5D95">
      <w:pPr>
        <w:pStyle w:val="Nagwek2"/>
        <w:spacing w:before="240" w:after="240"/>
      </w:pPr>
      <w:bookmarkStart w:id="1" w:name="_Toc88125768"/>
      <w:r>
        <w:t>II. Ochrona danych osobowych</w:t>
      </w:r>
      <w:bookmarkEnd w:id="1"/>
    </w:p>
    <w:p w14:paraId="7FB91EDF" w14:textId="77777777" w:rsidR="00D92D65" w:rsidRDefault="007E5D95" w:rsidP="007F6037">
      <w:pPr>
        <w:numPr>
          <w:ilvl w:val="0"/>
          <w:numId w:val="20"/>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BE256AE" w14:textId="77777777" w:rsidR="00D92D65" w:rsidRDefault="007E5D95" w:rsidP="007F6037">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35245336" w14:textId="77777777" w:rsidR="00D92D65" w:rsidRDefault="007E5D95" w:rsidP="007F6037">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14:paraId="4D991E26" w14:textId="77777777" w:rsidR="00D92D65" w:rsidRDefault="007E5D95" w:rsidP="007F6037">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2068EB">
        <w:rPr>
          <w:sz w:val="20"/>
          <w:szCs w:val="20"/>
        </w:rPr>
        <w:t>Budowa na terenie Gminy Raszków 4 przyszkolnych boisk sportowych o nawierzchni z trawy syntetycznej w miejscowościach Janków Zaleśny, Jaskółki, Ligota oraz Grudziele</w:t>
      </w:r>
      <w:r w:rsidR="00F7190A">
        <w:rPr>
          <w:sz w:val="20"/>
          <w:szCs w:val="20"/>
        </w:rPr>
        <w:t>c</w:t>
      </w:r>
      <w:r w:rsidR="005F5A97">
        <w:rPr>
          <w:sz w:val="20"/>
          <w:szCs w:val="20"/>
        </w:rPr>
        <w:t>"</w:t>
      </w:r>
      <w:r w:rsidR="00BD03C3">
        <w:rPr>
          <w:sz w:val="20"/>
          <w:szCs w:val="20"/>
        </w:rPr>
        <w:t xml:space="preserve"> </w:t>
      </w:r>
      <w:r w:rsidR="002878D6">
        <w:rPr>
          <w:sz w:val="20"/>
          <w:szCs w:val="20"/>
        </w:rPr>
        <w:t xml:space="preserve">w trybie podstawowym bez negocjacji. </w:t>
      </w:r>
    </w:p>
    <w:p w14:paraId="0626885A" w14:textId="77777777" w:rsidR="00D92D65" w:rsidRDefault="007E5D95" w:rsidP="007F6037">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F49916E" w14:textId="77777777" w:rsidR="00D92D65" w:rsidRDefault="007E5D95" w:rsidP="007F6037">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145CED4C" w14:textId="77777777" w:rsidR="00D92D65" w:rsidRDefault="007E5D95" w:rsidP="007F6037">
      <w:pPr>
        <w:numPr>
          <w:ilvl w:val="0"/>
          <w:numId w:val="11"/>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4C084943" w14:textId="77777777" w:rsidR="00D92D65" w:rsidRDefault="007E5D95" w:rsidP="007F6037">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74EF6235" w14:textId="77777777" w:rsidR="00D92D65" w:rsidRDefault="007E5D95" w:rsidP="007F6037">
      <w:pPr>
        <w:numPr>
          <w:ilvl w:val="0"/>
          <w:numId w:val="11"/>
        </w:numPr>
        <w:spacing w:line="360" w:lineRule="auto"/>
        <w:ind w:left="709" w:hanging="401"/>
        <w:jc w:val="both"/>
        <w:rPr>
          <w:sz w:val="20"/>
          <w:szCs w:val="20"/>
        </w:rPr>
      </w:pPr>
      <w:r>
        <w:rPr>
          <w:sz w:val="20"/>
          <w:szCs w:val="20"/>
        </w:rPr>
        <w:t>posiada Pani/Pan:</w:t>
      </w:r>
    </w:p>
    <w:p w14:paraId="1E97876A" w14:textId="77777777" w:rsidR="00D92D65" w:rsidRDefault="007E5D95" w:rsidP="007F6037">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632A03C" w14:textId="77777777" w:rsidR="00D92D65" w:rsidRDefault="007E5D95" w:rsidP="007F6037">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4F39F683" w14:textId="77777777" w:rsidR="00D92D65" w:rsidRDefault="007E5D95" w:rsidP="007F6037">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7DB2DBD3" w14:textId="77777777" w:rsidR="00D92D65" w:rsidRDefault="007E5D95" w:rsidP="007F6037">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51A81E7E" w14:textId="77777777" w:rsidR="00D92D65" w:rsidRDefault="007E5D95" w:rsidP="007F6037">
      <w:pPr>
        <w:numPr>
          <w:ilvl w:val="0"/>
          <w:numId w:val="11"/>
        </w:numPr>
        <w:spacing w:line="360" w:lineRule="auto"/>
        <w:ind w:left="709" w:hanging="401"/>
        <w:jc w:val="both"/>
        <w:rPr>
          <w:sz w:val="20"/>
          <w:szCs w:val="20"/>
        </w:rPr>
      </w:pPr>
      <w:r>
        <w:rPr>
          <w:sz w:val="20"/>
          <w:szCs w:val="20"/>
        </w:rPr>
        <w:t>nie przysługuje Pani/Panu:</w:t>
      </w:r>
    </w:p>
    <w:p w14:paraId="39A6B6E5" w14:textId="77777777" w:rsidR="00D92D65" w:rsidRDefault="007E5D95" w:rsidP="007F6037">
      <w:pPr>
        <w:numPr>
          <w:ilvl w:val="0"/>
          <w:numId w:val="22"/>
        </w:numPr>
        <w:spacing w:line="360" w:lineRule="auto"/>
        <w:ind w:left="1008" w:hanging="392"/>
        <w:jc w:val="both"/>
        <w:rPr>
          <w:sz w:val="20"/>
          <w:szCs w:val="20"/>
        </w:rPr>
      </w:pPr>
      <w:r>
        <w:rPr>
          <w:sz w:val="20"/>
          <w:szCs w:val="20"/>
        </w:rPr>
        <w:t>w związku z art. 17 ust. 3 lit. b, d lub e RODO prawo do usunięcia danych osobowych;</w:t>
      </w:r>
    </w:p>
    <w:p w14:paraId="4BC330FA" w14:textId="77777777" w:rsidR="00D92D65" w:rsidRDefault="007E5D95" w:rsidP="007F6037">
      <w:pPr>
        <w:numPr>
          <w:ilvl w:val="0"/>
          <w:numId w:val="22"/>
        </w:numPr>
        <w:spacing w:line="360" w:lineRule="auto"/>
        <w:ind w:left="1008" w:hanging="392"/>
        <w:jc w:val="both"/>
        <w:rPr>
          <w:sz w:val="20"/>
          <w:szCs w:val="20"/>
        </w:rPr>
      </w:pPr>
      <w:r>
        <w:rPr>
          <w:sz w:val="20"/>
          <w:szCs w:val="20"/>
        </w:rPr>
        <w:t>prawo do przenoszenia danych osobowych, o którym mowa w art. 20 RODO;</w:t>
      </w:r>
    </w:p>
    <w:p w14:paraId="1A3AD318" w14:textId="77777777" w:rsidR="00D92D65" w:rsidRDefault="007E5D95" w:rsidP="007F6037">
      <w:pPr>
        <w:numPr>
          <w:ilvl w:val="0"/>
          <w:numId w:val="2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5DC10540" w14:textId="77777777" w:rsidR="00D92D65" w:rsidRDefault="007E5D95" w:rsidP="007F6037">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0F357AB" w14:textId="77777777" w:rsidR="00D92D65" w:rsidRDefault="007E5D95">
      <w:pPr>
        <w:pStyle w:val="Nagwek2"/>
        <w:spacing w:before="240" w:after="240"/>
      </w:pPr>
      <w:bookmarkStart w:id="2" w:name="_Toc88125769"/>
      <w:r>
        <w:lastRenderedPageBreak/>
        <w:t>III. Tryb udzielania zamówienia</w:t>
      </w:r>
      <w:bookmarkEnd w:id="2"/>
    </w:p>
    <w:p w14:paraId="227718C9" w14:textId="77777777" w:rsidR="00D92D65" w:rsidRDefault="007E5D95" w:rsidP="007F6037">
      <w:pPr>
        <w:numPr>
          <w:ilvl w:val="0"/>
          <w:numId w:val="23"/>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14:paraId="4DFE8C71" w14:textId="77777777" w:rsidR="00D92D65" w:rsidRDefault="007E5D95" w:rsidP="007F6037">
      <w:pPr>
        <w:numPr>
          <w:ilvl w:val="0"/>
          <w:numId w:val="23"/>
        </w:numPr>
        <w:spacing w:line="360" w:lineRule="auto"/>
        <w:ind w:left="426"/>
        <w:jc w:val="both"/>
        <w:rPr>
          <w:sz w:val="20"/>
          <w:szCs w:val="20"/>
        </w:rPr>
      </w:pPr>
      <w:r>
        <w:rPr>
          <w:sz w:val="20"/>
          <w:szCs w:val="20"/>
        </w:rPr>
        <w:t xml:space="preserve">Zamawiający nie przewiduje prowadzenia negocjacji. </w:t>
      </w:r>
    </w:p>
    <w:p w14:paraId="395EB872" w14:textId="77777777" w:rsidR="00D92D65" w:rsidRDefault="007E5D95" w:rsidP="007F6037">
      <w:pPr>
        <w:numPr>
          <w:ilvl w:val="0"/>
          <w:numId w:val="2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1D6CEC0" w14:textId="77777777" w:rsidR="00D92D65" w:rsidRDefault="007E5D95" w:rsidP="007F6037">
      <w:pPr>
        <w:numPr>
          <w:ilvl w:val="0"/>
          <w:numId w:val="23"/>
        </w:numPr>
        <w:spacing w:line="360" w:lineRule="auto"/>
        <w:ind w:left="426"/>
        <w:jc w:val="both"/>
        <w:rPr>
          <w:sz w:val="20"/>
          <w:szCs w:val="20"/>
        </w:rPr>
      </w:pPr>
      <w:r>
        <w:rPr>
          <w:sz w:val="20"/>
          <w:szCs w:val="20"/>
        </w:rPr>
        <w:t>Zamawiający nie przewiduje aukcji elektronicznej.</w:t>
      </w:r>
    </w:p>
    <w:p w14:paraId="28C64D5B" w14:textId="77777777" w:rsidR="00D92D65" w:rsidRDefault="007E5D95" w:rsidP="007F6037">
      <w:pPr>
        <w:numPr>
          <w:ilvl w:val="0"/>
          <w:numId w:val="23"/>
        </w:numPr>
        <w:spacing w:line="360" w:lineRule="auto"/>
        <w:ind w:left="426"/>
        <w:jc w:val="both"/>
        <w:rPr>
          <w:sz w:val="20"/>
          <w:szCs w:val="20"/>
        </w:rPr>
      </w:pPr>
      <w:r>
        <w:rPr>
          <w:sz w:val="20"/>
          <w:szCs w:val="20"/>
        </w:rPr>
        <w:t>Zamawiający nie przewiduje złożenia oferty w postaci katalogów elektronicznych.</w:t>
      </w:r>
    </w:p>
    <w:p w14:paraId="5A9258FA" w14:textId="77777777" w:rsidR="00D92D65" w:rsidRDefault="007E5D95" w:rsidP="007F6037">
      <w:pPr>
        <w:numPr>
          <w:ilvl w:val="0"/>
          <w:numId w:val="23"/>
        </w:numPr>
        <w:spacing w:line="360" w:lineRule="auto"/>
        <w:ind w:left="426"/>
        <w:jc w:val="both"/>
        <w:rPr>
          <w:sz w:val="20"/>
          <w:szCs w:val="20"/>
        </w:rPr>
      </w:pPr>
      <w:r>
        <w:rPr>
          <w:sz w:val="20"/>
          <w:szCs w:val="20"/>
        </w:rPr>
        <w:t>Zamawiający nie prowadzi postępowania w celu zawarcia umowy ramowej.</w:t>
      </w:r>
    </w:p>
    <w:p w14:paraId="3B6C5326" w14:textId="77777777" w:rsidR="00D92D65" w:rsidRDefault="007E5D95" w:rsidP="007F6037">
      <w:pPr>
        <w:numPr>
          <w:ilvl w:val="0"/>
          <w:numId w:val="2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45BEBAF6" w14:textId="77777777" w:rsidR="00267CBF" w:rsidRPr="00FC45F9" w:rsidRDefault="00267CBF" w:rsidP="00267CBF">
      <w:pPr>
        <w:spacing w:line="360" w:lineRule="auto"/>
        <w:ind w:left="426"/>
        <w:jc w:val="both"/>
        <w:rPr>
          <w:i/>
          <w:sz w:val="20"/>
          <w:szCs w:val="20"/>
          <w:u w:val="single"/>
        </w:rPr>
      </w:pPr>
      <w:r>
        <w:rPr>
          <w:sz w:val="20"/>
          <w:szCs w:val="20"/>
        </w:rPr>
        <w:t xml:space="preserve">Zamawiający stosownie do art. 95 ustawy PZP Wymaga zatrudnienia przez Wykonawcę lub podwykonawcę na podstawie umowy o pracę osób wykonujących czynności w zakresie realizacji zamówienia, których wykonanie zawiera cechy stosunku pracy określone w art. 22§ 1 ustawy z dnia 26 czerwca 1974 r. – Kodeks pracy. </w:t>
      </w:r>
      <w:r w:rsidRPr="00FC45F9">
        <w:rPr>
          <w:i/>
          <w:sz w:val="20"/>
          <w:szCs w:val="20"/>
          <w:u w:val="single"/>
        </w:rPr>
        <w:t xml:space="preserve">Rodzaj czynności niezbędnych do realizacji zamówienia, których dotyczą wymagania zatrudnienia na podstawie stosunku pracy przez wykonawcę lub podwykonawcę osób wykonujących czynności w trakcie realizacji zamówienia: </w:t>
      </w:r>
    </w:p>
    <w:p w14:paraId="41174742" w14:textId="77777777" w:rsidR="00323D2D" w:rsidRPr="00FC45F9" w:rsidRDefault="00267CBF" w:rsidP="00323D2D">
      <w:pPr>
        <w:spacing w:line="360" w:lineRule="auto"/>
        <w:ind w:left="426"/>
        <w:jc w:val="both"/>
        <w:rPr>
          <w:i/>
          <w:sz w:val="20"/>
          <w:szCs w:val="20"/>
          <w:u w:val="single"/>
        </w:rPr>
      </w:pPr>
      <w:r>
        <w:rPr>
          <w:b/>
          <w:sz w:val="20"/>
          <w:szCs w:val="20"/>
        </w:rPr>
        <w:t xml:space="preserve">Na podstawie art. 95 ust. 1 ustawy Pzp. Zamawiający wymaga zatrudnienia przez Wykonawcę lub Podwykonawcę na podstawie stosunku pracy, osób wykonujących następujące czynności związane z realizacją zamówienia: </w:t>
      </w:r>
      <w:r>
        <w:rPr>
          <w:sz w:val="20"/>
          <w:szCs w:val="20"/>
        </w:rPr>
        <w:t xml:space="preserve">obsługa maszyn, pojazdów i sprzętu budowlanego, wykonywanie wszystkich prac budowlano montażowych niezbędnych do realizacji przedmiotu zamówienia przez cały okres wykonywania tych czynności w ramach zamówienia z wyłączeniem osób odpowiedzialnych za kierowanie robotami budowlanymi. </w:t>
      </w:r>
      <w:r w:rsidR="00323D2D" w:rsidRPr="00FC45F9">
        <w:rPr>
          <w:i/>
          <w:sz w:val="20"/>
          <w:szCs w:val="20"/>
          <w:u w:val="single"/>
        </w:rPr>
        <w:t>Sposób weryfikacji zatrudnienia osób:</w:t>
      </w:r>
    </w:p>
    <w:p w14:paraId="35158B4A" w14:textId="77777777" w:rsidR="00323D2D" w:rsidRDefault="00323D2D" w:rsidP="00323D2D">
      <w:pPr>
        <w:pStyle w:val="Akapitzlist"/>
        <w:numPr>
          <w:ilvl w:val="0"/>
          <w:numId w:val="29"/>
        </w:numPr>
        <w:spacing w:line="360" w:lineRule="auto"/>
        <w:jc w:val="both"/>
        <w:rPr>
          <w:sz w:val="20"/>
          <w:szCs w:val="20"/>
        </w:rPr>
      </w:pPr>
      <w:r>
        <w:rPr>
          <w:sz w:val="20"/>
          <w:szCs w:val="20"/>
        </w:rPr>
        <w:t xml:space="preserve">Osoby wykonujące powyższe czynności, realizujące przedmiot zamówienia, muszą być zatrudnione przez Wykonawcę na podstawie umowy o pracę, przez co najmniej okres realizacji zamówienia. W przypadku rozwiązania stosunku pracy przez zakończeniem okresu realizacji zamówienia, Wykonawca zobowiązuje się do niezwłocznego zatrudnienia na to miejsce innej osoby. </w:t>
      </w:r>
    </w:p>
    <w:p w14:paraId="168D6755" w14:textId="77777777" w:rsidR="00323D2D" w:rsidRDefault="00323D2D" w:rsidP="00323D2D">
      <w:pPr>
        <w:pStyle w:val="Akapitzlist"/>
        <w:numPr>
          <w:ilvl w:val="0"/>
          <w:numId w:val="29"/>
        </w:numPr>
        <w:spacing w:line="360" w:lineRule="auto"/>
        <w:jc w:val="both"/>
        <w:rPr>
          <w:sz w:val="20"/>
          <w:szCs w:val="20"/>
        </w:rPr>
      </w:pPr>
      <w:r>
        <w:rPr>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14:paraId="49C1EC5D" w14:textId="77777777" w:rsidR="00323D2D" w:rsidRDefault="00323D2D" w:rsidP="00323D2D">
      <w:pPr>
        <w:spacing w:line="360" w:lineRule="auto"/>
        <w:ind w:left="426"/>
        <w:jc w:val="both"/>
        <w:rPr>
          <w:sz w:val="20"/>
          <w:szCs w:val="20"/>
        </w:rPr>
      </w:pPr>
      <w:r>
        <w:rPr>
          <w:sz w:val="20"/>
          <w:szCs w:val="20"/>
        </w:rPr>
        <w:t xml:space="preserve">a) oświadczenie wykonawcy o zatrudnieniu na podstawie umowy o pracę osób wykonujących czynności, których dotyczy wezwanie zamawiającego. Oświadczenie to powinno zawierać co najmniej następujące dane: imię i nazwisko, okres zatrudnienia, stanowisko i zakres czynności dla każdej osoby skierowanej do realizacji zamówienia, dokładnie określenie podmiotu </w:t>
      </w:r>
      <w:r>
        <w:rPr>
          <w:sz w:val="20"/>
          <w:szCs w:val="20"/>
        </w:rPr>
        <w:lastRenderedPageBreak/>
        <w:t xml:space="preserve">składającego oświadczenie, datę złożenia oświadczenia, wskazanie, że objęte wezwaniem czynności wykonują osoby zatrudnione na podstawie umowy o pracę oraz podpis osoby uprawnionej do złożenia oświadczenia w imieniu wykonawcy lub podwykonawcy.        </w:t>
      </w:r>
    </w:p>
    <w:p w14:paraId="2F958660" w14:textId="77777777" w:rsidR="00323D2D" w:rsidRDefault="00323D2D" w:rsidP="00323D2D">
      <w:pPr>
        <w:spacing w:line="360" w:lineRule="auto"/>
        <w:ind w:left="426"/>
        <w:jc w:val="both"/>
        <w:rPr>
          <w:i/>
          <w:sz w:val="20"/>
          <w:szCs w:val="20"/>
          <w:u w:val="single"/>
        </w:rPr>
      </w:pPr>
      <w:r>
        <w:rPr>
          <w:i/>
          <w:sz w:val="20"/>
          <w:szCs w:val="20"/>
          <w:u w:val="single"/>
        </w:rPr>
        <w:t xml:space="preserve">Uprawnienia Zamawiającego w zakresie kontroli spełnienia przez wykonawcę wymagań związanych z zatrudnieniem tych osób oraz sankcji z tytułu niespełnienia tych wymagań. </w:t>
      </w:r>
    </w:p>
    <w:p w14:paraId="1650DB82" w14:textId="77777777" w:rsidR="00323D2D" w:rsidRDefault="00323D2D" w:rsidP="00323D2D">
      <w:pPr>
        <w:spacing w:line="360" w:lineRule="auto"/>
        <w:ind w:left="426"/>
        <w:jc w:val="both"/>
        <w:rPr>
          <w:sz w:val="20"/>
          <w:szCs w:val="20"/>
        </w:rPr>
      </w:pPr>
      <w:r>
        <w:rPr>
          <w:sz w:val="20"/>
          <w:szCs w:val="20"/>
        </w:rPr>
        <w:t xml:space="preserve">W trakcie realizacji zamówienia Zamawiający uprawniony jest do wykonywania czynności kontrolnych wobec Wykonawcy odnośnie spełnienia oraz Wykonawcę lub podwykonawcę wymogu zatrudnienia na podstawie umowy o pracę osób wykonujących ww. Czynności. Zamawiający uprawniony jest w szczególności do: </w:t>
      </w:r>
    </w:p>
    <w:p w14:paraId="3701BA68" w14:textId="77777777" w:rsidR="00323D2D" w:rsidRDefault="00323D2D" w:rsidP="00323D2D">
      <w:pPr>
        <w:spacing w:line="360" w:lineRule="auto"/>
        <w:ind w:left="426"/>
        <w:jc w:val="both"/>
        <w:rPr>
          <w:sz w:val="20"/>
          <w:szCs w:val="20"/>
        </w:rPr>
      </w:pPr>
      <w:r>
        <w:rPr>
          <w:sz w:val="20"/>
          <w:szCs w:val="20"/>
        </w:rPr>
        <w:t>a) żądania oświadczeń i dokumentów w zakresie potwierdzenia spełnienia ww. Wymogów i dokonywania ich oceny,</w:t>
      </w:r>
    </w:p>
    <w:p w14:paraId="5858F9C0" w14:textId="77777777" w:rsidR="00323D2D" w:rsidRDefault="00323D2D" w:rsidP="00323D2D">
      <w:pPr>
        <w:spacing w:line="360" w:lineRule="auto"/>
        <w:ind w:left="426"/>
        <w:jc w:val="both"/>
        <w:rPr>
          <w:sz w:val="20"/>
          <w:szCs w:val="20"/>
        </w:rPr>
      </w:pPr>
      <w:r>
        <w:rPr>
          <w:sz w:val="20"/>
          <w:szCs w:val="20"/>
        </w:rPr>
        <w:t>b) żądania wyjaśnień w przypadku wątpliwości w zakresie potwierdzenia spełnienia ww. Wymogów,</w:t>
      </w:r>
    </w:p>
    <w:p w14:paraId="68723003" w14:textId="77777777" w:rsidR="00323D2D" w:rsidRDefault="00323D2D" w:rsidP="00323D2D">
      <w:pPr>
        <w:spacing w:line="360" w:lineRule="auto"/>
        <w:ind w:left="426"/>
        <w:jc w:val="both"/>
        <w:rPr>
          <w:sz w:val="20"/>
          <w:szCs w:val="20"/>
        </w:rPr>
      </w:pPr>
      <w:r>
        <w:rPr>
          <w:sz w:val="20"/>
          <w:szCs w:val="20"/>
        </w:rPr>
        <w:t>c) przeprowadzania kontroli na miejscu wykonywania świadczenia.</w:t>
      </w:r>
    </w:p>
    <w:p w14:paraId="7FA8C731" w14:textId="77777777" w:rsidR="00323D2D" w:rsidRDefault="00323D2D" w:rsidP="00323D2D">
      <w:pPr>
        <w:spacing w:line="360" w:lineRule="auto"/>
        <w:ind w:left="426"/>
        <w:jc w:val="both"/>
        <w:rPr>
          <w:sz w:val="20"/>
          <w:szCs w:val="20"/>
        </w:rPr>
      </w:pPr>
      <w:r>
        <w:rPr>
          <w:sz w:val="20"/>
          <w:szCs w:val="20"/>
        </w:rPr>
        <w:t xml:space="preserve">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ochranie danych osobowych. </w:t>
      </w:r>
    </w:p>
    <w:p w14:paraId="08EE966B" w14:textId="77777777" w:rsidR="00D92D65" w:rsidRPr="00267CBF" w:rsidRDefault="00323D2D" w:rsidP="00323D2D">
      <w:pPr>
        <w:spacing w:line="360" w:lineRule="auto"/>
        <w:ind w:left="426"/>
        <w:jc w:val="both"/>
        <w:rPr>
          <w:sz w:val="20"/>
          <w:szCs w:val="20"/>
        </w:rPr>
      </w:pPr>
      <w:r>
        <w:rPr>
          <w:sz w:val="20"/>
          <w:szCs w:val="20"/>
        </w:rPr>
        <w:t xml:space="preserve">Nieprzedłożenie przez Wykonawcę wymaganego oświadczenia bądź kopii umów i innych dokumentów,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1 ustawy Kodeks Pracy, umową cywilnoprawną. Powyższy wymóg dotyczy również Podwykonawców wykonujących wskazane wyżej prace.                                                                                                                    </w:t>
      </w:r>
    </w:p>
    <w:p w14:paraId="440D44D6" w14:textId="77777777" w:rsidR="00F42E59" w:rsidRPr="006D6938" w:rsidRDefault="007E5D95" w:rsidP="007F6037">
      <w:pPr>
        <w:numPr>
          <w:ilvl w:val="0"/>
          <w:numId w:val="23"/>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4C16A7E6" w14:textId="77777777" w:rsidR="00D92D65" w:rsidRDefault="007E5D95" w:rsidP="00741035">
      <w:pPr>
        <w:pStyle w:val="Nagwek2"/>
        <w:spacing w:before="120" w:after="240"/>
      </w:pPr>
      <w:bookmarkStart w:id="3" w:name="_Toc88125770"/>
      <w:r>
        <w:t>IV. Opis przedmiotu zamówienia</w:t>
      </w:r>
      <w:bookmarkEnd w:id="3"/>
    </w:p>
    <w:p w14:paraId="1C33FA73" w14:textId="6D229010" w:rsidR="0089573E" w:rsidRPr="001F7D6B" w:rsidRDefault="00D451C1" w:rsidP="0089573E">
      <w:pPr>
        <w:numPr>
          <w:ilvl w:val="0"/>
          <w:numId w:val="1"/>
        </w:numPr>
        <w:spacing w:before="240" w:line="360" w:lineRule="auto"/>
        <w:ind w:left="434"/>
        <w:jc w:val="both"/>
        <w:rPr>
          <w:sz w:val="20"/>
          <w:szCs w:val="20"/>
        </w:rPr>
      </w:pPr>
      <w:r>
        <w:rPr>
          <w:sz w:val="20"/>
          <w:szCs w:val="20"/>
        </w:rPr>
        <w:t xml:space="preserve">Przedmiotem zamówienia </w:t>
      </w:r>
      <w:r w:rsidR="00F7190A">
        <w:rPr>
          <w:sz w:val="20"/>
          <w:szCs w:val="20"/>
        </w:rPr>
        <w:t>jest wykonanie robót budowlanych</w:t>
      </w:r>
      <w:r w:rsidR="009B6C2F">
        <w:rPr>
          <w:sz w:val="20"/>
          <w:szCs w:val="20"/>
        </w:rPr>
        <w:t xml:space="preserve"> polegających na budowie 4</w:t>
      </w:r>
      <w:r w:rsidR="00F7190A">
        <w:rPr>
          <w:sz w:val="20"/>
          <w:szCs w:val="20"/>
        </w:rPr>
        <w:t xml:space="preserve"> przyszkolnych boisk sportowych o nawierzchni </w:t>
      </w:r>
      <w:r w:rsidR="004D0BFF">
        <w:rPr>
          <w:sz w:val="20"/>
          <w:szCs w:val="20"/>
        </w:rPr>
        <w:t xml:space="preserve">trawiastej </w:t>
      </w:r>
      <w:r w:rsidR="00F7190A">
        <w:rPr>
          <w:sz w:val="20"/>
          <w:szCs w:val="20"/>
        </w:rPr>
        <w:t xml:space="preserve">syntetycznej </w:t>
      </w:r>
      <w:r w:rsidR="009B6C2F">
        <w:rPr>
          <w:sz w:val="20"/>
          <w:szCs w:val="20"/>
        </w:rPr>
        <w:t xml:space="preserve">w ramach zadania inwestycyjnego pn.: „Budowa na terenie Gminy Raszków 4 przyszkolnych boisk sportowych o nawierzchni z trawy syntetycznej w miejscowościach Janków Zaleśny, Jaskółki, Ligota oraz Grudzielec” </w:t>
      </w:r>
      <w:r w:rsidR="00CB5E12" w:rsidRPr="001F7D6B">
        <w:rPr>
          <w:sz w:val="20"/>
          <w:szCs w:val="20"/>
        </w:rPr>
        <w:t>w miejscowościach:</w:t>
      </w:r>
    </w:p>
    <w:p w14:paraId="1204681C" w14:textId="77777777" w:rsidR="00CB5E12" w:rsidRDefault="0090685D" w:rsidP="0090685D">
      <w:pPr>
        <w:pStyle w:val="Akapitzlist"/>
        <w:numPr>
          <w:ilvl w:val="0"/>
          <w:numId w:val="30"/>
        </w:numPr>
        <w:spacing w:before="240" w:line="360" w:lineRule="auto"/>
        <w:jc w:val="both"/>
        <w:rPr>
          <w:color w:val="000000" w:themeColor="text1"/>
          <w:sz w:val="20"/>
          <w:szCs w:val="20"/>
          <w:lang w:val="pl-PL"/>
        </w:rPr>
      </w:pPr>
      <w:r w:rsidRPr="00CB5E12">
        <w:rPr>
          <w:color w:val="000000" w:themeColor="text1"/>
          <w:sz w:val="20"/>
          <w:szCs w:val="20"/>
          <w:lang w:val="pl-PL"/>
        </w:rPr>
        <w:t>Grudzielec - boisko o wymiarach: 35x63 m</w:t>
      </w:r>
    </w:p>
    <w:p w14:paraId="3904AD08" w14:textId="656B2BDA" w:rsidR="00CB5E12" w:rsidRDefault="0090685D" w:rsidP="0090685D">
      <w:pPr>
        <w:pStyle w:val="Akapitzlist"/>
        <w:numPr>
          <w:ilvl w:val="0"/>
          <w:numId w:val="30"/>
        </w:numPr>
        <w:spacing w:before="240" w:line="360" w:lineRule="auto"/>
        <w:jc w:val="both"/>
        <w:rPr>
          <w:color w:val="000000" w:themeColor="text1"/>
          <w:sz w:val="20"/>
          <w:szCs w:val="20"/>
          <w:lang w:val="pl-PL"/>
        </w:rPr>
      </w:pPr>
      <w:r w:rsidRPr="00CB5E12">
        <w:rPr>
          <w:color w:val="000000" w:themeColor="text1"/>
          <w:sz w:val="20"/>
          <w:szCs w:val="20"/>
          <w:lang w:val="pl-PL"/>
        </w:rPr>
        <w:t xml:space="preserve">Janków Zaleśny </w:t>
      </w:r>
      <w:r w:rsidR="00CB5E12">
        <w:rPr>
          <w:color w:val="000000" w:themeColor="text1"/>
          <w:sz w:val="20"/>
          <w:szCs w:val="20"/>
          <w:lang w:val="pl-PL"/>
        </w:rPr>
        <w:t>-</w:t>
      </w:r>
      <w:r w:rsidRPr="00CB5E12">
        <w:rPr>
          <w:color w:val="000000" w:themeColor="text1"/>
          <w:sz w:val="20"/>
          <w:szCs w:val="20"/>
          <w:lang w:val="pl-PL"/>
        </w:rPr>
        <w:t xml:space="preserve"> boisko o wymiarach: 35x63 m </w:t>
      </w:r>
    </w:p>
    <w:p w14:paraId="2D2FDE74" w14:textId="16E7BD81" w:rsidR="00CB5E12" w:rsidRDefault="0090685D" w:rsidP="0090685D">
      <w:pPr>
        <w:pStyle w:val="Akapitzlist"/>
        <w:numPr>
          <w:ilvl w:val="0"/>
          <w:numId w:val="30"/>
        </w:numPr>
        <w:spacing w:before="240" w:line="360" w:lineRule="auto"/>
        <w:jc w:val="both"/>
        <w:rPr>
          <w:color w:val="000000" w:themeColor="text1"/>
          <w:sz w:val="20"/>
          <w:szCs w:val="20"/>
          <w:lang w:val="pl-PL"/>
        </w:rPr>
      </w:pPr>
      <w:r w:rsidRPr="00CB5E12">
        <w:rPr>
          <w:color w:val="000000" w:themeColor="text1"/>
          <w:sz w:val="20"/>
          <w:szCs w:val="20"/>
          <w:lang w:val="pl-PL"/>
        </w:rPr>
        <w:t xml:space="preserve">Jaskółki </w:t>
      </w:r>
      <w:r w:rsidR="00CB5E12">
        <w:rPr>
          <w:color w:val="000000" w:themeColor="text1"/>
          <w:sz w:val="20"/>
          <w:szCs w:val="20"/>
          <w:lang w:val="pl-PL"/>
        </w:rPr>
        <w:t>-</w:t>
      </w:r>
      <w:r w:rsidRPr="00CB5E12">
        <w:rPr>
          <w:color w:val="000000" w:themeColor="text1"/>
          <w:sz w:val="20"/>
          <w:szCs w:val="20"/>
          <w:lang w:val="pl-PL"/>
        </w:rPr>
        <w:t xml:space="preserve"> boisko o wymiarach: 30x47 m </w:t>
      </w:r>
    </w:p>
    <w:p w14:paraId="1C1C20B7" w14:textId="500C7E60" w:rsidR="0090685D" w:rsidRPr="00CB5E12" w:rsidRDefault="0090685D" w:rsidP="0090685D">
      <w:pPr>
        <w:pStyle w:val="Akapitzlist"/>
        <w:numPr>
          <w:ilvl w:val="0"/>
          <w:numId w:val="30"/>
        </w:numPr>
        <w:spacing w:before="240" w:line="360" w:lineRule="auto"/>
        <w:jc w:val="both"/>
        <w:rPr>
          <w:color w:val="000000" w:themeColor="text1"/>
          <w:sz w:val="20"/>
          <w:szCs w:val="20"/>
          <w:lang w:val="pl-PL"/>
        </w:rPr>
      </w:pPr>
      <w:r w:rsidRPr="00CB5E12">
        <w:rPr>
          <w:color w:val="000000" w:themeColor="text1"/>
          <w:sz w:val="20"/>
          <w:szCs w:val="20"/>
          <w:lang w:val="pl-PL"/>
        </w:rPr>
        <w:lastRenderedPageBreak/>
        <w:t xml:space="preserve">Ligota </w:t>
      </w:r>
      <w:r w:rsidR="00CB5E12">
        <w:rPr>
          <w:color w:val="000000" w:themeColor="text1"/>
          <w:sz w:val="20"/>
          <w:szCs w:val="20"/>
          <w:lang w:val="pl-PL"/>
        </w:rPr>
        <w:t>-</w:t>
      </w:r>
      <w:r w:rsidRPr="00CB5E12">
        <w:rPr>
          <w:color w:val="000000" w:themeColor="text1"/>
          <w:sz w:val="20"/>
          <w:szCs w:val="20"/>
          <w:lang w:val="pl-PL"/>
        </w:rPr>
        <w:t xml:space="preserve"> boisko  o wymiarach: 31x47 m </w:t>
      </w:r>
    </w:p>
    <w:p w14:paraId="7E1FBEC1" w14:textId="3884262A" w:rsidR="00EB466C" w:rsidRDefault="00947018" w:rsidP="0090685D">
      <w:pPr>
        <w:spacing w:before="240" w:line="360" w:lineRule="auto"/>
        <w:jc w:val="both"/>
        <w:rPr>
          <w:color w:val="000000" w:themeColor="text1"/>
          <w:sz w:val="20"/>
          <w:szCs w:val="20"/>
          <w:lang w:val="pl-PL"/>
        </w:rPr>
      </w:pPr>
      <w:r>
        <w:rPr>
          <w:b/>
          <w:color w:val="000000" w:themeColor="text1"/>
          <w:sz w:val="20"/>
          <w:szCs w:val="20"/>
          <w:lang w:val="pl-PL"/>
        </w:rPr>
        <w:t>2.</w:t>
      </w:r>
      <w:r w:rsidR="00EB466C">
        <w:rPr>
          <w:color w:val="000000" w:themeColor="text1"/>
          <w:sz w:val="20"/>
          <w:szCs w:val="20"/>
          <w:lang w:val="pl-PL"/>
        </w:rPr>
        <w:t>. W ramach zamówienia należy wykonać</w:t>
      </w:r>
      <w:r w:rsidR="00741035" w:rsidRPr="001F7D6B">
        <w:rPr>
          <w:color w:val="000000" w:themeColor="text1"/>
          <w:sz w:val="20"/>
          <w:szCs w:val="20"/>
          <w:lang w:val="pl-PL"/>
        </w:rPr>
        <w:t xml:space="preserve"> (</w:t>
      </w:r>
      <w:r w:rsidR="00CB5E12" w:rsidRPr="001F7D6B">
        <w:rPr>
          <w:color w:val="000000" w:themeColor="text1"/>
          <w:sz w:val="20"/>
          <w:szCs w:val="20"/>
          <w:lang w:val="pl-PL"/>
        </w:rPr>
        <w:t>dla każdego z 4 obiektów</w:t>
      </w:r>
      <w:r w:rsidR="00741035" w:rsidRPr="001F7D6B">
        <w:rPr>
          <w:color w:val="000000" w:themeColor="text1"/>
          <w:sz w:val="20"/>
          <w:szCs w:val="20"/>
          <w:lang w:val="pl-PL"/>
        </w:rPr>
        <w:t>)</w:t>
      </w:r>
      <w:r w:rsidR="00EB466C">
        <w:rPr>
          <w:color w:val="000000" w:themeColor="text1"/>
          <w:sz w:val="20"/>
          <w:szCs w:val="20"/>
          <w:lang w:val="pl-PL"/>
        </w:rPr>
        <w:t xml:space="preserve"> m. in.</w:t>
      </w:r>
      <w:r w:rsidR="00741035">
        <w:rPr>
          <w:color w:val="000000" w:themeColor="text1"/>
          <w:sz w:val="20"/>
          <w:szCs w:val="20"/>
          <w:lang w:val="pl-PL"/>
        </w:rPr>
        <w:t>:</w:t>
      </w:r>
      <w:r w:rsidR="00EB466C">
        <w:rPr>
          <w:color w:val="000000" w:themeColor="text1"/>
          <w:sz w:val="20"/>
          <w:szCs w:val="20"/>
          <w:lang w:val="pl-PL"/>
        </w:rPr>
        <w:t xml:space="preserve"> </w:t>
      </w:r>
    </w:p>
    <w:p w14:paraId="57CD40C9" w14:textId="63874987" w:rsidR="00CB5E12" w:rsidRPr="001F7D6B" w:rsidRDefault="00CB5E12" w:rsidP="003C42BC">
      <w:pPr>
        <w:pStyle w:val="Akapitzlist"/>
        <w:numPr>
          <w:ilvl w:val="0"/>
          <w:numId w:val="31"/>
        </w:numPr>
        <w:spacing w:before="120" w:line="360" w:lineRule="auto"/>
        <w:ind w:left="714" w:hanging="357"/>
        <w:contextualSpacing w:val="0"/>
        <w:jc w:val="both"/>
        <w:rPr>
          <w:color w:val="000000" w:themeColor="text1"/>
          <w:sz w:val="20"/>
          <w:szCs w:val="20"/>
          <w:lang w:val="pl-PL"/>
        </w:rPr>
      </w:pPr>
      <w:r w:rsidRPr="001F7D6B">
        <w:rPr>
          <w:color w:val="000000" w:themeColor="text1"/>
          <w:sz w:val="20"/>
          <w:szCs w:val="20"/>
          <w:lang w:val="pl-PL"/>
        </w:rPr>
        <w:t>Boisko:</w:t>
      </w:r>
    </w:p>
    <w:p w14:paraId="3394838B" w14:textId="77777777" w:rsidR="00CB5E12" w:rsidRPr="001F7D6B" w:rsidRDefault="00EB466C" w:rsidP="003C42BC">
      <w:pPr>
        <w:pStyle w:val="Akapitzlist"/>
        <w:numPr>
          <w:ilvl w:val="0"/>
          <w:numId w:val="33"/>
        </w:numPr>
        <w:spacing w:before="120" w:line="360" w:lineRule="auto"/>
        <w:ind w:left="1134" w:hanging="357"/>
        <w:contextualSpacing w:val="0"/>
        <w:jc w:val="both"/>
        <w:rPr>
          <w:color w:val="000000" w:themeColor="text1"/>
          <w:sz w:val="20"/>
          <w:szCs w:val="20"/>
          <w:lang w:val="pl-PL"/>
        </w:rPr>
      </w:pPr>
      <w:r w:rsidRPr="001F7D6B">
        <w:rPr>
          <w:color w:val="000000" w:themeColor="text1"/>
          <w:sz w:val="20"/>
          <w:szCs w:val="20"/>
          <w:lang w:val="pl-PL"/>
        </w:rPr>
        <w:t xml:space="preserve">roboty ziemne </w:t>
      </w:r>
    </w:p>
    <w:p w14:paraId="69DE8722" w14:textId="581CBEAC" w:rsidR="00EB466C" w:rsidRPr="001F7D6B" w:rsidRDefault="00EB466C" w:rsidP="003C42BC">
      <w:pPr>
        <w:pStyle w:val="Akapitzlist"/>
        <w:numPr>
          <w:ilvl w:val="0"/>
          <w:numId w:val="33"/>
        </w:numPr>
        <w:spacing w:before="240" w:line="360" w:lineRule="auto"/>
        <w:ind w:left="1134"/>
        <w:jc w:val="both"/>
        <w:rPr>
          <w:color w:val="000000" w:themeColor="text1"/>
          <w:sz w:val="20"/>
          <w:szCs w:val="20"/>
          <w:lang w:val="pl-PL"/>
        </w:rPr>
      </w:pPr>
      <w:r w:rsidRPr="001F7D6B">
        <w:rPr>
          <w:color w:val="000000" w:themeColor="text1"/>
          <w:sz w:val="20"/>
          <w:szCs w:val="20"/>
          <w:lang w:val="pl-PL"/>
        </w:rPr>
        <w:t xml:space="preserve">podbudowa </w:t>
      </w:r>
    </w:p>
    <w:p w14:paraId="421BBB8D" w14:textId="77777777" w:rsidR="00CB5E12" w:rsidRPr="001F7D6B" w:rsidRDefault="00EB466C" w:rsidP="003C42BC">
      <w:pPr>
        <w:pStyle w:val="Akapitzlist"/>
        <w:numPr>
          <w:ilvl w:val="0"/>
          <w:numId w:val="33"/>
        </w:numPr>
        <w:spacing w:before="240" w:line="360" w:lineRule="auto"/>
        <w:ind w:left="1134"/>
        <w:jc w:val="both"/>
        <w:rPr>
          <w:color w:val="000000" w:themeColor="text1"/>
          <w:sz w:val="20"/>
          <w:szCs w:val="20"/>
          <w:lang w:val="pl-PL"/>
        </w:rPr>
      </w:pPr>
      <w:r w:rsidRPr="001F7D6B">
        <w:rPr>
          <w:color w:val="000000" w:themeColor="text1"/>
          <w:sz w:val="20"/>
          <w:szCs w:val="20"/>
          <w:lang w:val="pl-PL"/>
        </w:rPr>
        <w:t xml:space="preserve">nawierzchnia </w:t>
      </w:r>
    </w:p>
    <w:p w14:paraId="119CB11D" w14:textId="7258DECE" w:rsidR="0067454D" w:rsidRPr="001F7D6B" w:rsidRDefault="00102B83" w:rsidP="008D3715">
      <w:pPr>
        <w:pStyle w:val="Akapitzlist"/>
        <w:numPr>
          <w:ilvl w:val="0"/>
          <w:numId w:val="34"/>
        </w:numPr>
        <w:spacing w:before="240" w:line="360" w:lineRule="auto"/>
        <w:ind w:left="1418" w:hanging="284"/>
        <w:jc w:val="both"/>
        <w:rPr>
          <w:color w:val="000000" w:themeColor="text1"/>
          <w:sz w:val="20"/>
          <w:szCs w:val="20"/>
          <w:lang w:val="pl-PL"/>
        </w:rPr>
      </w:pPr>
      <w:r w:rsidRPr="001F7D6B">
        <w:rPr>
          <w:color w:val="000000" w:themeColor="text1"/>
          <w:sz w:val="20"/>
          <w:szCs w:val="20"/>
          <w:lang w:val="pl-PL"/>
        </w:rPr>
        <w:t>mata elastyczna</w:t>
      </w:r>
      <w:r w:rsidR="0067454D" w:rsidRPr="001F7D6B">
        <w:rPr>
          <w:color w:val="000000" w:themeColor="text1"/>
          <w:sz w:val="20"/>
          <w:szCs w:val="20"/>
          <w:lang w:val="pl-PL"/>
        </w:rPr>
        <w:t xml:space="preserve"> </w:t>
      </w:r>
      <w:r w:rsidR="00CB5555" w:rsidRPr="001F7D6B">
        <w:rPr>
          <w:color w:val="000000" w:themeColor="text1"/>
          <w:sz w:val="20"/>
          <w:szCs w:val="20"/>
          <w:lang w:val="pl-PL"/>
        </w:rPr>
        <w:t>(tzw. shockpad) układany metodą in-situ na boisku</w:t>
      </w:r>
      <w:r w:rsidR="0067454D" w:rsidRPr="001F7D6B">
        <w:rPr>
          <w:color w:val="000000" w:themeColor="text1"/>
          <w:sz w:val="20"/>
          <w:szCs w:val="20"/>
          <w:lang w:val="pl-PL"/>
        </w:rPr>
        <w:t xml:space="preserve"> - n</w:t>
      </w:r>
      <w:r w:rsidR="00CB5555" w:rsidRPr="001F7D6B">
        <w:rPr>
          <w:color w:val="000000" w:themeColor="text1"/>
          <w:sz w:val="20"/>
          <w:szCs w:val="20"/>
          <w:lang w:val="pl-PL"/>
        </w:rPr>
        <w:t>ie dopuszcza się stosowania maty prefabrykowanej</w:t>
      </w:r>
      <w:r w:rsidR="008D3715" w:rsidRPr="001F7D6B">
        <w:rPr>
          <w:color w:val="000000" w:themeColor="text1"/>
          <w:sz w:val="20"/>
          <w:szCs w:val="20"/>
          <w:lang w:val="pl-PL"/>
        </w:rPr>
        <w:t>,</w:t>
      </w:r>
    </w:p>
    <w:p w14:paraId="4F74F39D" w14:textId="74B43005" w:rsidR="0067454D" w:rsidRPr="001F7D6B" w:rsidRDefault="0067454D" w:rsidP="008D3715">
      <w:pPr>
        <w:pStyle w:val="Akapitzlist"/>
        <w:numPr>
          <w:ilvl w:val="0"/>
          <w:numId w:val="34"/>
        </w:numPr>
        <w:spacing w:before="240" w:line="360" w:lineRule="auto"/>
        <w:ind w:left="1418" w:hanging="284"/>
        <w:jc w:val="both"/>
        <w:rPr>
          <w:color w:val="000000" w:themeColor="text1"/>
          <w:sz w:val="20"/>
          <w:szCs w:val="20"/>
          <w:lang w:val="pl-PL"/>
        </w:rPr>
      </w:pPr>
      <w:r w:rsidRPr="001F7D6B">
        <w:rPr>
          <w:color w:val="000000" w:themeColor="text1"/>
          <w:sz w:val="20"/>
          <w:szCs w:val="20"/>
          <w:lang w:val="pl-PL"/>
        </w:rPr>
        <w:t>t</w:t>
      </w:r>
      <w:r w:rsidR="00CB5555" w:rsidRPr="001F7D6B">
        <w:rPr>
          <w:color w:val="000000" w:themeColor="text1"/>
          <w:sz w:val="20"/>
          <w:szCs w:val="20"/>
          <w:lang w:val="pl-PL"/>
        </w:rPr>
        <w:t>rawa syntetyczna</w:t>
      </w:r>
      <w:r w:rsidRPr="001F7D6B">
        <w:rPr>
          <w:color w:val="000000" w:themeColor="text1"/>
          <w:sz w:val="20"/>
          <w:szCs w:val="20"/>
          <w:lang w:val="pl-PL"/>
        </w:rPr>
        <w:t xml:space="preserve"> </w:t>
      </w:r>
      <w:r w:rsidR="00CB5555" w:rsidRPr="001F7D6B">
        <w:rPr>
          <w:color w:val="000000" w:themeColor="text1"/>
          <w:sz w:val="20"/>
          <w:szCs w:val="20"/>
          <w:lang w:val="pl-PL"/>
        </w:rPr>
        <w:t>z wklejonymi liniami boiska</w:t>
      </w:r>
      <w:r w:rsidR="008D3715" w:rsidRPr="001F7D6B">
        <w:rPr>
          <w:color w:val="000000" w:themeColor="text1"/>
          <w:sz w:val="20"/>
          <w:szCs w:val="20"/>
          <w:lang w:val="pl-PL"/>
        </w:rPr>
        <w:t>,</w:t>
      </w:r>
      <w:r w:rsidR="00102B83" w:rsidRPr="001F7D6B">
        <w:rPr>
          <w:color w:val="000000" w:themeColor="text1"/>
          <w:sz w:val="20"/>
          <w:szCs w:val="20"/>
          <w:lang w:val="pl-PL"/>
        </w:rPr>
        <w:t xml:space="preserve"> włókno kręcone</w:t>
      </w:r>
      <w:r w:rsidR="008D3715" w:rsidRPr="001F7D6B">
        <w:rPr>
          <w:color w:val="000000" w:themeColor="text1"/>
          <w:sz w:val="20"/>
          <w:szCs w:val="20"/>
          <w:lang w:val="pl-PL"/>
        </w:rPr>
        <w:t>,</w:t>
      </w:r>
    </w:p>
    <w:p w14:paraId="4C6897BA" w14:textId="0CA17E75" w:rsidR="00102B83" w:rsidRPr="001F7D6B" w:rsidRDefault="00102B83" w:rsidP="008D3715">
      <w:pPr>
        <w:pStyle w:val="Akapitzlist"/>
        <w:numPr>
          <w:ilvl w:val="0"/>
          <w:numId w:val="34"/>
        </w:numPr>
        <w:spacing w:before="240" w:line="360" w:lineRule="auto"/>
        <w:ind w:left="1418" w:hanging="284"/>
        <w:jc w:val="both"/>
        <w:rPr>
          <w:color w:val="000000" w:themeColor="text1"/>
          <w:sz w:val="20"/>
          <w:szCs w:val="20"/>
          <w:lang w:val="pl-PL"/>
        </w:rPr>
      </w:pPr>
      <w:r w:rsidRPr="001F7D6B">
        <w:rPr>
          <w:color w:val="000000" w:themeColor="text1"/>
          <w:sz w:val="20"/>
          <w:szCs w:val="20"/>
          <w:lang w:val="pl-PL"/>
        </w:rPr>
        <w:t>wypełnienie systemu nawierzchni syntetycznej w skład którego wchodzi piasek kwarcowy i granulat gumowy EPDM z recyklingu/techniczny</w:t>
      </w:r>
    </w:p>
    <w:p w14:paraId="2273E7FA" w14:textId="77777777" w:rsidR="001063F6" w:rsidRPr="001F7D6B" w:rsidRDefault="001063F6" w:rsidP="003C42BC">
      <w:pPr>
        <w:pStyle w:val="Akapitzlist"/>
        <w:numPr>
          <w:ilvl w:val="0"/>
          <w:numId w:val="33"/>
        </w:numPr>
        <w:ind w:left="1134"/>
        <w:rPr>
          <w:color w:val="000000" w:themeColor="text1"/>
          <w:sz w:val="20"/>
          <w:szCs w:val="20"/>
          <w:lang w:val="pl-PL"/>
        </w:rPr>
      </w:pPr>
      <w:r w:rsidRPr="001F7D6B">
        <w:rPr>
          <w:color w:val="000000" w:themeColor="text1"/>
          <w:sz w:val="20"/>
          <w:szCs w:val="20"/>
          <w:lang w:val="pl-PL"/>
        </w:rPr>
        <w:t xml:space="preserve">obramowanie boiska </w:t>
      </w:r>
    </w:p>
    <w:p w14:paraId="11BF63C1" w14:textId="7035C8B3" w:rsidR="0067454D" w:rsidRPr="001F7D6B" w:rsidRDefault="0067454D" w:rsidP="003C42BC">
      <w:pPr>
        <w:pStyle w:val="Akapitzlist"/>
        <w:numPr>
          <w:ilvl w:val="0"/>
          <w:numId w:val="33"/>
        </w:numPr>
        <w:ind w:left="1134"/>
        <w:rPr>
          <w:color w:val="000000" w:themeColor="text1"/>
          <w:sz w:val="20"/>
          <w:szCs w:val="20"/>
          <w:lang w:val="pl-PL"/>
        </w:rPr>
      </w:pPr>
      <w:r w:rsidRPr="001F7D6B">
        <w:rPr>
          <w:color w:val="000000" w:themeColor="text1"/>
          <w:sz w:val="20"/>
          <w:szCs w:val="20"/>
          <w:lang w:val="pl-PL"/>
        </w:rPr>
        <w:t xml:space="preserve">ogrodzenie </w:t>
      </w:r>
      <w:r w:rsidR="00A33506" w:rsidRPr="001F7D6B">
        <w:rPr>
          <w:color w:val="000000" w:themeColor="text1"/>
          <w:sz w:val="20"/>
          <w:szCs w:val="20"/>
          <w:lang w:val="pl-PL"/>
        </w:rPr>
        <w:t>panelowe na boiska piłkarskie typu piłkochwyt</w:t>
      </w:r>
    </w:p>
    <w:p w14:paraId="47933735" w14:textId="7D14F441" w:rsidR="0067454D" w:rsidRPr="001F7D6B" w:rsidRDefault="0067454D" w:rsidP="003C42BC">
      <w:pPr>
        <w:pStyle w:val="Akapitzlist"/>
        <w:numPr>
          <w:ilvl w:val="0"/>
          <w:numId w:val="33"/>
        </w:numPr>
        <w:spacing w:before="240" w:line="360" w:lineRule="auto"/>
        <w:ind w:left="1134"/>
        <w:jc w:val="both"/>
        <w:rPr>
          <w:color w:val="000000" w:themeColor="text1"/>
          <w:sz w:val="20"/>
          <w:szCs w:val="20"/>
          <w:lang w:val="pl-PL"/>
        </w:rPr>
      </w:pPr>
      <w:r w:rsidRPr="001F7D6B">
        <w:rPr>
          <w:color w:val="000000" w:themeColor="text1"/>
          <w:sz w:val="20"/>
          <w:szCs w:val="20"/>
          <w:lang w:val="pl-PL"/>
        </w:rPr>
        <w:t>wyposażenie stałe</w:t>
      </w:r>
    </w:p>
    <w:p w14:paraId="6A856353" w14:textId="438D1188" w:rsidR="001063F6" w:rsidRPr="001F7D6B" w:rsidRDefault="001063F6" w:rsidP="003C42BC">
      <w:pPr>
        <w:pStyle w:val="Akapitzlist"/>
        <w:numPr>
          <w:ilvl w:val="0"/>
          <w:numId w:val="31"/>
        </w:numPr>
        <w:spacing w:before="120" w:line="360" w:lineRule="auto"/>
        <w:ind w:left="714" w:hanging="357"/>
        <w:contextualSpacing w:val="0"/>
        <w:jc w:val="both"/>
        <w:rPr>
          <w:color w:val="000000" w:themeColor="text1"/>
          <w:sz w:val="20"/>
          <w:szCs w:val="20"/>
          <w:lang w:val="pl-PL"/>
        </w:rPr>
      </w:pPr>
      <w:r w:rsidRPr="001F7D6B">
        <w:rPr>
          <w:color w:val="000000" w:themeColor="text1"/>
          <w:sz w:val="20"/>
          <w:szCs w:val="20"/>
          <w:lang w:val="pl-PL"/>
        </w:rPr>
        <w:t>Zagospodarowanie terenu</w:t>
      </w:r>
    </w:p>
    <w:p w14:paraId="421AF698" w14:textId="08B15C6F" w:rsidR="00EB466C" w:rsidRPr="001F7D6B" w:rsidRDefault="001063F6" w:rsidP="003C42BC">
      <w:pPr>
        <w:pStyle w:val="Akapitzlist"/>
        <w:numPr>
          <w:ilvl w:val="0"/>
          <w:numId w:val="36"/>
        </w:numPr>
        <w:spacing w:before="240" w:line="360" w:lineRule="auto"/>
        <w:ind w:left="1134"/>
        <w:jc w:val="both"/>
        <w:rPr>
          <w:color w:val="000000" w:themeColor="text1"/>
          <w:sz w:val="20"/>
          <w:szCs w:val="20"/>
          <w:lang w:val="pl-PL"/>
        </w:rPr>
      </w:pPr>
      <w:bookmarkStart w:id="4" w:name="_Hlk89242593"/>
      <w:r w:rsidRPr="001F7D6B">
        <w:rPr>
          <w:color w:val="000000" w:themeColor="text1"/>
          <w:sz w:val="20"/>
          <w:szCs w:val="20"/>
          <w:lang w:val="pl-PL"/>
        </w:rPr>
        <w:t>nawierzchnie utwardzone</w:t>
      </w:r>
    </w:p>
    <w:p w14:paraId="1733B896" w14:textId="758B205B" w:rsidR="001063F6" w:rsidRPr="001F7D6B" w:rsidRDefault="001063F6" w:rsidP="003C42BC">
      <w:pPr>
        <w:pStyle w:val="Akapitzlist"/>
        <w:numPr>
          <w:ilvl w:val="0"/>
          <w:numId w:val="36"/>
        </w:numPr>
        <w:spacing w:before="240" w:line="360" w:lineRule="auto"/>
        <w:ind w:left="1134"/>
        <w:jc w:val="both"/>
        <w:rPr>
          <w:color w:val="000000" w:themeColor="text1"/>
          <w:sz w:val="20"/>
          <w:szCs w:val="20"/>
          <w:lang w:val="pl-PL"/>
        </w:rPr>
      </w:pPr>
      <w:r w:rsidRPr="001F7D6B">
        <w:rPr>
          <w:color w:val="000000" w:themeColor="text1"/>
          <w:sz w:val="20"/>
          <w:szCs w:val="20"/>
          <w:lang w:val="pl-PL"/>
        </w:rPr>
        <w:t>elementy małej architektury</w:t>
      </w:r>
    </w:p>
    <w:p w14:paraId="75654535" w14:textId="1A60700C" w:rsidR="003C42BC" w:rsidRPr="001F7D6B" w:rsidRDefault="003C42BC" w:rsidP="003C42BC">
      <w:pPr>
        <w:pStyle w:val="Akapitzlist"/>
        <w:numPr>
          <w:ilvl w:val="0"/>
          <w:numId w:val="31"/>
        </w:numPr>
        <w:spacing w:before="120" w:line="360" w:lineRule="auto"/>
        <w:ind w:left="714" w:hanging="357"/>
        <w:contextualSpacing w:val="0"/>
        <w:jc w:val="both"/>
        <w:rPr>
          <w:color w:val="000000" w:themeColor="text1"/>
          <w:sz w:val="20"/>
          <w:szCs w:val="20"/>
          <w:lang w:val="pl-PL"/>
        </w:rPr>
      </w:pPr>
      <w:r w:rsidRPr="001F7D6B">
        <w:rPr>
          <w:color w:val="000000" w:themeColor="text1"/>
          <w:sz w:val="20"/>
          <w:szCs w:val="20"/>
          <w:lang w:val="pl-PL"/>
        </w:rPr>
        <w:t>Oświetlenie zewnętrzne</w:t>
      </w:r>
    </w:p>
    <w:bookmarkEnd w:id="4"/>
    <w:p w14:paraId="14DAD0D3" w14:textId="77777777" w:rsidR="005D2A91" w:rsidRPr="0069759E" w:rsidRDefault="00947018" w:rsidP="003C42BC">
      <w:pPr>
        <w:spacing w:before="120" w:line="360" w:lineRule="auto"/>
        <w:jc w:val="both"/>
        <w:rPr>
          <w:i/>
          <w:sz w:val="20"/>
          <w:szCs w:val="20"/>
        </w:rPr>
      </w:pPr>
      <w:r>
        <w:rPr>
          <w:color w:val="000000" w:themeColor="text1"/>
          <w:sz w:val="20"/>
          <w:szCs w:val="20"/>
          <w:lang w:val="pl-PL"/>
        </w:rPr>
        <w:t>3</w:t>
      </w:r>
      <w:r w:rsidR="0069759E">
        <w:rPr>
          <w:color w:val="000000" w:themeColor="text1"/>
          <w:sz w:val="20"/>
          <w:szCs w:val="20"/>
          <w:lang w:val="pl-PL"/>
        </w:rPr>
        <w:t xml:space="preserve">. </w:t>
      </w:r>
      <w:r w:rsidR="0089573E" w:rsidRPr="0069759E">
        <w:rPr>
          <w:sz w:val="20"/>
          <w:szCs w:val="20"/>
        </w:rPr>
        <w:t>Przedmiot zamówienia opisują następujące dokumenty:</w:t>
      </w:r>
    </w:p>
    <w:p w14:paraId="2989F4A3" w14:textId="77777777" w:rsidR="0089573E" w:rsidRDefault="0089573E" w:rsidP="0089573E">
      <w:pPr>
        <w:pStyle w:val="Akapitzlist"/>
        <w:spacing w:line="360" w:lineRule="auto"/>
        <w:ind w:left="595"/>
        <w:jc w:val="both"/>
        <w:rPr>
          <w:sz w:val="20"/>
          <w:szCs w:val="20"/>
        </w:rPr>
      </w:pPr>
      <w:r>
        <w:rPr>
          <w:sz w:val="20"/>
          <w:szCs w:val="20"/>
        </w:rPr>
        <w:t xml:space="preserve">1) </w:t>
      </w:r>
      <w:r w:rsidR="0069759E">
        <w:rPr>
          <w:sz w:val="20"/>
          <w:szCs w:val="20"/>
        </w:rPr>
        <w:t>Projekt budowlany – branża architektoniczna</w:t>
      </w:r>
    </w:p>
    <w:p w14:paraId="2C7ADDB8" w14:textId="77777777" w:rsidR="0069759E" w:rsidRDefault="0069759E" w:rsidP="0089573E">
      <w:pPr>
        <w:pStyle w:val="Akapitzlist"/>
        <w:spacing w:line="360" w:lineRule="auto"/>
        <w:ind w:left="595"/>
        <w:jc w:val="both"/>
        <w:rPr>
          <w:sz w:val="20"/>
          <w:szCs w:val="20"/>
        </w:rPr>
      </w:pPr>
      <w:r>
        <w:rPr>
          <w:sz w:val="20"/>
          <w:szCs w:val="20"/>
        </w:rPr>
        <w:t xml:space="preserve">2) Projekt budowlany – branża elektryczna </w:t>
      </w:r>
    </w:p>
    <w:p w14:paraId="0098A0C8" w14:textId="77777777" w:rsidR="0069759E" w:rsidRDefault="0069759E" w:rsidP="0089573E">
      <w:pPr>
        <w:pStyle w:val="Akapitzlist"/>
        <w:spacing w:line="360" w:lineRule="auto"/>
        <w:ind w:left="595"/>
        <w:jc w:val="both"/>
        <w:rPr>
          <w:sz w:val="20"/>
          <w:szCs w:val="20"/>
        </w:rPr>
      </w:pPr>
      <w:r>
        <w:rPr>
          <w:sz w:val="20"/>
          <w:szCs w:val="20"/>
        </w:rPr>
        <w:t>3) Specyfikacja Techniczna Wykonania i Odbioru Robót- branża architektoniczna</w:t>
      </w:r>
    </w:p>
    <w:p w14:paraId="7A5CD053" w14:textId="77777777" w:rsidR="0069759E" w:rsidRDefault="0069759E" w:rsidP="0089573E">
      <w:pPr>
        <w:pStyle w:val="Akapitzlist"/>
        <w:spacing w:line="360" w:lineRule="auto"/>
        <w:ind w:left="595"/>
        <w:jc w:val="both"/>
        <w:rPr>
          <w:sz w:val="20"/>
          <w:szCs w:val="20"/>
        </w:rPr>
      </w:pPr>
      <w:r>
        <w:rPr>
          <w:sz w:val="20"/>
          <w:szCs w:val="20"/>
        </w:rPr>
        <w:t xml:space="preserve">4) </w:t>
      </w:r>
      <w:r w:rsidR="003C233F">
        <w:rPr>
          <w:sz w:val="20"/>
          <w:szCs w:val="20"/>
        </w:rPr>
        <w:t xml:space="preserve">Specyfikacja Techniczna Wykonania i Odbioru Robót – branża elektryczna </w:t>
      </w:r>
    </w:p>
    <w:p w14:paraId="55B0FEC8" w14:textId="77777777" w:rsidR="003C233F" w:rsidRPr="005D2A91" w:rsidRDefault="003C233F" w:rsidP="0089573E">
      <w:pPr>
        <w:pStyle w:val="Akapitzlist"/>
        <w:spacing w:line="360" w:lineRule="auto"/>
        <w:ind w:left="595"/>
        <w:jc w:val="both"/>
        <w:rPr>
          <w:i/>
          <w:sz w:val="20"/>
          <w:szCs w:val="20"/>
        </w:rPr>
      </w:pPr>
      <w:r>
        <w:rPr>
          <w:sz w:val="20"/>
          <w:szCs w:val="20"/>
        </w:rPr>
        <w:t xml:space="preserve">5) Przedmiary robót </w:t>
      </w:r>
    </w:p>
    <w:p w14:paraId="022B22FD" w14:textId="77777777" w:rsidR="00036855" w:rsidRPr="00947018" w:rsidRDefault="00947018" w:rsidP="00C9038A">
      <w:pPr>
        <w:spacing w:line="360" w:lineRule="auto"/>
        <w:jc w:val="both"/>
        <w:rPr>
          <w:b/>
          <w:sz w:val="20"/>
          <w:szCs w:val="20"/>
          <w:u w:val="single"/>
        </w:rPr>
      </w:pPr>
      <w:r>
        <w:rPr>
          <w:sz w:val="20"/>
          <w:szCs w:val="20"/>
        </w:rPr>
        <w:t>4</w:t>
      </w:r>
      <w:r w:rsidR="00C9038A" w:rsidRPr="00947018">
        <w:rPr>
          <w:b/>
          <w:sz w:val="20"/>
          <w:szCs w:val="20"/>
        </w:rPr>
        <w:t xml:space="preserve">.      </w:t>
      </w:r>
      <w:r w:rsidR="007E5D95" w:rsidRPr="00947018">
        <w:rPr>
          <w:b/>
          <w:sz w:val="20"/>
          <w:szCs w:val="20"/>
        </w:rPr>
        <w:t>Wspólny Słownik Zamówień CPV:</w:t>
      </w:r>
    </w:p>
    <w:p w14:paraId="4BE9FFB4" w14:textId="77777777" w:rsidR="006903C7" w:rsidRDefault="00442117" w:rsidP="006903C7">
      <w:pPr>
        <w:pStyle w:val="Akapitzlist"/>
        <w:spacing w:line="360" w:lineRule="auto"/>
        <w:ind w:left="595"/>
        <w:rPr>
          <w:rFonts w:eastAsia="Times New Roman"/>
          <w:sz w:val="20"/>
          <w:szCs w:val="20"/>
        </w:rPr>
      </w:pPr>
      <w:r>
        <w:rPr>
          <w:rFonts w:eastAsia="Times New Roman"/>
          <w:sz w:val="20"/>
          <w:szCs w:val="20"/>
        </w:rPr>
        <w:t>45212200-8 Roboty budowlane w zakresie budowy obiektów sportowych</w:t>
      </w:r>
    </w:p>
    <w:p w14:paraId="6B037448" w14:textId="77777777" w:rsidR="006903C7" w:rsidRPr="003C233F" w:rsidRDefault="00442117" w:rsidP="003C233F">
      <w:pPr>
        <w:pStyle w:val="Akapitzlist"/>
        <w:spacing w:line="360" w:lineRule="auto"/>
        <w:ind w:left="595"/>
        <w:rPr>
          <w:rFonts w:eastAsia="Times New Roman"/>
          <w:sz w:val="20"/>
          <w:szCs w:val="20"/>
        </w:rPr>
      </w:pPr>
      <w:r>
        <w:rPr>
          <w:rFonts w:eastAsia="Times New Roman"/>
          <w:sz w:val="20"/>
          <w:szCs w:val="20"/>
        </w:rPr>
        <w:t xml:space="preserve">45212221-1 Roboty budowlane związane z obiektami na terenach sportowych </w:t>
      </w:r>
    </w:p>
    <w:p w14:paraId="7E90E178" w14:textId="77777777" w:rsidR="006D6938" w:rsidRPr="005530EA" w:rsidRDefault="00947018" w:rsidP="005530EA">
      <w:pPr>
        <w:spacing w:after="120" w:line="360" w:lineRule="auto"/>
        <w:jc w:val="both"/>
        <w:rPr>
          <w:sz w:val="20"/>
          <w:szCs w:val="20"/>
        </w:rPr>
      </w:pPr>
      <w:r>
        <w:rPr>
          <w:b/>
          <w:color w:val="000000" w:themeColor="text1"/>
          <w:sz w:val="20"/>
          <w:szCs w:val="20"/>
        </w:rPr>
        <w:t>5</w:t>
      </w:r>
      <w:r w:rsidR="005530EA">
        <w:rPr>
          <w:b/>
          <w:color w:val="000000" w:themeColor="text1"/>
          <w:sz w:val="20"/>
          <w:szCs w:val="20"/>
        </w:rPr>
        <w:t>.</w:t>
      </w:r>
      <w:r w:rsidR="00A72D22">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zamówienia, jak również skutkować poważnymi trudnościami w egzekwowaniu uprawnień Zamawiającego związanych z udzieloną przez wykonawców na poszczególne części przedmiotu zamówienia gwarancją i rękojmią</w:t>
      </w:r>
      <w:r w:rsidR="005530EA" w:rsidRPr="005530EA">
        <w:rPr>
          <w:bCs/>
          <w:iCs/>
          <w:color w:val="000000"/>
          <w:sz w:val="20"/>
          <w:szCs w:val="20"/>
        </w:rPr>
        <w:t xml:space="preserve">. </w:t>
      </w:r>
    </w:p>
    <w:p w14:paraId="1726A76A" w14:textId="77777777" w:rsidR="00D92D65" w:rsidRPr="005530EA" w:rsidRDefault="00947018" w:rsidP="005530EA">
      <w:pPr>
        <w:spacing w:line="360" w:lineRule="auto"/>
        <w:jc w:val="both"/>
        <w:rPr>
          <w:sz w:val="20"/>
          <w:szCs w:val="20"/>
        </w:rPr>
      </w:pPr>
      <w:r>
        <w:rPr>
          <w:b/>
          <w:sz w:val="20"/>
          <w:szCs w:val="20"/>
        </w:rPr>
        <w:t>6</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14:paraId="40F159DC" w14:textId="77777777" w:rsidR="00CD1C2B" w:rsidRPr="003C233F" w:rsidRDefault="00947018" w:rsidP="00CD1C2B">
      <w:pPr>
        <w:spacing w:line="360" w:lineRule="auto"/>
        <w:jc w:val="both"/>
        <w:rPr>
          <w:b/>
          <w:sz w:val="20"/>
          <w:szCs w:val="20"/>
        </w:rPr>
      </w:pPr>
      <w:r>
        <w:rPr>
          <w:b/>
          <w:sz w:val="20"/>
          <w:szCs w:val="20"/>
        </w:rPr>
        <w:t>7</w:t>
      </w:r>
      <w:r w:rsidR="006903C7">
        <w:rPr>
          <w:b/>
          <w:sz w:val="20"/>
          <w:szCs w:val="20"/>
        </w:rPr>
        <w:t xml:space="preserve">. </w:t>
      </w:r>
      <w:r w:rsidR="007E5D95" w:rsidRPr="005530EA">
        <w:rPr>
          <w:b/>
          <w:sz w:val="20"/>
          <w:szCs w:val="20"/>
        </w:rPr>
        <w:t xml:space="preserve">Zamawiający nie przewiduje udzielania zamówień, o których mowa w art. 214 ust. 1 pkt 7 </w:t>
      </w:r>
      <w:r w:rsidR="00E120B2">
        <w:rPr>
          <w:sz w:val="20"/>
          <w:szCs w:val="20"/>
        </w:rPr>
        <w:t xml:space="preserve"> </w:t>
      </w:r>
    </w:p>
    <w:p w14:paraId="06112A49" w14:textId="77777777" w:rsidR="00224607" w:rsidRDefault="00947018" w:rsidP="005530EA">
      <w:pPr>
        <w:spacing w:line="360" w:lineRule="auto"/>
        <w:jc w:val="both"/>
        <w:rPr>
          <w:sz w:val="20"/>
          <w:szCs w:val="20"/>
        </w:rPr>
      </w:pPr>
      <w:r>
        <w:rPr>
          <w:b/>
          <w:sz w:val="20"/>
          <w:szCs w:val="20"/>
        </w:rPr>
        <w:lastRenderedPageBreak/>
        <w:t>8</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853507">
        <w:rPr>
          <w:b/>
          <w:sz w:val="20"/>
          <w:szCs w:val="20"/>
        </w:rPr>
        <w:t>wynagrodzenie ryczałtowe</w:t>
      </w:r>
      <w:r w:rsidR="00853507">
        <w:rPr>
          <w:sz w:val="20"/>
          <w:szCs w:val="20"/>
        </w:rPr>
        <w:t xml:space="preserve"> na podstawie art. 632</w:t>
      </w:r>
      <w:r w:rsidR="00EA7C67">
        <w:rPr>
          <w:sz w:val="20"/>
          <w:szCs w:val="20"/>
        </w:rPr>
        <w:t xml:space="preserve"> </w:t>
      </w:r>
      <w:r w:rsidR="00224607">
        <w:rPr>
          <w:sz w:val="20"/>
          <w:szCs w:val="20"/>
        </w:rPr>
        <w:t xml:space="preserve">KC. </w:t>
      </w:r>
    </w:p>
    <w:p w14:paraId="5B8FF26F" w14:textId="77777777" w:rsidR="00224607" w:rsidRDefault="00947018" w:rsidP="005530EA">
      <w:pPr>
        <w:spacing w:line="360" w:lineRule="auto"/>
        <w:jc w:val="both"/>
        <w:rPr>
          <w:b/>
          <w:sz w:val="20"/>
          <w:szCs w:val="20"/>
        </w:rPr>
      </w:pPr>
      <w:r>
        <w:rPr>
          <w:b/>
          <w:sz w:val="20"/>
          <w:szCs w:val="20"/>
        </w:rPr>
        <w:t>9</w:t>
      </w:r>
      <w:r w:rsidR="00224607">
        <w:rPr>
          <w:b/>
          <w:sz w:val="20"/>
          <w:szCs w:val="20"/>
        </w:rPr>
        <w:t>. Obowiązki wykonawcy i informacje dodatkowe:</w:t>
      </w:r>
    </w:p>
    <w:p w14:paraId="3C5463D7" w14:textId="77777777" w:rsidR="00E5511A" w:rsidRPr="00E5511A" w:rsidRDefault="00224607" w:rsidP="004C484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2012r. o odpadach  (Dz. U. z 2020 r. poz. 797 ze zm.) oraz ustawy z dnia 13 września 1996r. o utrzymaniu czystości i porządku w gminach (Dz.</w:t>
      </w:r>
      <w:r w:rsidR="00CB1D8F">
        <w:rPr>
          <w:sz w:val="20"/>
          <w:szCs w:val="20"/>
        </w:rPr>
        <w:t xml:space="preserve"> U. z 2020r. poz. 1439 ze zm.).</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14:paraId="0C870EF1" w14:textId="77777777" w:rsidR="003066C6" w:rsidRDefault="00B51157" w:rsidP="005530EA">
      <w:pPr>
        <w:spacing w:line="360" w:lineRule="auto"/>
        <w:jc w:val="both"/>
        <w:rPr>
          <w:sz w:val="20"/>
          <w:szCs w:val="20"/>
        </w:rPr>
      </w:pPr>
      <w:r>
        <w:rPr>
          <w:b/>
          <w:sz w:val="20"/>
          <w:szCs w:val="20"/>
        </w:rPr>
        <w:t>1</w:t>
      </w:r>
      <w:r w:rsidR="00947018">
        <w:rPr>
          <w:b/>
          <w:sz w:val="20"/>
          <w:szCs w:val="20"/>
        </w:rPr>
        <w:t>0</w:t>
      </w:r>
      <w:r w:rsidR="003066C6">
        <w:rPr>
          <w:b/>
          <w:sz w:val="20"/>
          <w:szCs w:val="20"/>
        </w:rPr>
        <w:t xml:space="preserve">. </w:t>
      </w:r>
      <w:r w:rsidR="003066C6" w:rsidRPr="003066C6">
        <w:rPr>
          <w:sz w:val="20"/>
          <w:szCs w:val="20"/>
        </w:rPr>
        <w:t xml:space="preserve">Opisując przedmiot zamówienia przez odniesienie do norm, ocen technicznych, specyfikacji technicznych i systemów referencji technicznych, o których mowa w art. 101 ust. 1 pkt 2 oraz ust. 3 ustawy Pzp, </w:t>
      </w:r>
      <w:r w:rsidR="003066C6" w:rsidRPr="003066C6">
        <w:rPr>
          <w:b/>
          <w:sz w:val="20"/>
          <w:szCs w:val="20"/>
        </w:rPr>
        <w:t>Zamawiający dopuszcza rozwiązania równoważne</w:t>
      </w:r>
      <w:r w:rsidR="003066C6" w:rsidRPr="003066C6">
        <w:rPr>
          <w:sz w:val="20"/>
          <w:szCs w:val="20"/>
        </w:rPr>
        <w:t xml:space="preserve"> opisywanym, a odniesieniu takiemu towarzyszą wyrazy "lub równoważne". </w:t>
      </w:r>
    </w:p>
    <w:p w14:paraId="3454F33E" w14:textId="77777777" w:rsidR="003066C6" w:rsidRDefault="00B51157" w:rsidP="005530EA">
      <w:pPr>
        <w:spacing w:line="360" w:lineRule="auto"/>
        <w:jc w:val="both"/>
        <w:rPr>
          <w:sz w:val="20"/>
          <w:szCs w:val="20"/>
        </w:rPr>
      </w:pPr>
      <w:r>
        <w:rPr>
          <w:b/>
          <w:sz w:val="20"/>
          <w:szCs w:val="20"/>
        </w:rPr>
        <w:t>1</w:t>
      </w:r>
      <w:r w:rsidR="00947018">
        <w:rPr>
          <w:b/>
          <w:sz w:val="20"/>
          <w:szCs w:val="20"/>
        </w:rPr>
        <w:t>1</w:t>
      </w:r>
      <w:r w:rsidR="003066C6" w:rsidRPr="003066C6">
        <w:rPr>
          <w:sz w:val="20"/>
          <w:szCs w:val="20"/>
        </w:rPr>
        <w:t xml:space="preserve">. W przypadku gdy opis przedmiotu zamówienia odnosi się do norm, ocen technicznych, specyfikacji technicznych i systemów referencji technicznych, o których mowa w art. 101 ust. 1 pkt 2 oraz ust. 3 ustawy Pzp, Zamawiający nie odrzuci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Pzp, że proponowane rozwiązania w równoważnym stopniu spełniają wymagania określone w opisie przedmiotu zamówienia. </w:t>
      </w:r>
    </w:p>
    <w:p w14:paraId="3A045423" w14:textId="77777777" w:rsidR="003066C6" w:rsidRPr="003066C6" w:rsidRDefault="00B51157" w:rsidP="005530EA">
      <w:pPr>
        <w:spacing w:line="360" w:lineRule="auto"/>
        <w:jc w:val="both"/>
        <w:rPr>
          <w:b/>
          <w:sz w:val="20"/>
          <w:szCs w:val="20"/>
        </w:rPr>
      </w:pPr>
      <w:r>
        <w:rPr>
          <w:b/>
          <w:sz w:val="20"/>
          <w:szCs w:val="20"/>
        </w:rPr>
        <w:t>1</w:t>
      </w:r>
      <w:r w:rsidR="00947018">
        <w:rPr>
          <w:b/>
          <w:sz w:val="20"/>
          <w:szCs w:val="20"/>
        </w:rPr>
        <w:t>2</w:t>
      </w:r>
      <w:r w:rsidR="003066C6" w:rsidRPr="003066C6">
        <w:rPr>
          <w:sz w:val="20"/>
          <w:szCs w:val="20"/>
        </w:rPr>
        <w:t>. W przypadku gdy opis przedmiotu zamówienia odnosi się do wymagań dotyczących wydajności lub funkcjonalności, o których mowa w art. 101 ust. 1 pkt 1 ustawy Pzp, Zamawiający nie odrzuci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Pzp, że obiekt budowlany, dostawa lub usługa, spełniają wymagania dotyczące wydajności lub funkcjonalności określone przez Zamawiającego.</w:t>
      </w:r>
    </w:p>
    <w:p w14:paraId="531C888C" w14:textId="77777777" w:rsidR="00D92D65" w:rsidRDefault="00224607">
      <w:pPr>
        <w:pStyle w:val="Nagwek2"/>
      </w:pPr>
      <w:bookmarkStart w:id="5" w:name="_Toc88125771"/>
      <w:r>
        <w:t>V. Wizja lokalna</w:t>
      </w:r>
      <w:bookmarkEnd w:id="5"/>
    </w:p>
    <w:p w14:paraId="08AF47CB" w14:textId="77777777"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14:paraId="4761DD8F" w14:textId="77777777" w:rsidR="00D92D65" w:rsidRDefault="007E5D95">
      <w:pPr>
        <w:pStyle w:val="Nagwek2"/>
      </w:pPr>
      <w:bookmarkStart w:id="6" w:name="_Toc88125772"/>
      <w:r>
        <w:lastRenderedPageBreak/>
        <w:t>VI. Podwykonawstwo</w:t>
      </w:r>
      <w:bookmarkEnd w:id="6"/>
    </w:p>
    <w:p w14:paraId="107D943D" w14:textId="77777777" w:rsidR="00D92D65" w:rsidRDefault="007E5D95" w:rsidP="007F6037">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14:paraId="3CACA11B" w14:textId="77777777" w:rsidR="00D92D65" w:rsidRPr="006B2F46" w:rsidRDefault="007E5D95" w:rsidP="007F6037">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14:paraId="45AD6472" w14:textId="77777777" w:rsidR="00D92D65" w:rsidRDefault="007E5D95" w:rsidP="007F6037">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p>
    <w:p w14:paraId="27F348E0" w14:textId="77777777" w:rsidR="00D92D65" w:rsidRDefault="007E5D95">
      <w:pPr>
        <w:pStyle w:val="Nagwek2"/>
      </w:pPr>
      <w:bookmarkStart w:id="7" w:name="_Toc88125773"/>
      <w:r>
        <w:t>VII. Termin wykonania zamówienia</w:t>
      </w:r>
      <w:bookmarkEnd w:id="7"/>
    </w:p>
    <w:p w14:paraId="3B3F7C96" w14:textId="77777777" w:rsidR="00D92D65" w:rsidRPr="00077A60" w:rsidRDefault="007E5D95" w:rsidP="007F6037">
      <w:pPr>
        <w:numPr>
          <w:ilvl w:val="0"/>
          <w:numId w:val="14"/>
        </w:numPr>
        <w:spacing w:before="240" w:line="360" w:lineRule="auto"/>
        <w:ind w:left="426"/>
        <w:jc w:val="both"/>
        <w:rPr>
          <w:sz w:val="20"/>
          <w:szCs w:val="20"/>
          <w:u w:val="single"/>
        </w:rPr>
      </w:pPr>
      <w:r>
        <w:rPr>
          <w:sz w:val="20"/>
          <w:szCs w:val="20"/>
        </w:rPr>
        <w:t xml:space="preserve">Termin realizacji zamówienia wynosi: </w:t>
      </w:r>
      <w:r w:rsidR="00D13239">
        <w:rPr>
          <w:b/>
          <w:sz w:val="20"/>
          <w:szCs w:val="20"/>
          <w:u w:val="single"/>
        </w:rPr>
        <w:t xml:space="preserve">6 miesięcy od daty zawarcia umowy. </w:t>
      </w:r>
      <w:r w:rsidR="004C4843">
        <w:rPr>
          <w:b/>
          <w:color w:val="000000" w:themeColor="text1"/>
          <w:sz w:val="20"/>
          <w:szCs w:val="20"/>
          <w:u w:val="single"/>
        </w:rPr>
        <w:t xml:space="preserve"> </w:t>
      </w:r>
    </w:p>
    <w:p w14:paraId="0D9B5DB6" w14:textId="77777777" w:rsidR="00D92D65" w:rsidRPr="004127ED" w:rsidRDefault="007E5D95" w:rsidP="007F6037">
      <w:pPr>
        <w:numPr>
          <w:ilvl w:val="0"/>
          <w:numId w:val="14"/>
        </w:numPr>
        <w:spacing w:before="240" w:line="360" w:lineRule="auto"/>
        <w:ind w:left="426"/>
        <w:jc w:val="both"/>
        <w:rPr>
          <w:sz w:val="20"/>
          <w:szCs w:val="20"/>
        </w:rPr>
      </w:pPr>
      <w:r>
        <w:rPr>
          <w:sz w:val="20"/>
          <w:szCs w:val="20"/>
        </w:rPr>
        <w:t>Szczegółowe zagadnienia dotyczące terminu realizacj</w:t>
      </w:r>
      <w:r w:rsidR="004127ED">
        <w:rPr>
          <w:sz w:val="20"/>
          <w:szCs w:val="20"/>
        </w:rPr>
        <w:t>i umowy uregulowane są w projekcie</w:t>
      </w:r>
      <w:r>
        <w:rPr>
          <w:sz w:val="20"/>
          <w:szCs w:val="20"/>
        </w:rPr>
        <w:t xml:space="preserve"> umowy stanowiącej </w:t>
      </w:r>
      <w:r w:rsidRPr="00F43B82">
        <w:rPr>
          <w:sz w:val="20"/>
          <w:szCs w:val="20"/>
        </w:rPr>
        <w:t xml:space="preserve">załącznik nr </w:t>
      </w:r>
      <w:r w:rsidR="00C843B7" w:rsidRPr="00F43B82">
        <w:rPr>
          <w:sz w:val="20"/>
          <w:szCs w:val="20"/>
        </w:rPr>
        <w:t>7</w:t>
      </w:r>
      <w:r w:rsidR="00785AEA" w:rsidRPr="00F43B82">
        <w:rPr>
          <w:sz w:val="20"/>
          <w:szCs w:val="20"/>
        </w:rPr>
        <w:t xml:space="preserve"> </w:t>
      </w:r>
      <w:r w:rsidRPr="00F43B82">
        <w:rPr>
          <w:sz w:val="20"/>
          <w:szCs w:val="20"/>
        </w:rPr>
        <w:t>do SWZ</w:t>
      </w:r>
      <w:r w:rsidRPr="004127ED">
        <w:rPr>
          <w:sz w:val="20"/>
          <w:szCs w:val="20"/>
        </w:rPr>
        <w:t>.</w:t>
      </w:r>
    </w:p>
    <w:p w14:paraId="1C66D314" w14:textId="77777777" w:rsidR="00D92D65" w:rsidRDefault="007E5D95">
      <w:pPr>
        <w:pStyle w:val="Nagwek2"/>
        <w:tabs>
          <w:tab w:val="left" w:pos="0"/>
        </w:tabs>
      </w:pPr>
      <w:bookmarkStart w:id="8" w:name="_Toc88125774"/>
      <w:r>
        <w:t>VIII. Warunki udziału w postępowaniu</w:t>
      </w:r>
      <w:bookmarkEnd w:id="8"/>
    </w:p>
    <w:p w14:paraId="2FBC7671" w14:textId="77777777" w:rsidR="00D92D65" w:rsidRDefault="007E5D95" w:rsidP="007F6037">
      <w:pPr>
        <w:numPr>
          <w:ilvl w:val="0"/>
          <w:numId w:val="16"/>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036855">
        <w:rPr>
          <w:sz w:val="20"/>
          <w:szCs w:val="20"/>
        </w:rPr>
        <w:t xml:space="preserve"> </w:t>
      </w:r>
      <w:r>
        <w:rPr>
          <w:sz w:val="20"/>
          <w:szCs w:val="20"/>
          <w:highlight w:val="white"/>
        </w:rPr>
        <w:t>udziału w postępowaniu.</w:t>
      </w:r>
    </w:p>
    <w:p w14:paraId="6C188E29" w14:textId="77777777" w:rsidR="00785AEA" w:rsidRPr="009B2E93" w:rsidRDefault="007E5D95" w:rsidP="009B2E93">
      <w:pPr>
        <w:numPr>
          <w:ilvl w:val="0"/>
          <w:numId w:val="16"/>
        </w:numPr>
        <w:spacing w:line="360" w:lineRule="auto"/>
        <w:ind w:left="426" w:right="20"/>
        <w:jc w:val="both"/>
        <w:rPr>
          <w:sz w:val="20"/>
          <w:szCs w:val="20"/>
        </w:rPr>
      </w:pPr>
      <w:r>
        <w:rPr>
          <w:sz w:val="20"/>
          <w:szCs w:val="20"/>
        </w:rPr>
        <w:t>O udzielenie zamówienia mogą ubiegać się Wykonawcy, którzy spełniają warunki dotyczące:</w:t>
      </w:r>
    </w:p>
    <w:p w14:paraId="0512B52E" w14:textId="77777777"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14:paraId="39BD69F9" w14:textId="77777777"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14:paraId="32973B24" w14:textId="77777777"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EC4AB11" w14:textId="77777777" w:rsidR="00D92D65" w:rsidRPr="006B2F46" w:rsidRDefault="009B2E93"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09E3A6F6" w14:textId="77777777"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14:paraId="7D88E189" w14:textId="77777777" w:rsidR="00D92D65" w:rsidRPr="006B2F46" w:rsidRDefault="006B2F46" w:rsidP="006B2F46">
      <w:pPr>
        <w:spacing w:line="360" w:lineRule="auto"/>
        <w:ind w:left="644" w:right="20"/>
        <w:jc w:val="both"/>
        <w:rPr>
          <w:color w:val="000000" w:themeColor="text1"/>
          <w:sz w:val="20"/>
          <w:szCs w:val="20"/>
        </w:rPr>
      </w:pPr>
      <w:r w:rsidRPr="006B2F46">
        <w:rPr>
          <w:color w:val="000000" w:themeColor="text1"/>
          <w:sz w:val="20"/>
          <w:szCs w:val="20"/>
        </w:rPr>
        <w:t xml:space="preserve">Zamawiający nie stawia warunku w powyższym zakresie. </w:t>
      </w:r>
    </w:p>
    <w:p w14:paraId="0741517D" w14:textId="77777777" w:rsidR="00F536D4" w:rsidRPr="00EF543A"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14:paraId="6FDFE0AE" w14:textId="41C6973C" w:rsidR="00EF543A" w:rsidRPr="00CA5E44" w:rsidRDefault="00EF543A" w:rsidP="00EF543A">
      <w:pPr>
        <w:spacing w:line="360" w:lineRule="auto"/>
        <w:ind w:left="852" w:right="20"/>
        <w:jc w:val="both"/>
        <w:rPr>
          <w:b/>
          <w:sz w:val="20"/>
          <w:szCs w:val="20"/>
        </w:rPr>
      </w:pPr>
      <w:r>
        <w:rPr>
          <w:b/>
          <w:sz w:val="20"/>
          <w:szCs w:val="20"/>
        </w:rPr>
        <w:t xml:space="preserve">a) </w:t>
      </w:r>
      <w:r>
        <w:rPr>
          <w:sz w:val="20"/>
          <w:szCs w:val="20"/>
        </w:rPr>
        <w:t xml:space="preserve">warunek ten będzie spełniony jeżeli wykonawca wykaże, że w okresie ostatnich 5 lat, </w:t>
      </w:r>
      <w:r w:rsidR="00D21810">
        <w:rPr>
          <w:sz w:val="20"/>
          <w:szCs w:val="20"/>
        </w:rPr>
        <w:t xml:space="preserve">przed upływem terminu składania ofert, a jeżeli okres działalności jest krótszy </w:t>
      </w:r>
      <w:r w:rsidR="00A33506">
        <w:rPr>
          <w:sz w:val="20"/>
          <w:szCs w:val="20"/>
        </w:rPr>
        <w:t>-</w:t>
      </w:r>
      <w:r w:rsidR="00D21810">
        <w:rPr>
          <w:sz w:val="20"/>
          <w:szCs w:val="20"/>
        </w:rPr>
        <w:t xml:space="preserve"> w tym okresie wykonał co najmniej </w:t>
      </w:r>
      <w:r w:rsidR="00D21810" w:rsidRPr="00CA5E44">
        <w:rPr>
          <w:b/>
          <w:sz w:val="20"/>
          <w:szCs w:val="20"/>
        </w:rPr>
        <w:t>dwie roboty budowlane polegające na budowie b</w:t>
      </w:r>
      <w:r w:rsidR="00BE37B8">
        <w:rPr>
          <w:b/>
          <w:sz w:val="20"/>
          <w:szCs w:val="20"/>
        </w:rPr>
        <w:t xml:space="preserve">oiska </w:t>
      </w:r>
      <w:r w:rsidR="00A33506">
        <w:rPr>
          <w:b/>
          <w:sz w:val="20"/>
          <w:szCs w:val="20"/>
        </w:rPr>
        <w:br/>
      </w:r>
      <w:r w:rsidR="00BE37B8">
        <w:rPr>
          <w:b/>
          <w:sz w:val="20"/>
          <w:szCs w:val="20"/>
        </w:rPr>
        <w:t>o nawierzchni z trawy</w:t>
      </w:r>
      <w:r w:rsidR="00CA5E44" w:rsidRPr="00CA5E44">
        <w:rPr>
          <w:b/>
          <w:sz w:val="20"/>
          <w:szCs w:val="20"/>
        </w:rPr>
        <w:t xml:space="preserve"> </w:t>
      </w:r>
      <w:r w:rsidR="00D21810" w:rsidRPr="00CA5E44">
        <w:rPr>
          <w:b/>
          <w:sz w:val="20"/>
          <w:szCs w:val="20"/>
        </w:rPr>
        <w:t xml:space="preserve">syntetycznej </w:t>
      </w:r>
      <w:r w:rsidR="00CA5E44" w:rsidRPr="00CA5E44">
        <w:rPr>
          <w:b/>
          <w:sz w:val="20"/>
          <w:szCs w:val="20"/>
        </w:rPr>
        <w:t xml:space="preserve">o minimalnej powierzchni 1 400 </w:t>
      </w:r>
      <w:r w:rsidR="00A93E3E" w:rsidRPr="00CA5E44">
        <w:rPr>
          <w:b/>
          <w:sz w:val="20"/>
          <w:szCs w:val="20"/>
        </w:rPr>
        <w:t>m</w:t>
      </w:r>
      <w:r w:rsidR="00A93E3E" w:rsidRPr="00A33506">
        <w:rPr>
          <w:b/>
          <w:sz w:val="20"/>
          <w:szCs w:val="20"/>
          <w:vertAlign w:val="superscript"/>
        </w:rPr>
        <w:t>2</w:t>
      </w:r>
      <w:r w:rsidR="00A93E3E" w:rsidRPr="00CA5E44">
        <w:rPr>
          <w:b/>
          <w:sz w:val="20"/>
          <w:szCs w:val="20"/>
        </w:rPr>
        <w:t xml:space="preserve"> każde</w:t>
      </w:r>
      <w:r w:rsidR="00CA5E44">
        <w:rPr>
          <w:b/>
          <w:sz w:val="20"/>
          <w:szCs w:val="20"/>
        </w:rPr>
        <w:t>,</w:t>
      </w:r>
      <w:r w:rsidR="00A93E3E" w:rsidRPr="00CA5E44">
        <w:rPr>
          <w:b/>
          <w:sz w:val="20"/>
          <w:szCs w:val="20"/>
        </w:rPr>
        <w:t xml:space="preserve"> wraz </w:t>
      </w:r>
      <w:r w:rsidR="00A33506">
        <w:rPr>
          <w:b/>
          <w:sz w:val="20"/>
          <w:szCs w:val="20"/>
        </w:rPr>
        <w:br/>
      </w:r>
      <w:r w:rsidR="00A93E3E" w:rsidRPr="00CA5E44">
        <w:rPr>
          <w:b/>
          <w:sz w:val="20"/>
          <w:szCs w:val="20"/>
        </w:rPr>
        <w:t xml:space="preserve">z ogrodzeniem. </w:t>
      </w:r>
    </w:p>
    <w:p w14:paraId="7ABB5CDB" w14:textId="77777777" w:rsidR="00A93E3E" w:rsidRDefault="00A93E3E" w:rsidP="00EF543A">
      <w:pPr>
        <w:spacing w:line="360" w:lineRule="auto"/>
        <w:ind w:left="852" w:right="20"/>
        <w:jc w:val="both"/>
        <w:rPr>
          <w:sz w:val="20"/>
          <w:szCs w:val="20"/>
        </w:rPr>
      </w:pPr>
      <w:r>
        <w:rPr>
          <w:b/>
          <w:sz w:val="20"/>
          <w:szCs w:val="20"/>
        </w:rPr>
        <w:t xml:space="preserve">b) </w:t>
      </w:r>
      <w:r>
        <w:rPr>
          <w:sz w:val="20"/>
          <w:szCs w:val="20"/>
        </w:rPr>
        <w:t>warunek ten będzie spełniony, jeżeli</w:t>
      </w:r>
      <w:r w:rsidR="00AB6ACE">
        <w:rPr>
          <w:sz w:val="20"/>
          <w:szCs w:val="20"/>
        </w:rPr>
        <w:t xml:space="preserve"> wykonawca wykaże, że w trakcie realizacji zamówienia będzie dysponował osobami posiadającymi uprawnienia do kierowania robotami budowlanymi, które zgodnie z przepisami pozwolą na zrealizowanie przedmiotowego zadania w specjalności: </w:t>
      </w:r>
    </w:p>
    <w:p w14:paraId="68281E8D" w14:textId="4A40699F" w:rsidR="00A33506" w:rsidRDefault="00AB6ACE" w:rsidP="00A33506">
      <w:pPr>
        <w:pStyle w:val="Akapitzlist"/>
        <w:numPr>
          <w:ilvl w:val="0"/>
          <w:numId w:val="37"/>
        </w:numPr>
        <w:spacing w:line="360" w:lineRule="auto"/>
        <w:ind w:right="20"/>
        <w:jc w:val="both"/>
        <w:rPr>
          <w:b/>
          <w:sz w:val="20"/>
          <w:szCs w:val="20"/>
        </w:rPr>
      </w:pPr>
      <w:r w:rsidRPr="00A33506">
        <w:rPr>
          <w:b/>
          <w:sz w:val="20"/>
          <w:szCs w:val="20"/>
        </w:rPr>
        <w:lastRenderedPageBreak/>
        <w:t>konstrukcyjno</w:t>
      </w:r>
      <w:r w:rsidR="00A33506">
        <w:rPr>
          <w:b/>
          <w:sz w:val="20"/>
          <w:szCs w:val="20"/>
        </w:rPr>
        <w:t>-</w:t>
      </w:r>
      <w:r w:rsidRPr="00A33506">
        <w:rPr>
          <w:b/>
          <w:sz w:val="20"/>
          <w:szCs w:val="20"/>
        </w:rPr>
        <w:t>budowlanej,</w:t>
      </w:r>
    </w:p>
    <w:p w14:paraId="1C88ABD4" w14:textId="77AAA27A" w:rsidR="00AB6ACE" w:rsidRPr="00A33506" w:rsidRDefault="00AB6ACE" w:rsidP="00A33506">
      <w:pPr>
        <w:pStyle w:val="Akapitzlist"/>
        <w:numPr>
          <w:ilvl w:val="0"/>
          <w:numId w:val="37"/>
        </w:numPr>
        <w:spacing w:line="360" w:lineRule="auto"/>
        <w:ind w:right="20"/>
        <w:jc w:val="both"/>
        <w:rPr>
          <w:b/>
          <w:sz w:val="20"/>
          <w:szCs w:val="20"/>
        </w:rPr>
      </w:pPr>
      <w:r w:rsidRPr="00A33506">
        <w:rPr>
          <w:b/>
          <w:sz w:val="20"/>
          <w:szCs w:val="20"/>
        </w:rPr>
        <w:t>instalacyjnej w zakresie sieci, instalacji i urządzeń elektrycznych i elektro</w:t>
      </w:r>
      <w:r w:rsidR="00A33506" w:rsidRPr="00A33506">
        <w:rPr>
          <w:b/>
          <w:sz w:val="20"/>
          <w:szCs w:val="20"/>
        </w:rPr>
        <w:t>-</w:t>
      </w:r>
      <w:r w:rsidRPr="00A33506">
        <w:rPr>
          <w:b/>
          <w:sz w:val="20"/>
          <w:szCs w:val="20"/>
        </w:rPr>
        <w:t xml:space="preserve">energetycznych. </w:t>
      </w:r>
    </w:p>
    <w:p w14:paraId="4234B34B" w14:textId="77777777" w:rsidR="006B79BE" w:rsidRDefault="006B79BE" w:rsidP="00EF543A">
      <w:pPr>
        <w:spacing w:line="360" w:lineRule="auto"/>
        <w:ind w:left="852" w:right="20"/>
        <w:jc w:val="both"/>
        <w:rPr>
          <w:i/>
          <w:sz w:val="20"/>
          <w:szCs w:val="20"/>
        </w:rPr>
      </w:pPr>
      <w:r>
        <w:rPr>
          <w:i/>
          <w:sz w:val="20"/>
          <w:szCs w:val="20"/>
        </w:rPr>
        <w:t>Na podstawie art. 104 ustawy z dnia 07 lipca 1994 r. Prawo budowlane (tj. Dz</w:t>
      </w:r>
      <w:r w:rsidR="00711C85">
        <w:rPr>
          <w:i/>
          <w:sz w:val="20"/>
          <w:szCs w:val="20"/>
        </w:rPr>
        <w:t xml:space="preserve">.U. z 2020 r. poz. 1333 ze zm.)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14:paraId="7ACF09F7" w14:textId="77777777" w:rsidR="006B79BE" w:rsidRPr="00D108BF" w:rsidRDefault="00711C85" w:rsidP="00D108BF">
      <w:pPr>
        <w:spacing w:line="360" w:lineRule="auto"/>
        <w:ind w:left="852" w:right="20"/>
        <w:jc w:val="both"/>
        <w:rPr>
          <w:i/>
          <w:sz w:val="20"/>
          <w:szCs w:val="20"/>
        </w:rPr>
      </w:pPr>
      <w:r>
        <w:rPr>
          <w:i/>
          <w:sz w:val="20"/>
          <w:szCs w:val="20"/>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 z 2016 r. poz. 65) </w:t>
      </w:r>
    </w:p>
    <w:p w14:paraId="73BE366C" w14:textId="77777777" w:rsidR="00D92D65" w:rsidRDefault="007E5D95">
      <w:pPr>
        <w:pStyle w:val="Nagwek2"/>
      </w:pPr>
      <w:bookmarkStart w:id="9" w:name="_Toc88125775"/>
      <w:r>
        <w:t>IX. Podstawy wykluczenia z postępowania</w:t>
      </w:r>
      <w:bookmarkEnd w:id="9"/>
    </w:p>
    <w:p w14:paraId="633ACA70" w14:textId="77777777"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6175189B" w14:textId="77777777" w:rsidR="00D92D65" w:rsidRPr="00C4253E" w:rsidRDefault="007E5D95" w:rsidP="007F6037">
      <w:pPr>
        <w:numPr>
          <w:ilvl w:val="0"/>
          <w:numId w:val="18"/>
        </w:numPr>
        <w:spacing w:line="360" w:lineRule="auto"/>
        <w:ind w:left="812" w:hanging="386"/>
        <w:jc w:val="both"/>
        <w:rPr>
          <w:b/>
          <w:sz w:val="20"/>
          <w:szCs w:val="20"/>
        </w:rPr>
      </w:pPr>
      <w:r w:rsidRPr="00C4253E">
        <w:rPr>
          <w:b/>
          <w:sz w:val="20"/>
          <w:szCs w:val="20"/>
        </w:rPr>
        <w:t xml:space="preserve">w art. 108 ust. 1 PZP </w:t>
      </w:r>
    </w:p>
    <w:p w14:paraId="643DDE0E" w14:textId="77777777" w:rsidR="00D92D65" w:rsidRPr="00C4253E" w:rsidRDefault="007E5D95" w:rsidP="007F6037">
      <w:pPr>
        <w:numPr>
          <w:ilvl w:val="0"/>
          <w:numId w:val="18"/>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Pr="00C4253E">
        <w:rPr>
          <w:b/>
          <w:sz w:val="20"/>
          <w:szCs w:val="20"/>
        </w:rPr>
        <w:t xml:space="preserve"> PZP, tj.:</w:t>
      </w:r>
    </w:p>
    <w:p w14:paraId="347CA092" w14:textId="77777777"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28C094" w14:textId="77777777"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14:paraId="3270C8CE" w14:textId="77777777" w:rsidR="002E097C" w:rsidRDefault="002E097C">
      <w:pPr>
        <w:numPr>
          <w:ilvl w:val="0"/>
          <w:numId w:val="2"/>
        </w:numPr>
        <w:spacing w:line="360" w:lineRule="auto"/>
        <w:ind w:left="426"/>
        <w:jc w:val="both"/>
        <w:rPr>
          <w:sz w:val="20"/>
          <w:szCs w:val="20"/>
        </w:rPr>
      </w:pPr>
      <w:r>
        <w:rPr>
          <w:sz w:val="20"/>
          <w:szCs w:val="20"/>
        </w:rPr>
        <w:t xml:space="preserve">Wykonawca nie podlega wykluczeniu w okolicznościach określonych w art., 108 ust. 1 pkt. 1,2,5 i 6 lub art. 109 ust. 1 pkt. 2-10 ustawy Pzp, jeżeli udowodni Zamawiającemu, że spełnił łącznie przesłanki określone w art., 110 ust. 2 </w:t>
      </w:r>
      <w:r w:rsidR="007F12F3">
        <w:rPr>
          <w:sz w:val="20"/>
          <w:szCs w:val="20"/>
        </w:rPr>
        <w:t xml:space="preserve">ustawy Pzp. </w:t>
      </w:r>
    </w:p>
    <w:p w14:paraId="2BD454EA" w14:textId="77777777"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0BCA52D4" w14:textId="77777777"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14:paraId="6BD83CDF" w14:textId="77777777" w:rsidR="00D92D65" w:rsidRDefault="007E5D95">
      <w:pPr>
        <w:pStyle w:val="Nagwek2"/>
      </w:pPr>
      <w:bookmarkStart w:id="10" w:name="_Toc88125776"/>
      <w:r>
        <w:lastRenderedPageBreak/>
        <w:t>X. Podmiotowe</w:t>
      </w:r>
      <w:r w:rsidR="00D108BF">
        <w:t xml:space="preserve">, Przedmiotowe </w:t>
      </w:r>
      <w:r>
        <w:t xml:space="preserve"> środki dowodowe. Oświadczenia i dokumenty, jakie zobowiązani są dostarczyć Wykonawcy w celu potwierdzenia spełniania warunków udziału w postępowaniu oraz wykazania braku podstaw wykluczenia</w:t>
      </w:r>
      <w:r w:rsidR="00834F33">
        <w:t>.</w:t>
      </w:r>
      <w:bookmarkEnd w:id="10"/>
    </w:p>
    <w:p w14:paraId="0EA6E20C" w14:textId="77777777" w:rsidR="00741035" w:rsidRDefault="00741035" w:rsidP="00D70E83">
      <w:pPr>
        <w:jc w:val="both"/>
        <w:rPr>
          <w:b/>
          <w:u w:val="single"/>
        </w:rPr>
      </w:pPr>
    </w:p>
    <w:p w14:paraId="61A41725" w14:textId="40B8DA98" w:rsidR="00F20E8C" w:rsidRPr="00C843B7" w:rsidRDefault="00F20E8C" w:rsidP="00D70E83">
      <w:pPr>
        <w:jc w:val="both"/>
        <w:rPr>
          <w:b/>
          <w:u w:val="single"/>
        </w:rPr>
      </w:pPr>
      <w:r w:rsidRPr="00C843B7">
        <w:rPr>
          <w:b/>
          <w:u w:val="single"/>
        </w:rPr>
        <w:t xml:space="preserve">Część I – Etap złożenia oferty </w:t>
      </w:r>
    </w:p>
    <w:p w14:paraId="6F18C213" w14:textId="77777777" w:rsidR="00216285" w:rsidRPr="00C843B7" w:rsidRDefault="00216285" w:rsidP="00D70E83">
      <w:pPr>
        <w:jc w:val="both"/>
        <w:rPr>
          <w:b/>
          <w:u w:val="single"/>
        </w:rPr>
      </w:pPr>
    </w:p>
    <w:p w14:paraId="23DA58BA" w14:textId="77777777" w:rsidR="00F46105" w:rsidRDefault="00834F33" w:rsidP="00C843B7">
      <w:pPr>
        <w:spacing w:line="360" w:lineRule="auto"/>
        <w:jc w:val="both"/>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sidR="00C843B7">
        <w:rPr>
          <w:b/>
          <w:sz w:val="20"/>
          <w:szCs w:val="20"/>
        </w:rPr>
        <w:t xml:space="preserve">Załącznikiem nr 2 do SWZ. </w:t>
      </w:r>
    </w:p>
    <w:p w14:paraId="0A8A9AEF" w14:textId="77777777" w:rsidR="00B71306" w:rsidRDefault="00834F33" w:rsidP="00D70E83">
      <w:pPr>
        <w:spacing w:line="360" w:lineRule="auto"/>
        <w:jc w:val="both"/>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14:paraId="0266819E" w14:textId="77777777" w:rsidR="00834F33" w:rsidRPr="00C843B7" w:rsidRDefault="00B71306" w:rsidP="00D70E83">
      <w:pPr>
        <w:spacing w:line="360" w:lineRule="auto"/>
        <w:jc w:val="both"/>
        <w:rPr>
          <w:b/>
          <w:sz w:val="20"/>
          <w:szCs w:val="20"/>
          <w:u w:val="single"/>
        </w:rPr>
      </w:pPr>
      <w:r w:rsidRPr="00C843B7">
        <w:rPr>
          <w:b/>
          <w:sz w:val="20"/>
          <w:szCs w:val="20"/>
          <w:u w:val="single"/>
        </w:rPr>
        <w:t>3. Przedmiotowe środki dowodowe.</w:t>
      </w:r>
    </w:p>
    <w:p w14:paraId="3187461E" w14:textId="77777777" w:rsidR="00B71306" w:rsidRDefault="00B71306" w:rsidP="00D70E83">
      <w:pPr>
        <w:spacing w:line="360" w:lineRule="auto"/>
        <w:jc w:val="both"/>
        <w:rPr>
          <w:sz w:val="20"/>
          <w:szCs w:val="20"/>
        </w:rPr>
      </w:pPr>
      <w:r>
        <w:rPr>
          <w:sz w:val="20"/>
          <w:szCs w:val="20"/>
        </w:rPr>
        <w:t xml:space="preserve">Zamawiający w celu potwierdzenia zgodności oferowanych dostaw z wymaganiami SWZ wymaga następujących przedmiotowych środków dowodowych: </w:t>
      </w:r>
    </w:p>
    <w:p w14:paraId="2D99BDD3" w14:textId="77777777" w:rsidR="00F46105" w:rsidRDefault="00F46105" w:rsidP="00D70E83">
      <w:pPr>
        <w:spacing w:line="360" w:lineRule="auto"/>
        <w:jc w:val="both"/>
        <w:rPr>
          <w:sz w:val="20"/>
          <w:szCs w:val="20"/>
        </w:rPr>
      </w:pPr>
      <w:r>
        <w:rPr>
          <w:sz w:val="20"/>
          <w:szCs w:val="20"/>
        </w:rPr>
        <w:t xml:space="preserve">1) Certyfikat FIFA </w:t>
      </w:r>
      <w:proofErr w:type="spellStart"/>
      <w:r>
        <w:rPr>
          <w:sz w:val="20"/>
          <w:szCs w:val="20"/>
        </w:rPr>
        <w:t>Quality</w:t>
      </w:r>
      <w:proofErr w:type="spellEnd"/>
      <w:r>
        <w:rPr>
          <w:sz w:val="20"/>
          <w:szCs w:val="20"/>
        </w:rPr>
        <w:t xml:space="preserve"> PRO lub FIFA </w:t>
      </w:r>
      <w:proofErr w:type="spellStart"/>
      <w:r>
        <w:rPr>
          <w:sz w:val="20"/>
          <w:szCs w:val="20"/>
        </w:rPr>
        <w:t>Quality</w:t>
      </w:r>
      <w:proofErr w:type="spellEnd"/>
      <w:r>
        <w:rPr>
          <w:sz w:val="20"/>
          <w:szCs w:val="20"/>
        </w:rPr>
        <w:t xml:space="preserve"> dla obiektu wykonanego z oferowanego systemu nawierzchni syntetycznej (podkład elastyczny + sztuczna trawa + wypełnienie granulat EPDM). </w:t>
      </w:r>
    </w:p>
    <w:p w14:paraId="7E1418B9" w14:textId="77777777" w:rsidR="00F46105" w:rsidRDefault="00F46105" w:rsidP="00D70E83">
      <w:pPr>
        <w:spacing w:line="360" w:lineRule="auto"/>
        <w:jc w:val="both"/>
        <w:rPr>
          <w:sz w:val="20"/>
          <w:szCs w:val="20"/>
        </w:rPr>
      </w:pPr>
      <w:r>
        <w:rPr>
          <w:sz w:val="20"/>
          <w:szCs w:val="20"/>
        </w:rPr>
        <w:t xml:space="preserve">2) Raport z badań laboratoryjnych potwierdzających spełnienie wymogów FIFA </w:t>
      </w:r>
      <w:proofErr w:type="spellStart"/>
      <w:r>
        <w:rPr>
          <w:sz w:val="20"/>
          <w:szCs w:val="20"/>
        </w:rPr>
        <w:t>Quality</w:t>
      </w:r>
      <w:proofErr w:type="spellEnd"/>
      <w:r>
        <w:rPr>
          <w:sz w:val="20"/>
          <w:szCs w:val="20"/>
        </w:rPr>
        <w:t xml:space="preserve"> </w:t>
      </w:r>
      <w:proofErr w:type="spellStart"/>
      <w:r>
        <w:rPr>
          <w:sz w:val="20"/>
          <w:szCs w:val="20"/>
        </w:rPr>
        <w:t>Programme</w:t>
      </w:r>
      <w:proofErr w:type="spellEnd"/>
      <w:r>
        <w:rPr>
          <w:sz w:val="20"/>
          <w:szCs w:val="20"/>
        </w:rPr>
        <w:t xml:space="preserve"> for Football Turf dotyczący oferowanego sytemu nawierzchni syntetycznej (podkład elastyczny + sztuczna trawa + wypełnienie granulat EPDM) </w:t>
      </w:r>
      <w:r w:rsidR="00D70E83">
        <w:rPr>
          <w:sz w:val="20"/>
          <w:szCs w:val="20"/>
        </w:rPr>
        <w:t xml:space="preserve">wykonanych przez akredytowane przez FIFA laboratorium (np. </w:t>
      </w:r>
      <w:proofErr w:type="spellStart"/>
      <w:r w:rsidR="00D70E83">
        <w:rPr>
          <w:sz w:val="20"/>
          <w:szCs w:val="20"/>
        </w:rPr>
        <w:t>Lobosport</w:t>
      </w:r>
      <w:proofErr w:type="spellEnd"/>
      <w:r w:rsidR="00D70E83">
        <w:rPr>
          <w:sz w:val="20"/>
          <w:szCs w:val="20"/>
        </w:rPr>
        <w:t xml:space="preserve">, ISA Sport, </w:t>
      </w:r>
      <w:proofErr w:type="spellStart"/>
      <w:r w:rsidR="00D70E83">
        <w:rPr>
          <w:sz w:val="20"/>
          <w:szCs w:val="20"/>
        </w:rPr>
        <w:t>Sportlabs</w:t>
      </w:r>
      <w:proofErr w:type="spellEnd"/>
      <w:r w:rsidR="00D70E83">
        <w:rPr>
          <w:sz w:val="20"/>
          <w:szCs w:val="20"/>
        </w:rPr>
        <w:t xml:space="preserve">) potwierdzające jakość produktu na poziomie FIFA </w:t>
      </w:r>
      <w:proofErr w:type="spellStart"/>
      <w:r w:rsidR="00D70E83">
        <w:rPr>
          <w:sz w:val="20"/>
          <w:szCs w:val="20"/>
        </w:rPr>
        <w:t>Quality</w:t>
      </w:r>
      <w:proofErr w:type="spellEnd"/>
      <w:r w:rsidR="00D70E83">
        <w:rPr>
          <w:sz w:val="20"/>
          <w:szCs w:val="20"/>
        </w:rPr>
        <w:t xml:space="preserve"> lub FIFA </w:t>
      </w:r>
      <w:proofErr w:type="spellStart"/>
      <w:r w:rsidR="00D70E83">
        <w:rPr>
          <w:sz w:val="20"/>
          <w:szCs w:val="20"/>
        </w:rPr>
        <w:t>Quality</w:t>
      </w:r>
      <w:proofErr w:type="spellEnd"/>
      <w:r w:rsidR="00D70E83">
        <w:rPr>
          <w:sz w:val="20"/>
          <w:szCs w:val="20"/>
        </w:rPr>
        <w:t xml:space="preserve"> Pro – </w:t>
      </w:r>
      <w:proofErr w:type="spellStart"/>
      <w:r w:rsidR="00D70E83">
        <w:rPr>
          <w:sz w:val="20"/>
          <w:szCs w:val="20"/>
        </w:rPr>
        <w:t>edeycja</w:t>
      </w:r>
      <w:proofErr w:type="spellEnd"/>
      <w:r w:rsidR="00D70E83">
        <w:rPr>
          <w:sz w:val="20"/>
          <w:szCs w:val="20"/>
        </w:rPr>
        <w:t xml:space="preserve"> 2015 (dostępny na </w:t>
      </w:r>
      <w:hyperlink r:id="rId12" w:history="1">
        <w:r w:rsidR="00D70E83" w:rsidRPr="009348C3">
          <w:rPr>
            <w:rStyle w:val="Hipercze"/>
            <w:sz w:val="20"/>
            <w:szCs w:val="20"/>
          </w:rPr>
          <w:t>www.FIFA.cpm</w:t>
        </w:r>
      </w:hyperlink>
      <w:r w:rsidR="00D70E83">
        <w:rPr>
          <w:sz w:val="20"/>
          <w:szCs w:val="20"/>
        </w:rPr>
        <w:t xml:space="preserve">) wraz z potwierdzeniem wszystkich wymaganych parametrów technicznych. </w:t>
      </w:r>
    </w:p>
    <w:p w14:paraId="64055F93" w14:textId="77777777" w:rsidR="00D70E83" w:rsidRDefault="00D70E83" w:rsidP="00D70E83">
      <w:pPr>
        <w:spacing w:line="360" w:lineRule="auto"/>
        <w:jc w:val="both"/>
        <w:rPr>
          <w:sz w:val="20"/>
          <w:szCs w:val="20"/>
        </w:rPr>
      </w:pPr>
      <w:r>
        <w:rPr>
          <w:sz w:val="20"/>
          <w:szCs w:val="20"/>
        </w:rPr>
        <w:t xml:space="preserve">3) Raport z badań laboratoryjnych przeprowadzony przez certyfikowane laboratorium dla systemu sztucznej trawy (podkład elastyczny + sztuczna trawa + wypełnienie granulat EPDM z recyklingu/techniczny) potwierdzający zgodność z normą PN-EN 15330-1:2013 lub deklaracja zgodności z normą. </w:t>
      </w:r>
    </w:p>
    <w:p w14:paraId="3D3079AC" w14:textId="77777777" w:rsidR="005D43A5" w:rsidRDefault="005D43A5" w:rsidP="00D70E83">
      <w:pPr>
        <w:spacing w:line="360" w:lineRule="auto"/>
        <w:jc w:val="both"/>
        <w:rPr>
          <w:sz w:val="20"/>
          <w:szCs w:val="20"/>
        </w:rPr>
      </w:pPr>
      <w:r>
        <w:rPr>
          <w:sz w:val="20"/>
          <w:szCs w:val="20"/>
        </w:rPr>
        <w:t>4) Karty techniczne potwierdzone przez producenta dla oferowanych składników systemu nawierzchni syntetycznej tj. : maty elastycznej, trawy syntetycznej oraz wypełnienia.</w:t>
      </w:r>
    </w:p>
    <w:p w14:paraId="07B88B36" w14:textId="77777777" w:rsidR="005D43A5" w:rsidRDefault="005D43A5" w:rsidP="00D70E83">
      <w:pPr>
        <w:spacing w:line="360" w:lineRule="auto"/>
        <w:jc w:val="both"/>
        <w:rPr>
          <w:sz w:val="20"/>
          <w:szCs w:val="20"/>
        </w:rPr>
      </w:pPr>
      <w:r>
        <w:rPr>
          <w:sz w:val="20"/>
          <w:szCs w:val="20"/>
        </w:rPr>
        <w:t xml:space="preserve">5) Świadectwo higieny (atesty PZH) dla oferowanych składników sytemu nawierzchni syntetycznej </w:t>
      </w:r>
      <w:r w:rsidR="00CF2C28">
        <w:rPr>
          <w:sz w:val="20"/>
          <w:szCs w:val="20"/>
        </w:rPr>
        <w:t xml:space="preserve">tj.: trawy syntetycznej i wypełniania (granulat gumowy EPDM z recyklingu/techniczny). Świadectwo ma jednoznacznie potwierdzać, iż wypełnienie (granulat gumowy EPDM z recyklingu/techniczny) przeznaczony jest do obiektów </w:t>
      </w:r>
      <w:r w:rsidR="00162DC8">
        <w:rPr>
          <w:sz w:val="20"/>
          <w:szCs w:val="20"/>
        </w:rPr>
        <w:t>zewnętrznych</w:t>
      </w:r>
      <w:r w:rsidR="00CF2C28">
        <w:rPr>
          <w:sz w:val="20"/>
          <w:szCs w:val="20"/>
        </w:rPr>
        <w:t xml:space="preserve"> i hal pneumatycznych. </w:t>
      </w:r>
    </w:p>
    <w:p w14:paraId="4DC15448" w14:textId="77777777" w:rsidR="00CF2C28" w:rsidRDefault="00CF2C28" w:rsidP="00D70E83">
      <w:pPr>
        <w:spacing w:line="360" w:lineRule="auto"/>
        <w:jc w:val="both"/>
        <w:rPr>
          <w:sz w:val="20"/>
          <w:szCs w:val="20"/>
        </w:rPr>
      </w:pPr>
      <w:r>
        <w:rPr>
          <w:sz w:val="20"/>
          <w:szCs w:val="20"/>
        </w:rPr>
        <w:t xml:space="preserve">6) Autoryzacja producenta trawy syntetycznej, wystawiona dla wykonawcy na realizowaną inwestycję wraz z potwierdzeniem gwarancji udzielonej przez producenta </w:t>
      </w:r>
      <w:r w:rsidR="00162DC8">
        <w:rPr>
          <w:sz w:val="20"/>
          <w:szCs w:val="20"/>
        </w:rPr>
        <w:t xml:space="preserve">na tę nawierzchnię. </w:t>
      </w:r>
    </w:p>
    <w:p w14:paraId="0CCB3ACE" w14:textId="77777777" w:rsidR="00162DC8" w:rsidRDefault="00162DC8" w:rsidP="00D70E83">
      <w:pPr>
        <w:spacing w:line="360" w:lineRule="auto"/>
        <w:jc w:val="both"/>
        <w:rPr>
          <w:sz w:val="20"/>
          <w:szCs w:val="20"/>
        </w:rPr>
      </w:pPr>
      <w:r>
        <w:rPr>
          <w:sz w:val="20"/>
          <w:szCs w:val="20"/>
        </w:rPr>
        <w:t>7) Próbki oferowanego systemu nawierzchni syntetycznej:</w:t>
      </w:r>
    </w:p>
    <w:p w14:paraId="6B9BB2D8" w14:textId="77777777" w:rsidR="00162DC8" w:rsidRDefault="00162DC8" w:rsidP="00D70E83">
      <w:pPr>
        <w:spacing w:line="360" w:lineRule="auto"/>
        <w:jc w:val="both"/>
        <w:rPr>
          <w:sz w:val="20"/>
          <w:szCs w:val="20"/>
        </w:rPr>
      </w:pPr>
      <w:r>
        <w:rPr>
          <w:sz w:val="20"/>
          <w:szCs w:val="20"/>
        </w:rPr>
        <w:t xml:space="preserve">a) mata elastyczna (próbka o min. wymiarach 10 cm x15cm ) </w:t>
      </w:r>
    </w:p>
    <w:p w14:paraId="4F2909A5" w14:textId="1F575A64" w:rsidR="00162DC8" w:rsidRDefault="00162DC8" w:rsidP="00D70E83">
      <w:pPr>
        <w:spacing w:line="360" w:lineRule="auto"/>
        <w:jc w:val="both"/>
        <w:rPr>
          <w:sz w:val="20"/>
          <w:szCs w:val="20"/>
        </w:rPr>
      </w:pPr>
      <w:r>
        <w:rPr>
          <w:sz w:val="20"/>
          <w:szCs w:val="20"/>
        </w:rPr>
        <w:t xml:space="preserve">b) trawa syntetyczna (próbka o min. </w:t>
      </w:r>
      <w:r w:rsidR="00BB3BDB">
        <w:rPr>
          <w:sz w:val="20"/>
          <w:szCs w:val="20"/>
        </w:rPr>
        <w:t>w</w:t>
      </w:r>
      <w:r>
        <w:rPr>
          <w:sz w:val="20"/>
          <w:szCs w:val="20"/>
        </w:rPr>
        <w:t xml:space="preserve">ymiarach 20 cm x25 cm ) </w:t>
      </w:r>
    </w:p>
    <w:p w14:paraId="7463DE79" w14:textId="77777777" w:rsidR="00162DC8" w:rsidRDefault="00162DC8" w:rsidP="00D70E83">
      <w:pPr>
        <w:spacing w:line="360" w:lineRule="auto"/>
        <w:jc w:val="both"/>
        <w:rPr>
          <w:sz w:val="20"/>
          <w:szCs w:val="20"/>
        </w:rPr>
      </w:pPr>
      <w:r>
        <w:rPr>
          <w:sz w:val="20"/>
          <w:szCs w:val="20"/>
        </w:rPr>
        <w:t xml:space="preserve">c) </w:t>
      </w:r>
      <w:r w:rsidR="007370D6">
        <w:rPr>
          <w:sz w:val="20"/>
          <w:szCs w:val="20"/>
        </w:rPr>
        <w:t xml:space="preserve">granulat gumowy EPDM z recyklingu/techniczny (próbka w ilości 100 gram) </w:t>
      </w:r>
    </w:p>
    <w:p w14:paraId="365AB880" w14:textId="77777777" w:rsidR="00216285" w:rsidRPr="002A233D" w:rsidRDefault="007370D6" w:rsidP="00D70E83">
      <w:pPr>
        <w:spacing w:line="360" w:lineRule="auto"/>
        <w:jc w:val="both"/>
        <w:rPr>
          <w:b/>
          <w:sz w:val="20"/>
          <w:szCs w:val="20"/>
          <w:u w:val="single"/>
        </w:rPr>
      </w:pPr>
      <w:r>
        <w:rPr>
          <w:b/>
          <w:sz w:val="20"/>
          <w:szCs w:val="20"/>
        </w:rPr>
        <w:lastRenderedPageBreak/>
        <w:t xml:space="preserve">Zamawiający w odniesieniu do przedmiotowych środków dowodowych jakimi są </w:t>
      </w:r>
      <w:r>
        <w:rPr>
          <w:b/>
          <w:sz w:val="20"/>
          <w:szCs w:val="20"/>
          <w:u w:val="single"/>
        </w:rPr>
        <w:t xml:space="preserve">próbki </w:t>
      </w:r>
      <w:r>
        <w:rPr>
          <w:b/>
          <w:sz w:val="20"/>
          <w:szCs w:val="20"/>
        </w:rPr>
        <w:t xml:space="preserve">(wskazane w rozdz. X pkt.3 lit. 7) </w:t>
      </w:r>
      <w:proofErr w:type="spellStart"/>
      <w:r>
        <w:rPr>
          <w:b/>
          <w:sz w:val="20"/>
          <w:szCs w:val="20"/>
        </w:rPr>
        <w:t>ppkt</w:t>
      </w:r>
      <w:proofErr w:type="spellEnd"/>
      <w:r>
        <w:rPr>
          <w:b/>
          <w:sz w:val="20"/>
          <w:szCs w:val="20"/>
        </w:rPr>
        <w:t xml:space="preserve">  a), b), c) </w:t>
      </w:r>
      <w:r w:rsidR="00216285">
        <w:rPr>
          <w:b/>
          <w:sz w:val="20"/>
          <w:szCs w:val="20"/>
        </w:rPr>
        <w:t xml:space="preserve">odstępuje od wymogu użycia środków komunikacji elektronicznej. </w:t>
      </w:r>
      <w:r w:rsidR="00216285">
        <w:rPr>
          <w:b/>
          <w:sz w:val="20"/>
          <w:szCs w:val="20"/>
          <w:u w:val="single"/>
        </w:rPr>
        <w:t xml:space="preserve">Próbki należy dostarczyć do siedziby Zamawiającego, przed upływem terminu składania ofert, w formie: za pośrednictwem operatora pocztowego, posłańca lub osobiście. </w:t>
      </w:r>
    </w:p>
    <w:p w14:paraId="5164D9BF" w14:textId="77777777" w:rsidR="00216285" w:rsidRDefault="00216285" w:rsidP="00D70E83">
      <w:pPr>
        <w:spacing w:line="360" w:lineRule="auto"/>
        <w:jc w:val="both"/>
        <w:rPr>
          <w:sz w:val="20"/>
          <w:szCs w:val="20"/>
        </w:rPr>
      </w:pPr>
    </w:p>
    <w:p w14:paraId="250246A9" w14:textId="77777777" w:rsidR="00216285" w:rsidRPr="00C843B7" w:rsidRDefault="00216285" w:rsidP="00D70E83">
      <w:pPr>
        <w:spacing w:line="360" w:lineRule="auto"/>
        <w:jc w:val="both"/>
        <w:rPr>
          <w:b/>
          <w:sz w:val="20"/>
          <w:szCs w:val="20"/>
          <w:u w:val="single"/>
        </w:rPr>
      </w:pPr>
      <w:r w:rsidRPr="00C843B7">
        <w:rPr>
          <w:b/>
          <w:sz w:val="20"/>
          <w:szCs w:val="20"/>
          <w:u w:val="single"/>
        </w:rPr>
        <w:t xml:space="preserve">Część II – Etap po dokonaniu oceny oferty: </w:t>
      </w:r>
    </w:p>
    <w:p w14:paraId="635D85CD" w14:textId="77777777" w:rsidR="00216285" w:rsidRPr="00834F33" w:rsidRDefault="00216285" w:rsidP="00D70E83">
      <w:pPr>
        <w:spacing w:line="360" w:lineRule="auto"/>
        <w:jc w:val="both"/>
        <w:rPr>
          <w:sz w:val="20"/>
          <w:szCs w:val="20"/>
        </w:rPr>
      </w:pPr>
    </w:p>
    <w:p w14:paraId="15E30375" w14:textId="77777777" w:rsidR="00865923" w:rsidRPr="00E16841" w:rsidRDefault="00216285" w:rsidP="00834F33">
      <w:pPr>
        <w:spacing w:line="360" w:lineRule="auto"/>
        <w:jc w:val="both"/>
        <w:rPr>
          <w:b/>
          <w:sz w:val="20"/>
          <w:szCs w:val="20"/>
        </w:rPr>
      </w:pPr>
      <w:r>
        <w:rPr>
          <w:b/>
          <w:sz w:val="20"/>
          <w:szCs w:val="20"/>
        </w:rPr>
        <w:t>4</w:t>
      </w:r>
      <w:r w:rsidR="00865923" w:rsidRPr="00865923">
        <w:rPr>
          <w:sz w:val="20"/>
          <w:szCs w:val="20"/>
        </w:rPr>
        <w:t>.</w:t>
      </w:r>
      <w:r w:rsidR="00865923" w:rsidRPr="00E16841">
        <w:rPr>
          <w:b/>
          <w:sz w:val="20"/>
          <w:szCs w:val="20"/>
        </w:rPr>
        <w:t xml:space="preserve">Zamawiający </w:t>
      </w:r>
      <w:r w:rsidR="00834F33" w:rsidRPr="00E16841">
        <w:rPr>
          <w:b/>
          <w:sz w:val="20"/>
          <w:szCs w:val="20"/>
        </w:rPr>
        <w:t xml:space="preserve">wzywa wykonawcę, którego oferta została najwyżej oceniona, do złożenia w wyznaczonym terminie, nie krótszym niż 5 dni od dnia wezwania, podmiotowych środków </w:t>
      </w:r>
      <w:r w:rsidR="00AA72AA" w:rsidRPr="00E16841">
        <w:rPr>
          <w:b/>
          <w:sz w:val="20"/>
          <w:szCs w:val="20"/>
        </w:rPr>
        <w:t xml:space="preserve">dowodowych, jeżeli wymagał ich złożenia w ogłoszeniu o zamówieniu lub dokumentach. </w:t>
      </w:r>
    </w:p>
    <w:p w14:paraId="41086E41" w14:textId="77777777" w:rsidR="00D92D65" w:rsidRPr="004B2384" w:rsidRDefault="00216285" w:rsidP="004B2384">
      <w:pPr>
        <w:spacing w:line="360" w:lineRule="auto"/>
        <w:jc w:val="both"/>
        <w:rPr>
          <w:sz w:val="20"/>
          <w:szCs w:val="20"/>
          <w:u w:val="single"/>
        </w:rPr>
      </w:pPr>
      <w:r>
        <w:rPr>
          <w:sz w:val="20"/>
          <w:szCs w:val="20"/>
          <w:u w:val="single"/>
        </w:rPr>
        <w:t>5</w:t>
      </w:r>
      <w:r w:rsidR="00AA72AA">
        <w:rPr>
          <w:sz w:val="20"/>
          <w:szCs w:val="20"/>
          <w:u w:val="single"/>
        </w:rPr>
        <w:t xml:space="preserve">. </w:t>
      </w:r>
      <w:r w:rsidR="007E5D95" w:rsidRPr="004B2384">
        <w:rPr>
          <w:sz w:val="20"/>
          <w:szCs w:val="20"/>
          <w:u w:val="single"/>
        </w:rPr>
        <w:t>Podmiotowe środki dowodowe wymagane od wykonawcy obejmują:</w:t>
      </w:r>
    </w:p>
    <w:p w14:paraId="7B7A89C7" w14:textId="77777777" w:rsidR="00D92D65" w:rsidRDefault="007E5D95" w:rsidP="007F6037">
      <w:pPr>
        <w:numPr>
          <w:ilvl w:val="2"/>
          <w:numId w:val="16"/>
        </w:numPr>
        <w:spacing w:line="360" w:lineRule="auto"/>
        <w:ind w:left="710" w:hanging="435"/>
        <w:jc w:val="both"/>
        <w:rPr>
          <w:sz w:val="20"/>
          <w:szCs w:val="20"/>
        </w:rPr>
      </w:pPr>
      <w:r>
        <w:rPr>
          <w:sz w:val="20"/>
          <w:szCs w:val="20"/>
        </w:rPr>
        <w:tab/>
      </w:r>
      <w:r w:rsidRPr="004127ED">
        <w:rPr>
          <w:b/>
          <w:sz w:val="20"/>
          <w:szCs w:val="20"/>
        </w:rPr>
        <w:t xml:space="preserve">wykaz robót budowlanych </w:t>
      </w:r>
      <w:r w:rsidR="00E00B17">
        <w:rPr>
          <w:sz w:val="20"/>
          <w:szCs w:val="20"/>
        </w:rPr>
        <w:t>wykonanych</w:t>
      </w:r>
      <w:r>
        <w:rPr>
          <w:sz w:val="20"/>
          <w:szCs w:val="20"/>
        </w:rPr>
        <w:t xml:space="preserve"> w okresie ostatnich 5 lat, a jeżeli okres prowadzenia działalności jest </w:t>
      </w:r>
      <w:r w:rsidR="00E00B17">
        <w:rPr>
          <w:sz w:val="20"/>
          <w:szCs w:val="20"/>
        </w:rPr>
        <w:t>krótszy – w tym okresie</w:t>
      </w:r>
      <w:r>
        <w:rPr>
          <w:sz w:val="20"/>
          <w:szCs w:val="20"/>
        </w:rPr>
        <w:t>, wraz z podaniem ich rodzaju, wartości, daty, miejsca wykonania i podmiotów, na rzecz któ</w:t>
      </w:r>
      <w:r w:rsidR="00E00B17">
        <w:rPr>
          <w:sz w:val="20"/>
          <w:szCs w:val="20"/>
        </w:rPr>
        <w:t>rych roboty te zostały wykonane</w:t>
      </w:r>
      <w:r>
        <w:rPr>
          <w:sz w:val="20"/>
          <w:szCs w:val="20"/>
        </w:rPr>
        <w:t xml:space="preserv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14:paraId="27049327" w14:textId="77777777" w:rsidR="00E00B17" w:rsidRDefault="00E00B17" w:rsidP="007F6037">
      <w:pPr>
        <w:numPr>
          <w:ilvl w:val="2"/>
          <w:numId w:val="16"/>
        </w:numPr>
        <w:spacing w:line="360" w:lineRule="auto"/>
        <w:ind w:left="710" w:hanging="435"/>
        <w:jc w:val="both"/>
        <w:rPr>
          <w:sz w:val="20"/>
          <w:szCs w:val="20"/>
        </w:rPr>
      </w:pPr>
      <w:r>
        <w:rPr>
          <w:b/>
          <w:sz w:val="20"/>
          <w:szCs w:val="20"/>
        </w:rPr>
        <w:t xml:space="preserve">wykaz osób </w:t>
      </w:r>
      <w:r>
        <w:rPr>
          <w:sz w:val="20"/>
          <w:szCs w:val="20"/>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informacje o podstawie do dysponowania tymi zasobami – </w:t>
      </w:r>
      <w:r>
        <w:rPr>
          <w:b/>
          <w:sz w:val="20"/>
          <w:szCs w:val="20"/>
        </w:rPr>
        <w:t xml:space="preserve">załącznik nr 5 do SWZ. </w:t>
      </w:r>
    </w:p>
    <w:p w14:paraId="758DFC62" w14:textId="77777777" w:rsidR="00E16841" w:rsidRPr="004127ED" w:rsidRDefault="00E16841" w:rsidP="007F6037">
      <w:pPr>
        <w:numPr>
          <w:ilvl w:val="2"/>
          <w:numId w:val="16"/>
        </w:numPr>
        <w:spacing w:line="360" w:lineRule="auto"/>
        <w:ind w:left="710" w:hanging="435"/>
        <w:jc w:val="both"/>
        <w:rPr>
          <w:b/>
          <w:sz w:val="20"/>
          <w:szCs w:val="20"/>
        </w:rPr>
      </w:pPr>
      <w:r w:rsidRPr="004127ED">
        <w:rPr>
          <w:b/>
          <w:sz w:val="20"/>
          <w:szCs w:val="20"/>
        </w:rPr>
        <w:t>Oświadczenie wykonawcy o aktualności informacji zawartych w oświadczeniu</w:t>
      </w:r>
      <w:r>
        <w:rPr>
          <w:sz w:val="20"/>
          <w:szCs w:val="20"/>
        </w:rPr>
        <w:t>, o których mowa w art. 125 ust. 1 ustawy Pzp w zakresie podstaw wykluczenia z postępowania na podstawie art. 108 ust. 1 ustawy Pzp.</w:t>
      </w:r>
      <w:r w:rsidR="00B91326">
        <w:rPr>
          <w:sz w:val="20"/>
          <w:szCs w:val="20"/>
        </w:rPr>
        <w:t xml:space="preserve"> </w:t>
      </w:r>
      <w:r w:rsidR="00E00B17">
        <w:rPr>
          <w:b/>
          <w:sz w:val="20"/>
          <w:szCs w:val="20"/>
        </w:rPr>
        <w:t>załącznik nr 6</w:t>
      </w:r>
      <w:r w:rsidR="004127ED" w:rsidRPr="004127ED">
        <w:rPr>
          <w:b/>
          <w:sz w:val="20"/>
          <w:szCs w:val="20"/>
        </w:rPr>
        <w:t xml:space="preserve"> </w:t>
      </w:r>
      <w:proofErr w:type="spellStart"/>
      <w:r w:rsidR="004127ED" w:rsidRPr="004127ED">
        <w:rPr>
          <w:b/>
          <w:sz w:val="20"/>
          <w:szCs w:val="20"/>
        </w:rPr>
        <w:t>doSWZ</w:t>
      </w:r>
      <w:proofErr w:type="spellEnd"/>
    </w:p>
    <w:p w14:paraId="631824CD" w14:textId="77777777" w:rsidR="00E16841" w:rsidRDefault="00E16841" w:rsidP="007F6037">
      <w:pPr>
        <w:numPr>
          <w:ilvl w:val="2"/>
          <w:numId w:val="16"/>
        </w:numPr>
        <w:spacing w:line="360" w:lineRule="auto"/>
        <w:ind w:left="710" w:hanging="435"/>
        <w:jc w:val="both"/>
        <w:rPr>
          <w:b/>
          <w:sz w:val="20"/>
          <w:szCs w:val="20"/>
        </w:rPr>
      </w:pPr>
      <w:r w:rsidRPr="004127ED">
        <w:rPr>
          <w:b/>
          <w:sz w:val="20"/>
          <w:szCs w:val="20"/>
        </w:rPr>
        <w:t>Odpis lub informację z Krajowego Rejestru Sądowego lub z centralnej Ewidencji i Informacji o Działalności Gospodarczej, sporządzone nie wcześniej niż 3 miesiące przed ich złożeniem,</w:t>
      </w:r>
      <w:r>
        <w:rPr>
          <w:sz w:val="20"/>
          <w:szCs w:val="20"/>
        </w:rPr>
        <w:t xml:space="preserve"> jeżeli odrębne przepisy wymagają w</w:t>
      </w:r>
      <w:r w:rsidR="00FC2CC3">
        <w:rPr>
          <w:sz w:val="20"/>
          <w:szCs w:val="20"/>
        </w:rPr>
        <w:t>pisu do rejestru lub ewidencji, w zakresie podstaw wykluczenia z postępowania na podstawie art. 109 ust. 1 pkt. 4 ustawy Pzp. Jeżeli Wykonawca ma siedzibę lub miejsce zamieszkania poza granicami Rzeczypospolitej Polskiej zamiast: - odpisu albo informacji z Krajowego Rejestru Sądowego lub Centralnej Ewidencji i Informacji o Działalności Gospodarczej, składa dokument lub dokumenty wystawione w kraju, w którym Wykonawca ma siedzibę lub miejsce zamieszkania, potwierdzające odpow</w:t>
      </w:r>
      <w:r w:rsidR="005455A5">
        <w:rPr>
          <w:sz w:val="20"/>
          <w:szCs w:val="20"/>
        </w:rPr>
        <w:t xml:space="preserve">iednio, że nie otwarto jego likwidacji, nie ogłoszono upadłości, jego </w:t>
      </w:r>
      <w:r w:rsidR="005455A5">
        <w:rPr>
          <w:sz w:val="20"/>
          <w:szCs w:val="20"/>
        </w:rPr>
        <w:lastRenderedPageBreak/>
        <w:t xml:space="preserve">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048A736" w14:textId="77777777" w:rsidR="00036AC6" w:rsidRDefault="00216285" w:rsidP="00036AC6">
      <w:pPr>
        <w:spacing w:line="360" w:lineRule="auto"/>
        <w:jc w:val="both"/>
        <w:rPr>
          <w:sz w:val="20"/>
          <w:szCs w:val="20"/>
        </w:rPr>
      </w:pPr>
      <w:r>
        <w:rPr>
          <w:b/>
          <w:sz w:val="20"/>
          <w:szCs w:val="20"/>
        </w:rPr>
        <w:t>6</w:t>
      </w:r>
      <w:r w:rsidR="00036AC6" w:rsidRPr="00036AC6">
        <w:rPr>
          <w:b/>
          <w:sz w:val="20"/>
          <w:szCs w:val="20"/>
        </w:rPr>
        <w:t>.</w:t>
      </w:r>
      <w:r w:rsidR="00036AC6" w:rsidRPr="00036AC6">
        <w:rPr>
          <w:sz w:val="20"/>
          <w:szCs w:val="20"/>
        </w:rPr>
        <w:t xml:space="preserve">Zamawiający nie wzywa do złożenia podmiotowych środków dowodowych, jeżeli: </w:t>
      </w:r>
    </w:p>
    <w:p w14:paraId="6E439B2E" w14:textId="77777777" w:rsidR="00036AC6" w:rsidRDefault="00036AC6" w:rsidP="00036AC6">
      <w:pPr>
        <w:spacing w:line="360" w:lineRule="auto"/>
        <w:jc w:val="both"/>
        <w:rPr>
          <w:sz w:val="20"/>
          <w:szCs w:val="20"/>
        </w:rPr>
      </w:pPr>
      <w:r w:rsidRPr="00036AC6">
        <w:rPr>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14:paraId="32A52860" w14:textId="77777777" w:rsidR="00036AC6" w:rsidRDefault="00036AC6" w:rsidP="00036AC6">
      <w:pPr>
        <w:spacing w:line="360" w:lineRule="auto"/>
        <w:jc w:val="both"/>
        <w:rPr>
          <w:sz w:val="20"/>
          <w:szCs w:val="20"/>
        </w:rPr>
      </w:pPr>
      <w:r w:rsidRPr="00036AC6">
        <w:rPr>
          <w:sz w:val="20"/>
          <w:szCs w:val="20"/>
        </w:rPr>
        <w:t>2) podmiotowym środkiem dowodowym jest oświadczenie, którego treść odpowiada zakresowi oświadczenia, o którym mowa w art. 125 ust. 1.</w:t>
      </w:r>
    </w:p>
    <w:p w14:paraId="050ABDAD" w14:textId="77777777" w:rsidR="00036AC6" w:rsidRDefault="00216285" w:rsidP="00036AC6">
      <w:pPr>
        <w:spacing w:line="360" w:lineRule="auto"/>
        <w:jc w:val="both"/>
        <w:rPr>
          <w:sz w:val="20"/>
          <w:szCs w:val="20"/>
        </w:rPr>
      </w:pPr>
      <w:r>
        <w:rPr>
          <w:b/>
          <w:sz w:val="20"/>
          <w:szCs w:val="20"/>
        </w:rPr>
        <w:t>7</w:t>
      </w:r>
      <w:r w:rsidR="00036AC6">
        <w:rPr>
          <w:b/>
          <w:sz w:val="20"/>
          <w:szCs w:val="20"/>
        </w:rPr>
        <w:t xml:space="preserve">. </w:t>
      </w:r>
      <w:r w:rsidR="00036AC6" w:rsidRPr="00036AC6">
        <w:rPr>
          <w:sz w:val="20"/>
          <w:szCs w:val="20"/>
        </w:rPr>
        <w:t>Wykonawca nie jest zobowiązany do złożenia podmiotowych środków dowodowych, które zamawiający posiada, jeżeli wykonawca wskaże te środki oraz potwierdzi ich prawidłowość i aktualność.</w:t>
      </w:r>
    </w:p>
    <w:p w14:paraId="081B3E50" w14:textId="77777777" w:rsidR="00036AC6" w:rsidRDefault="00216285" w:rsidP="00036AC6">
      <w:pPr>
        <w:spacing w:line="360" w:lineRule="auto"/>
        <w:jc w:val="both"/>
        <w:rPr>
          <w:sz w:val="20"/>
          <w:szCs w:val="20"/>
        </w:rPr>
      </w:pPr>
      <w:r>
        <w:rPr>
          <w:b/>
          <w:sz w:val="20"/>
          <w:szCs w:val="20"/>
        </w:rPr>
        <w:t>8</w:t>
      </w:r>
      <w:r w:rsidR="00036AC6">
        <w:rPr>
          <w:b/>
          <w:sz w:val="20"/>
          <w:szCs w:val="20"/>
        </w:rPr>
        <w:t xml:space="preserve">. </w:t>
      </w:r>
      <w:r w:rsidR="00036AC6" w:rsidRPr="00036AC6">
        <w:rPr>
          <w:sz w:val="20"/>
          <w:szCs w:val="20"/>
        </w:rPr>
        <w:t>Podmiotowe środki dowodowe oraz inne dokumenty lub oświadczenia, o których mowa w Rozporządzeniu w sprawie podmiotowych środków dowodowych, składa się w formie elektronicznej, w postaci elektronicznej opatrzonej podpisem zaufanym lub podpisem osobistym, w formie pisemnej lub w formie dokumentowej, w zakresie i w sposób określony w przepisach wydanych na podstawie art. 70 ustawy Pzp.</w:t>
      </w:r>
    </w:p>
    <w:p w14:paraId="183239D6" w14:textId="77777777" w:rsidR="00036AC6" w:rsidRPr="00036AC6" w:rsidRDefault="00216285" w:rsidP="00036AC6">
      <w:pPr>
        <w:spacing w:line="360" w:lineRule="auto"/>
        <w:jc w:val="both"/>
        <w:rPr>
          <w:b/>
          <w:sz w:val="20"/>
          <w:szCs w:val="20"/>
        </w:rPr>
      </w:pPr>
      <w:r>
        <w:rPr>
          <w:b/>
          <w:sz w:val="20"/>
          <w:szCs w:val="20"/>
        </w:rPr>
        <w:t>9</w:t>
      </w:r>
      <w:r w:rsidR="00036AC6">
        <w:rPr>
          <w:b/>
          <w:sz w:val="20"/>
          <w:szCs w:val="20"/>
        </w:rPr>
        <w:t xml:space="preserve">. </w:t>
      </w:r>
      <w:r w:rsidR="00036AC6" w:rsidRPr="00036AC6">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postępowaniu o udzielenie zamówienia publicznego lub konkursie, zwane dalej: Rozporządzeniem w sprawie sposobu sporządzania i przekazywania informacji oraz wymagań technicznych.</w:t>
      </w:r>
    </w:p>
    <w:p w14:paraId="59E1981D" w14:textId="77777777" w:rsidR="00D92D65" w:rsidRDefault="007E5D95">
      <w:pPr>
        <w:pStyle w:val="Nagwek2"/>
      </w:pPr>
      <w:bookmarkStart w:id="11" w:name="_Toc88125777"/>
      <w:r>
        <w:t>XI. Poleganie na zasobach innych podmiotów</w:t>
      </w:r>
      <w:bookmarkEnd w:id="11"/>
    </w:p>
    <w:p w14:paraId="3E95746A" w14:textId="77777777"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69FE539" w14:textId="77777777"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3F295F99" w14:textId="77777777" w:rsidR="00D92D65" w:rsidRPr="00C843B7" w:rsidRDefault="007E5D95">
      <w:pPr>
        <w:numPr>
          <w:ilvl w:val="3"/>
          <w:numId w:val="2"/>
        </w:numPr>
        <w:spacing w:line="360" w:lineRule="auto"/>
        <w:ind w:left="426" w:right="20"/>
        <w:jc w:val="both"/>
        <w:rPr>
          <w:b/>
          <w:sz w:val="20"/>
          <w:szCs w:val="20"/>
        </w:rPr>
      </w:pPr>
      <w:r w:rsidRPr="0077324D">
        <w:rPr>
          <w:b/>
          <w:sz w:val="20"/>
          <w:szCs w:val="20"/>
        </w:rPr>
        <w:t xml:space="preserve">Wykonawca, który polega na zdolnościach lub sytuacji podmiotów udostępniających zasoby, </w:t>
      </w:r>
      <w:r w:rsidRPr="00AA72AA">
        <w:rPr>
          <w:b/>
          <w:sz w:val="20"/>
          <w:szCs w:val="20"/>
        </w:rPr>
        <w:t>składa, wraz z ofertą</w:t>
      </w:r>
      <w:r w:rsidRPr="0077324D">
        <w:rPr>
          <w:b/>
          <w:sz w:val="20"/>
          <w:szCs w:val="20"/>
        </w:rPr>
        <w:t xml:space="preserve">, zobowiązanie podmiotu udostępniającego zasoby do oddania mu do dyspozycji niezbędnych zasobów na potrzeby realizacji danego </w:t>
      </w:r>
      <w:r w:rsidRPr="0077324D">
        <w:rPr>
          <w:b/>
          <w:sz w:val="20"/>
          <w:szCs w:val="20"/>
        </w:rPr>
        <w:lastRenderedPageBreak/>
        <w:t>zamówienia</w:t>
      </w:r>
      <w:r>
        <w:rPr>
          <w:sz w:val="20"/>
          <w:szCs w:val="20"/>
        </w:rPr>
        <w:t xml:space="preserve"> lub inny podmiotowy środek dowodowy potwierdzający, że Wykonawca realizując zamówienie, będzie dysponował niezbędnymi zasobami tych podmiotów. Wzór oświadczenia stanowi </w:t>
      </w:r>
      <w:r w:rsidR="00223C2E">
        <w:rPr>
          <w:b/>
          <w:sz w:val="20"/>
          <w:szCs w:val="20"/>
        </w:rPr>
        <w:t xml:space="preserve">załącznik </w:t>
      </w:r>
      <w:r w:rsidR="004105A8" w:rsidRPr="00C843B7">
        <w:rPr>
          <w:b/>
          <w:sz w:val="20"/>
          <w:szCs w:val="20"/>
        </w:rPr>
        <w:t>nr 3</w:t>
      </w:r>
      <w:r w:rsidRPr="00C843B7">
        <w:rPr>
          <w:b/>
          <w:sz w:val="20"/>
          <w:szCs w:val="20"/>
        </w:rPr>
        <w:t xml:space="preserve"> do SWZ</w:t>
      </w:r>
      <w:r>
        <w:rPr>
          <w:b/>
          <w:sz w:val="20"/>
          <w:szCs w:val="20"/>
        </w:rPr>
        <w:t>.</w:t>
      </w:r>
    </w:p>
    <w:p w14:paraId="31454AA6" w14:textId="77777777"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A4D8285" w14:textId="77777777" w:rsidR="00D92D65" w:rsidRDefault="007E5D95">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94F558" w14:textId="77777777"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F950051" w14:textId="77777777"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23A0AF9" w14:textId="77777777" w:rsidR="00D92D65" w:rsidRDefault="007E5D95">
      <w:pPr>
        <w:pStyle w:val="Nagwek2"/>
      </w:pPr>
      <w:bookmarkStart w:id="12" w:name="_Toc88125778"/>
      <w:r>
        <w:t>XII. Informacja dla Wykonawców wspólnie ubiegających się o udzielenie zamówienia</w:t>
      </w:r>
      <w:r w:rsidR="00D15377">
        <w:t>.</w:t>
      </w:r>
      <w:bookmarkEnd w:id="12"/>
    </w:p>
    <w:p w14:paraId="37C3F3B6" w14:textId="77777777" w:rsidR="00D92D65" w:rsidRDefault="007E5D95" w:rsidP="007F6037">
      <w:pPr>
        <w:numPr>
          <w:ilvl w:val="0"/>
          <w:numId w:val="15"/>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036855">
        <w:rPr>
          <w:sz w:val="20"/>
          <w:szCs w:val="20"/>
        </w:rPr>
        <w:t xml:space="preserve"> </w:t>
      </w:r>
      <w:r>
        <w:rPr>
          <w:sz w:val="20"/>
          <w:szCs w:val="20"/>
        </w:rPr>
        <w:t xml:space="preserve">winno być załączone do oferty. </w:t>
      </w:r>
    </w:p>
    <w:p w14:paraId="73694D54" w14:textId="77777777" w:rsidR="00D92D65" w:rsidRDefault="007E5D95" w:rsidP="007F6037">
      <w:pPr>
        <w:numPr>
          <w:ilvl w:val="0"/>
          <w:numId w:val="15"/>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Pr>
          <w:sz w:val="20"/>
          <w:szCs w:val="20"/>
        </w:rPr>
        <w:t>SWZ, składa każdy z Wykonawców. Oświadczenia te potwierdzają brak podstaw wykluczenia oraz spełnianie warunków udziału w zakresie, w jakim każdy z Wykonawców wykazuje spełnianie warunków udziału w postępowaniu.</w:t>
      </w:r>
    </w:p>
    <w:p w14:paraId="29C882E8" w14:textId="77777777" w:rsidR="00D92D65" w:rsidRDefault="007E5D95" w:rsidP="007F6037">
      <w:pPr>
        <w:numPr>
          <w:ilvl w:val="0"/>
          <w:numId w:val="15"/>
        </w:numPr>
        <w:spacing w:line="360" w:lineRule="auto"/>
        <w:ind w:left="426"/>
        <w:jc w:val="both"/>
      </w:pPr>
      <w:r>
        <w:rPr>
          <w:sz w:val="20"/>
          <w:szCs w:val="20"/>
        </w:rPr>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 xml:space="preserve">załącznik nr 1 </w:t>
      </w:r>
      <w:r w:rsidR="004105A8">
        <w:rPr>
          <w:b/>
          <w:sz w:val="20"/>
          <w:szCs w:val="20"/>
        </w:rPr>
        <w:t xml:space="preserve">A </w:t>
      </w:r>
      <w:r w:rsidR="00D15377">
        <w:rPr>
          <w:b/>
          <w:sz w:val="20"/>
          <w:szCs w:val="20"/>
        </w:rPr>
        <w:t xml:space="preserve">do Formularza oferty. </w:t>
      </w:r>
    </w:p>
    <w:p w14:paraId="0C52CDA2" w14:textId="77777777" w:rsidR="00D92D65" w:rsidRDefault="007E5D95" w:rsidP="007F6037">
      <w:pPr>
        <w:numPr>
          <w:ilvl w:val="0"/>
          <w:numId w:val="15"/>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5FA7810A" w14:textId="77777777" w:rsidR="00D92D65" w:rsidRDefault="007E5D95">
      <w:pPr>
        <w:pStyle w:val="Nagwek2"/>
        <w:spacing w:before="240" w:after="240"/>
      </w:pPr>
      <w:bookmarkStart w:id="13" w:name="_Toc88125779"/>
      <w:r w:rsidRPr="0077324D">
        <w:lastRenderedPageBreak/>
        <w:t xml:space="preserve">XIII. </w:t>
      </w:r>
      <w:r w:rsidR="00B229FA">
        <w:t>Sposób komunikacji oraz wyjaśnienia treści SWZ</w:t>
      </w:r>
      <w:bookmarkEnd w:id="13"/>
      <w:r w:rsidR="00B229FA">
        <w:t xml:space="preserve"> </w:t>
      </w:r>
    </w:p>
    <w:p w14:paraId="380E3786"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14:paraId="1474CFD2"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3" w:history="1">
        <w:r w:rsidR="00524E82" w:rsidRPr="00892411">
          <w:rPr>
            <w:rStyle w:val="Hipercze"/>
            <w:sz w:val="20"/>
            <w:szCs w:val="20"/>
          </w:rPr>
          <w:t>https://platformazakupowa.pl/pn/raszkow</w:t>
        </w:r>
      </w:hyperlink>
    </w:p>
    <w:p w14:paraId="60557158" w14:textId="77777777"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14:paraId="48EA36CD"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5C453DA6"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675AE7B6" w14:textId="77777777" w:rsidR="00524E82" w:rsidRDefault="00524E82" w:rsidP="00B229FA">
      <w:pPr>
        <w:spacing w:line="360" w:lineRule="auto"/>
        <w:jc w:val="both"/>
        <w:rPr>
          <w:sz w:val="20"/>
          <w:szCs w:val="20"/>
        </w:rPr>
      </w:pPr>
      <w:r>
        <w:rPr>
          <w:sz w:val="20"/>
          <w:szCs w:val="20"/>
        </w:rPr>
        <w:t xml:space="preserve">2) drogą elektroniczną: </w:t>
      </w:r>
      <w:hyperlink r:id="rId14" w:history="1">
        <w:r w:rsidRPr="00892411">
          <w:rPr>
            <w:rStyle w:val="Hipercze"/>
            <w:sz w:val="20"/>
            <w:szCs w:val="20"/>
          </w:rPr>
          <w:t>kancelaria@raszkow.pl</w:t>
        </w:r>
      </w:hyperlink>
    </w:p>
    <w:p w14:paraId="25782C3A"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0E457142" w14:textId="77777777" w:rsidR="00524E82" w:rsidRDefault="00B229FA" w:rsidP="00B229FA">
      <w:pPr>
        <w:spacing w:line="360" w:lineRule="auto"/>
        <w:jc w:val="both"/>
        <w:rPr>
          <w:sz w:val="20"/>
          <w:szCs w:val="20"/>
        </w:rPr>
      </w:pPr>
      <w:r w:rsidRPr="00B229FA">
        <w:rPr>
          <w:sz w:val="20"/>
          <w:szCs w:val="20"/>
        </w:rPr>
        <w:t xml:space="preserve">a)w sprawach dotyczących przedmiotu </w:t>
      </w:r>
      <w:r w:rsidR="00524E82">
        <w:rPr>
          <w:sz w:val="20"/>
          <w:szCs w:val="20"/>
        </w:rPr>
        <w:t xml:space="preserve">zamówienia: Pani Ilona Mróz, e-mail: tel. (62) 734 49 16, </w:t>
      </w:r>
      <w:hyperlink r:id="rId15" w:history="1">
        <w:r w:rsidR="00524E82" w:rsidRPr="00892411">
          <w:rPr>
            <w:rStyle w:val="Hipercze"/>
            <w:sz w:val="20"/>
            <w:szCs w:val="20"/>
          </w:rPr>
          <w:t>kancelaria@raszkow.pl</w:t>
        </w:r>
      </w:hyperlink>
    </w:p>
    <w:p w14:paraId="1916AFB2" w14:textId="77777777"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7F3B97">
        <w:rPr>
          <w:sz w:val="20"/>
          <w:szCs w:val="20"/>
        </w:rPr>
        <w:t>ZP.271.13</w:t>
      </w:r>
      <w:r w:rsidR="00524E82">
        <w:rPr>
          <w:sz w:val="20"/>
          <w:szCs w:val="20"/>
        </w:rPr>
        <w:t>.2021.1</w:t>
      </w:r>
    </w:p>
    <w:p w14:paraId="165EF46B"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53D35B8D" w14:textId="77777777"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E6C1047" w14:textId="77777777"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42B96EC0" w14:textId="77777777"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14:paraId="5EDA986F"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0316CE9E" w14:textId="77777777" w:rsidR="00351D6A" w:rsidRDefault="00FA69EB" w:rsidP="00B229FA">
      <w:pPr>
        <w:spacing w:line="360" w:lineRule="auto"/>
        <w:jc w:val="both"/>
        <w:rPr>
          <w:sz w:val="20"/>
          <w:szCs w:val="20"/>
        </w:rPr>
      </w:pPr>
      <w:r w:rsidRPr="00FA69EB">
        <w:rPr>
          <w:sz w:val="20"/>
          <w:szCs w:val="20"/>
        </w:rPr>
        <w:lastRenderedPageBreak/>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D013348" w14:textId="77777777"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52190742" w14:textId="77777777"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25383F00" w14:textId="77777777" w:rsidR="00D92D65" w:rsidRDefault="007E5D95">
      <w:pPr>
        <w:pStyle w:val="Nagwek2"/>
        <w:spacing w:before="240" w:after="240"/>
      </w:pPr>
      <w:bookmarkStart w:id="14" w:name="_Toc88125780"/>
      <w:r>
        <w:t xml:space="preserve">XIV. Opis sposobu przygotowania ofert oraz </w:t>
      </w:r>
      <w:r w:rsidR="00351D6A">
        <w:t>wymagania formalne dotyczące składanych oświadczeń i dokumentów</w:t>
      </w:r>
      <w:bookmarkEnd w:id="14"/>
      <w:r w:rsidR="00351D6A">
        <w:t xml:space="preserve"> </w:t>
      </w:r>
    </w:p>
    <w:p w14:paraId="79D5BC89" w14:textId="77777777" w:rsidR="00351D6A" w:rsidRPr="00351D6A" w:rsidRDefault="00351D6A" w:rsidP="007F6037">
      <w:pPr>
        <w:pStyle w:val="Akapitzlist"/>
        <w:numPr>
          <w:ilvl w:val="0"/>
          <w:numId w:val="24"/>
        </w:numPr>
        <w:spacing w:line="360" w:lineRule="auto"/>
        <w:jc w:val="both"/>
        <w:rPr>
          <w:sz w:val="20"/>
          <w:szCs w:val="20"/>
        </w:rPr>
      </w:pPr>
      <w:r w:rsidRPr="00351D6A">
        <w:rPr>
          <w:sz w:val="20"/>
          <w:szCs w:val="20"/>
        </w:rPr>
        <w:t xml:space="preserve">Wykonawca może złożyć tylko jedną ofertę. </w:t>
      </w:r>
    </w:p>
    <w:p w14:paraId="17AED64C" w14:textId="77777777" w:rsidR="00351D6A" w:rsidRDefault="00351D6A" w:rsidP="007F6037">
      <w:pPr>
        <w:pStyle w:val="Akapitzlist"/>
        <w:numPr>
          <w:ilvl w:val="0"/>
          <w:numId w:val="24"/>
        </w:numPr>
        <w:spacing w:line="360" w:lineRule="auto"/>
        <w:jc w:val="both"/>
        <w:rPr>
          <w:sz w:val="20"/>
          <w:szCs w:val="20"/>
        </w:rPr>
      </w:pPr>
      <w:r w:rsidRPr="00351D6A">
        <w:rPr>
          <w:sz w:val="20"/>
          <w:szCs w:val="20"/>
        </w:rPr>
        <w:t xml:space="preserve"> Treść oferty musi odpowiadać treści SWZ. </w:t>
      </w:r>
    </w:p>
    <w:p w14:paraId="295FE545" w14:textId="77777777" w:rsidR="00351D6A" w:rsidRPr="00351D6A" w:rsidRDefault="00351D6A" w:rsidP="007F6037">
      <w:pPr>
        <w:pStyle w:val="Akapitzlist"/>
        <w:numPr>
          <w:ilvl w:val="0"/>
          <w:numId w:val="24"/>
        </w:numPr>
        <w:spacing w:line="360" w:lineRule="auto"/>
        <w:jc w:val="both"/>
        <w:rPr>
          <w:b/>
          <w:sz w:val="20"/>
          <w:szCs w:val="20"/>
        </w:rPr>
      </w:pPr>
      <w:r w:rsidRPr="00351D6A">
        <w:rPr>
          <w:sz w:val="20"/>
          <w:szCs w:val="20"/>
        </w:rPr>
        <w:t xml:space="preserve"> Ofertę składa się na </w:t>
      </w:r>
      <w:r w:rsidRPr="00351D6A">
        <w:rPr>
          <w:b/>
          <w:sz w:val="20"/>
          <w:szCs w:val="20"/>
        </w:rPr>
        <w:t xml:space="preserve">Formularzu Ofertowym – zgodnie z Załącznikiem nr 1 do SWZ. </w:t>
      </w:r>
    </w:p>
    <w:p w14:paraId="5EEB62BA" w14:textId="77777777" w:rsidR="00351D6A" w:rsidRPr="00335D16" w:rsidRDefault="00351D6A" w:rsidP="00351D6A">
      <w:pPr>
        <w:pStyle w:val="Akapitzlist"/>
        <w:spacing w:line="360" w:lineRule="auto"/>
        <w:jc w:val="both"/>
        <w:rPr>
          <w:sz w:val="20"/>
          <w:szCs w:val="20"/>
          <w:u w:val="single"/>
        </w:rPr>
      </w:pPr>
      <w:r w:rsidRPr="00335D16">
        <w:rPr>
          <w:sz w:val="20"/>
          <w:szCs w:val="20"/>
          <w:u w:val="single"/>
        </w:rPr>
        <w:t xml:space="preserve">Wraz z ofertą Wykonawca jest zobowiązany złożyć: </w:t>
      </w:r>
    </w:p>
    <w:p w14:paraId="07377189" w14:textId="77777777" w:rsidR="00351D6A" w:rsidRDefault="00351D6A" w:rsidP="00351D6A">
      <w:pPr>
        <w:pStyle w:val="Akapitzlist"/>
        <w:spacing w:line="360" w:lineRule="auto"/>
        <w:jc w:val="both"/>
        <w:rPr>
          <w:sz w:val="20"/>
          <w:szCs w:val="20"/>
        </w:rPr>
      </w:pPr>
      <w:r w:rsidRPr="00351D6A">
        <w:rPr>
          <w:sz w:val="20"/>
          <w:szCs w:val="20"/>
        </w:rPr>
        <w:t>1) oświadczenia, o których mowa w Rozdziale X ust. 1 SWZ</w:t>
      </w:r>
      <w:r w:rsidRPr="00C124A4">
        <w:rPr>
          <w:b/>
          <w:sz w:val="20"/>
          <w:szCs w:val="20"/>
        </w:rPr>
        <w:t xml:space="preserve">; </w:t>
      </w:r>
      <w:r w:rsidR="00C124A4" w:rsidRPr="00C124A4">
        <w:rPr>
          <w:b/>
          <w:sz w:val="20"/>
          <w:szCs w:val="20"/>
        </w:rPr>
        <w:t>(Załącznik nr 2 do SWZ)</w:t>
      </w:r>
      <w:r w:rsidR="00C124A4">
        <w:rPr>
          <w:sz w:val="20"/>
          <w:szCs w:val="20"/>
        </w:rPr>
        <w:t xml:space="preserve"> </w:t>
      </w:r>
    </w:p>
    <w:p w14:paraId="750B40D3" w14:textId="77777777" w:rsidR="00335D16" w:rsidRPr="00335D16" w:rsidRDefault="00351D6A" w:rsidP="00335D16">
      <w:pPr>
        <w:pStyle w:val="Akapitzlist"/>
        <w:spacing w:line="360" w:lineRule="auto"/>
        <w:jc w:val="both"/>
        <w:rPr>
          <w:sz w:val="20"/>
          <w:szCs w:val="20"/>
        </w:rPr>
      </w:pPr>
      <w:r w:rsidRPr="00351D6A">
        <w:rPr>
          <w:sz w:val="20"/>
          <w:szCs w:val="20"/>
        </w:rPr>
        <w:t xml:space="preserve">2) zobowiązanie innego podmiotu, o którym mowa w Rozdziale XI ust. 3 SWZ </w:t>
      </w:r>
      <w:r w:rsidRPr="00F65BED">
        <w:rPr>
          <w:b/>
          <w:sz w:val="20"/>
          <w:szCs w:val="20"/>
        </w:rPr>
        <w:t>(jeżeli dotyczy);</w:t>
      </w:r>
      <w:r w:rsidRPr="00351D6A">
        <w:rPr>
          <w:sz w:val="20"/>
          <w:szCs w:val="20"/>
        </w:rPr>
        <w:t xml:space="preserve"> </w:t>
      </w:r>
    </w:p>
    <w:p w14:paraId="4BC2D75D" w14:textId="77777777" w:rsidR="00BA5FF6" w:rsidRDefault="00351D6A" w:rsidP="00BA5FF6">
      <w:pPr>
        <w:pStyle w:val="Akapitzlist"/>
        <w:spacing w:line="360" w:lineRule="auto"/>
        <w:jc w:val="both"/>
        <w:rPr>
          <w:sz w:val="20"/>
          <w:szCs w:val="20"/>
        </w:rPr>
      </w:pPr>
      <w:r w:rsidRPr="00351D6A">
        <w:rPr>
          <w:sz w:val="20"/>
          <w:szCs w:val="20"/>
        </w:rPr>
        <w:t>3) dokumenty, z których wynika prawo do podpisania ofe</w:t>
      </w:r>
      <w:r>
        <w:rPr>
          <w:sz w:val="20"/>
          <w:szCs w:val="20"/>
        </w:rPr>
        <w:t>rty; odpowiednie pełnomocnictwa</w:t>
      </w:r>
      <w:r w:rsidRPr="00351D6A">
        <w:rPr>
          <w:sz w:val="20"/>
          <w:szCs w:val="20"/>
        </w:rPr>
        <w:t xml:space="preserve"> </w:t>
      </w:r>
      <w:r w:rsidRPr="00F65BED">
        <w:rPr>
          <w:b/>
          <w:sz w:val="20"/>
          <w:szCs w:val="20"/>
        </w:rPr>
        <w:t>(jeżeli dotyczy).</w:t>
      </w:r>
      <w:r w:rsidRPr="00351D6A">
        <w:rPr>
          <w:sz w:val="20"/>
          <w:szCs w:val="20"/>
        </w:rPr>
        <w:t xml:space="preserve"> </w:t>
      </w:r>
    </w:p>
    <w:p w14:paraId="0CCCD63E" w14:textId="77777777" w:rsidR="00BA5FF6" w:rsidRDefault="00BA5FF6" w:rsidP="00BA5FF6">
      <w:pPr>
        <w:pStyle w:val="Akapitzlist"/>
        <w:spacing w:line="360" w:lineRule="auto"/>
        <w:jc w:val="both"/>
        <w:rPr>
          <w:sz w:val="20"/>
          <w:szCs w:val="20"/>
        </w:rPr>
      </w:pPr>
      <w:r>
        <w:rPr>
          <w:sz w:val="20"/>
          <w:szCs w:val="20"/>
        </w:rPr>
        <w:t xml:space="preserve">4) Przedmiotowe środki dowodowe określone w rozdziale X pkt. 3 </w:t>
      </w:r>
      <w:proofErr w:type="spellStart"/>
      <w:r>
        <w:rPr>
          <w:sz w:val="20"/>
          <w:szCs w:val="20"/>
        </w:rPr>
        <w:t>ppkt</w:t>
      </w:r>
      <w:proofErr w:type="spellEnd"/>
      <w:r>
        <w:rPr>
          <w:sz w:val="20"/>
          <w:szCs w:val="20"/>
        </w:rPr>
        <w:t xml:space="preserve"> 1-7 </w:t>
      </w:r>
    </w:p>
    <w:p w14:paraId="2943B8A1" w14:textId="77777777" w:rsidR="00BA5FF6" w:rsidRDefault="00BA5FF6" w:rsidP="00BA5FF6">
      <w:pPr>
        <w:pStyle w:val="Akapitzlist"/>
        <w:spacing w:line="360" w:lineRule="auto"/>
        <w:jc w:val="both"/>
        <w:rPr>
          <w:b/>
          <w:sz w:val="20"/>
          <w:szCs w:val="20"/>
          <w:u w:val="single"/>
        </w:rPr>
      </w:pPr>
      <w:r>
        <w:rPr>
          <w:b/>
          <w:sz w:val="20"/>
          <w:szCs w:val="20"/>
        </w:rPr>
        <w:t xml:space="preserve">Zamawiający w odniesieniu do przedmiotowych środków dowodowych jakimi są </w:t>
      </w:r>
      <w:r>
        <w:rPr>
          <w:b/>
          <w:sz w:val="20"/>
          <w:szCs w:val="20"/>
          <w:u w:val="single"/>
        </w:rPr>
        <w:t xml:space="preserve">próbki </w:t>
      </w:r>
      <w:r>
        <w:rPr>
          <w:b/>
          <w:sz w:val="20"/>
          <w:szCs w:val="20"/>
        </w:rPr>
        <w:t xml:space="preserve">(wskazane w rozdz. X pkt.3 lit. 7) </w:t>
      </w:r>
      <w:proofErr w:type="spellStart"/>
      <w:r>
        <w:rPr>
          <w:b/>
          <w:sz w:val="20"/>
          <w:szCs w:val="20"/>
        </w:rPr>
        <w:t>ppkt</w:t>
      </w:r>
      <w:proofErr w:type="spellEnd"/>
      <w:r>
        <w:rPr>
          <w:b/>
          <w:sz w:val="20"/>
          <w:szCs w:val="20"/>
        </w:rPr>
        <w:t xml:space="preserve">  a), b), c) odstępuje od wymogu użycia środków komunikacji elektronicznej. </w:t>
      </w:r>
      <w:r>
        <w:rPr>
          <w:b/>
          <w:sz w:val="20"/>
          <w:szCs w:val="20"/>
          <w:u w:val="single"/>
        </w:rPr>
        <w:t xml:space="preserve">Próbki należy dostarczyć do siedziby Zamawiającego, przed upływem terminu składania ofert, w formie: za pośrednictwem operatora pocztowego, posłańca lub osobiście. </w:t>
      </w:r>
    </w:p>
    <w:p w14:paraId="260EC37E" w14:textId="77777777" w:rsidR="00335D16" w:rsidRPr="00335D16" w:rsidRDefault="00335D16" w:rsidP="00BA5FF6">
      <w:pPr>
        <w:pStyle w:val="Akapitzlist"/>
        <w:spacing w:line="360" w:lineRule="auto"/>
        <w:jc w:val="both"/>
        <w:rPr>
          <w:sz w:val="20"/>
          <w:szCs w:val="20"/>
        </w:rPr>
      </w:pPr>
      <w:r>
        <w:rPr>
          <w:b/>
          <w:sz w:val="20"/>
          <w:szCs w:val="20"/>
        </w:rPr>
        <w:t xml:space="preserve">5) </w:t>
      </w:r>
      <w:r>
        <w:rPr>
          <w:sz w:val="20"/>
          <w:szCs w:val="20"/>
        </w:rPr>
        <w:t xml:space="preserve">dowód wniesienia wadium, oryginał gwarancji lub poręczenia, jeżeli wadium wnoszone jest w innej formie niż pieniądz. </w:t>
      </w:r>
    </w:p>
    <w:p w14:paraId="1F6E8BCC" w14:textId="77777777" w:rsidR="00BA5FF6" w:rsidRPr="00F65BED" w:rsidRDefault="00BA5FF6" w:rsidP="00F65BED">
      <w:pPr>
        <w:pStyle w:val="Akapitzlist"/>
        <w:spacing w:line="360" w:lineRule="auto"/>
        <w:jc w:val="both"/>
        <w:rPr>
          <w:sz w:val="20"/>
          <w:szCs w:val="20"/>
        </w:rPr>
      </w:pPr>
    </w:p>
    <w:p w14:paraId="6EF5CE79" w14:textId="77777777"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14:paraId="66FEEF17"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5D273E5D" w14:textId="77777777" w:rsidR="00351D6A" w:rsidRDefault="00351D6A" w:rsidP="00351D6A">
      <w:pPr>
        <w:spacing w:line="360" w:lineRule="auto"/>
        <w:jc w:val="both"/>
        <w:rPr>
          <w:sz w:val="20"/>
          <w:szCs w:val="20"/>
        </w:rPr>
      </w:pPr>
      <w:r w:rsidRPr="00351D6A">
        <w:rPr>
          <w:sz w:val="20"/>
          <w:szCs w:val="20"/>
        </w:rPr>
        <w:lastRenderedPageBreak/>
        <w:t xml:space="preserve">6. Szczegółowa instrukcja dla Wykonawców dotycząca złożenia, zmiany i wycofania oferty znajduje się na stronie internetowej pod adresem: </w:t>
      </w:r>
      <w:hyperlink r:id="rId16" w:history="1">
        <w:r w:rsidRPr="00892411">
          <w:rPr>
            <w:rStyle w:val="Hipercze"/>
            <w:sz w:val="20"/>
            <w:szCs w:val="20"/>
          </w:rPr>
          <w:t>https://platformazakupowa.pl/strona/45-instrukcje</w:t>
        </w:r>
      </w:hyperlink>
    </w:p>
    <w:p w14:paraId="45905D09" w14:textId="77777777"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14:paraId="4E4E07A6" w14:textId="77777777"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14:paraId="22883BEE" w14:textId="77777777"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14:paraId="5F6FDE05"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61A5475F" w14:textId="77777777"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1CAFF463"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253F2A85"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034EFEC5" w14:textId="77777777"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089085DD"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14:paraId="2B6C2EE7"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14:paraId="7050268D"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4DE3ED97"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3C1E8D8D"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7B292FF0" w14:textId="77777777"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14:paraId="76210298" w14:textId="77777777" w:rsidR="00E202F8" w:rsidRDefault="00E202F8" w:rsidP="00E202F8">
      <w:pPr>
        <w:spacing w:line="360" w:lineRule="auto"/>
        <w:ind w:left="720"/>
        <w:jc w:val="both"/>
        <w:rPr>
          <w:sz w:val="20"/>
          <w:szCs w:val="20"/>
        </w:rPr>
      </w:pPr>
      <w:r w:rsidRPr="00E202F8">
        <w:rPr>
          <w:sz w:val="20"/>
          <w:szCs w:val="20"/>
        </w:rPr>
        <w:lastRenderedPageBreak/>
        <w:t xml:space="preserve">f) Szyfrowanie na platformazakupowa.pl odbywa się za pomocą protokołu TLS 1.3. </w:t>
      </w:r>
    </w:p>
    <w:p w14:paraId="6B6D7D86" w14:textId="77777777"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14:paraId="627564B4" w14:textId="77777777"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14:paraId="4CA5444D" w14:textId="77777777"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14:paraId="7B3A21EC" w14:textId="77777777"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14:paraId="003466C8"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7557A67F" w14:textId="77777777"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7" w:history="1">
        <w:r w:rsidRPr="00892411">
          <w:rPr>
            <w:rStyle w:val="Hipercze"/>
            <w:sz w:val="20"/>
            <w:szCs w:val="20"/>
          </w:rPr>
          <w:t>cwk@platformazakupowa.pl</w:t>
        </w:r>
      </w:hyperlink>
      <w:r w:rsidRPr="00E202F8">
        <w:rPr>
          <w:sz w:val="20"/>
          <w:szCs w:val="20"/>
        </w:rPr>
        <w:t xml:space="preserve">; </w:t>
      </w:r>
    </w:p>
    <w:p w14:paraId="3E9B5DE9"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696E7A99" w14:textId="77777777"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Pzp. </w:t>
      </w:r>
    </w:p>
    <w:p w14:paraId="4E62404F"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2A49F2CA" w14:textId="77777777" w:rsidR="00B07AC7" w:rsidRDefault="00015038" w:rsidP="00E202F8">
      <w:pPr>
        <w:spacing w:line="360" w:lineRule="auto"/>
        <w:jc w:val="both"/>
        <w:rPr>
          <w:sz w:val="20"/>
          <w:szCs w:val="20"/>
        </w:rPr>
      </w:pPr>
      <w:r w:rsidRPr="00015038">
        <w:rPr>
          <w:sz w:val="20"/>
          <w:szCs w:val="20"/>
        </w:rPr>
        <w:t>22. Zalecenia:</w:t>
      </w:r>
    </w:p>
    <w:p w14:paraId="71F3EBEC"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35AEB3F2" w14:textId="77777777"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14:paraId="0A3A2475"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7395524D" w14:textId="77777777" w:rsidR="00B07AC7" w:rsidRDefault="00015038" w:rsidP="00B07AC7">
      <w:pPr>
        <w:spacing w:line="360" w:lineRule="auto"/>
        <w:ind w:firstLine="720"/>
        <w:jc w:val="both"/>
        <w:rPr>
          <w:sz w:val="20"/>
          <w:szCs w:val="20"/>
        </w:rPr>
      </w:pPr>
      <w:r w:rsidRPr="00015038">
        <w:rPr>
          <w:sz w:val="20"/>
          <w:szCs w:val="20"/>
        </w:rPr>
        <w:t xml:space="preserve">a) .zip </w:t>
      </w:r>
    </w:p>
    <w:p w14:paraId="42833DD9" w14:textId="77777777" w:rsidR="00B07AC7" w:rsidRDefault="00015038" w:rsidP="00B07AC7">
      <w:pPr>
        <w:spacing w:line="360" w:lineRule="auto"/>
        <w:ind w:firstLine="720"/>
        <w:jc w:val="both"/>
        <w:rPr>
          <w:sz w:val="20"/>
          <w:szCs w:val="20"/>
        </w:rPr>
      </w:pPr>
      <w:r w:rsidRPr="00015038">
        <w:rPr>
          <w:sz w:val="20"/>
          <w:szCs w:val="20"/>
        </w:rPr>
        <w:t xml:space="preserve">b) .7Z </w:t>
      </w:r>
    </w:p>
    <w:p w14:paraId="3FE87AA2" w14:textId="77777777" w:rsidR="00B07AC7" w:rsidRDefault="00015038" w:rsidP="00B07AC7">
      <w:pPr>
        <w:spacing w:line="360" w:lineRule="auto"/>
        <w:ind w:left="720"/>
        <w:jc w:val="both"/>
        <w:rPr>
          <w:sz w:val="20"/>
          <w:szCs w:val="20"/>
        </w:rPr>
      </w:pPr>
      <w:r w:rsidRPr="00015038">
        <w:rPr>
          <w:sz w:val="20"/>
          <w:szCs w:val="20"/>
        </w:rPr>
        <w:lastRenderedPageBreak/>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14:paraId="54B579A8" w14:textId="77777777"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14:paraId="510915F2" w14:textId="77777777"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14:paraId="649BBEAD" w14:textId="77777777"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14:paraId="45EEE3EA" w14:textId="77777777"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78AA6584" w14:textId="77777777"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14:paraId="3C056D2B" w14:textId="77777777"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14:paraId="3739D9F9" w14:textId="77777777"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16BE6A5"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637C22D4" w14:textId="77777777"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14:paraId="2C510585"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3B4D8560" w14:textId="77777777" w:rsidR="00015038" w:rsidRDefault="00015038" w:rsidP="00B07AC7">
      <w:pPr>
        <w:spacing w:line="360" w:lineRule="auto"/>
        <w:jc w:val="both"/>
        <w:rPr>
          <w:sz w:val="20"/>
          <w:szCs w:val="20"/>
        </w:rPr>
      </w:pPr>
      <w:r w:rsidRPr="00015038">
        <w:rPr>
          <w:sz w:val="20"/>
          <w:szCs w:val="20"/>
        </w:rPr>
        <w:t>23.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28028759" w14:textId="77777777" w:rsidR="007B7B3E" w:rsidRDefault="007B7B3E" w:rsidP="00B07AC7">
      <w:pPr>
        <w:spacing w:line="360" w:lineRule="auto"/>
        <w:jc w:val="both"/>
        <w:rPr>
          <w:sz w:val="20"/>
          <w:szCs w:val="20"/>
        </w:rPr>
      </w:pPr>
      <w:r w:rsidRPr="007B7B3E">
        <w:rPr>
          <w:sz w:val="20"/>
          <w:szCs w:val="20"/>
        </w:rPr>
        <w:lastRenderedPageBreak/>
        <w:t xml:space="preserve">24. Podmiotowe środki dowodowe lub inne dokumenty, w tym dokumenty potwierdzające umocowanie do reprezentowania, sporządzone w języku obcym przekazuje się wraz z tłumaczeniem na język polski. </w:t>
      </w:r>
    </w:p>
    <w:p w14:paraId="040F2226"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539DC3DA" w14:textId="77777777"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14:paraId="666F56F0" w14:textId="77777777"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Pzp, lub zobowiązania podmiotu udostępniającego zasoby – odpowiednio wykonawca lub wykonawca wspólnie ubiegający się o udzielenie zamówienia; </w:t>
      </w:r>
    </w:p>
    <w:p w14:paraId="58671FBC" w14:textId="77777777" w:rsidR="007B7B3E" w:rsidRPr="007B7B3E" w:rsidRDefault="007B7B3E" w:rsidP="00B07AC7">
      <w:pPr>
        <w:spacing w:line="360" w:lineRule="auto"/>
        <w:jc w:val="both"/>
        <w:rPr>
          <w:sz w:val="20"/>
          <w:szCs w:val="20"/>
        </w:rPr>
      </w:pPr>
      <w:r w:rsidRPr="007B7B3E">
        <w:rPr>
          <w:sz w:val="20"/>
          <w:szCs w:val="20"/>
        </w:rPr>
        <w:t>3) w przypadku pełnomocnictwa – mocodawca.</w:t>
      </w:r>
    </w:p>
    <w:p w14:paraId="07395461" w14:textId="77777777" w:rsidR="00351D6A" w:rsidRPr="00351D6A" w:rsidRDefault="00351D6A" w:rsidP="00351D6A">
      <w:pPr>
        <w:spacing w:line="360" w:lineRule="auto"/>
        <w:jc w:val="both"/>
        <w:rPr>
          <w:sz w:val="20"/>
          <w:szCs w:val="20"/>
        </w:rPr>
      </w:pPr>
    </w:p>
    <w:p w14:paraId="3D66C1FD" w14:textId="77777777" w:rsidR="00D92D65" w:rsidRDefault="007E5D95">
      <w:pPr>
        <w:pStyle w:val="Nagwek2"/>
        <w:spacing w:before="240" w:after="240"/>
      </w:pPr>
      <w:bookmarkStart w:id="15" w:name="_Toc88125781"/>
      <w:r>
        <w:t>XV. Sposób obliczania ceny oferty</w:t>
      </w:r>
      <w:bookmarkEnd w:id="15"/>
    </w:p>
    <w:p w14:paraId="2A2CDBF5" w14:textId="77777777" w:rsidR="00FF144F" w:rsidRDefault="002F7734" w:rsidP="00FF144F">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F65BED">
        <w:rPr>
          <w:b/>
          <w:sz w:val="20"/>
          <w:szCs w:val="20"/>
          <w:u w:val="single"/>
        </w:rPr>
        <w:t xml:space="preserve">ceną ryczałtową. </w:t>
      </w:r>
    </w:p>
    <w:p w14:paraId="15FEFFB4" w14:textId="77777777" w:rsidR="00572B67" w:rsidRPr="00FF144F" w:rsidRDefault="00572B67" w:rsidP="00FF144F">
      <w:pPr>
        <w:numPr>
          <w:ilvl w:val="0"/>
          <w:numId w:val="6"/>
        </w:numPr>
        <w:spacing w:before="240" w:line="360" w:lineRule="auto"/>
        <w:ind w:left="426"/>
        <w:jc w:val="both"/>
        <w:rPr>
          <w:sz w:val="20"/>
          <w:szCs w:val="20"/>
        </w:rPr>
      </w:pPr>
      <w:r w:rsidRPr="00FF144F">
        <w:rPr>
          <w:sz w:val="20"/>
          <w:szCs w:val="20"/>
        </w:rPr>
        <w:t xml:space="preserve">Przedmiary robót ze względu na formę wynagrodzenia ryczałtowego nie stanowią podstawy obliczenia ceny oferty. Przedmiary robót załączono jako dokumenty pomocnicze dla Wykonawcy. </w:t>
      </w:r>
    </w:p>
    <w:p w14:paraId="72A44A9E" w14:textId="77777777"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23CF9260" w14:textId="77777777"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14:paraId="6D2F33D4" w14:textId="77777777"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46E44CBE" w14:textId="77777777"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14:paraId="3F60F143" w14:textId="77777777" w:rsidR="00D92D65" w:rsidRDefault="007E5D95">
      <w:pPr>
        <w:numPr>
          <w:ilvl w:val="0"/>
          <w:numId w:val="6"/>
        </w:numPr>
        <w:spacing w:line="360" w:lineRule="auto"/>
        <w:ind w:left="426"/>
        <w:jc w:val="both"/>
        <w:rPr>
          <w:sz w:val="20"/>
          <w:szCs w:val="20"/>
        </w:rPr>
      </w:pPr>
      <w:r>
        <w:rPr>
          <w:sz w:val="20"/>
          <w:szCs w:val="20"/>
        </w:rPr>
        <w:t>W ofercie, o której mowa</w:t>
      </w:r>
      <w:r w:rsidR="00F65BED">
        <w:rPr>
          <w:sz w:val="20"/>
          <w:szCs w:val="20"/>
        </w:rPr>
        <w:t xml:space="preserve"> w ust. 5</w:t>
      </w:r>
      <w:r>
        <w:rPr>
          <w:sz w:val="20"/>
          <w:szCs w:val="20"/>
        </w:rPr>
        <w:t>, Wykonawca ma obowiązek:</w:t>
      </w:r>
    </w:p>
    <w:p w14:paraId="051461D3" w14:textId="77777777" w:rsidR="00D92D65" w:rsidRDefault="007E5D95">
      <w:pPr>
        <w:tabs>
          <w:tab w:val="left" w:pos="3855"/>
        </w:tabs>
        <w:spacing w:line="360" w:lineRule="auto"/>
        <w:ind w:left="826" w:hanging="409"/>
        <w:jc w:val="both"/>
        <w:rPr>
          <w:sz w:val="20"/>
          <w:szCs w:val="20"/>
        </w:rPr>
      </w:pPr>
      <w:r>
        <w:rPr>
          <w:sz w:val="20"/>
          <w:szCs w:val="20"/>
        </w:rPr>
        <w:lastRenderedPageBreak/>
        <w:t>1)</w:t>
      </w:r>
      <w:r>
        <w:rPr>
          <w:sz w:val="20"/>
          <w:szCs w:val="20"/>
        </w:rPr>
        <w:tab/>
        <w:t>poinformowania zamawiającego, że wybór jego oferty będzie prowadził do powstania u zamawiającego obowiązku podatkowego;</w:t>
      </w:r>
    </w:p>
    <w:p w14:paraId="79F97DE4" w14:textId="77777777"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735F9467" w14:textId="77777777"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34CD27EF" w14:textId="77777777"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3D81C0AF" w14:textId="77777777" w:rsidR="00FF144F" w:rsidRDefault="00FF144F">
      <w:pPr>
        <w:tabs>
          <w:tab w:val="left" w:pos="3855"/>
        </w:tabs>
        <w:spacing w:line="360" w:lineRule="auto"/>
        <w:ind w:left="826" w:hanging="409"/>
        <w:jc w:val="both"/>
        <w:rPr>
          <w:sz w:val="20"/>
          <w:szCs w:val="20"/>
        </w:rPr>
      </w:pPr>
    </w:p>
    <w:p w14:paraId="35C9D0A4" w14:textId="77777777" w:rsidR="00D92D65" w:rsidRPr="00F7703D" w:rsidRDefault="007E5D95">
      <w:pPr>
        <w:pStyle w:val="Nagwek2"/>
        <w:spacing w:before="240" w:after="240"/>
      </w:pPr>
      <w:bookmarkStart w:id="16" w:name="_Toc88125782"/>
      <w:r w:rsidRPr="00F7703D">
        <w:t>XVI. Wymagania dotyczące wadium</w:t>
      </w:r>
      <w:bookmarkEnd w:id="16"/>
    </w:p>
    <w:p w14:paraId="1A55FFF8" w14:textId="77777777" w:rsidR="002C1343" w:rsidRDefault="002C1343" w:rsidP="002C1343">
      <w:pPr>
        <w:numPr>
          <w:ilvl w:val="3"/>
          <w:numId w:val="21"/>
        </w:numPr>
        <w:spacing w:before="240" w:line="360" w:lineRule="auto"/>
        <w:ind w:left="284" w:hanging="426"/>
        <w:jc w:val="both"/>
        <w:rPr>
          <w:sz w:val="20"/>
          <w:szCs w:val="20"/>
        </w:rPr>
      </w:pPr>
      <w:r>
        <w:rPr>
          <w:sz w:val="20"/>
          <w:szCs w:val="20"/>
        </w:rPr>
        <w:t>Wykonawca zobowiązany jest do zabezpieczenia swojej oferty wadium w wysokości</w:t>
      </w:r>
      <w:r w:rsidRPr="00C843B7">
        <w:rPr>
          <w:b/>
          <w:sz w:val="20"/>
          <w:szCs w:val="20"/>
        </w:rPr>
        <w:t xml:space="preserve">: </w:t>
      </w:r>
      <w:r w:rsidR="00C843B7" w:rsidRPr="00C843B7">
        <w:rPr>
          <w:b/>
          <w:sz w:val="20"/>
          <w:szCs w:val="20"/>
        </w:rPr>
        <w:t xml:space="preserve">20 000,00 </w:t>
      </w:r>
      <w:r w:rsidRPr="00C843B7">
        <w:rPr>
          <w:b/>
          <w:sz w:val="20"/>
          <w:szCs w:val="20"/>
        </w:rPr>
        <w:t>zł.</w:t>
      </w:r>
      <w:r>
        <w:rPr>
          <w:b/>
          <w:sz w:val="20"/>
          <w:szCs w:val="20"/>
        </w:rPr>
        <w:t xml:space="preserve"> </w:t>
      </w:r>
      <w:r>
        <w:rPr>
          <w:sz w:val="20"/>
          <w:szCs w:val="20"/>
        </w:rPr>
        <w:t>(słownie</w:t>
      </w:r>
      <w:r w:rsidR="00C843B7" w:rsidRPr="00C843B7">
        <w:rPr>
          <w:sz w:val="20"/>
          <w:szCs w:val="20"/>
        </w:rPr>
        <w:t xml:space="preserve">: dwadzieścia tysięcy </w:t>
      </w:r>
      <w:r w:rsidRPr="00C843B7">
        <w:rPr>
          <w:sz w:val="20"/>
          <w:szCs w:val="20"/>
        </w:rPr>
        <w:t>zł. 00/100</w:t>
      </w:r>
      <w:r>
        <w:rPr>
          <w:sz w:val="20"/>
          <w:szCs w:val="20"/>
        </w:rPr>
        <w:t xml:space="preserve"> złotych);</w:t>
      </w:r>
    </w:p>
    <w:p w14:paraId="70497F25" w14:textId="77777777" w:rsidR="002C1343" w:rsidRDefault="002C1343" w:rsidP="002C1343">
      <w:pPr>
        <w:numPr>
          <w:ilvl w:val="3"/>
          <w:numId w:val="21"/>
        </w:numPr>
        <w:spacing w:line="360" w:lineRule="auto"/>
        <w:ind w:left="425"/>
        <w:jc w:val="both"/>
        <w:rPr>
          <w:sz w:val="20"/>
          <w:szCs w:val="20"/>
        </w:rPr>
      </w:pPr>
      <w:r>
        <w:rPr>
          <w:sz w:val="20"/>
          <w:szCs w:val="20"/>
        </w:rPr>
        <w:t>Wadium wnosi się przed upływem terminu składania ofert.</w:t>
      </w:r>
    </w:p>
    <w:p w14:paraId="4E9F952B" w14:textId="77777777" w:rsidR="002C1343" w:rsidRDefault="002C1343" w:rsidP="002C1343">
      <w:pPr>
        <w:numPr>
          <w:ilvl w:val="3"/>
          <w:numId w:val="21"/>
        </w:numPr>
        <w:spacing w:line="360" w:lineRule="auto"/>
        <w:ind w:left="425"/>
        <w:jc w:val="both"/>
        <w:rPr>
          <w:sz w:val="20"/>
          <w:szCs w:val="20"/>
        </w:rPr>
      </w:pPr>
      <w:r>
        <w:rPr>
          <w:sz w:val="20"/>
          <w:szCs w:val="20"/>
        </w:rPr>
        <w:t>Wadium może być wnoszone w jednej lub kilku następujących formach:</w:t>
      </w:r>
    </w:p>
    <w:p w14:paraId="5B2A6DA8" w14:textId="77777777" w:rsidR="002C1343" w:rsidRDefault="002C1343" w:rsidP="002C1343">
      <w:pPr>
        <w:numPr>
          <w:ilvl w:val="1"/>
          <w:numId w:val="5"/>
        </w:numPr>
        <w:spacing w:line="360" w:lineRule="auto"/>
        <w:ind w:left="896" w:hanging="409"/>
        <w:jc w:val="both"/>
      </w:pPr>
      <w:r>
        <w:rPr>
          <w:sz w:val="20"/>
          <w:szCs w:val="20"/>
        </w:rPr>
        <w:t xml:space="preserve">pieniądzu; </w:t>
      </w:r>
    </w:p>
    <w:p w14:paraId="05BDBA79" w14:textId="77777777" w:rsidR="002C1343" w:rsidRDefault="002C1343" w:rsidP="002C1343">
      <w:pPr>
        <w:numPr>
          <w:ilvl w:val="1"/>
          <w:numId w:val="5"/>
        </w:numPr>
        <w:spacing w:line="360" w:lineRule="auto"/>
        <w:ind w:left="896" w:hanging="409"/>
        <w:jc w:val="both"/>
      </w:pPr>
      <w:r>
        <w:rPr>
          <w:sz w:val="20"/>
          <w:szCs w:val="20"/>
        </w:rPr>
        <w:t>gwarancjach bankowych;</w:t>
      </w:r>
    </w:p>
    <w:p w14:paraId="5AA771C6" w14:textId="77777777" w:rsidR="002C1343" w:rsidRDefault="002C1343" w:rsidP="002C1343">
      <w:pPr>
        <w:numPr>
          <w:ilvl w:val="1"/>
          <w:numId w:val="5"/>
        </w:numPr>
        <w:spacing w:line="360" w:lineRule="auto"/>
        <w:ind w:left="896" w:hanging="409"/>
        <w:jc w:val="both"/>
      </w:pPr>
      <w:r>
        <w:rPr>
          <w:sz w:val="20"/>
          <w:szCs w:val="20"/>
        </w:rPr>
        <w:t>gwarancjach ubezpieczeniowych;</w:t>
      </w:r>
    </w:p>
    <w:p w14:paraId="64C48D26" w14:textId="77777777" w:rsidR="002C1343" w:rsidRDefault="002C1343" w:rsidP="002C1343">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6367CAF0" w14:textId="77777777" w:rsidR="002C1343" w:rsidRPr="002C1343" w:rsidRDefault="002C1343" w:rsidP="002C1343">
      <w:pPr>
        <w:numPr>
          <w:ilvl w:val="3"/>
          <w:numId w:val="21"/>
        </w:numPr>
        <w:spacing w:line="360" w:lineRule="auto"/>
        <w:ind w:left="284"/>
        <w:jc w:val="both"/>
        <w:rPr>
          <w:b/>
          <w:sz w:val="20"/>
          <w:szCs w:val="20"/>
          <w:u w:val="single"/>
        </w:rPr>
      </w:pPr>
      <w:r w:rsidRPr="002C1343">
        <w:rPr>
          <w:sz w:val="20"/>
          <w:szCs w:val="20"/>
        </w:rPr>
        <w:t xml:space="preserve">Wadium w formie pieniądza należy wnieść przelewem na konto w Banku </w:t>
      </w:r>
      <w:r w:rsidRPr="002C1343">
        <w:rPr>
          <w:b/>
          <w:sz w:val="20"/>
          <w:szCs w:val="20"/>
        </w:rPr>
        <w:t>BS Raszków nr</w:t>
      </w:r>
      <w:r w:rsidRPr="002C1343">
        <w:rPr>
          <w:sz w:val="20"/>
          <w:szCs w:val="20"/>
        </w:rPr>
        <w:t xml:space="preserve"> rachunku: </w:t>
      </w:r>
      <w:r w:rsidRPr="002C1343">
        <w:rPr>
          <w:b/>
          <w:sz w:val="20"/>
          <w:szCs w:val="20"/>
        </w:rPr>
        <w:t>08 8430 0009 0000 0215 0142 0540</w:t>
      </w:r>
      <w:r w:rsidRPr="002C1343">
        <w:rPr>
          <w:sz w:val="20"/>
          <w:szCs w:val="20"/>
        </w:rPr>
        <w:t xml:space="preserve"> </w:t>
      </w:r>
      <w:r>
        <w:rPr>
          <w:smallCaps/>
          <w:sz w:val="20"/>
          <w:szCs w:val="20"/>
        </w:rPr>
        <w:t> </w:t>
      </w:r>
      <w:r w:rsidRPr="002C1343">
        <w:rPr>
          <w:sz w:val="20"/>
          <w:szCs w:val="20"/>
        </w:rPr>
        <w:t xml:space="preserve">z dopiskiem „Wadium – </w:t>
      </w:r>
      <w:r w:rsidRPr="002C1343">
        <w:rPr>
          <w:i/>
          <w:sz w:val="20"/>
          <w:szCs w:val="20"/>
        </w:rPr>
        <w:t>„</w:t>
      </w:r>
      <w:r>
        <w:rPr>
          <w:i/>
          <w:sz w:val="20"/>
          <w:szCs w:val="20"/>
        </w:rPr>
        <w:t xml:space="preserve">Budowa na terenie Gminy Raszków 4 przyszkolnych boisk sportowych o nawierzchni z trawy syntetycznej w miejscowościach Janków Zaleśny, Jaskółki, Ligota oraz Grudzielec” </w:t>
      </w:r>
      <w:r w:rsidRPr="002C1343">
        <w:rPr>
          <w:b/>
          <w:sz w:val="20"/>
          <w:szCs w:val="20"/>
        </w:rPr>
        <w:t xml:space="preserve">UWAGA: </w:t>
      </w:r>
      <w:r w:rsidRPr="002C1343">
        <w:rPr>
          <w:b/>
          <w:sz w:val="20"/>
          <w:szCs w:val="20"/>
          <w:u w:val="single"/>
        </w:rPr>
        <w:t>Za termin wniesienia wadium w formie pieniężnej zostanie przyjęty termin uznania rachunku Zamawiającego.</w:t>
      </w:r>
    </w:p>
    <w:p w14:paraId="1FE134C1" w14:textId="77777777" w:rsidR="002C1343" w:rsidRDefault="002C1343" w:rsidP="002C1343">
      <w:pPr>
        <w:numPr>
          <w:ilvl w:val="3"/>
          <w:numId w:val="21"/>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1DB1823E" w14:textId="77777777" w:rsidR="002C1343" w:rsidRDefault="002C1343" w:rsidP="002C1343">
      <w:pPr>
        <w:numPr>
          <w:ilvl w:val="0"/>
          <w:numId w:val="17"/>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3DDE4BDB" w14:textId="77777777" w:rsidR="002C1343" w:rsidRDefault="002C1343" w:rsidP="002C1343">
      <w:pPr>
        <w:numPr>
          <w:ilvl w:val="0"/>
          <w:numId w:val="17"/>
        </w:numPr>
        <w:spacing w:line="360" w:lineRule="auto"/>
        <w:ind w:left="882" w:hanging="465"/>
        <w:jc w:val="both"/>
        <w:rPr>
          <w:sz w:val="20"/>
          <w:szCs w:val="20"/>
        </w:rPr>
      </w:pPr>
      <w:r>
        <w:rPr>
          <w:sz w:val="20"/>
          <w:szCs w:val="20"/>
        </w:rPr>
        <w:t>z jej treści powinno jednoznacznie wynikać zobowiązanie gwaranta do zapłaty całej kwoty wadium;</w:t>
      </w:r>
    </w:p>
    <w:p w14:paraId="1410E767" w14:textId="77777777" w:rsidR="002C1343" w:rsidRDefault="002C1343" w:rsidP="002C1343">
      <w:pPr>
        <w:numPr>
          <w:ilvl w:val="0"/>
          <w:numId w:val="17"/>
        </w:numPr>
        <w:spacing w:line="360" w:lineRule="auto"/>
        <w:ind w:left="882" w:hanging="465"/>
        <w:jc w:val="both"/>
        <w:rPr>
          <w:sz w:val="20"/>
          <w:szCs w:val="20"/>
        </w:rPr>
      </w:pPr>
      <w:r>
        <w:rPr>
          <w:sz w:val="20"/>
          <w:szCs w:val="20"/>
        </w:rPr>
        <w:t>powinno być nieodwołalne i bezwarunkowe oraz płatne na pierwsze żądanie;</w:t>
      </w:r>
    </w:p>
    <w:p w14:paraId="678A21E6" w14:textId="77777777" w:rsidR="002C1343" w:rsidRDefault="002C1343" w:rsidP="002C1343">
      <w:pPr>
        <w:numPr>
          <w:ilvl w:val="0"/>
          <w:numId w:val="17"/>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39435955" w14:textId="77777777" w:rsidR="002C1343" w:rsidRDefault="002C1343" w:rsidP="002C1343">
      <w:pPr>
        <w:numPr>
          <w:ilvl w:val="0"/>
          <w:numId w:val="17"/>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67C6F77B" w14:textId="77777777" w:rsidR="002C1343" w:rsidRDefault="002C1343" w:rsidP="002C1343">
      <w:pPr>
        <w:numPr>
          <w:ilvl w:val="0"/>
          <w:numId w:val="17"/>
        </w:numPr>
        <w:spacing w:line="360" w:lineRule="auto"/>
        <w:ind w:left="882" w:hanging="465"/>
        <w:jc w:val="both"/>
        <w:rPr>
          <w:sz w:val="20"/>
          <w:szCs w:val="20"/>
        </w:rPr>
      </w:pPr>
      <w:r>
        <w:rPr>
          <w:sz w:val="20"/>
          <w:szCs w:val="20"/>
        </w:rPr>
        <w:lastRenderedPageBreak/>
        <w:t xml:space="preserve">beneficjentem poręczenia lub gwarancji jest: Gmina i Miasto Raszków, Rynek 32, 63-440 Raszków. </w:t>
      </w:r>
    </w:p>
    <w:p w14:paraId="57110F36" w14:textId="77777777" w:rsidR="002C1343" w:rsidRDefault="002C1343" w:rsidP="002C1343">
      <w:pPr>
        <w:numPr>
          <w:ilvl w:val="0"/>
          <w:numId w:val="17"/>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481692D" w14:textId="77777777" w:rsidR="002C1343" w:rsidRDefault="002C1343" w:rsidP="002C1343">
      <w:pPr>
        <w:numPr>
          <w:ilvl w:val="3"/>
          <w:numId w:val="21"/>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vertAlign w:val="superscript"/>
        </w:rPr>
        <w:t>.</w:t>
      </w:r>
    </w:p>
    <w:p w14:paraId="33ACC607" w14:textId="77777777" w:rsidR="002C1343" w:rsidRDefault="002C1343" w:rsidP="002C1343">
      <w:pPr>
        <w:numPr>
          <w:ilvl w:val="3"/>
          <w:numId w:val="21"/>
        </w:numPr>
        <w:spacing w:line="360" w:lineRule="auto"/>
        <w:ind w:left="426"/>
        <w:jc w:val="both"/>
        <w:rPr>
          <w:sz w:val="20"/>
          <w:szCs w:val="20"/>
        </w:rPr>
      </w:pPr>
      <w:r>
        <w:rPr>
          <w:sz w:val="20"/>
          <w:szCs w:val="20"/>
        </w:rPr>
        <w:t>Zasady zwrotu oraz okoliczności zatrzymania wadium określa art. 98 PZP</w:t>
      </w:r>
    </w:p>
    <w:p w14:paraId="0635DCDA" w14:textId="77777777" w:rsidR="00D92D65" w:rsidRPr="007E59D6" w:rsidRDefault="00D92D65" w:rsidP="002C1343">
      <w:pPr>
        <w:spacing w:line="360" w:lineRule="auto"/>
        <w:jc w:val="both"/>
        <w:rPr>
          <w:sz w:val="20"/>
          <w:szCs w:val="20"/>
        </w:rPr>
      </w:pPr>
    </w:p>
    <w:p w14:paraId="5B6656A9" w14:textId="77777777" w:rsidR="00D92D65" w:rsidRDefault="007E5D95">
      <w:pPr>
        <w:pStyle w:val="Nagwek2"/>
        <w:spacing w:before="240" w:after="240"/>
      </w:pPr>
      <w:bookmarkStart w:id="17" w:name="_Toc88125783"/>
      <w:r>
        <w:t>XVII. Termin związania ofertą</w:t>
      </w:r>
      <w:bookmarkEnd w:id="17"/>
    </w:p>
    <w:p w14:paraId="00176578" w14:textId="3F775F4D" w:rsidR="00D92D65" w:rsidRDefault="007E5D95" w:rsidP="007F6037">
      <w:pPr>
        <w:numPr>
          <w:ilvl w:val="0"/>
          <w:numId w:val="25"/>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1F7D6B">
        <w:rPr>
          <w:b/>
          <w:sz w:val="20"/>
          <w:szCs w:val="20"/>
        </w:rPr>
        <w:t>14</w:t>
      </w:r>
      <w:r w:rsidR="006170DB" w:rsidRPr="006170DB">
        <w:rPr>
          <w:b/>
          <w:sz w:val="20"/>
          <w:szCs w:val="20"/>
        </w:rPr>
        <w:t xml:space="preserve"> stycznia</w:t>
      </w:r>
      <w:r w:rsidR="00CE4912" w:rsidRPr="006170DB">
        <w:rPr>
          <w:b/>
          <w:sz w:val="20"/>
          <w:szCs w:val="20"/>
        </w:rPr>
        <w:t xml:space="preserve"> </w:t>
      </w:r>
      <w:r w:rsidR="001223D8" w:rsidRPr="006170DB">
        <w:rPr>
          <w:b/>
          <w:sz w:val="20"/>
          <w:szCs w:val="20"/>
        </w:rPr>
        <w:t>202</w:t>
      </w:r>
      <w:r w:rsidR="006170DB">
        <w:rPr>
          <w:b/>
          <w:sz w:val="20"/>
          <w:szCs w:val="20"/>
        </w:rPr>
        <w:t>2</w:t>
      </w:r>
      <w:r w:rsidR="001223D8" w:rsidRPr="00F40295">
        <w:rPr>
          <w:b/>
          <w:sz w:val="20"/>
          <w:szCs w:val="20"/>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14:paraId="1C9C586E" w14:textId="77777777" w:rsidR="00D92D65" w:rsidRDefault="007E5D95" w:rsidP="007F6037">
      <w:pPr>
        <w:numPr>
          <w:ilvl w:val="0"/>
          <w:numId w:val="25"/>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34F93168" w14:textId="77777777" w:rsidR="00D92D65" w:rsidRDefault="007E5D95">
      <w:pPr>
        <w:pStyle w:val="Nagwek2"/>
        <w:spacing w:before="240" w:after="240"/>
      </w:pPr>
      <w:bookmarkStart w:id="18" w:name="_Toc88125784"/>
      <w:r>
        <w:t>XVIII. Miejsce i termin składania ofert</w:t>
      </w:r>
      <w:bookmarkEnd w:id="18"/>
    </w:p>
    <w:p w14:paraId="56E921CB" w14:textId="72C5AD81" w:rsidR="00145957" w:rsidRPr="00F40295" w:rsidRDefault="007E5D95" w:rsidP="007F6037">
      <w:pPr>
        <w:pStyle w:val="Akapitzlist"/>
        <w:numPr>
          <w:ilvl w:val="0"/>
          <w:numId w:val="19"/>
        </w:numPr>
        <w:spacing w:line="360" w:lineRule="auto"/>
        <w:jc w:val="both"/>
        <w:rPr>
          <w:b/>
          <w:sz w:val="20"/>
          <w:szCs w:val="20"/>
        </w:rPr>
      </w:pPr>
      <w:r w:rsidRPr="00145957">
        <w:rPr>
          <w:sz w:val="20"/>
          <w:szCs w:val="20"/>
        </w:rPr>
        <w:t xml:space="preserve">Ofertę wraz z wymaganymi dokumentami należy umieścić na </w:t>
      </w:r>
      <w:hyperlink r:id="rId18">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9" w:history="1">
        <w:r w:rsidR="00145957" w:rsidRPr="00F40295">
          <w:t>https://platformazakupowa.pl/pn/raszkow</w:t>
        </w:r>
      </w:hyperlink>
      <w:r w:rsidR="00F40295">
        <w:t xml:space="preserve"> </w:t>
      </w:r>
      <w:r w:rsidR="00CE4912">
        <w:rPr>
          <w:sz w:val="20"/>
          <w:szCs w:val="20"/>
        </w:rPr>
        <w:t xml:space="preserve">do dnia </w:t>
      </w:r>
      <w:r w:rsidR="007E59D6">
        <w:rPr>
          <w:b/>
          <w:sz w:val="20"/>
          <w:szCs w:val="20"/>
        </w:rPr>
        <w:t xml:space="preserve"> </w:t>
      </w:r>
      <w:r w:rsidR="001F7D6B">
        <w:rPr>
          <w:b/>
          <w:sz w:val="20"/>
          <w:szCs w:val="20"/>
        </w:rPr>
        <w:t>16</w:t>
      </w:r>
      <w:r w:rsidR="006170DB" w:rsidRPr="006170DB">
        <w:rPr>
          <w:b/>
          <w:sz w:val="20"/>
          <w:szCs w:val="20"/>
        </w:rPr>
        <w:t xml:space="preserve"> grudnia</w:t>
      </w:r>
      <w:r w:rsidR="007E59D6" w:rsidRPr="006170DB">
        <w:rPr>
          <w:b/>
          <w:sz w:val="20"/>
          <w:szCs w:val="20"/>
        </w:rPr>
        <w:t xml:space="preserve"> </w:t>
      </w:r>
      <w:r w:rsidR="001223D8" w:rsidRPr="006170DB">
        <w:rPr>
          <w:b/>
          <w:sz w:val="20"/>
          <w:szCs w:val="20"/>
        </w:rPr>
        <w:t>2021</w:t>
      </w:r>
      <w:r w:rsidR="006170DB">
        <w:rPr>
          <w:b/>
          <w:sz w:val="20"/>
          <w:szCs w:val="20"/>
        </w:rPr>
        <w:t xml:space="preserve"> do godz. 10</w:t>
      </w:r>
      <w:r w:rsidR="001223D8" w:rsidRPr="00F40295">
        <w:rPr>
          <w:b/>
          <w:sz w:val="20"/>
          <w:szCs w:val="20"/>
        </w:rPr>
        <w:t>:00</w:t>
      </w:r>
    </w:p>
    <w:p w14:paraId="48C25FBB" w14:textId="77777777"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63DF73DB" w14:textId="77777777"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14:paraId="0E6C7A1E" w14:textId="77777777"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20">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1">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w:t>
      </w:r>
      <w:r w:rsidRPr="00145957">
        <w:rPr>
          <w:sz w:val="20"/>
          <w:szCs w:val="20"/>
        </w:rPr>
        <w:lastRenderedPageBreak/>
        <w:t>odniesieniu do wartości postępowania kwalifikowanym podpisem elektronicznym, podpisem zaufanym lub podpisem osobistym.</w:t>
      </w:r>
    </w:p>
    <w:p w14:paraId="72959767" w14:textId="77777777" w:rsidR="00D92D65" w:rsidRPr="00145957" w:rsidRDefault="007E5D95" w:rsidP="007F6037">
      <w:pPr>
        <w:numPr>
          <w:ilvl w:val="0"/>
          <w:numId w:val="19"/>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FDE47B2" w14:textId="77777777" w:rsidR="00D92D65" w:rsidRPr="00145957" w:rsidRDefault="007E5D95" w:rsidP="007F6037">
      <w:pPr>
        <w:numPr>
          <w:ilvl w:val="0"/>
          <w:numId w:val="19"/>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2">
        <w:r w:rsidRPr="00145957">
          <w:rPr>
            <w:color w:val="1155CC"/>
            <w:sz w:val="20"/>
            <w:szCs w:val="20"/>
            <w:u w:val="single"/>
          </w:rPr>
          <w:t>https://platformazakupowa.pl/strona/45-instrukcje</w:t>
        </w:r>
      </w:hyperlink>
    </w:p>
    <w:p w14:paraId="3D716C7A" w14:textId="77777777" w:rsidR="00D92D65" w:rsidRPr="001F20E5" w:rsidRDefault="007E5D95">
      <w:pPr>
        <w:pStyle w:val="Nagwek2"/>
        <w:spacing w:line="320" w:lineRule="auto"/>
        <w:jc w:val="both"/>
        <w:rPr>
          <w:b/>
          <w:sz w:val="20"/>
          <w:szCs w:val="20"/>
        </w:rPr>
      </w:pPr>
      <w:bookmarkStart w:id="19" w:name="_Toc88125785"/>
      <w:r w:rsidRPr="001F20E5">
        <w:rPr>
          <w:b/>
          <w:sz w:val="20"/>
          <w:szCs w:val="20"/>
        </w:rPr>
        <w:t>XIX. O</w:t>
      </w:r>
      <w:r w:rsidR="00412AA9">
        <w:rPr>
          <w:b/>
          <w:sz w:val="20"/>
          <w:szCs w:val="20"/>
        </w:rPr>
        <w:t>TWARCIE OFERT</w:t>
      </w:r>
      <w:bookmarkEnd w:id="19"/>
      <w:r w:rsidR="00412AA9">
        <w:rPr>
          <w:b/>
          <w:sz w:val="20"/>
          <w:szCs w:val="20"/>
        </w:rPr>
        <w:t xml:space="preserve"> </w:t>
      </w:r>
    </w:p>
    <w:p w14:paraId="435B650E" w14:textId="68934CAE"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dniu </w:t>
      </w:r>
      <w:r w:rsidR="001F7D6B">
        <w:rPr>
          <w:b/>
          <w:sz w:val="20"/>
          <w:szCs w:val="20"/>
        </w:rPr>
        <w:t>16</w:t>
      </w:r>
      <w:bookmarkStart w:id="20" w:name="_GoBack"/>
      <w:bookmarkEnd w:id="20"/>
      <w:r w:rsidR="004539EC" w:rsidRPr="004539EC">
        <w:rPr>
          <w:b/>
          <w:sz w:val="20"/>
          <w:szCs w:val="20"/>
        </w:rPr>
        <w:t xml:space="preserve"> grudnia </w:t>
      </w:r>
      <w:r w:rsidR="001223D8" w:rsidRPr="004539EC">
        <w:rPr>
          <w:b/>
          <w:sz w:val="20"/>
          <w:szCs w:val="20"/>
        </w:rPr>
        <w:t>2021</w:t>
      </w:r>
      <w:r w:rsidR="004539EC">
        <w:rPr>
          <w:b/>
          <w:sz w:val="20"/>
          <w:szCs w:val="20"/>
        </w:rPr>
        <w:t xml:space="preserve"> r. o godz. 10:15</w:t>
      </w:r>
    </w:p>
    <w:p w14:paraId="244090AC"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BFACE01"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3FBDED0E"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14:paraId="743C131D"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3FB6485B"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4F02989C"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14:paraId="31A57270"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3">
        <w:r w:rsidRPr="00FB2249">
          <w:rPr>
            <w:color w:val="1155CC"/>
            <w:sz w:val="20"/>
            <w:szCs w:val="20"/>
            <w:u w:val="single"/>
          </w:rPr>
          <w:t xml:space="preserve"> platformazakupowa.pl</w:t>
        </w:r>
      </w:hyperlink>
      <w:r w:rsidRPr="00FB2249">
        <w:rPr>
          <w:sz w:val="20"/>
          <w:szCs w:val="20"/>
        </w:rPr>
        <w:t xml:space="preserve"> w sekcji ,,Komunikaty” .</w:t>
      </w:r>
    </w:p>
    <w:p w14:paraId="3323FD64"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06BCC2D8" w14:textId="77777777" w:rsidR="00D92D65" w:rsidRDefault="007E5D95">
      <w:pPr>
        <w:pStyle w:val="Nagwek2"/>
        <w:spacing w:line="320" w:lineRule="auto"/>
        <w:jc w:val="both"/>
      </w:pPr>
      <w:bookmarkStart w:id="21" w:name="_Toc88125786"/>
      <w:r>
        <w:t>XX. Opis kryteriów oceny ofert wraz z podaniem wag tych kryteriów i sposobu oceny ofert</w:t>
      </w:r>
      <w:bookmarkEnd w:id="21"/>
    </w:p>
    <w:p w14:paraId="128B7FF6" w14:textId="77777777"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14:paraId="0CB8A948" w14:textId="77777777"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14:paraId="2342E961" w14:textId="77777777" w:rsidR="007A7C87" w:rsidRDefault="007A7C87" w:rsidP="007A7C87">
      <w:pPr>
        <w:spacing w:line="360" w:lineRule="auto"/>
        <w:jc w:val="both"/>
        <w:rPr>
          <w:sz w:val="20"/>
          <w:szCs w:val="20"/>
        </w:rPr>
      </w:pPr>
    </w:p>
    <w:p w14:paraId="58FFE6E2" w14:textId="77777777"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14:paraId="6C49523A" w14:textId="77777777"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14:paraId="53E46B03" w14:textId="77777777"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14:paraId="7CEA3A50" w14:textId="77777777"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14:paraId="40CC024D" w14:textId="77777777" w:rsidR="00191756" w:rsidRDefault="00191756" w:rsidP="007A7C87">
      <w:pPr>
        <w:spacing w:line="360" w:lineRule="auto"/>
        <w:jc w:val="both"/>
        <w:rPr>
          <w:sz w:val="20"/>
          <w:szCs w:val="20"/>
        </w:rPr>
      </w:pPr>
    </w:p>
    <w:p w14:paraId="6D812BE5" w14:textId="77777777"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14:paraId="0F7DEDED" w14:textId="77777777" w:rsidR="00191756" w:rsidRDefault="00191756" w:rsidP="007A7C87">
      <w:pPr>
        <w:spacing w:line="360" w:lineRule="auto"/>
        <w:jc w:val="both"/>
        <w:rPr>
          <w:sz w:val="20"/>
          <w:szCs w:val="20"/>
        </w:rPr>
      </w:pPr>
    </w:p>
    <w:p w14:paraId="6D1D48C7" w14:textId="77777777"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14:paraId="177DF687" w14:textId="77777777"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14:paraId="566752D0" w14:textId="77777777"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14:paraId="54E0D120" w14:textId="77777777" w:rsidR="008A2299" w:rsidRDefault="008A2299" w:rsidP="007F6037">
      <w:pPr>
        <w:pStyle w:val="Akapitzlist"/>
        <w:numPr>
          <w:ilvl w:val="0"/>
          <w:numId w:val="27"/>
        </w:numPr>
        <w:spacing w:line="360" w:lineRule="auto"/>
        <w:jc w:val="both"/>
        <w:rPr>
          <w:b/>
          <w:sz w:val="20"/>
          <w:szCs w:val="20"/>
        </w:rPr>
      </w:pPr>
      <w:r>
        <w:rPr>
          <w:b/>
          <w:sz w:val="20"/>
          <w:szCs w:val="20"/>
        </w:rPr>
        <w:t>W przypadku udz</w:t>
      </w:r>
      <w:r w:rsidR="006C536A">
        <w:rPr>
          <w:b/>
          <w:sz w:val="20"/>
          <w:szCs w:val="20"/>
        </w:rPr>
        <w:t>ielenia gwarancji na 3</w:t>
      </w:r>
      <w:r w:rsidR="00D82B3A">
        <w:rPr>
          <w:b/>
          <w:sz w:val="20"/>
          <w:szCs w:val="20"/>
        </w:rPr>
        <w:t xml:space="preserve"> lat</w:t>
      </w:r>
      <w:r w:rsidR="006C536A">
        <w:rPr>
          <w:b/>
          <w:sz w:val="20"/>
          <w:szCs w:val="20"/>
        </w:rPr>
        <w:t>a</w:t>
      </w:r>
      <w:r>
        <w:rPr>
          <w:b/>
          <w:sz w:val="20"/>
          <w:szCs w:val="20"/>
        </w:rPr>
        <w:t xml:space="preserve"> Wykonawca otrzyma: </w:t>
      </w:r>
      <w:r w:rsidR="007107E2">
        <w:rPr>
          <w:b/>
          <w:sz w:val="20"/>
          <w:szCs w:val="20"/>
        </w:rPr>
        <w:br/>
      </w:r>
      <w:r>
        <w:rPr>
          <w:b/>
          <w:sz w:val="20"/>
          <w:szCs w:val="20"/>
        </w:rPr>
        <w:t>0 punktów = 0%</w:t>
      </w:r>
    </w:p>
    <w:p w14:paraId="4FC3911D" w14:textId="77777777" w:rsidR="008A2299" w:rsidRDefault="008A2299" w:rsidP="007F6037">
      <w:pPr>
        <w:pStyle w:val="Akapitzlist"/>
        <w:numPr>
          <w:ilvl w:val="0"/>
          <w:numId w:val="27"/>
        </w:numPr>
        <w:spacing w:line="360" w:lineRule="auto"/>
        <w:jc w:val="both"/>
        <w:rPr>
          <w:b/>
          <w:sz w:val="20"/>
          <w:szCs w:val="20"/>
        </w:rPr>
      </w:pPr>
      <w:r>
        <w:rPr>
          <w:b/>
          <w:sz w:val="20"/>
          <w:szCs w:val="20"/>
        </w:rPr>
        <w:t>W przypadku udz</w:t>
      </w:r>
      <w:r w:rsidR="006C536A">
        <w:rPr>
          <w:b/>
          <w:sz w:val="20"/>
          <w:szCs w:val="20"/>
        </w:rPr>
        <w:t>ielenia gwarancji na 4</w:t>
      </w:r>
      <w:r w:rsidR="00D82B3A">
        <w:rPr>
          <w:b/>
          <w:sz w:val="20"/>
          <w:szCs w:val="20"/>
        </w:rPr>
        <w:t xml:space="preserve"> lat</w:t>
      </w:r>
      <w:r w:rsidR="006C536A">
        <w:rPr>
          <w:b/>
          <w:sz w:val="20"/>
          <w:szCs w:val="20"/>
        </w:rPr>
        <w:t>a</w:t>
      </w:r>
      <w:r>
        <w:rPr>
          <w:b/>
          <w:sz w:val="20"/>
          <w:szCs w:val="20"/>
        </w:rPr>
        <w:t xml:space="preserve">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14:paraId="1CA2F33C" w14:textId="77777777" w:rsidR="00191756" w:rsidRDefault="007107E2" w:rsidP="007F6037">
      <w:pPr>
        <w:pStyle w:val="Akapitzlist"/>
        <w:numPr>
          <w:ilvl w:val="0"/>
          <w:numId w:val="27"/>
        </w:numPr>
        <w:spacing w:line="360" w:lineRule="auto"/>
        <w:jc w:val="both"/>
        <w:rPr>
          <w:b/>
          <w:sz w:val="20"/>
          <w:szCs w:val="20"/>
        </w:rPr>
      </w:pPr>
      <w:r>
        <w:rPr>
          <w:b/>
          <w:sz w:val="20"/>
          <w:szCs w:val="20"/>
        </w:rPr>
        <w:t>W prz</w:t>
      </w:r>
      <w:r w:rsidR="00D82B3A">
        <w:rPr>
          <w:b/>
          <w:sz w:val="20"/>
          <w:szCs w:val="20"/>
        </w:rPr>
        <w:t xml:space="preserve">ypadku udzielenia gwarancji na </w:t>
      </w:r>
      <w:r w:rsidR="006C536A">
        <w:rPr>
          <w:b/>
          <w:sz w:val="20"/>
          <w:szCs w:val="20"/>
        </w:rPr>
        <w:t>5</w:t>
      </w:r>
      <w:r w:rsidR="00D82B3A">
        <w:rPr>
          <w:b/>
          <w:sz w:val="20"/>
          <w:szCs w:val="20"/>
        </w:rPr>
        <w:t xml:space="preserve"> lat</w:t>
      </w:r>
      <w:r w:rsidR="006C536A">
        <w:rPr>
          <w:b/>
          <w:sz w:val="20"/>
          <w:szCs w:val="20"/>
        </w:rPr>
        <w:t>a</w:t>
      </w:r>
      <w:r>
        <w:rPr>
          <w:b/>
          <w:sz w:val="20"/>
          <w:szCs w:val="20"/>
        </w:rPr>
        <w:t xml:space="preserve"> Wykonawca otrzyma: </w:t>
      </w:r>
      <w:r>
        <w:rPr>
          <w:b/>
          <w:sz w:val="20"/>
          <w:szCs w:val="20"/>
        </w:rPr>
        <w:br/>
        <w:t>40 punktów = 40%</w:t>
      </w:r>
    </w:p>
    <w:p w14:paraId="3259F547" w14:textId="77777777" w:rsidR="007107E2" w:rsidRDefault="007107E2" w:rsidP="007107E2">
      <w:pPr>
        <w:spacing w:line="360" w:lineRule="auto"/>
        <w:jc w:val="both"/>
        <w:rPr>
          <w:i/>
          <w:sz w:val="20"/>
          <w:szCs w:val="20"/>
        </w:rPr>
      </w:pPr>
      <w:r>
        <w:rPr>
          <w:i/>
          <w:sz w:val="20"/>
          <w:szCs w:val="20"/>
        </w:rPr>
        <w:t xml:space="preserve">Pozostawienie pustego miejsca w „Formularzu oferty” uważa się </w:t>
      </w:r>
      <w:r w:rsidR="006C536A">
        <w:rPr>
          <w:i/>
          <w:sz w:val="20"/>
          <w:szCs w:val="20"/>
        </w:rPr>
        <w:t>za zaoferowanie 3</w:t>
      </w:r>
      <w:r w:rsidR="00D82B3A">
        <w:rPr>
          <w:i/>
          <w:sz w:val="20"/>
          <w:szCs w:val="20"/>
        </w:rPr>
        <w:t xml:space="preserve"> lat </w:t>
      </w:r>
      <w:r>
        <w:rPr>
          <w:i/>
          <w:sz w:val="20"/>
          <w:szCs w:val="20"/>
        </w:rPr>
        <w:t xml:space="preserve">okresu gwarancji i rękojmi oraz brakiem punktów w powyższym kryterium. </w:t>
      </w:r>
    </w:p>
    <w:p w14:paraId="40236C46" w14:textId="77777777" w:rsidR="007107E2" w:rsidRPr="007107E2" w:rsidRDefault="007107E2" w:rsidP="007107E2">
      <w:pPr>
        <w:spacing w:line="360" w:lineRule="auto"/>
        <w:jc w:val="both"/>
        <w:rPr>
          <w:i/>
          <w:sz w:val="20"/>
          <w:szCs w:val="20"/>
        </w:rPr>
      </w:pPr>
    </w:p>
    <w:p w14:paraId="29FD9E36" w14:textId="77777777"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14:paraId="01AB3CDC" w14:textId="77777777"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14:paraId="214A8317" w14:textId="77777777"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14:paraId="4293C18E" w14:textId="77777777"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14:paraId="397537E8" w14:textId="77777777"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14:paraId="60EE9885" w14:textId="77777777"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14:paraId="3C5E0CF8" w14:textId="77777777"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14:paraId="7F245A16" w14:textId="77777777"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14:paraId="30A0EF96" w14:textId="77777777"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14:paraId="29140F0E" w14:textId="77777777"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14:paraId="01926375" w14:textId="77777777" w:rsidR="00D92D65" w:rsidRDefault="007E5D95">
      <w:pPr>
        <w:pStyle w:val="Nagwek2"/>
        <w:spacing w:line="320" w:lineRule="auto"/>
        <w:jc w:val="both"/>
      </w:pPr>
      <w:bookmarkStart w:id="22" w:name="_Toc88125787"/>
      <w:r>
        <w:lastRenderedPageBreak/>
        <w:t>XXI. Informacje o formalnościach, jakie powinny być dopełnione po wyborze oferty w celu zawarcia umowy</w:t>
      </w:r>
      <w:bookmarkEnd w:id="22"/>
    </w:p>
    <w:p w14:paraId="67FE2B09" w14:textId="77777777"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1CC5E691" w14:textId="77777777"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14:paraId="6F2B1600" w14:textId="77777777"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2F7E938" w14:textId="77777777"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5BBB06D9" w14:textId="77777777" w:rsidR="00497C6B" w:rsidRDefault="00497C6B" w:rsidP="005B69B1">
      <w:pPr>
        <w:spacing w:line="360" w:lineRule="auto"/>
        <w:ind w:left="462"/>
        <w:jc w:val="both"/>
        <w:rPr>
          <w:sz w:val="20"/>
          <w:szCs w:val="20"/>
        </w:rPr>
      </w:pPr>
    </w:p>
    <w:p w14:paraId="31029630" w14:textId="77777777" w:rsidR="00D92D65" w:rsidRDefault="0047587E">
      <w:pPr>
        <w:pStyle w:val="Nagwek2"/>
        <w:spacing w:line="320" w:lineRule="auto"/>
        <w:jc w:val="both"/>
      </w:pPr>
      <w:bookmarkStart w:id="23" w:name="_Toc88125788"/>
      <w:r>
        <w:t xml:space="preserve">XXII. </w:t>
      </w:r>
      <w:r w:rsidR="007E5D95">
        <w:t>Wymagania dotyczące zabezpieczenia należytego wykonania umowy</w:t>
      </w:r>
      <w:bookmarkEnd w:id="23"/>
    </w:p>
    <w:p w14:paraId="4B4883BB" w14:textId="77777777" w:rsidR="001B547F" w:rsidRPr="001B547F" w:rsidRDefault="00191309" w:rsidP="00191309">
      <w:pPr>
        <w:spacing w:line="360" w:lineRule="auto"/>
        <w:jc w:val="both"/>
      </w:pPr>
      <w:r>
        <w:rPr>
          <w:sz w:val="20"/>
          <w:szCs w:val="20"/>
        </w:rPr>
        <w:t xml:space="preserve">1.W danym postępowaniu wniesienie zabezpieczenia należytego wykonania umowy nie jest wymagane. </w:t>
      </w:r>
    </w:p>
    <w:p w14:paraId="37F28409" w14:textId="77777777" w:rsidR="00D92D65" w:rsidRDefault="007E5D95">
      <w:pPr>
        <w:pStyle w:val="Nagwek2"/>
        <w:spacing w:line="320" w:lineRule="auto"/>
        <w:jc w:val="both"/>
      </w:pPr>
      <w:bookmarkStart w:id="24" w:name="_Toc88125789"/>
      <w:r>
        <w:t>XXIII. Informacje o treści zawieranej umowy oraz możliwości jej zmiany</w:t>
      </w:r>
      <w:bookmarkEnd w:id="24"/>
    </w:p>
    <w:p w14:paraId="6DC024B5" w14:textId="77777777" w:rsidR="001223D8" w:rsidRDefault="00A724C9" w:rsidP="00A724C9">
      <w:pPr>
        <w:spacing w:line="360" w:lineRule="auto"/>
        <w:jc w:val="both"/>
        <w:rPr>
          <w:sz w:val="20"/>
          <w:szCs w:val="20"/>
        </w:rPr>
      </w:pPr>
      <w:r w:rsidRPr="00A724C9">
        <w:rPr>
          <w:sz w:val="20"/>
          <w:szCs w:val="20"/>
        </w:rPr>
        <w:t>1. Projektowane postanowienia umowy zos</w:t>
      </w:r>
      <w:r w:rsidR="00131F2D">
        <w:rPr>
          <w:sz w:val="20"/>
          <w:szCs w:val="20"/>
        </w:rPr>
        <w:t xml:space="preserve">tały określone w załączniku </w:t>
      </w:r>
      <w:r w:rsidR="004539EC" w:rsidRPr="00F43B82">
        <w:rPr>
          <w:sz w:val="20"/>
          <w:szCs w:val="20"/>
        </w:rPr>
        <w:t xml:space="preserve">nr </w:t>
      </w:r>
      <w:r w:rsidR="004539EC">
        <w:rPr>
          <w:sz w:val="20"/>
          <w:szCs w:val="20"/>
        </w:rPr>
        <w:t>7</w:t>
      </w:r>
      <w:r w:rsidR="001223D8">
        <w:rPr>
          <w:sz w:val="20"/>
          <w:szCs w:val="20"/>
        </w:rPr>
        <w:t xml:space="preserve"> do SWZ – Projekt</w:t>
      </w:r>
      <w:r w:rsidRPr="00A724C9">
        <w:rPr>
          <w:sz w:val="20"/>
          <w:szCs w:val="20"/>
        </w:rPr>
        <w:t xml:space="preserve"> Umowy. </w:t>
      </w:r>
    </w:p>
    <w:p w14:paraId="7F4D32FB" w14:textId="77777777"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14:paraId="4FA9B182" w14:textId="77777777"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14:paraId="3C0B987A" w14:textId="77777777"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sidR="004539EC">
        <w:rPr>
          <w:sz w:val="20"/>
          <w:szCs w:val="20"/>
        </w:rPr>
        <w:t>Załącznik nr 7</w:t>
      </w:r>
      <w:r w:rsidRPr="00A724C9">
        <w:rPr>
          <w:sz w:val="20"/>
          <w:szCs w:val="20"/>
        </w:rPr>
        <w:t xml:space="preserve"> do SWZ. </w:t>
      </w:r>
    </w:p>
    <w:p w14:paraId="23E54867" w14:textId="77777777"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14:paraId="2E176738" w14:textId="77777777" w:rsidR="00D92D65" w:rsidRDefault="007E5D95">
      <w:pPr>
        <w:pStyle w:val="Nagwek2"/>
        <w:spacing w:line="320" w:lineRule="auto"/>
        <w:jc w:val="both"/>
      </w:pPr>
      <w:bookmarkStart w:id="25" w:name="_Toc88125790"/>
      <w:r>
        <w:lastRenderedPageBreak/>
        <w:t>XIV. Pouczenie o środkach ochrony prawnej przysługujących Wykonawcy</w:t>
      </w:r>
      <w:bookmarkEnd w:id="25"/>
    </w:p>
    <w:p w14:paraId="52DF93FA" w14:textId="77777777"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3CC658" w14:textId="77777777"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49206B8" w14:textId="77777777" w:rsidR="00D92D65" w:rsidRDefault="007E5D95">
      <w:pPr>
        <w:numPr>
          <w:ilvl w:val="0"/>
          <w:numId w:val="7"/>
        </w:numPr>
        <w:spacing w:line="360" w:lineRule="auto"/>
        <w:ind w:left="426"/>
        <w:jc w:val="both"/>
        <w:rPr>
          <w:sz w:val="20"/>
          <w:szCs w:val="20"/>
        </w:rPr>
      </w:pPr>
      <w:r>
        <w:rPr>
          <w:sz w:val="20"/>
          <w:szCs w:val="20"/>
        </w:rPr>
        <w:t>Odwołanie przysługuje na:</w:t>
      </w:r>
    </w:p>
    <w:p w14:paraId="31189823" w14:textId="77777777"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179141A5" w14:textId="77777777"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A9022FF" w14:textId="77777777"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69B5220" w14:textId="77777777"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4FAA6606" w14:textId="77777777" w:rsidR="00D92D65" w:rsidRDefault="007E5D95">
      <w:pPr>
        <w:numPr>
          <w:ilvl w:val="0"/>
          <w:numId w:val="7"/>
        </w:numPr>
        <w:spacing w:line="360" w:lineRule="auto"/>
        <w:ind w:left="426"/>
        <w:jc w:val="both"/>
        <w:rPr>
          <w:sz w:val="20"/>
          <w:szCs w:val="20"/>
        </w:rPr>
      </w:pPr>
      <w:r>
        <w:rPr>
          <w:sz w:val="20"/>
          <w:szCs w:val="20"/>
        </w:rPr>
        <w:t>Odwołanie wnosi się w terminie:</w:t>
      </w:r>
    </w:p>
    <w:p w14:paraId="5718CA32" w14:textId="77777777"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6D11CE15" w14:textId="77777777"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5F1BE760" w14:textId="77777777"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C882F82" w14:textId="77777777"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1F935BB4" w14:textId="77777777"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331DB2F" w14:textId="77777777"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5AB28F43" w14:textId="77777777" w:rsidR="00D92D65" w:rsidRDefault="007E5D95">
      <w:pPr>
        <w:numPr>
          <w:ilvl w:val="0"/>
          <w:numId w:val="7"/>
        </w:numPr>
        <w:spacing w:line="360" w:lineRule="auto"/>
        <w:ind w:left="426"/>
        <w:jc w:val="both"/>
        <w:rPr>
          <w:sz w:val="20"/>
          <w:szCs w:val="20"/>
        </w:rPr>
      </w:pPr>
      <w:r>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2EDA7B" w14:textId="77777777"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13804BB2" w14:textId="77777777" w:rsidR="00D92D65" w:rsidRDefault="007E5D95">
      <w:pPr>
        <w:pStyle w:val="Nagwek2"/>
        <w:spacing w:line="320" w:lineRule="auto"/>
        <w:jc w:val="both"/>
      </w:pPr>
      <w:bookmarkStart w:id="26" w:name="_Toc88125791"/>
      <w:r>
        <w:t>XXV. Spis załączników</w:t>
      </w:r>
      <w:bookmarkEnd w:id="26"/>
    </w:p>
    <w:p w14:paraId="3BE4A92E" w14:textId="77777777" w:rsidR="00D92D65" w:rsidRDefault="001223D8">
      <w:pPr>
        <w:spacing w:line="320" w:lineRule="auto"/>
        <w:jc w:val="both"/>
      </w:pPr>
      <w:r>
        <w:t xml:space="preserve">Załącznik nr 1 </w:t>
      </w:r>
      <w:r>
        <w:tab/>
      </w:r>
      <w:r>
        <w:tab/>
        <w:t>Formularz ofertowy</w:t>
      </w:r>
    </w:p>
    <w:p w14:paraId="4E3B286B" w14:textId="77777777"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14:paraId="4E8A817D" w14:textId="77777777" w:rsidR="00400702" w:rsidRDefault="00400702" w:rsidP="00400702">
      <w:pPr>
        <w:spacing w:line="320" w:lineRule="auto"/>
        <w:ind w:left="2160" w:hanging="2160"/>
        <w:jc w:val="both"/>
      </w:pPr>
      <w:r>
        <w:t>Załącznik nr 2</w:t>
      </w:r>
      <w:r>
        <w:tab/>
        <w:t>Oświadczenie o niepodleganiu wykluczeniu oraz spełnianiu warunków udziału w postępowaniu</w:t>
      </w:r>
    </w:p>
    <w:p w14:paraId="3296727A" w14:textId="77777777"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14:paraId="50B27288" w14:textId="77777777" w:rsidR="00400702" w:rsidRDefault="00400702" w:rsidP="00400702">
      <w:pPr>
        <w:spacing w:line="320" w:lineRule="auto"/>
        <w:ind w:left="2160" w:hanging="2160"/>
        <w:jc w:val="both"/>
      </w:pPr>
      <w:r>
        <w:t xml:space="preserve">Załącznik nr 4 </w:t>
      </w:r>
      <w:r>
        <w:tab/>
        <w:t>Wykaz robót budowlanych</w:t>
      </w:r>
    </w:p>
    <w:p w14:paraId="68E0BECB" w14:textId="77777777" w:rsidR="004539EC" w:rsidRDefault="004539EC" w:rsidP="00400702">
      <w:pPr>
        <w:spacing w:line="320" w:lineRule="auto"/>
        <w:ind w:left="2160" w:hanging="2160"/>
        <w:jc w:val="both"/>
      </w:pPr>
      <w:r>
        <w:t xml:space="preserve">Załącznik nr 5             Wykaz osób </w:t>
      </w:r>
    </w:p>
    <w:p w14:paraId="11046776" w14:textId="77777777" w:rsidR="00400702" w:rsidRDefault="004539EC" w:rsidP="00400702">
      <w:pPr>
        <w:spacing w:line="320" w:lineRule="auto"/>
        <w:ind w:left="2160" w:hanging="2160"/>
        <w:jc w:val="both"/>
      </w:pPr>
      <w:r>
        <w:t>Załącznik nr 6</w:t>
      </w:r>
      <w:r w:rsidR="00400702">
        <w:tab/>
        <w:t xml:space="preserve">Oświadczenie wykonawcy o aktualności informacji zwartych w oświadczeniu o niepodleganiu wykluczeniu. </w:t>
      </w:r>
    </w:p>
    <w:p w14:paraId="7101DB0D" w14:textId="77777777" w:rsidR="00096BB6" w:rsidRDefault="004539EC" w:rsidP="00400702">
      <w:pPr>
        <w:spacing w:line="320" w:lineRule="auto"/>
        <w:ind w:left="2160" w:hanging="2160"/>
        <w:jc w:val="both"/>
      </w:pPr>
      <w:r>
        <w:t>Załącznik nr 7</w:t>
      </w:r>
      <w:r w:rsidR="00096BB6">
        <w:t xml:space="preserve"> </w:t>
      </w:r>
      <w:r w:rsidR="00096BB6">
        <w:tab/>
        <w:t xml:space="preserve">Projekt umowy </w:t>
      </w:r>
    </w:p>
    <w:p w14:paraId="6F3D82F9" w14:textId="77777777" w:rsidR="00096BB6" w:rsidRDefault="00096BB6" w:rsidP="00400702">
      <w:pPr>
        <w:spacing w:line="320" w:lineRule="auto"/>
        <w:ind w:left="2160" w:hanging="2160"/>
        <w:jc w:val="both"/>
      </w:pPr>
      <w:r>
        <w:t>Z</w:t>
      </w:r>
      <w:r w:rsidR="004539EC">
        <w:t>ałącznik nr 8</w:t>
      </w:r>
      <w:r w:rsidR="0011263D">
        <w:tab/>
        <w:t xml:space="preserve">Dokumentacja Projektowa </w:t>
      </w:r>
    </w:p>
    <w:p w14:paraId="25D67109" w14:textId="77777777" w:rsidR="00400702" w:rsidRDefault="00400702" w:rsidP="00E46D15">
      <w:pPr>
        <w:spacing w:line="320" w:lineRule="auto"/>
        <w:ind w:left="2160" w:hanging="2160"/>
        <w:jc w:val="both"/>
      </w:pPr>
    </w:p>
    <w:sectPr w:rsidR="00400702" w:rsidSect="00254D82">
      <w:headerReference w:type="default" r:id="rId24"/>
      <w:footerReference w:type="default" r:id="rId25"/>
      <w:headerReference w:type="first" r:id="rId2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8CB66" w14:textId="77777777" w:rsidR="003329FF" w:rsidRDefault="003329FF">
      <w:pPr>
        <w:spacing w:line="240" w:lineRule="auto"/>
      </w:pPr>
      <w:r>
        <w:separator/>
      </w:r>
    </w:p>
  </w:endnote>
  <w:endnote w:type="continuationSeparator" w:id="0">
    <w:p w14:paraId="029D0C5B" w14:textId="77777777" w:rsidR="003329FF" w:rsidRDefault="00332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819A5" w14:textId="6988BEBA" w:rsidR="00CB5555" w:rsidRDefault="006D3D57" w:rsidP="006D3D57">
    <w:pPr>
      <w:tabs>
        <w:tab w:val="center" w:pos="4514"/>
        <w:tab w:val="right" w:pos="9029"/>
      </w:tabs>
    </w:pPr>
    <w:r>
      <w:tab/>
    </w:r>
    <w:r w:rsidR="00CB5555">
      <w:fldChar w:fldCharType="begin"/>
    </w:r>
    <w:r w:rsidR="00CB5555">
      <w:instrText>PAGE</w:instrText>
    </w:r>
    <w:r w:rsidR="00CB5555">
      <w:fldChar w:fldCharType="separate"/>
    </w:r>
    <w:r w:rsidR="001F7D6B">
      <w:rPr>
        <w:noProof/>
      </w:rPr>
      <w:t>23</w:t>
    </w:r>
    <w:r w:rsidR="00CB555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8F98C" w14:textId="77777777" w:rsidR="003329FF" w:rsidRDefault="003329FF">
      <w:pPr>
        <w:spacing w:line="240" w:lineRule="auto"/>
      </w:pPr>
      <w:r>
        <w:separator/>
      </w:r>
    </w:p>
  </w:footnote>
  <w:footnote w:type="continuationSeparator" w:id="0">
    <w:p w14:paraId="65B1A50B" w14:textId="77777777" w:rsidR="003329FF" w:rsidRDefault="003329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95E8A" w14:textId="1CFCCE0B" w:rsidR="006D3D57" w:rsidRDefault="00CB5555">
    <w:pPr>
      <w:rPr>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ZP.271.13</w:t>
    </w:r>
    <w:r w:rsidRPr="005927D0">
      <w:rPr>
        <w:i/>
        <w:color w:val="000000" w:themeColor="text1"/>
        <w:sz w:val="18"/>
        <w:szCs w:val="18"/>
      </w:rPr>
      <w:t xml:space="preserve">.2021.1 </w:t>
    </w:r>
    <w:r w:rsidR="006D3D57">
      <w:rPr>
        <w:i/>
        <w:color w:val="000000" w:themeColor="text1"/>
        <w:sz w:val="18"/>
        <w:szCs w:val="18"/>
      </w:rPr>
      <w:br/>
    </w:r>
    <w:r w:rsidRPr="005927D0">
      <w:rPr>
        <w:i/>
        <w:color w:val="000000" w:themeColor="text1"/>
        <w:sz w:val="18"/>
        <w:szCs w:val="18"/>
      </w:rPr>
      <w:t>„</w:t>
    </w:r>
    <w:r>
      <w:rPr>
        <w:i/>
        <w:color w:val="000000" w:themeColor="text1"/>
        <w:sz w:val="18"/>
        <w:szCs w:val="18"/>
      </w:rPr>
      <w:t xml:space="preserve">Budowa na terenie Gminy Raszków 4 przyszkolnych boisk sportowych o nawierzchni syntetycznej w </w:t>
    </w:r>
    <w:proofErr w:type="spellStart"/>
    <w:r>
      <w:rPr>
        <w:i/>
        <w:color w:val="000000" w:themeColor="text1"/>
        <w:sz w:val="18"/>
        <w:szCs w:val="18"/>
      </w:rPr>
      <w:t>miejsco</w:t>
    </w:r>
    <w:r w:rsidR="006D3D57">
      <w:rPr>
        <w:i/>
        <w:color w:val="000000" w:themeColor="text1"/>
        <w:sz w:val="18"/>
        <w:szCs w:val="18"/>
      </w:rPr>
      <w:t>-</w:t>
    </w:r>
    <w:r>
      <w:rPr>
        <w:i/>
        <w:color w:val="000000" w:themeColor="text1"/>
        <w:sz w:val="18"/>
        <w:szCs w:val="18"/>
      </w:rPr>
      <w:t>wościach</w:t>
    </w:r>
    <w:proofErr w:type="spellEnd"/>
    <w:r>
      <w:rPr>
        <w:i/>
        <w:color w:val="000000" w:themeColor="text1"/>
        <w:sz w:val="18"/>
        <w:szCs w:val="18"/>
      </w:rPr>
      <w:t xml:space="preserve"> Janków Zaleśny, Jaskółki, Ligota oraz Grudzielec” </w:t>
    </w:r>
  </w:p>
  <w:p w14:paraId="4BFF4224" w14:textId="77777777" w:rsidR="006D3D57" w:rsidRPr="005927D0" w:rsidRDefault="006D3D57">
    <w:pPr>
      <w:rPr>
        <w:rFonts w:ascii="Calibri" w:eastAsia="Calibri" w:hAnsi="Calibri" w:cs="Calibri"/>
        <w:i/>
        <w:color w:val="000000" w:themeColor="text1"/>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5D8B9" w14:textId="77777777" w:rsidR="00CB5555" w:rsidRDefault="00CB5555" w:rsidP="00DD77AD">
    <w:pPr>
      <w:pStyle w:val="Nagwek"/>
    </w:pPr>
  </w:p>
  <w:p w14:paraId="72281502" w14:textId="77777777" w:rsidR="00CB5555" w:rsidRDefault="00CB5555" w:rsidP="00DD77AD">
    <w:pPr>
      <w:pStyle w:val="Nagwek"/>
    </w:pPr>
  </w:p>
  <w:p w14:paraId="06BAEBD6" w14:textId="77777777" w:rsidR="00CB5555" w:rsidRDefault="00CB555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B062368"/>
    <w:multiLevelType w:val="hybridMultilevel"/>
    <w:tmpl w:val="D584A824"/>
    <w:lvl w:ilvl="0" w:tplc="6678940A">
      <w:start w:val="2021"/>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2">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D201A2D"/>
    <w:multiLevelType w:val="hybridMultilevel"/>
    <w:tmpl w:val="BE4A97AC"/>
    <w:lvl w:ilvl="0" w:tplc="C1EACC7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0261A2E"/>
    <w:multiLevelType w:val="hybridMultilevel"/>
    <w:tmpl w:val="06B25C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nsid w:val="290A2FD3"/>
    <w:multiLevelType w:val="hybridMultilevel"/>
    <w:tmpl w:val="A47489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AAC36B2"/>
    <w:multiLevelType w:val="hybridMultilevel"/>
    <w:tmpl w:val="4FF863BC"/>
    <w:lvl w:ilvl="0" w:tplc="94E0BA3E">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nsid w:val="30ED30E7"/>
    <w:multiLevelType w:val="multilevel"/>
    <w:tmpl w:val="7DFEF60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4">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nsid w:val="49F163C6"/>
    <w:multiLevelType w:val="hybridMultilevel"/>
    <w:tmpl w:val="E0FCCFB6"/>
    <w:lvl w:ilvl="0" w:tplc="C1EACC7E">
      <w:start w:val="1"/>
      <w:numFmt w:val="bullet"/>
      <w:lvlText w:val="-"/>
      <w:lvlJc w:val="left"/>
      <w:pPr>
        <w:ind w:left="1572" w:hanging="360"/>
      </w:pPr>
      <w:rPr>
        <w:rFonts w:ascii="Times New Roman" w:hAnsi="Times New Roman" w:cs="Times New Roman"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9">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5">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nsid w:val="5D234A04"/>
    <w:multiLevelType w:val="hybridMultilevel"/>
    <w:tmpl w:val="8EA03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nsid w:val="6FF316BA"/>
    <w:multiLevelType w:val="hybridMultilevel"/>
    <w:tmpl w:val="0ACA396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75CE2A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DF21CD"/>
    <w:multiLevelType w:val="hybridMultilevel"/>
    <w:tmpl w:val="FB78DE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
  </w:num>
  <w:num w:numId="2">
    <w:abstractNumId w:val="0"/>
  </w:num>
  <w:num w:numId="3">
    <w:abstractNumId w:val="21"/>
  </w:num>
  <w:num w:numId="4">
    <w:abstractNumId w:val="31"/>
  </w:num>
  <w:num w:numId="5">
    <w:abstractNumId w:val="17"/>
  </w:num>
  <w:num w:numId="6">
    <w:abstractNumId w:val="29"/>
  </w:num>
  <w:num w:numId="7">
    <w:abstractNumId w:val="5"/>
  </w:num>
  <w:num w:numId="8">
    <w:abstractNumId w:val="22"/>
  </w:num>
  <w:num w:numId="9">
    <w:abstractNumId w:val="36"/>
  </w:num>
  <w:num w:numId="10">
    <w:abstractNumId w:val="4"/>
  </w:num>
  <w:num w:numId="11">
    <w:abstractNumId w:val="23"/>
  </w:num>
  <w:num w:numId="12">
    <w:abstractNumId w:val="14"/>
  </w:num>
  <w:num w:numId="13">
    <w:abstractNumId w:val="13"/>
  </w:num>
  <w:num w:numId="14">
    <w:abstractNumId w:val="30"/>
  </w:num>
  <w:num w:numId="15">
    <w:abstractNumId w:val="20"/>
  </w:num>
  <w:num w:numId="16">
    <w:abstractNumId w:val="27"/>
  </w:num>
  <w:num w:numId="17">
    <w:abstractNumId w:val="19"/>
  </w:num>
  <w:num w:numId="18">
    <w:abstractNumId w:val="35"/>
  </w:num>
  <w:num w:numId="19">
    <w:abstractNumId w:val="26"/>
  </w:num>
  <w:num w:numId="20">
    <w:abstractNumId w:val="9"/>
  </w:num>
  <w:num w:numId="21">
    <w:abstractNumId w:val="25"/>
  </w:num>
  <w:num w:numId="22">
    <w:abstractNumId w:val="3"/>
  </w:num>
  <w:num w:numId="23">
    <w:abstractNumId w:val="15"/>
  </w:num>
  <w:num w:numId="24">
    <w:abstractNumId w:val="11"/>
  </w:num>
  <w:num w:numId="25">
    <w:abstractNumId w:val="7"/>
  </w:num>
  <w:num w:numId="26">
    <w:abstractNumId w:val="24"/>
  </w:num>
  <w:num w:numId="27">
    <w:abstractNumId w:val="16"/>
  </w:num>
  <w:num w:numId="28">
    <w:abstractNumId w:val="1"/>
  </w:num>
  <w:num w:numId="29">
    <w:abstractNumId w:val="12"/>
  </w:num>
  <w:num w:numId="30">
    <w:abstractNumId w:val="28"/>
  </w:num>
  <w:num w:numId="31">
    <w:abstractNumId w:val="10"/>
  </w:num>
  <w:num w:numId="32">
    <w:abstractNumId w:val="33"/>
  </w:num>
  <w:num w:numId="33">
    <w:abstractNumId w:val="8"/>
  </w:num>
  <w:num w:numId="34">
    <w:abstractNumId w:val="6"/>
  </w:num>
  <w:num w:numId="35">
    <w:abstractNumId w:val="32"/>
  </w:num>
  <w:num w:numId="36">
    <w:abstractNumId w:val="34"/>
  </w:num>
  <w:num w:numId="37">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C40"/>
    <w:rsid w:val="00004F46"/>
    <w:rsid w:val="00015038"/>
    <w:rsid w:val="000316E6"/>
    <w:rsid w:val="00031866"/>
    <w:rsid w:val="00036855"/>
    <w:rsid w:val="00036AC6"/>
    <w:rsid w:val="00041B9C"/>
    <w:rsid w:val="00057133"/>
    <w:rsid w:val="000635D7"/>
    <w:rsid w:val="00067135"/>
    <w:rsid w:val="0007382B"/>
    <w:rsid w:val="00076965"/>
    <w:rsid w:val="00077A60"/>
    <w:rsid w:val="0008089F"/>
    <w:rsid w:val="00096BB6"/>
    <w:rsid w:val="000A664D"/>
    <w:rsid w:val="000A7DA6"/>
    <w:rsid w:val="000C1FD0"/>
    <w:rsid w:val="00102B83"/>
    <w:rsid w:val="001063F6"/>
    <w:rsid w:val="00110EBB"/>
    <w:rsid w:val="0011263D"/>
    <w:rsid w:val="00113A19"/>
    <w:rsid w:val="00114EF5"/>
    <w:rsid w:val="00117A53"/>
    <w:rsid w:val="00121A84"/>
    <w:rsid w:val="001223D8"/>
    <w:rsid w:val="00131F2D"/>
    <w:rsid w:val="001322C7"/>
    <w:rsid w:val="001330C8"/>
    <w:rsid w:val="001407D5"/>
    <w:rsid w:val="00145957"/>
    <w:rsid w:val="001511A9"/>
    <w:rsid w:val="00162DC8"/>
    <w:rsid w:val="001723F2"/>
    <w:rsid w:val="001824EA"/>
    <w:rsid w:val="00183C8C"/>
    <w:rsid w:val="00191309"/>
    <w:rsid w:val="00191756"/>
    <w:rsid w:val="001958FE"/>
    <w:rsid w:val="001A3E32"/>
    <w:rsid w:val="001A6824"/>
    <w:rsid w:val="001B1CA9"/>
    <w:rsid w:val="001B547F"/>
    <w:rsid w:val="001B6732"/>
    <w:rsid w:val="001C08DC"/>
    <w:rsid w:val="001C15BC"/>
    <w:rsid w:val="001F1658"/>
    <w:rsid w:val="001F20E5"/>
    <w:rsid w:val="001F61B9"/>
    <w:rsid w:val="001F7D6B"/>
    <w:rsid w:val="00204421"/>
    <w:rsid w:val="002068EB"/>
    <w:rsid w:val="00214D87"/>
    <w:rsid w:val="00216285"/>
    <w:rsid w:val="002214A8"/>
    <w:rsid w:val="00223C2E"/>
    <w:rsid w:val="00223C68"/>
    <w:rsid w:val="00224607"/>
    <w:rsid w:val="0022632C"/>
    <w:rsid w:val="00227A24"/>
    <w:rsid w:val="00227BF3"/>
    <w:rsid w:val="00250414"/>
    <w:rsid w:val="00254D82"/>
    <w:rsid w:val="00267CBF"/>
    <w:rsid w:val="00272A28"/>
    <w:rsid w:val="0027599C"/>
    <w:rsid w:val="002801E2"/>
    <w:rsid w:val="002878D6"/>
    <w:rsid w:val="00287E49"/>
    <w:rsid w:val="00291F0D"/>
    <w:rsid w:val="002A233D"/>
    <w:rsid w:val="002A7046"/>
    <w:rsid w:val="002C0D6C"/>
    <w:rsid w:val="002C1343"/>
    <w:rsid w:val="002C2D18"/>
    <w:rsid w:val="002D4C28"/>
    <w:rsid w:val="002E097C"/>
    <w:rsid w:val="002F7734"/>
    <w:rsid w:val="003066C6"/>
    <w:rsid w:val="00314C60"/>
    <w:rsid w:val="00323D2D"/>
    <w:rsid w:val="00330005"/>
    <w:rsid w:val="003329FF"/>
    <w:rsid w:val="00335D16"/>
    <w:rsid w:val="00351D6A"/>
    <w:rsid w:val="00363437"/>
    <w:rsid w:val="003643D2"/>
    <w:rsid w:val="00383D32"/>
    <w:rsid w:val="00397946"/>
    <w:rsid w:val="003A44B4"/>
    <w:rsid w:val="003B4AA0"/>
    <w:rsid w:val="003C233F"/>
    <w:rsid w:val="003C315E"/>
    <w:rsid w:val="003C42BC"/>
    <w:rsid w:val="003C7AE1"/>
    <w:rsid w:val="003D038E"/>
    <w:rsid w:val="003E2BFC"/>
    <w:rsid w:val="003E6997"/>
    <w:rsid w:val="00400702"/>
    <w:rsid w:val="004105A8"/>
    <w:rsid w:val="00410D60"/>
    <w:rsid w:val="00411FA7"/>
    <w:rsid w:val="004127ED"/>
    <w:rsid w:val="00412AA9"/>
    <w:rsid w:val="00413CB5"/>
    <w:rsid w:val="0042239C"/>
    <w:rsid w:val="00426011"/>
    <w:rsid w:val="0042690B"/>
    <w:rsid w:val="00433DBF"/>
    <w:rsid w:val="00442117"/>
    <w:rsid w:val="004539EC"/>
    <w:rsid w:val="0047587E"/>
    <w:rsid w:val="00476CA6"/>
    <w:rsid w:val="004825D8"/>
    <w:rsid w:val="00487D07"/>
    <w:rsid w:val="00497C6B"/>
    <w:rsid w:val="004B2384"/>
    <w:rsid w:val="004C4843"/>
    <w:rsid w:val="004D0BFF"/>
    <w:rsid w:val="004D1C29"/>
    <w:rsid w:val="004D29C8"/>
    <w:rsid w:val="004E4DA5"/>
    <w:rsid w:val="004F0DC0"/>
    <w:rsid w:val="004F233D"/>
    <w:rsid w:val="00504273"/>
    <w:rsid w:val="00510E5D"/>
    <w:rsid w:val="00511657"/>
    <w:rsid w:val="00512CDF"/>
    <w:rsid w:val="00516881"/>
    <w:rsid w:val="005208AD"/>
    <w:rsid w:val="00524E82"/>
    <w:rsid w:val="0054365F"/>
    <w:rsid w:val="005455A5"/>
    <w:rsid w:val="005479A4"/>
    <w:rsid w:val="005530EA"/>
    <w:rsid w:val="00557030"/>
    <w:rsid w:val="00560487"/>
    <w:rsid w:val="00561A2C"/>
    <w:rsid w:val="00562788"/>
    <w:rsid w:val="00563970"/>
    <w:rsid w:val="00564BA8"/>
    <w:rsid w:val="005709CE"/>
    <w:rsid w:val="00572B67"/>
    <w:rsid w:val="00582E0E"/>
    <w:rsid w:val="005927D0"/>
    <w:rsid w:val="005B2306"/>
    <w:rsid w:val="005B69B1"/>
    <w:rsid w:val="005C1C2B"/>
    <w:rsid w:val="005D08FE"/>
    <w:rsid w:val="005D2A91"/>
    <w:rsid w:val="005D43A5"/>
    <w:rsid w:val="005F5A97"/>
    <w:rsid w:val="00613D66"/>
    <w:rsid w:val="006170DB"/>
    <w:rsid w:val="006256C5"/>
    <w:rsid w:val="00645667"/>
    <w:rsid w:val="0065475F"/>
    <w:rsid w:val="0067454D"/>
    <w:rsid w:val="0068417F"/>
    <w:rsid w:val="006903C7"/>
    <w:rsid w:val="0069759E"/>
    <w:rsid w:val="006B2F46"/>
    <w:rsid w:val="006B79BE"/>
    <w:rsid w:val="006C536A"/>
    <w:rsid w:val="006D3D57"/>
    <w:rsid w:val="006D4BE6"/>
    <w:rsid w:val="006D5B33"/>
    <w:rsid w:val="006D5FF3"/>
    <w:rsid w:val="006D6938"/>
    <w:rsid w:val="006E2F72"/>
    <w:rsid w:val="006E4396"/>
    <w:rsid w:val="006E60BF"/>
    <w:rsid w:val="006F01CC"/>
    <w:rsid w:val="006F2B55"/>
    <w:rsid w:val="007107E2"/>
    <w:rsid w:val="00711C85"/>
    <w:rsid w:val="00723574"/>
    <w:rsid w:val="007370D6"/>
    <w:rsid w:val="00741035"/>
    <w:rsid w:val="0074706F"/>
    <w:rsid w:val="00747FD7"/>
    <w:rsid w:val="00750B15"/>
    <w:rsid w:val="00766976"/>
    <w:rsid w:val="007703E7"/>
    <w:rsid w:val="0077324D"/>
    <w:rsid w:val="007817F8"/>
    <w:rsid w:val="007841AF"/>
    <w:rsid w:val="00785AEA"/>
    <w:rsid w:val="007A5A26"/>
    <w:rsid w:val="007A7C87"/>
    <w:rsid w:val="007B7B3E"/>
    <w:rsid w:val="007C5D2F"/>
    <w:rsid w:val="007D7D83"/>
    <w:rsid w:val="007E1CC2"/>
    <w:rsid w:val="007E59D6"/>
    <w:rsid w:val="007E5D95"/>
    <w:rsid w:val="007F12F3"/>
    <w:rsid w:val="007F3B97"/>
    <w:rsid w:val="007F6037"/>
    <w:rsid w:val="007F61FB"/>
    <w:rsid w:val="00805B57"/>
    <w:rsid w:val="00816235"/>
    <w:rsid w:val="00834F33"/>
    <w:rsid w:val="008432FE"/>
    <w:rsid w:val="008521E0"/>
    <w:rsid w:val="00853507"/>
    <w:rsid w:val="00856D67"/>
    <w:rsid w:val="00865923"/>
    <w:rsid w:val="00870229"/>
    <w:rsid w:val="00870E95"/>
    <w:rsid w:val="008736BC"/>
    <w:rsid w:val="008740D1"/>
    <w:rsid w:val="008853BC"/>
    <w:rsid w:val="0089573E"/>
    <w:rsid w:val="008A2299"/>
    <w:rsid w:val="008B025E"/>
    <w:rsid w:val="008C244D"/>
    <w:rsid w:val="008C2759"/>
    <w:rsid w:val="008C32D0"/>
    <w:rsid w:val="008D2E4A"/>
    <w:rsid w:val="008D3715"/>
    <w:rsid w:val="008D5542"/>
    <w:rsid w:val="008E396C"/>
    <w:rsid w:val="0090685D"/>
    <w:rsid w:val="00907586"/>
    <w:rsid w:val="00916460"/>
    <w:rsid w:val="00932A0A"/>
    <w:rsid w:val="00937A76"/>
    <w:rsid w:val="00942A7D"/>
    <w:rsid w:val="00947018"/>
    <w:rsid w:val="00952BB2"/>
    <w:rsid w:val="00970C90"/>
    <w:rsid w:val="009740E3"/>
    <w:rsid w:val="00976E59"/>
    <w:rsid w:val="009A0006"/>
    <w:rsid w:val="009B2E93"/>
    <w:rsid w:val="009B5802"/>
    <w:rsid w:val="009B6C2F"/>
    <w:rsid w:val="009C1A6B"/>
    <w:rsid w:val="009C45F2"/>
    <w:rsid w:val="009D7CC4"/>
    <w:rsid w:val="009E1584"/>
    <w:rsid w:val="009F04EC"/>
    <w:rsid w:val="009F0E00"/>
    <w:rsid w:val="009F26EF"/>
    <w:rsid w:val="00A044C1"/>
    <w:rsid w:val="00A20BAE"/>
    <w:rsid w:val="00A23AA8"/>
    <w:rsid w:val="00A2733F"/>
    <w:rsid w:val="00A33506"/>
    <w:rsid w:val="00A33BA3"/>
    <w:rsid w:val="00A41660"/>
    <w:rsid w:val="00A605A6"/>
    <w:rsid w:val="00A652D8"/>
    <w:rsid w:val="00A71DD2"/>
    <w:rsid w:val="00A724C9"/>
    <w:rsid w:val="00A72903"/>
    <w:rsid w:val="00A72D22"/>
    <w:rsid w:val="00A72F99"/>
    <w:rsid w:val="00A82079"/>
    <w:rsid w:val="00A83071"/>
    <w:rsid w:val="00A93C7E"/>
    <w:rsid w:val="00A93E3E"/>
    <w:rsid w:val="00AA72AA"/>
    <w:rsid w:val="00AB3E9C"/>
    <w:rsid w:val="00AB6ACE"/>
    <w:rsid w:val="00AC2FD5"/>
    <w:rsid w:val="00AC7E13"/>
    <w:rsid w:val="00AE7B9A"/>
    <w:rsid w:val="00B07AC7"/>
    <w:rsid w:val="00B20408"/>
    <w:rsid w:val="00B229FA"/>
    <w:rsid w:val="00B3677A"/>
    <w:rsid w:val="00B411FC"/>
    <w:rsid w:val="00B51157"/>
    <w:rsid w:val="00B55C45"/>
    <w:rsid w:val="00B71306"/>
    <w:rsid w:val="00B72064"/>
    <w:rsid w:val="00B76F43"/>
    <w:rsid w:val="00B91326"/>
    <w:rsid w:val="00B973F3"/>
    <w:rsid w:val="00BA5FF6"/>
    <w:rsid w:val="00BB3BDB"/>
    <w:rsid w:val="00BC19BC"/>
    <w:rsid w:val="00BD03C3"/>
    <w:rsid w:val="00BD2752"/>
    <w:rsid w:val="00BD6E3E"/>
    <w:rsid w:val="00BE37B8"/>
    <w:rsid w:val="00BF1FA4"/>
    <w:rsid w:val="00C0041B"/>
    <w:rsid w:val="00C0687B"/>
    <w:rsid w:val="00C124A4"/>
    <w:rsid w:val="00C17B03"/>
    <w:rsid w:val="00C24F87"/>
    <w:rsid w:val="00C30582"/>
    <w:rsid w:val="00C33F48"/>
    <w:rsid w:val="00C34B21"/>
    <w:rsid w:val="00C4253E"/>
    <w:rsid w:val="00C506B2"/>
    <w:rsid w:val="00C6028A"/>
    <w:rsid w:val="00C75BE2"/>
    <w:rsid w:val="00C843B7"/>
    <w:rsid w:val="00C84F41"/>
    <w:rsid w:val="00C85A48"/>
    <w:rsid w:val="00C9038A"/>
    <w:rsid w:val="00C972F2"/>
    <w:rsid w:val="00CA2090"/>
    <w:rsid w:val="00CA5E44"/>
    <w:rsid w:val="00CB1D8F"/>
    <w:rsid w:val="00CB5555"/>
    <w:rsid w:val="00CB5E12"/>
    <w:rsid w:val="00CD1C2B"/>
    <w:rsid w:val="00CD27F5"/>
    <w:rsid w:val="00CE12F5"/>
    <w:rsid w:val="00CE4912"/>
    <w:rsid w:val="00CF2C28"/>
    <w:rsid w:val="00CF361E"/>
    <w:rsid w:val="00D108BF"/>
    <w:rsid w:val="00D12E4E"/>
    <w:rsid w:val="00D13239"/>
    <w:rsid w:val="00D15377"/>
    <w:rsid w:val="00D21810"/>
    <w:rsid w:val="00D40A4B"/>
    <w:rsid w:val="00D436C3"/>
    <w:rsid w:val="00D451C1"/>
    <w:rsid w:val="00D50971"/>
    <w:rsid w:val="00D571AE"/>
    <w:rsid w:val="00D6192F"/>
    <w:rsid w:val="00D70E83"/>
    <w:rsid w:val="00D82B3A"/>
    <w:rsid w:val="00D837E2"/>
    <w:rsid w:val="00D85DD9"/>
    <w:rsid w:val="00D92D65"/>
    <w:rsid w:val="00D943A6"/>
    <w:rsid w:val="00DA1B0A"/>
    <w:rsid w:val="00DB53C6"/>
    <w:rsid w:val="00DB6562"/>
    <w:rsid w:val="00DD124F"/>
    <w:rsid w:val="00DD77AD"/>
    <w:rsid w:val="00E00115"/>
    <w:rsid w:val="00E00209"/>
    <w:rsid w:val="00E00B17"/>
    <w:rsid w:val="00E1207E"/>
    <w:rsid w:val="00E120B2"/>
    <w:rsid w:val="00E16841"/>
    <w:rsid w:val="00E202F8"/>
    <w:rsid w:val="00E2689A"/>
    <w:rsid w:val="00E3242B"/>
    <w:rsid w:val="00E34EA8"/>
    <w:rsid w:val="00E404D4"/>
    <w:rsid w:val="00E46D15"/>
    <w:rsid w:val="00E535E8"/>
    <w:rsid w:val="00E54E6E"/>
    <w:rsid w:val="00E5511A"/>
    <w:rsid w:val="00E77194"/>
    <w:rsid w:val="00E77616"/>
    <w:rsid w:val="00E81150"/>
    <w:rsid w:val="00E97E84"/>
    <w:rsid w:val="00EA3460"/>
    <w:rsid w:val="00EA6BD1"/>
    <w:rsid w:val="00EA7C67"/>
    <w:rsid w:val="00EB2957"/>
    <w:rsid w:val="00EB466C"/>
    <w:rsid w:val="00ED03A3"/>
    <w:rsid w:val="00EE7543"/>
    <w:rsid w:val="00EF543A"/>
    <w:rsid w:val="00F14929"/>
    <w:rsid w:val="00F1711E"/>
    <w:rsid w:val="00F20E8C"/>
    <w:rsid w:val="00F334F1"/>
    <w:rsid w:val="00F40295"/>
    <w:rsid w:val="00F40B82"/>
    <w:rsid w:val="00F42E59"/>
    <w:rsid w:val="00F43A1A"/>
    <w:rsid w:val="00F43B82"/>
    <w:rsid w:val="00F46105"/>
    <w:rsid w:val="00F52BBD"/>
    <w:rsid w:val="00F536D4"/>
    <w:rsid w:val="00F53C9A"/>
    <w:rsid w:val="00F65BED"/>
    <w:rsid w:val="00F65FCC"/>
    <w:rsid w:val="00F67C46"/>
    <w:rsid w:val="00F7190A"/>
    <w:rsid w:val="00F7703D"/>
    <w:rsid w:val="00FA69EB"/>
    <w:rsid w:val="00FB2249"/>
    <w:rsid w:val="00FC07D2"/>
    <w:rsid w:val="00FC2CC3"/>
    <w:rsid w:val="00FE5045"/>
    <w:rsid w:val="00FF111F"/>
    <w:rsid w:val="00FF14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0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2382">
      <w:bodyDiv w:val="1"/>
      <w:marLeft w:val="0"/>
      <w:marRight w:val="0"/>
      <w:marTop w:val="0"/>
      <w:marBottom w:val="0"/>
      <w:divBdr>
        <w:top w:val="none" w:sz="0" w:space="0" w:color="auto"/>
        <w:left w:val="none" w:sz="0" w:space="0" w:color="auto"/>
        <w:bottom w:val="none" w:sz="0" w:space="0" w:color="auto"/>
        <w:right w:val="none" w:sz="0" w:space="0" w:color="auto"/>
      </w:divBdr>
    </w:div>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498305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https://platformazakupowa.pl/pn/raszkow"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www.FIFA.cpm" TargetMode="External"/><Relationship Id="rId17" Type="http://schemas.openxmlformats.org/officeDocument/2006/relationships/hyperlink" Target="mailto:cwk@platformazakupowa.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kancelaria@raszkow.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mailto:inspektor@osdidk.pl" TargetMode="External"/><Relationship Id="rId19" Type="http://schemas.openxmlformats.org/officeDocument/2006/relationships/hyperlink" Target="https://platformazakupowa.pl/pn/raszko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9497</Words>
  <Characters>56986</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Henryk Krawczyk</cp:lastModifiedBy>
  <cp:revision>2</cp:revision>
  <cp:lastPrinted>2021-12-01T09:09:00Z</cp:lastPrinted>
  <dcterms:created xsi:type="dcterms:W3CDTF">2021-12-01T09:10:00Z</dcterms:created>
  <dcterms:modified xsi:type="dcterms:W3CDTF">2021-12-01T09:10:00Z</dcterms:modified>
</cp:coreProperties>
</file>