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3205" w14:textId="5FE24A8D" w:rsidR="00F03796" w:rsidRPr="008E44C3" w:rsidRDefault="00DB772A" w:rsidP="008E44C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  <w:bookmarkStart w:id="0" w:name="_Hlk111186006"/>
      <w:r w:rsidRPr="008E44C3">
        <w:rPr>
          <w:rFonts w:asciiTheme="minorHAnsi" w:eastAsia="SimSun" w:hAnsiTheme="minorHAnsi" w:cstheme="minorHAnsi"/>
          <w:b/>
          <w:kern w:val="3"/>
          <w:lang w:eastAsia="zh-CN" w:bidi="hi-IN"/>
        </w:rPr>
        <w:t>Załącznik nr 1</w:t>
      </w:r>
    </w:p>
    <w:p w14:paraId="0752FFE8" w14:textId="06FB2D6E" w:rsidR="00DB772A" w:rsidRPr="008E44C3" w:rsidRDefault="00DB772A" w:rsidP="008E44C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  <w:r w:rsidRPr="008E44C3">
        <w:rPr>
          <w:rFonts w:asciiTheme="minorHAnsi" w:eastAsia="SimSun" w:hAnsiTheme="minorHAnsi" w:cstheme="minorHAnsi"/>
          <w:b/>
          <w:kern w:val="3"/>
          <w:lang w:eastAsia="zh-CN" w:bidi="hi-IN"/>
        </w:rPr>
        <w:t xml:space="preserve">Zam. </w:t>
      </w:r>
      <w:r w:rsidR="008815D9" w:rsidRPr="008E44C3">
        <w:rPr>
          <w:rFonts w:asciiTheme="minorHAnsi" w:eastAsia="SimSun" w:hAnsiTheme="minorHAnsi" w:cstheme="minorHAnsi"/>
          <w:b/>
          <w:kern w:val="3"/>
          <w:lang w:eastAsia="zh-CN" w:bidi="hi-IN"/>
        </w:rPr>
        <w:t>59</w:t>
      </w:r>
      <w:r w:rsidRPr="008E44C3">
        <w:rPr>
          <w:rFonts w:asciiTheme="minorHAnsi" w:eastAsia="SimSun" w:hAnsiTheme="minorHAnsi" w:cstheme="minorHAnsi"/>
          <w:b/>
          <w:kern w:val="3"/>
          <w:lang w:eastAsia="zh-CN" w:bidi="hi-IN"/>
        </w:rPr>
        <w:t>/2022/PN/</w:t>
      </w:r>
      <w:r w:rsidR="009D13A3" w:rsidRPr="008E44C3">
        <w:rPr>
          <w:rFonts w:asciiTheme="minorHAnsi" w:eastAsia="SimSun" w:hAnsiTheme="minorHAnsi" w:cstheme="minorHAnsi"/>
          <w:b/>
          <w:kern w:val="3"/>
          <w:lang w:eastAsia="zh-CN" w:bidi="hi-IN"/>
        </w:rPr>
        <w:t>KONTENERY</w:t>
      </w:r>
    </w:p>
    <w:p w14:paraId="1AE98313" w14:textId="10C9ED14" w:rsidR="006F67B5" w:rsidRPr="008E44C3" w:rsidRDefault="006F67B5" w:rsidP="008E44C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  <w:r w:rsidRPr="008E44C3">
        <w:rPr>
          <w:rFonts w:asciiTheme="minorHAnsi" w:eastAsia="SimSun" w:hAnsiTheme="minorHAnsi" w:cstheme="minorHAnsi"/>
          <w:b/>
          <w:kern w:val="3"/>
          <w:lang w:eastAsia="zh-CN" w:bidi="hi-IN"/>
        </w:rPr>
        <w:t>FORMULARZ OPIS PRZEDMIOTU ZAMÓWIENIA/FORMULARZ OFERTOWY</w:t>
      </w:r>
    </w:p>
    <w:p w14:paraId="7EA5B69D" w14:textId="072E5489" w:rsidR="00F03796" w:rsidRPr="008E44C3" w:rsidRDefault="00F03796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lang w:eastAsia="ar-SA"/>
        </w:rPr>
      </w:pPr>
      <w:r w:rsidRPr="008E44C3">
        <w:rPr>
          <w:rFonts w:asciiTheme="minorHAnsi" w:hAnsiTheme="minorHAnsi" w:cstheme="minorHAnsi"/>
          <w:lang w:eastAsia="ar-SA"/>
        </w:rPr>
        <w:t xml:space="preserve">Przedmiotem niniejszego zamówienia </w:t>
      </w:r>
      <w:bookmarkStart w:id="1" w:name="_Hlk6948327"/>
      <w:r w:rsidRPr="008E44C3">
        <w:rPr>
          <w:rFonts w:asciiTheme="minorHAnsi" w:hAnsiTheme="minorHAnsi" w:cstheme="minorHAnsi"/>
          <w:lang w:eastAsia="ar-SA"/>
        </w:rPr>
        <w:t xml:space="preserve">jest </w:t>
      </w:r>
      <w:bookmarkEnd w:id="1"/>
      <w:r w:rsidR="009D13A3" w:rsidRPr="008E44C3">
        <w:rPr>
          <w:rFonts w:asciiTheme="minorHAnsi" w:hAnsiTheme="minorHAnsi" w:cstheme="minorHAnsi"/>
          <w:b/>
          <w:lang w:eastAsia="ar-SA"/>
        </w:rPr>
        <w:t xml:space="preserve">dostawa mikroskopu </w:t>
      </w:r>
      <w:r w:rsidR="00145569" w:rsidRPr="008E44C3">
        <w:rPr>
          <w:rFonts w:asciiTheme="minorHAnsi" w:hAnsiTheme="minorHAnsi" w:cstheme="minorHAnsi"/>
          <w:b/>
          <w:lang w:eastAsia="ar-SA"/>
        </w:rPr>
        <w:t xml:space="preserve">fluorescencyjnego </w:t>
      </w:r>
      <w:r w:rsidR="009D13A3" w:rsidRPr="008E44C3">
        <w:rPr>
          <w:rFonts w:asciiTheme="minorHAnsi" w:hAnsiTheme="minorHAnsi" w:cstheme="minorHAnsi"/>
          <w:b/>
          <w:lang w:eastAsia="ar-SA"/>
        </w:rPr>
        <w:t xml:space="preserve">oraz układu rejestracji i analizy obrazu do jednostki organizacyjnej Instytutu Rybactwa Śródlądowego w Olsztynie. </w:t>
      </w:r>
    </w:p>
    <w:p w14:paraId="505B2313" w14:textId="65D789F3" w:rsidR="009D13A3" w:rsidRPr="008E44C3" w:rsidRDefault="00F0379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lang w:eastAsia="ar-SA"/>
        </w:rPr>
      </w:pPr>
      <w:r w:rsidRPr="008E44C3">
        <w:rPr>
          <w:rFonts w:asciiTheme="minorHAnsi" w:hAnsiTheme="minorHAnsi" w:cstheme="minorHAnsi"/>
          <w:b/>
          <w:lang w:eastAsia="ar-SA"/>
        </w:rPr>
        <w:t xml:space="preserve">Zamówienie finansowane na potrzeby realizacji projektu pt. </w:t>
      </w:r>
      <w:r w:rsidR="009D13A3" w:rsidRPr="008E44C3">
        <w:rPr>
          <w:rFonts w:asciiTheme="minorHAnsi" w:hAnsiTheme="minorHAnsi" w:cstheme="minorHAnsi"/>
          <w:b/>
          <w:lang w:eastAsia="ar-SA"/>
        </w:rPr>
        <w:t>„Kompleksowe wykorzystanie oraz optymalizacja użycia energii odnawialnej w procesie rozrodu ryb, inkubacji ikry oraz podchowu wylęgu i narybku, ze szczególnym uwzględnieniem akwakultury środowiskowej” (Umowa o dofinansowanie Nr 00001-6521.1-0R1400002/17/20 z dn. 21-07-2020 r.).</w:t>
      </w:r>
    </w:p>
    <w:p w14:paraId="75EA3ACD" w14:textId="535D81B8" w:rsidR="00F03796" w:rsidRPr="008E44C3" w:rsidRDefault="00F0379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E44C3">
        <w:rPr>
          <w:rFonts w:asciiTheme="minorHAnsi" w:hAnsiTheme="minorHAnsi" w:cstheme="minorHAnsi"/>
          <w:b/>
          <w:bCs/>
        </w:rPr>
        <w:t xml:space="preserve">Zamawiający wymaga aby dostarczony przedmiot zamówienia był fabrycznie nowy. W celu uniknięcia wieloznaczności leksykalnej, Zamawiający informuje, iż pojęcie „fabrycznie nowy” tj. wytworzony (wyprodukowany) środek trwały który nie był używany przed nabyciem w jakiejkolwiek formie włącznie z jego częściami a także pochodzący z produkcji seryjnej i posiadający certyfikat CE.  Zaoferowana aparatura badawcza musi pochodzić z bieżącej produkcji tj. 2022 r. </w:t>
      </w:r>
    </w:p>
    <w:p w14:paraId="4E9B69A1" w14:textId="44978231" w:rsidR="005252D1" w:rsidRDefault="005252D1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5252D1">
        <w:rPr>
          <w:rFonts w:asciiTheme="minorHAnsi" w:hAnsiTheme="minorHAnsi" w:cstheme="minorHAnsi"/>
          <w:b/>
          <w:bCs/>
        </w:rPr>
        <w:t xml:space="preserve">W przypadkach, kiedy w opisie przedmiotu zamówienia wskazane zostały znaki towarowe, patenty, pochodzenie, źródło lub szczególny proces, który charakteryzuje produkty lub usługi dostarczane przez konkretnego </w:t>
      </w:r>
      <w:r>
        <w:rPr>
          <w:rFonts w:asciiTheme="minorHAnsi" w:hAnsiTheme="minorHAnsi" w:cstheme="minorHAnsi"/>
          <w:b/>
          <w:bCs/>
        </w:rPr>
        <w:t>W</w:t>
      </w:r>
      <w:r w:rsidRPr="005252D1">
        <w:rPr>
          <w:rFonts w:asciiTheme="minorHAnsi" w:hAnsiTheme="minorHAnsi" w:cstheme="minorHAnsi"/>
          <w:b/>
          <w:bCs/>
        </w:rPr>
        <w:t>ykonawcę oznacza to, że Zamawiający nie może opisać przedmiotu zamówienia za pomocą dostatecznie dokładnych określeń i jest to uzasadnione specyfiką przedmiotu zamówienia. W takich sytuacjach ewentualne wskazania na znaki towarowe, patenty, pochodzenie, źródło lub szczególny proces, należy odczytywać z wyrazami „lub równoważne”.</w:t>
      </w:r>
    </w:p>
    <w:p w14:paraId="35DECA9A" w14:textId="4B2A405A" w:rsidR="00F03796" w:rsidRPr="008E44C3" w:rsidRDefault="00F0379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E44C3">
        <w:rPr>
          <w:rFonts w:asciiTheme="minorHAnsi" w:hAnsiTheme="minorHAnsi" w:cstheme="minorHAnsi"/>
          <w:b/>
          <w:bCs/>
        </w:rPr>
        <w:t xml:space="preserve">Zamawiający dopuszcza składanie ofert równoważnych na podstawie art. 99 ust. 5 Pzp, traktując postawione wymagania oraz parametry techniczne określające przedmiot zamówienia jako warunki minimalne, których spełniania Zamawiający będzie oczekiwał w zakresie funkcjonalności oferowanego urządzenia. Zakres równoważności zawarty jest w określeniu minimalnych parametrów technicznych opisanych w rubryce B tabeli. </w:t>
      </w:r>
      <w:r w:rsidR="005252D1" w:rsidRPr="005252D1">
        <w:rPr>
          <w:rFonts w:asciiTheme="minorHAnsi" w:hAnsiTheme="minorHAnsi" w:cstheme="minorHAnsi"/>
          <w:b/>
          <w:bCs/>
        </w:rPr>
        <w:t xml:space="preserve">Pod pojęciem rozwiązań równoważnych Zamawiający rozumie </w:t>
      </w:r>
      <w:r w:rsidR="005252D1">
        <w:rPr>
          <w:rFonts w:asciiTheme="minorHAnsi" w:hAnsiTheme="minorHAnsi" w:cstheme="minorHAnsi"/>
          <w:b/>
          <w:bCs/>
        </w:rPr>
        <w:t xml:space="preserve">więc </w:t>
      </w:r>
      <w:r w:rsidR="005252D1" w:rsidRPr="005252D1">
        <w:rPr>
          <w:rFonts w:asciiTheme="minorHAnsi" w:hAnsiTheme="minorHAnsi" w:cstheme="minorHAnsi"/>
          <w:b/>
          <w:bCs/>
        </w:rPr>
        <w:t xml:space="preserve">taki sprzęt, który posiada parametry techniczne i/lub funkcjonalne co najmniej równe do określonych </w:t>
      </w:r>
      <w:r w:rsidR="005252D1">
        <w:rPr>
          <w:rFonts w:asciiTheme="minorHAnsi" w:hAnsiTheme="minorHAnsi" w:cstheme="minorHAnsi"/>
          <w:b/>
          <w:bCs/>
        </w:rPr>
        <w:t>parametrów minimalnych w rubryce B.</w:t>
      </w:r>
    </w:p>
    <w:p w14:paraId="3D1BC991" w14:textId="77777777" w:rsidR="006F67B5" w:rsidRPr="008E44C3" w:rsidRDefault="00F0379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E44C3">
        <w:rPr>
          <w:rFonts w:asciiTheme="minorHAnsi" w:hAnsiTheme="minorHAnsi" w:cstheme="minorHAnsi"/>
          <w:b/>
          <w:bCs/>
        </w:rPr>
        <w:t xml:space="preserve">Zamawiający wymaga wypełnienia tabeli „Opis oferowanego parametru” przez wpisanie potwierdzenia oferowanych parametrów w stosunku do wymagań Zamawiającego (TAK) lub zaprzeczenie (NIE) i </w:t>
      </w:r>
      <w:r w:rsidR="006F67B5" w:rsidRPr="008E44C3">
        <w:rPr>
          <w:rFonts w:asciiTheme="minorHAnsi" w:hAnsiTheme="minorHAnsi" w:cstheme="minorHAnsi"/>
          <w:b/>
          <w:bCs/>
        </w:rPr>
        <w:t xml:space="preserve">DODATKOWO </w:t>
      </w:r>
      <w:r w:rsidRPr="008E44C3">
        <w:rPr>
          <w:rFonts w:asciiTheme="minorHAnsi" w:hAnsiTheme="minorHAnsi" w:cstheme="minorHAnsi"/>
          <w:b/>
          <w:bCs/>
        </w:rPr>
        <w:t xml:space="preserve">wpisanie dokładnych opisów oferowanych parametrów. </w:t>
      </w:r>
    </w:p>
    <w:p w14:paraId="3F0F40CD" w14:textId="1E2CF0BA" w:rsidR="00F03796" w:rsidRPr="008E44C3" w:rsidRDefault="00F03796" w:rsidP="008E44C3">
      <w:pPr>
        <w:spacing w:after="0" w:line="240" w:lineRule="auto"/>
        <w:ind w:left="420"/>
        <w:jc w:val="both"/>
        <w:rPr>
          <w:rFonts w:asciiTheme="minorHAnsi" w:hAnsiTheme="minorHAnsi" w:cstheme="minorHAnsi"/>
          <w:u w:val="single"/>
        </w:rPr>
      </w:pPr>
      <w:r w:rsidRPr="008E44C3">
        <w:rPr>
          <w:rFonts w:asciiTheme="minorHAnsi" w:hAnsiTheme="minorHAnsi" w:cstheme="minorHAnsi"/>
          <w:b/>
          <w:bCs/>
          <w:u w:val="single"/>
        </w:rPr>
        <w:t>UWAGA! Opis oferowanego parametru nie oznacza kopiowania wymagań z rubryki B jeśli Wykonawca wpisuje „TAK”.</w:t>
      </w:r>
    </w:p>
    <w:p w14:paraId="45A9C5FB" w14:textId="77777777" w:rsidR="00F33013" w:rsidRPr="008E44C3" w:rsidRDefault="00F33013" w:rsidP="008E44C3">
      <w:pPr>
        <w:autoSpaceDE w:val="0"/>
        <w:spacing w:after="0" w:line="240" w:lineRule="auto"/>
        <w:rPr>
          <w:rFonts w:asciiTheme="minorHAnsi" w:eastAsia="Times New Roman" w:hAnsiTheme="minorHAnsi" w:cstheme="minorHAnsi"/>
          <w:i/>
          <w:iCs/>
        </w:rPr>
      </w:pPr>
    </w:p>
    <w:p w14:paraId="502DC511" w14:textId="77777777" w:rsidR="00702E52" w:rsidRDefault="00702E52" w:rsidP="008E44C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2EBB40F" w14:textId="12646E1A" w:rsidR="0070037A" w:rsidRDefault="0070037A" w:rsidP="008E44C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E44C3">
        <w:rPr>
          <w:rFonts w:asciiTheme="minorHAnsi" w:hAnsiTheme="minorHAnsi" w:cstheme="minorHAnsi"/>
          <w:b/>
        </w:rPr>
        <w:t xml:space="preserve">CZĘŚĆ </w:t>
      </w:r>
      <w:r w:rsidR="00702E52">
        <w:rPr>
          <w:rFonts w:asciiTheme="minorHAnsi" w:hAnsiTheme="minorHAnsi" w:cstheme="minorHAnsi"/>
          <w:b/>
        </w:rPr>
        <w:t>1</w:t>
      </w:r>
      <w:r w:rsidRPr="008E44C3">
        <w:rPr>
          <w:rFonts w:asciiTheme="minorHAnsi" w:hAnsiTheme="minorHAnsi" w:cstheme="minorHAnsi"/>
          <w:b/>
        </w:rPr>
        <w:t xml:space="preserve">: </w:t>
      </w:r>
    </w:p>
    <w:p w14:paraId="31E09D75" w14:textId="11056C52" w:rsidR="00F55864" w:rsidRDefault="00F55864" w:rsidP="008E44C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8193EF6" w14:textId="77777777" w:rsidR="00F55864" w:rsidRPr="008E44C3" w:rsidRDefault="00F55864" w:rsidP="008E44C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7675979" w14:textId="1B912D8C" w:rsidR="0070037A" w:rsidRDefault="00702E52" w:rsidP="008E44C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Mikroskop </w:t>
      </w:r>
      <w:r w:rsidR="006C22FC">
        <w:rPr>
          <w:rFonts w:asciiTheme="minorHAnsi" w:hAnsiTheme="minorHAnsi" w:cstheme="minorHAnsi"/>
          <w:b/>
        </w:rPr>
        <w:t>f</w:t>
      </w:r>
      <w:r>
        <w:rPr>
          <w:rFonts w:asciiTheme="minorHAnsi" w:hAnsiTheme="minorHAnsi" w:cstheme="minorHAnsi"/>
          <w:b/>
        </w:rPr>
        <w:t>luorescencyjny z oprogramowaniem i sprzętem komputerowym.</w:t>
      </w:r>
    </w:p>
    <w:p w14:paraId="2B8D26F5" w14:textId="77777777" w:rsidR="00F55864" w:rsidRDefault="00F55864" w:rsidP="008E44C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4740805" w14:textId="77777777" w:rsidR="00F55864" w:rsidRPr="008E44C3" w:rsidRDefault="00F55864" w:rsidP="008E44C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5246"/>
        <w:gridCol w:w="841"/>
        <w:gridCol w:w="627"/>
        <w:gridCol w:w="4406"/>
        <w:gridCol w:w="1387"/>
        <w:gridCol w:w="1117"/>
      </w:tblGrid>
      <w:tr w:rsidR="0070037A" w:rsidRPr="008E44C3" w14:paraId="411D05F5" w14:textId="77777777" w:rsidTr="008E44C3">
        <w:trPr>
          <w:trHeight w:val="1380"/>
        </w:trPr>
        <w:tc>
          <w:tcPr>
            <w:tcW w:w="321" w:type="pct"/>
            <w:shd w:val="clear" w:color="auto" w:fill="BFBFBF"/>
            <w:vAlign w:val="center"/>
          </w:tcPr>
          <w:p w14:paraId="42E04F60" w14:textId="77777777" w:rsidR="0070037A" w:rsidRPr="008E44C3" w:rsidRDefault="0070037A" w:rsidP="008E44C3">
            <w:pPr>
              <w:widowControl w:val="0"/>
              <w:suppressAutoHyphens/>
              <w:autoSpaceDN w:val="0"/>
              <w:spacing w:after="0" w:line="240" w:lineRule="auto"/>
              <w:ind w:left="720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  <w:p w14:paraId="3251ED3E" w14:textId="77777777" w:rsidR="0070037A" w:rsidRPr="008E44C3" w:rsidRDefault="0070037A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2294" w:type="pct"/>
            <w:gridSpan w:val="3"/>
            <w:shd w:val="clear" w:color="auto" w:fill="BFBFBF"/>
            <w:vAlign w:val="center"/>
          </w:tcPr>
          <w:p w14:paraId="0C07356C" w14:textId="77777777" w:rsidR="0070037A" w:rsidRPr="008E44C3" w:rsidRDefault="0070037A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Wymagane, minimalne parametry techniczne</w:t>
            </w:r>
          </w:p>
        </w:tc>
        <w:tc>
          <w:tcPr>
            <w:tcW w:w="1517" w:type="pct"/>
            <w:shd w:val="clear" w:color="auto" w:fill="BFBFBF"/>
            <w:vAlign w:val="center"/>
          </w:tcPr>
          <w:p w14:paraId="0B99382B" w14:textId="77777777" w:rsidR="0070037A" w:rsidRPr="008E44C3" w:rsidRDefault="0070037A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OPIS OFEROWANEGO SPRZETU</w:t>
            </w:r>
          </w:p>
          <w:p w14:paraId="100C8B7C" w14:textId="77777777" w:rsidR="0070037A" w:rsidRPr="008E44C3" w:rsidRDefault="0070037A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O NASTĘPUJĄCYCH PARAMETRACH:</w:t>
            </w:r>
          </w:p>
          <w:p w14:paraId="4C4FE0EC" w14:textId="77777777" w:rsidR="0070037A" w:rsidRPr="008E44C3" w:rsidRDefault="0070037A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(Należy podać nazwę, model jeżeli dotyczy i parametry urządzenia)</w:t>
            </w:r>
          </w:p>
        </w:tc>
        <w:tc>
          <w:tcPr>
            <w:tcW w:w="476" w:type="pct"/>
            <w:shd w:val="clear" w:color="auto" w:fill="BFBFBF"/>
            <w:vAlign w:val="center"/>
          </w:tcPr>
          <w:p w14:paraId="2F74A583" w14:textId="77777777" w:rsidR="0070037A" w:rsidRPr="008E44C3" w:rsidRDefault="0070037A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Cena jednostkowa brutto</w:t>
            </w:r>
          </w:p>
        </w:tc>
        <w:tc>
          <w:tcPr>
            <w:tcW w:w="391" w:type="pct"/>
            <w:shd w:val="clear" w:color="auto" w:fill="BFBFBF"/>
            <w:vAlign w:val="center"/>
          </w:tcPr>
          <w:p w14:paraId="28FE5C05" w14:textId="77777777" w:rsidR="0070037A" w:rsidRPr="008E44C3" w:rsidRDefault="0070037A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Wartość brutto</w:t>
            </w:r>
          </w:p>
        </w:tc>
      </w:tr>
      <w:tr w:rsidR="0070037A" w:rsidRPr="008E44C3" w14:paraId="0E4F2FE2" w14:textId="77777777" w:rsidTr="008E44C3">
        <w:trPr>
          <w:trHeight w:val="411"/>
        </w:trPr>
        <w:tc>
          <w:tcPr>
            <w:tcW w:w="2127" w:type="pct"/>
            <w:gridSpan w:val="2"/>
            <w:shd w:val="clear" w:color="auto" w:fill="C5E0B3"/>
            <w:vAlign w:val="center"/>
          </w:tcPr>
          <w:p w14:paraId="117A4F30" w14:textId="77777777" w:rsidR="0070037A" w:rsidRPr="008E44C3" w:rsidRDefault="0070037A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Opis </w:t>
            </w:r>
          </w:p>
        </w:tc>
        <w:tc>
          <w:tcPr>
            <w:tcW w:w="273" w:type="pct"/>
            <w:shd w:val="clear" w:color="auto" w:fill="C5E0B3"/>
            <w:vAlign w:val="center"/>
          </w:tcPr>
          <w:p w14:paraId="1C3CAD58" w14:textId="77777777" w:rsidR="0070037A" w:rsidRPr="008E44C3" w:rsidRDefault="0070037A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J.m.</w:t>
            </w:r>
          </w:p>
        </w:tc>
        <w:tc>
          <w:tcPr>
            <w:tcW w:w="215" w:type="pct"/>
            <w:shd w:val="clear" w:color="auto" w:fill="C5E0B3"/>
            <w:vAlign w:val="center"/>
          </w:tcPr>
          <w:p w14:paraId="5ED2D8B1" w14:textId="77777777" w:rsidR="0070037A" w:rsidRPr="008E44C3" w:rsidRDefault="0070037A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Ilość</w:t>
            </w:r>
          </w:p>
        </w:tc>
        <w:tc>
          <w:tcPr>
            <w:tcW w:w="1517" w:type="pct"/>
            <w:shd w:val="clear" w:color="auto" w:fill="C5E0B3"/>
            <w:vAlign w:val="center"/>
          </w:tcPr>
          <w:p w14:paraId="59CFE254" w14:textId="77777777" w:rsidR="0070037A" w:rsidRPr="008E44C3" w:rsidRDefault="0070037A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C5E0B3"/>
            <w:vAlign w:val="center"/>
          </w:tcPr>
          <w:p w14:paraId="172A9D2A" w14:textId="77777777" w:rsidR="0070037A" w:rsidRPr="008E44C3" w:rsidRDefault="0070037A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391" w:type="pct"/>
            <w:shd w:val="clear" w:color="auto" w:fill="C5E0B3"/>
            <w:vAlign w:val="center"/>
          </w:tcPr>
          <w:p w14:paraId="58DC1645" w14:textId="77777777" w:rsidR="0070037A" w:rsidRPr="008E44C3" w:rsidRDefault="0070037A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</w:tr>
      <w:tr w:rsidR="0070037A" w:rsidRPr="008E44C3" w14:paraId="3CBCBC38" w14:textId="77777777" w:rsidTr="008E44C3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0EECAA46" w14:textId="77777777" w:rsidR="0070037A" w:rsidRPr="008E44C3" w:rsidRDefault="0070037A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3AA06501" w14:textId="77777777" w:rsidR="005252D1" w:rsidRPr="005252D1" w:rsidRDefault="005252D1" w:rsidP="005252D1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mikroskop badawczy w układzie prostym z optyką w systemie korekcji do nieskończoności z możliwością pracy w jasnym polu i fluorescencji</w:t>
            </w:r>
          </w:p>
          <w:p w14:paraId="364FBA1F" w14:textId="77777777" w:rsidR="005252D1" w:rsidRPr="005252D1" w:rsidRDefault="005252D1" w:rsidP="00D06758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statyw: stabilny o wadze co najmniej 15 kg</w:t>
            </w:r>
          </w:p>
          <w:p w14:paraId="2BA3FA2D" w14:textId="77777777" w:rsidR="005252D1" w:rsidRPr="005252D1" w:rsidRDefault="005252D1" w:rsidP="00D06758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 xml:space="preserve">rewolwer obiektywowy 6-cio gniazdowy wbudowany w tylnej części korpusu oświetlacz LED. Zawierający matrycę minimum stu mikro soczewek </w:t>
            </w:r>
            <w:proofErr w:type="spellStart"/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wieloogniskujących</w:t>
            </w:r>
            <w:proofErr w:type="spellEnd"/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, zapewniających 100% równo oświetlonego całego pola widzenia.</w:t>
            </w:r>
          </w:p>
          <w:p w14:paraId="4CC14BB1" w14:textId="77777777" w:rsidR="005252D1" w:rsidRPr="005252D1" w:rsidRDefault="005252D1" w:rsidP="00D06758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potencjometr do płynnej regulacji natężenia oświetlenia.</w:t>
            </w:r>
          </w:p>
          <w:p w14:paraId="2E8199BF" w14:textId="77777777" w:rsidR="005252D1" w:rsidRPr="005252D1" w:rsidRDefault="005252D1" w:rsidP="00D06758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>kodowany rewolwer obiektywowy na sześć obiektywów (automatyczne wykrywanie aktualnie używanego obiektywu), pochylony do wewnątrz statywu</w:t>
            </w:r>
          </w:p>
          <w:p w14:paraId="3CF40310" w14:textId="77777777" w:rsidR="005252D1" w:rsidRPr="005252D1" w:rsidRDefault="005252D1" w:rsidP="00D06758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zapamiętywanie i automatyczne dostosowywanie ustawień jasności oświetlacza dla poszczególnych obiektywów,</w:t>
            </w:r>
          </w:p>
          <w:p w14:paraId="78264C02" w14:textId="77777777" w:rsidR="005252D1" w:rsidRPr="005252D1" w:rsidRDefault="005252D1" w:rsidP="00D06758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 xml:space="preserve">wyświetlacz LCD prezentujący status. </w:t>
            </w:r>
          </w:p>
          <w:p w14:paraId="703EE8B4" w14:textId="77777777" w:rsidR="005252D1" w:rsidRPr="005252D1" w:rsidRDefault="005252D1" w:rsidP="00D06758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automatyczne wyłączanie oświetlenia po wybranym okresie bezczynności</w:t>
            </w:r>
          </w:p>
          <w:p w14:paraId="38722486" w14:textId="77777777" w:rsidR="005252D1" w:rsidRPr="005252D1" w:rsidRDefault="005252D1" w:rsidP="00D06758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 xml:space="preserve">dwustronny, podwójny ruch ogniskowania, mikro i makro. </w:t>
            </w:r>
          </w:p>
          <w:p w14:paraId="0DEFE826" w14:textId="77777777" w:rsidR="005252D1" w:rsidRPr="005252D1" w:rsidRDefault="005252D1" w:rsidP="00D06758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możliwość blokady ustawienia stołu na danej wysokości.</w:t>
            </w:r>
          </w:p>
          <w:p w14:paraId="47A9A783" w14:textId="77777777" w:rsidR="005252D1" w:rsidRPr="005252D1" w:rsidRDefault="005252D1" w:rsidP="00D06758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uchwyt w tylnej części, do bezpiecznego przenoszenia mikroskopu</w:t>
            </w:r>
          </w:p>
          <w:p w14:paraId="528C1EC9" w14:textId="77777777" w:rsidR="005252D1" w:rsidRPr="005252D1" w:rsidRDefault="005252D1" w:rsidP="00D06758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 xml:space="preserve">kondensor do jasnego pola o aperturze numerycznej 0,9 do pracy z obiektywami o powiększeniach 2x-100x </w:t>
            </w:r>
          </w:p>
          <w:p w14:paraId="6485E8D2" w14:textId="77777777" w:rsidR="005252D1" w:rsidRPr="005252D1" w:rsidRDefault="005252D1" w:rsidP="00D06758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 xml:space="preserve">stolik mikroskopowy. Pokrętła x-y z prawej strony. Możliwość ustawiania pokręteł w pozycji górnej lub dolnej, z systemem regulacji siły ich przesuwu. Uchwyt na dwa preparaty. </w:t>
            </w:r>
          </w:p>
          <w:p w14:paraId="0041BE66" w14:textId="77777777" w:rsidR="005252D1" w:rsidRPr="005252D1" w:rsidRDefault="005252D1" w:rsidP="00D06758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nasadka  z tubusami okularowymi pochylonymi pod regulowanym kątem nachylenia w przedziale 10°-</w:t>
            </w: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>30°, z regulacją rozstawu tubusów w zakresie 50 – 75 mm. Tor wizyjny umieszczony w tylnej części nasadki, do zamontowania kamery mikroskopowej ze stałym podziałem świata 100:0 ; 50:50 % oraz adapterem F-</w:t>
            </w:r>
            <w:proofErr w:type="spellStart"/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mount</w:t>
            </w:r>
            <w:proofErr w:type="spellEnd"/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 xml:space="preserve"> do montażu kamery mikroskopowej.</w:t>
            </w:r>
          </w:p>
          <w:p w14:paraId="7531F710" w14:textId="07FD1549" w:rsidR="005252D1" w:rsidRDefault="005252D1" w:rsidP="00D06758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okulary szerokokątne o polu min. 22 mm. Z gumowymi osłonkami chroniącymi obserwatora pracującego w swoich okularach przed uderzaniem w okulary mikroskopu. Każdy okular z możliwością montażu mikrometrów pomiarowych.</w:t>
            </w:r>
          </w:p>
          <w:p w14:paraId="18E020DE" w14:textId="77777777" w:rsidR="005252D1" w:rsidRPr="005252D1" w:rsidRDefault="005252D1" w:rsidP="00D06758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 xml:space="preserve">obiektywy do długości optycznej nie mniejszej niż 55 mm </w:t>
            </w:r>
          </w:p>
          <w:p w14:paraId="6959B6D8" w14:textId="77777777" w:rsidR="005252D1" w:rsidRPr="005252D1" w:rsidRDefault="005252D1" w:rsidP="00D06758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2x Apertura Numeryczna N.A 0.06, odległość robocza min. 7,5 mm</w:t>
            </w:r>
          </w:p>
          <w:p w14:paraId="31C86046" w14:textId="77777777" w:rsidR="005252D1" w:rsidRPr="005252D1" w:rsidRDefault="005252D1" w:rsidP="00D06758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4x Apertura Numeryczna N.A 0.13, odległość robocza min. 17,1 mm</w:t>
            </w:r>
          </w:p>
          <w:p w14:paraId="6F22352B" w14:textId="77777777" w:rsidR="005252D1" w:rsidRPr="005252D1" w:rsidRDefault="005252D1" w:rsidP="00D06758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 xml:space="preserve">10x Apertura Numeryczna N.A 0.30, odległość robocza min. 16,0 mm. </w:t>
            </w:r>
          </w:p>
          <w:p w14:paraId="0E5EA75D" w14:textId="77777777" w:rsidR="005252D1" w:rsidRPr="005252D1" w:rsidRDefault="005252D1" w:rsidP="00D06758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 xml:space="preserve">20x Apertura Numeryczna N.A 0.50, odległość robocza min. 2,1 mm. </w:t>
            </w:r>
          </w:p>
          <w:p w14:paraId="60474E42" w14:textId="77777777" w:rsidR="005252D1" w:rsidRPr="005252D1" w:rsidRDefault="005252D1" w:rsidP="00D06758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 xml:space="preserve">40x Apertura Numeryczna N.A 0.75, odległość robocza min. 0,66 mm. </w:t>
            </w:r>
          </w:p>
          <w:p w14:paraId="2A923203" w14:textId="2C30C4B8" w:rsidR="005252D1" w:rsidRPr="00D06758" w:rsidRDefault="005252D1" w:rsidP="00D06758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06758">
              <w:rPr>
                <w:rFonts w:asciiTheme="minorHAnsi" w:hAnsiTheme="minorHAnsi" w:cstheme="minorHAnsi"/>
              </w:rPr>
              <w:t>gumowe muszle oczne, pokrowiec antystatyczny na mikroskop.</w:t>
            </w:r>
          </w:p>
          <w:p w14:paraId="4595767B" w14:textId="77777777" w:rsidR="005252D1" w:rsidRPr="00D06758" w:rsidRDefault="005252D1" w:rsidP="00D06758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06758">
              <w:rPr>
                <w:rFonts w:asciiTheme="minorHAnsi" w:hAnsiTheme="minorHAnsi" w:cstheme="minorHAnsi"/>
              </w:rPr>
              <w:lastRenderedPageBreak/>
              <w:t>moduł fluorescencji z karuzelą do zamontowania 4 filtrów</w:t>
            </w:r>
          </w:p>
          <w:p w14:paraId="11EF1AE9" w14:textId="77777777" w:rsidR="005252D1" w:rsidRPr="00D06758" w:rsidRDefault="005252D1" w:rsidP="00D06758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06758">
              <w:rPr>
                <w:rFonts w:asciiTheme="minorHAnsi" w:hAnsiTheme="minorHAnsi" w:cstheme="minorHAnsi"/>
              </w:rPr>
              <w:t>bezrtęciowe źródło światła do fluorescencji, wykonanego w technologii LED podłączone do mikroskopu za pomocą światłowodu</w:t>
            </w:r>
          </w:p>
          <w:p w14:paraId="1CE82866" w14:textId="77777777" w:rsidR="005252D1" w:rsidRPr="00D06758" w:rsidRDefault="005252D1" w:rsidP="00D06758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06758">
              <w:rPr>
                <w:rFonts w:asciiTheme="minorHAnsi" w:hAnsiTheme="minorHAnsi" w:cstheme="minorHAnsi"/>
              </w:rPr>
              <w:t>włączenie i wyłączenie bez zbędnej zwłoki</w:t>
            </w:r>
          </w:p>
          <w:p w14:paraId="11629D09" w14:textId="77777777" w:rsidR="005252D1" w:rsidRPr="00D06758" w:rsidRDefault="005252D1" w:rsidP="00D06758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06758">
              <w:rPr>
                <w:rFonts w:asciiTheme="minorHAnsi" w:hAnsiTheme="minorHAnsi" w:cstheme="minorHAnsi"/>
              </w:rPr>
              <w:t>kontrola natężenia światła w kroku co 1% (0-100% )</w:t>
            </w:r>
          </w:p>
          <w:p w14:paraId="0F2F1CCB" w14:textId="77777777" w:rsidR="005252D1" w:rsidRPr="00D06758" w:rsidRDefault="005252D1" w:rsidP="00D06758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06758">
              <w:rPr>
                <w:rFonts w:asciiTheme="minorHAnsi" w:hAnsiTheme="minorHAnsi" w:cstheme="minorHAnsi"/>
              </w:rPr>
              <w:t xml:space="preserve">żywotność LED min. 20 000 godzin </w:t>
            </w:r>
          </w:p>
          <w:p w14:paraId="1D7045E8" w14:textId="77777777" w:rsidR="005252D1" w:rsidRPr="00D06758" w:rsidRDefault="005252D1" w:rsidP="00D06758">
            <w:pPr>
              <w:pStyle w:val="Akapitzlist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D06758">
              <w:rPr>
                <w:rFonts w:asciiTheme="minorHAnsi" w:hAnsiTheme="minorHAnsi" w:cstheme="minorHAnsi"/>
              </w:rPr>
              <w:t>filtr do fluorescencji o parametrach  Cy3 EX 531/40, DM 562, BA 593/40</w:t>
            </w:r>
          </w:p>
          <w:p w14:paraId="7736848F" w14:textId="77777777" w:rsidR="005252D1" w:rsidRPr="005252D1" w:rsidRDefault="005252D1" w:rsidP="005252D1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Kamera mikroskopowa kompatybilna z oferowanym mikroskopem o parametrach :</w:t>
            </w:r>
          </w:p>
          <w:p w14:paraId="01885365" w14:textId="77777777" w:rsidR="005252D1" w:rsidRPr="005252D1" w:rsidRDefault="005252D1" w:rsidP="005252D1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 xml:space="preserve">Matryca CMOS o wymiarach fizycznych nie mniejszych niż 35 x 23 mm </w:t>
            </w:r>
          </w:p>
          <w:p w14:paraId="65F3FD77" w14:textId="77777777" w:rsidR="005252D1" w:rsidRPr="005252D1" w:rsidRDefault="005252D1" w:rsidP="005252D1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Wielkość piksela min. 5,97 µm</w:t>
            </w:r>
          </w:p>
          <w:p w14:paraId="5C4FABC7" w14:textId="77777777" w:rsidR="005252D1" w:rsidRPr="005252D1" w:rsidRDefault="005252D1" w:rsidP="005252D1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Mocowanie typu F-</w:t>
            </w:r>
            <w:proofErr w:type="spellStart"/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mount</w:t>
            </w:r>
            <w:proofErr w:type="spellEnd"/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</w:p>
          <w:p w14:paraId="777DC5A9" w14:textId="77777777" w:rsidR="005252D1" w:rsidRPr="005252D1" w:rsidRDefault="005252D1" w:rsidP="005252D1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 xml:space="preserve">Rozdzielczość 6K </w:t>
            </w:r>
          </w:p>
          <w:p w14:paraId="2F14D277" w14:textId="77777777" w:rsidR="005252D1" w:rsidRPr="005252D1" w:rsidRDefault="005252D1" w:rsidP="005252D1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 xml:space="preserve">Możliwość robienia zdjęć w rozdzielczości min. 23,9 mln pikseli </w:t>
            </w:r>
          </w:p>
          <w:p w14:paraId="4CDAF2A0" w14:textId="77777777" w:rsidR="005252D1" w:rsidRPr="005252D1" w:rsidRDefault="005252D1" w:rsidP="005252D1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 xml:space="preserve">Transfer danych do komputera za pomocą nowoczesnego złącza USB3.2 Typ C </w:t>
            </w:r>
          </w:p>
          <w:p w14:paraId="069AC456" w14:textId="77777777" w:rsidR="005252D1" w:rsidRPr="005252D1" w:rsidRDefault="005252D1" w:rsidP="005252D1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Prędkość :</w:t>
            </w:r>
          </w:p>
          <w:p w14:paraId="7A6AD368" w14:textId="77777777" w:rsidR="005252D1" w:rsidRPr="005252D1" w:rsidRDefault="005252D1" w:rsidP="005252D1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 xml:space="preserve">Min. 9 klatek w najwyższej rozdzielczości </w:t>
            </w:r>
          </w:p>
          <w:p w14:paraId="6F3D3783" w14:textId="77777777" w:rsidR="005252D1" w:rsidRPr="005252D1" w:rsidRDefault="005252D1" w:rsidP="005252D1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 xml:space="preserve">Minimum 66 klatek w trybie podglądu </w:t>
            </w:r>
          </w:p>
          <w:p w14:paraId="1A878AD0" w14:textId="77777777" w:rsidR="005252D1" w:rsidRPr="005252D1" w:rsidRDefault="005252D1" w:rsidP="005252D1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>Możliwość pracy w trybie kolorowym i monochromatycznym z możliwością szybkiego przełączania</w:t>
            </w:r>
          </w:p>
          <w:p w14:paraId="5CE50888" w14:textId="77777777" w:rsidR="005252D1" w:rsidRPr="005252D1" w:rsidRDefault="005252D1" w:rsidP="005252D1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Czas ekspozycji od 100 µsec do 120 sec</w:t>
            </w:r>
          </w:p>
          <w:p w14:paraId="5985215F" w14:textId="77777777" w:rsidR="005252D1" w:rsidRPr="005252D1" w:rsidRDefault="005252D1" w:rsidP="005252D1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Wysoka czułość w zakresie wyboru ISO od :</w:t>
            </w:r>
          </w:p>
          <w:p w14:paraId="635E1CCA" w14:textId="77777777" w:rsidR="005252D1" w:rsidRPr="005252D1" w:rsidRDefault="005252D1" w:rsidP="005252D1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 xml:space="preserve">125 do 8000 w trybie kolorowym </w:t>
            </w:r>
          </w:p>
          <w:p w14:paraId="2C836513" w14:textId="77777777" w:rsidR="005252D1" w:rsidRPr="005252D1" w:rsidRDefault="005252D1" w:rsidP="005252D1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500 do 32000 w trybie monochromatycznym</w:t>
            </w:r>
          </w:p>
          <w:p w14:paraId="47C94EC3" w14:textId="77777777" w:rsidR="005252D1" w:rsidRPr="005252D1" w:rsidRDefault="005252D1" w:rsidP="005252D1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Oprogramowanie do rejestracji i analizy obrazu. Minimalne wymagania oprogramowania to :</w:t>
            </w:r>
          </w:p>
          <w:p w14:paraId="10DF65E9" w14:textId="77777777" w:rsidR="005252D1" w:rsidRPr="005252D1" w:rsidRDefault="005252D1" w:rsidP="005252D1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pełna kontrola kamery z bieżącym, żywym podglądem obrazu bezpośrednio z kamery</w:t>
            </w:r>
          </w:p>
          <w:p w14:paraId="655551AA" w14:textId="77777777" w:rsidR="005252D1" w:rsidRPr="005252D1" w:rsidRDefault="005252D1" w:rsidP="005252D1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pobieranie zdjęć, pojedynczych, sekwencyjnych (stosy), rejestracja filmów (</w:t>
            </w:r>
            <w:proofErr w:type="spellStart"/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avi</w:t>
            </w:r>
            <w:proofErr w:type="spellEnd"/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 xml:space="preserve">) </w:t>
            </w:r>
          </w:p>
          <w:p w14:paraId="152AE58A" w14:textId="77777777" w:rsidR="005252D1" w:rsidRPr="005252D1" w:rsidRDefault="005252D1" w:rsidP="005252D1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 xml:space="preserve">ręczne pomiary planimetryczne : długość, powierzchnia, obwód, kąt, promień, ręczne zliczanie obiektów, profil intensywności wzdłuż zadanej linii, w trybie ręcznym i automatycznym </w:t>
            </w:r>
          </w:p>
          <w:p w14:paraId="29B49F7F" w14:textId="77777777" w:rsidR="005252D1" w:rsidRPr="005252D1" w:rsidRDefault="005252D1" w:rsidP="005252D1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pomiary automatyczne (np. liczba obiektów, długość, szerokość , pole powierzchni, jasność, współczynniki kształtu)  płaszczyźnie – także na przekazywanym na  żywo obrazie z kamery</w:t>
            </w:r>
          </w:p>
          <w:p w14:paraId="1157A61A" w14:textId="77777777" w:rsidR="005252D1" w:rsidRPr="005252D1" w:rsidRDefault="005252D1" w:rsidP="005252D1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składanie obrazu z poszczególnych kanałów fluorescencyjnych w jeden obraz (fluorescencja wielokanałowa)</w:t>
            </w:r>
          </w:p>
          <w:p w14:paraId="6A8BFA8D" w14:textId="77777777" w:rsidR="005252D1" w:rsidRPr="005252D1" w:rsidRDefault="005252D1" w:rsidP="005252D1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>system korekcji obrazu, płynne regulacje jasnością, kontrastem i innymi parametrami, selektywne usuwaniu tła z fluorescencji</w:t>
            </w:r>
          </w:p>
          <w:p w14:paraId="1717DB87" w14:textId="77777777" w:rsidR="005252D1" w:rsidRPr="005252D1" w:rsidRDefault="005252D1" w:rsidP="005252D1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 xml:space="preserve">składanie obrazów mozaikowych z wielu sąsiadujących ze sobą pól widzenia mikroskopu ( min. mozaika 5 x 5 pól) </w:t>
            </w:r>
          </w:p>
          <w:p w14:paraId="094D7787" w14:textId="77777777" w:rsidR="005252D1" w:rsidRPr="005252D1" w:rsidRDefault="005252D1" w:rsidP="005252D1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składanie zdjęć o dużej głębi ostrości w jeden obraz kompozytowy</w:t>
            </w:r>
          </w:p>
          <w:p w14:paraId="7BEF3355" w14:textId="77777777" w:rsidR="005252D1" w:rsidRPr="005252D1" w:rsidRDefault="005252D1" w:rsidP="005252D1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wprowadzanie na obraz podziałki, opisów i znaczników</w:t>
            </w:r>
          </w:p>
          <w:p w14:paraId="160A5A15" w14:textId="67F3C13B" w:rsidR="0070037A" w:rsidRPr="005252D1" w:rsidRDefault="005252D1" w:rsidP="005252D1">
            <w:pPr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zapis obrazów w formatach min. TIFF, JPG, JPEG2000 BMP, LIM, ND2.</w:t>
            </w:r>
          </w:p>
        </w:tc>
        <w:tc>
          <w:tcPr>
            <w:tcW w:w="273" w:type="pct"/>
            <w:shd w:val="clear" w:color="auto" w:fill="auto"/>
          </w:tcPr>
          <w:p w14:paraId="262EA196" w14:textId="65271413" w:rsidR="0070037A" w:rsidRPr="008E44C3" w:rsidRDefault="005252D1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lastRenderedPageBreak/>
              <w:t>Zestaw</w:t>
            </w:r>
          </w:p>
        </w:tc>
        <w:tc>
          <w:tcPr>
            <w:tcW w:w="215" w:type="pct"/>
            <w:shd w:val="clear" w:color="auto" w:fill="auto"/>
          </w:tcPr>
          <w:p w14:paraId="65F9B5AE" w14:textId="7426F203" w:rsidR="0070037A" w:rsidRPr="008E44C3" w:rsidRDefault="00145569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1</w:t>
            </w:r>
          </w:p>
          <w:p w14:paraId="37BBCB46" w14:textId="77777777" w:rsidR="0070037A" w:rsidRPr="008E44C3" w:rsidRDefault="0070037A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14:paraId="3A7207F5" w14:textId="77777777" w:rsidR="0070037A" w:rsidRPr="008E44C3" w:rsidRDefault="0070037A" w:rsidP="008E44C3">
            <w:pPr>
              <w:widowControl w:val="0"/>
              <w:suppressAutoHyphens/>
              <w:autoSpaceDN w:val="0"/>
              <w:spacing w:after="0" w:line="240" w:lineRule="auto"/>
              <w:ind w:left="462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3A81F71" w14:textId="77777777" w:rsidR="0070037A" w:rsidRPr="008E44C3" w:rsidRDefault="0070037A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3CAF8EF" w14:textId="77777777" w:rsidR="0070037A" w:rsidRPr="008E44C3" w:rsidRDefault="0070037A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</w:tr>
      <w:tr w:rsidR="008E44C3" w:rsidRPr="008E44C3" w14:paraId="34929335" w14:textId="77777777" w:rsidTr="008E44C3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2F8D908E" w14:textId="77777777" w:rsidR="008E44C3" w:rsidRPr="008E44C3" w:rsidRDefault="008E44C3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65584040" w14:textId="66D12A2A" w:rsidR="008E44C3" w:rsidRPr="008E44C3" w:rsidRDefault="008E44C3" w:rsidP="008E44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44C3">
              <w:rPr>
                <w:rFonts w:asciiTheme="minorHAnsi" w:hAnsiTheme="minorHAnsi" w:cstheme="minorHAnsi"/>
              </w:rPr>
              <w:t xml:space="preserve">Zestaw komputerowy zapewniający bezproblemową pracę z oferowanym zestawem o parametrach nie gorszych niż: </w:t>
            </w:r>
          </w:p>
          <w:p w14:paraId="05A5BA75" w14:textId="2B8EC802" w:rsidR="008E44C3" w:rsidRDefault="008E44C3" w:rsidP="00F5586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E44C3">
              <w:rPr>
                <w:rFonts w:asciiTheme="minorHAnsi" w:hAnsiTheme="minorHAnsi" w:cstheme="minorHAnsi"/>
              </w:rPr>
              <w:t>Procesor wysokowydajny do pracy z powyższym oprogramowaniem;</w:t>
            </w:r>
          </w:p>
          <w:p w14:paraId="296C5AC4" w14:textId="77777777" w:rsidR="00F55864" w:rsidRPr="00F55864" w:rsidRDefault="00F55864" w:rsidP="00F5586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F55864">
              <w:rPr>
                <w:rFonts w:asciiTheme="minorHAnsi" w:eastAsiaTheme="minorHAnsi" w:hAnsiTheme="minorHAnsi" w:cstheme="minorBidi"/>
                <w:lang w:eastAsia="en-US"/>
              </w:rPr>
              <w:t>Licencja na system operacyjny Microsoft Windows 1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Pr="00F55864">
              <w:rPr>
                <w:rFonts w:asciiTheme="minorHAnsi" w:eastAsiaTheme="minorHAnsi" w:hAnsiTheme="minorHAnsi" w:cstheme="minorBidi"/>
                <w:lang w:eastAsia="en-US"/>
              </w:rPr>
              <w:t xml:space="preserve"> Pro x64 PL lub równoważny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tj. </w:t>
            </w:r>
            <w:r w:rsidRPr="00F55864">
              <w:rPr>
                <w:rFonts w:asciiTheme="minorHAnsi" w:eastAsiaTheme="minorHAnsi" w:hAnsiTheme="minorHAnsi" w:cstheme="minorBidi"/>
                <w:lang w:eastAsia="en-US"/>
              </w:rPr>
              <w:t>1. System operacyjny dla komputerów przenośnych, z graficznym interfejsem użytkownika,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p</w:t>
            </w:r>
            <w:r w:rsidRPr="00F55864">
              <w:rPr>
                <w:rFonts w:asciiTheme="minorHAnsi" w:eastAsiaTheme="minorHAnsi" w:hAnsiTheme="minorHAnsi" w:cstheme="minorBidi"/>
                <w:lang w:eastAsia="en-US"/>
              </w:rPr>
              <w:t>ozwalający na uruchomienie i pracę z aplikacjami użytkowanymi przez Zamawiającego, w szczególności: MS Office 365 pro, AutoCAD.</w:t>
            </w:r>
          </w:p>
          <w:p w14:paraId="3CE2EBA4" w14:textId="77777777" w:rsidR="00F55864" w:rsidRPr="00F55864" w:rsidRDefault="00F55864" w:rsidP="00F5586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F55864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Licencja ta powinna być potwierdzona etykietą potwierdzającą legalność systemu operacyjnego. Etykieta ma być umieszczona w sposób trwały na obudowie każdego egzemplarza komputera. Klucz instalacyjny systemu operacyjnego powinien być fabrycznie zapisany w BIOS komputera i wykorzystywany do instalacji tego systemu oraz jego aktywowania.</w:t>
            </w:r>
          </w:p>
          <w:p w14:paraId="1F9BB5EB" w14:textId="21CF993D" w:rsidR="00F55864" w:rsidRPr="00F55864" w:rsidRDefault="00F55864" w:rsidP="00F5586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F55864">
              <w:rPr>
                <w:rFonts w:asciiTheme="minorHAnsi" w:eastAsiaTheme="minorHAnsi" w:hAnsiTheme="minorHAnsi" w:cstheme="minorBidi"/>
                <w:lang w:eastAsia="en-US"/>
              </w:rPr>
              <w:t>System operacyjny ma być fabrycznie zainstalowany przez producenta.</w:t>
            </w:r>
          </w:p>
          <w:p w14:paraId="41EEE0DD" w14:textId="3C45D340" w:rsidR="008E44C3" w:rsidRPr="008E44C3" w:rsidRDefault="008E44C3" w:rsidP="00F5586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E44C3">
              <w:rPr>
                <w:rFonts w:asciiTheme="minorHAnsi" w:hAnsiTheme="minorHAnsi" w:cstheme="minorHAnsi"/>
              </w:rPr>
              <w:t>Płyta główna klasy Premium, zawierająca wszystkie niezbędne złącza aby bezproblemowo obsługiwać oferowany zestaw. Po podłączeniu wszystkich niezbędnych urządzeń związanych z mikroskopem muszą zostać wolne przynajmniej 2 porty min. USB3.0</w:t>
            </w:r>
          </w:p>
          <w:p w14:paraId="04354745" w14:textId="3CE0F771" w:rsidR="008E44C3" w:rsidRPr="008E44C3" w:rsidRDefault="008E44C3" w:rsidP="00F5586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E44C3">
              <w:rPr>
                <w:rFonts w:asciiTheme="minorHAnsi" w:hAnsiTheme="minorHAnsi" w:cstheme="minorHAnsi"/>
              </w:rPr>
              <w:t>Dysk twardy o pojemności min. 1TB SSD</w:t>
            </w:r>
          </w:p>
          <w:p w14:paraId="0AFBD266" w14:textId="633EE1DC" w:rsidR="008E44C3" w:rsidRPr="008E44C3" w:rsidRDefault="008E44C3" w:rsidP="00F5586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E44C3">
              <w:rPr>
                <w:rFonts w:asciiTheme="minorHAnsi" w:hAnsiTheme="minorHAnsi" w:cstheme="minorHAnsi"/>
              </w:rPr>
              <w:t xml:space="preserve">Pamięć operacyjna RAM 32GB  </w:t>
            </w:r>
          </w:p>
          <w:p w14:paraId="79C34C99" w14:textId="2051CD94" w:rsidR="008E44C3" w:rsidRPr="008E44C3" w:rsidRDefault="008E44C3" w:rsidP="00F5586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E44C3">
              <w:rPr>
                <w:rFonts w:asciiTheme="minorHAnsi" w:hAnsiTheme="minorHAnsi" w:cstheme="minorHAnsi"/>
              </w:rPr>
              <w:t>Karta graficzna z pamięcią min 4GB GDDR6</w:t>
            </w:r>
          </w:p>
          <w:p w14:paraId="545E769A" w14:textId="3C8661F7" w:rsidR="008E44C3" w:rsidRPr="008E44C3" w:rsidRDefault="008E44C3" w:rsidP="00F5586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E44C3">
              <w:rPr>
                <w:rFonts w:asciiTheme="minorHAnsi" w:hAnsiTheme="minorHAnsi" w:cstheme="minorHAnsi"/>
              </w:rPr>
              <w:t xml:space="preserve">Klawiatura i mysz -bezprzewodowe </w:t>
            </w:r>
          </w:p>
          <w:p w14:paraId="5A310DDC" w14:textId="4187A22A" w:rsidR="008E44C3" w:rsidRPr="008E44C3" w:rsidRDefault="008E44C3" w:rsidP="00F5586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E44C3">
              <w:rPr>
                <w:rFonts w:asciiTheme="minorHAnsi" w:hAnsiTheme="minorHAnsi" w:cstheme="minorHAnsi"/>
              </w:rPr>
              <w:t>Monitor 27” z obsługą standardu 4K z pełnym okablowaniem niezbędnym do podłączenia z oferowanym zestawem komputerowym</w:t>
            </w:r>
          </w:p>
        </w:tc>
        <w:tc>
          <w:tcPr>
            <w:tcW w:w="273" w:type="pct"/>
            <w:shd w:val="clear" w:color="auto" w:fill="auto"/>
          </w:tcPr>
          <w:p w14:paraId="26ED9E3E" w14:textId="71AE3112" w:rsidR="008E44C3" w:rsidRPr="008E44C3" w:rsidRDefault="008E44C3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lastRenderedPageBreak/>
              <w:t>Zestaw</w:t>
            </w:r>
          </w:p>
        </w:tc>
        <w:tc>
          <w:tcPr>
            <w:tcW w:w="215" w:type="pct"/>
            <w:shd w:val="clear" w:color="auto" w:fill="auto"/>
          </w:tcPr>
          <w:p w14:paraId="7231DD2B" w14:textId="77777777" w:rsidR="008E44C3" w:rsidRPr="008E44C3" w:rsidRDefault="008E44C3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1</w:t>
            </w:r>
          </w:p>
          <w:p w14:paraId="04DC8AE4" w14:textId="77777777" w:rsidR="008E44C3" w:rsidRPr="008E44C3" w:rsidRDefault="008E44C3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14:paraId="1BC9028E" w14:textId="77777777" w:rsidR="008E44C3" w:rsidRPr="008E44C3" w:rsidRDefault="008E44C3" w:rsidP="008E44C3">
            <w:pPr>
              <w:widowControl w:val="0"/>
              <w:suppressAutoHyphens/>
              <w:autoSpaceDN w:val="0"/>
              <w:spacing w:after="0" w:line="240" w:lineRule="auto"/>
              <w:ind w:left="462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973BE22" w14:textId="77777777" w:rsidR="008E44C3" w:rsidRPr="008E44C3" w:rsidRDefault="008E44C3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851C8D6" w14:textId="77777777" w:rsidR="008E44C3" w:rsidRPr="008E44C3" w:rsidRDefault="008E44C3" w:rsidP="008E44C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</w:tr>
      <w:tr w:rsidR="008E44C3" w:rsidRPr="008E44C3" w14:paraId="49938602" w14:textId="77777777" w:rsidTr="008E44C3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609" w:type="pct"/>
            <w:gridSpan w:val="6"/>
            <w:vAlign w:val="center"/>
          </w:tcPr>
          <w:p w14:paraId="567E80B8" w14:textId="77777777" w:rsidR="008E44C3" w:rsidRPr="008E44C3" w:rsidRDefault="008E44C3" w:rsidP="008E44C3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Theme="minorHAnsi" w:hAnsiTheme="minorHAnsi" w:cstheme="minorHAnsi"/>
                <w:kern w:val="3"/>
                <w:lang w:bidi="hi-IN"/>
              </w:rPr>
            </w:pPr>
            <w:r w:rsidRPr="008E44C3">
              <w:rPr>
                <w:rFonts w:asciiTheme="minorHAnsi" w:hAnsiTheme="minorHAnsi" w:cstheme="minorHAnsi"/>
                <w:b/>
                <w:kern w:val="3"/>
                <w:lang w:bidi="hi-IN"/>
              </w:rPr>
              <w:t>RAZEM WARTOŚĆ BRUTTO:</w:t>
            </w:r>
          </w:p>
        </w:tc>
        <w:tc>
          <w:tcPr>
            <w:tcW w:w="391" w:type="pct"/>
            <w:vAlign w:val="center"/>
          </w:tcPr>
          <w:p w14:paraId="4E1CFFF0" w14:textId="77777777" w:rsidR="008E44C3" w:rsidRPr="008E44C3" w:rsidRDefault="008E44C3" w:rsidP="008E44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lang w:bidi="hi-IN"/>
              </w:rPr>
            </w:pPr>
          </w:p>
        </w:tc>
      </w:tr>
    </w:tbl>
    <w:p w14:paraId="0D801722" w14:textId="77777777" w:rsidR="0070037A" w:rsidRPr="008E44C3" w:rsidRDefault="0070037A" w:rsidP="008E44C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232"/>
        <w:gridCol w:w="3807"/>
        <w:gridCol w:w="2912"/>
        <w:gridCol w:w="2912"/>
      </w:tblGrid>
      <w:tr w:rsidR="0070037A" w:rsidRPr="008E44C3" w14:paraId="2433144F" w14:textId="77777777" w:rsidTr="00145569">
        <w:tc>
          <w:tcPr>
            <w:tcW w:w="239" w:type="pct"/>
            <w:shd w:val="clear" w:color="auto" w:fill="BFBFBF"/>
          </w:tcPr>
          <w:p w14:paraId="06042868" w14:textId="77777777" w:rsidR="0070037A" w:rsidRPr="008E44C3" w:rsidRDefault="0070037A" w:rsidP="008E4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2" w:name="_Hlk116383482"/>
            <w:r w:rsidRPr="008E44C3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453" w:type="pct"/>
            <w:shd w:val="clear" w:color="auto" w:fill="BFBFBF"/>
          </w:tcPr>
          <w:p w14:paraId="688EC1F8" w14:textId="77777777" w:rsidR="0070037A" w:rsidRPr="008E44C3" w:rsidRDefault="0070037A" w:rsidP="008E4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4C3">
              <w:rPr>
                <w:rFonts w:asciiTheme="minorHAnsi" w:hAnsiTheme="minorHAnsi" w:cstheme="minorHAnsi"/>
                <w:b/>
                <w:bCs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47B43D08" w14:textId="77777777" w:rsidR="0070037A" w:rsidRPr="008E44C3" w:rsidRDefault="0070037A" w:rsidP="008E4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4C3">
              <w:rPr>
                <w:rFonts w:asciiTheme="minorHAnsi" w:hAnsiTheme="minorHAnsi" w:cstheme="minorHAnsi"/>
                <w:b/>
                <w:bCs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689631FF" w14:textId="4214C8D7" w:rsidR="0070037A" w:rsidRPr="008E44C3" w:rsidRDefault="0070037A" w:rsidP="008E4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4C3">
              <w:rPr>
                <w:rFonts w:asciiTheme="minorHAnsi" w:hAnsiTheme="minorHAnsi" w:cstheme="minorHAnsi"/>
                <w:b/>
                <w:bCs/>
              </w:rPr>
              <w:t>Nazwa modelu</w:t>
            </w:r>
            <w:r w:rsidR="008E44C3">
              <w:rPr>
                <w:rFonts w:asciiTheme="minorHAnsi" w:hAnsiTheme="minorHAnsi" w:cstheme="minorHAnsi"/>
                <w:b/>
                <w:bCs/>
              </w:rPr>
              <w:t>/numer katalogowy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BFBFBF"/>
          </w:tcPr>
          <w:p w14:paraId="6508F886" w14:textId="77777777" w:rsidR="0070037A" w:rsidRPr="008E44C3" w:rsidRDefault="0070037A" w:rsidP="008E4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4C3">
              <w:rPr>
                <w:rFonts w:asciiTheme="minorHAnsi" w:hAnsiTheme="minorHAnsi" w:cstheme="minorHAnsi"/>
                <w:b/>
                <w:bCs/>
              </w:rPr>
              <w:t>Rok produkcji</w:t>
            </w:r>
          </w:p>
        </w:tc>
      </w:tr>
      <w:tr w:rsidR="0070037A" w:rsidRPr="008E44C3" w14:paraId="001DD7A8" w14:textId="77777777" w:rsidTr="00145569">
        <w:tc>
          <w:tcPr>
            <w:tcW w:w="239" w:type="pct"/>
            <w:shd w:val="clear" w:color="auto" w:fill="auto"/>
          </w:tcPr>
          <w:p w14:paraId="569ED631" w14:textId="77777777" w:rsidR="0070037A" w:rsidRPr="008E44C3" w:rsidRDefault="0070037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268BF82F" w14:textId="64744EEE" w:rsidR="0070037A" w:rsidRPr="008E44C3" w:rsidRDefault="008E44C3" w:rsidP="008E44C3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E44C3">
              <w:rPr>
                <w:rFonts w:asciiTheme="minorHAnsi" w:hAnsiTheme="minorHAnsi" w:cstheme="minorHAnsi"/>
                <w:bCs/>
              </w:rPr>
              <w:t>Mikroskop fluorescencyjny</w:t>
            </w:r>
          </w:p>
        </w:tc>
        <w:tc>
          <w:tcPr>
            <w:tcW w:w="1307" w:type="pct"/>
            <w:shd w:val="clear" w:color="auto" w:fill="auto"/>
          </w:tcPr>
          <w:p w14:paraId="62BCE981" w14:textId="77777777" w:rsidR="0070037A" w:rsidRPr="008E44C3" w:rsidRDefault="0070037A" w:rsidP="008E44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</w:tcPr>
          <w:p w14:paraId="0456F02E" w14:textId="77777777" w:rsidR="0070037A" w:rsidRPr="008E44C3" w:rsidRDefault="0070037A" w:rsidP="008E44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48C0EC" w14:textId="77777777" w:rsidR="0070037A" w:rsidRPr="008E44C3" w:rsidRDefault="0070037A" w:rsidP="008E44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6758" w:rsidRPr="008E44C3" w14:paraId="616E0B72" w14:textId="77777777" w:rsidTr="00145569">
        <w:tc>
          <w:tcPr>
            <w:tcW w:w="239" w:type="pct"/>
            <w:shd w:val="clear" w:color="auto" w:fill="auto"/>
          </w:tcPr>
          <w:p w14:paraId="2C2F3959" w14:textId="77777777" w:rsidR="00D06758" w:rsidRPr="008E44C3" w:rsidRDefault="00D0675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2AB7DF7A" w14:textId="2EB41FCE" w:rsidR="00D06758" w:rsidRPr="008E44C3" w:rsidRDefault="00D06758" w:rsidP="008E44C3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Kamera cyfrowa</w:t>
            </w:r>
          </w:p>
        </w:tc>
        <w:tc>
          <w:tcPr>
            <w:tcW w:w="1307" w:type="pct"/>
            <w:shd w:val="clear" w:color="auto" w:fill="auto"/>
          </w:tcPr>
          <w:p w14:paraId="6B05247C" w14:textId="77777777" w:rsidR="00D06758" w:rsidRPr="008E44C3" w:rsidRDefault="00D06758" w:rsidP="008E44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</w:tcPr>
          <w:p w14:paraId="3F5588BB" w14:textId="77777777" w:rsidR="00D06758" w:rsidRPr="008E44C3" w:rsidRDefault="00D06758" w:rsidP="008E44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F6B4620" w14:textId="77777777" w:rsidR="00D06758" w:rsidRPr="008E44C3" w:rsidRDefault="00D06758" w:rsidP="008E44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6758" w:rsidRPr="008E44C3" w14:paraId="73A291E2" w14:textId="77777777" w:rsidTr="00145569">
        <w:tc>
          <w:tcPr>
            <w:tcW w:w="239" w:type="pct"/>
            <w:shd w:val="clear" w:color="auto" w:fill="auto"/>
          </w:tcPr>
          <w:p w14:paraId="1E8A4E58" w14:textId="77777777" w:rsidR="00D06758" w:rsidRPr="008E44C3" w:rsidRDefault="00D0675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3AEC4F66" w14:textId="7964BB5A" w:rsidR="00D06758" w:rsidRPr="008E44C3" w:rsidRDefault="005252D1" w:rsidP="008E44C3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252D1">
              <w:rPr>
                <w:rFonts w:asciiTheme="minorHAnsi" w:eastAsia="Times New Roman" w:hAnsiTheme="minorHAnsi" w:cstheme="minorHAnsi"/>
                <w:lang w:eastAsia="ar-SA"/>
              </w:rPr>
              <w:t>Oprogramowanie do rejestracji i analizy obrazu</w:t>
            </w:r>
          </w:p>
        </w:tc>
        <w:tc>
          <w:tcPr>
            <w:tcW w:w="1307" w:type="pct"/>
            <w:shd w:val="clear" w:color="auto" w:fill="auto"/>
          </w:tcPr>
          <w:p w14:paraId="16AED632" w14:textId="77777777" w:rsidR="00D06758" w:rsidRPr="008E44C3" w:rsidRDefault="00D06758" w:rsidP="008E44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</w:tcPr>
          <w:p w14:paraId="4C5C0358" w14:textId="77777777" w:rsidR="00D06758" w:rsidRPr="008E44C3" w:rsidRDefault="00D06758" w:rsidP="008E44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F9363E" w14:textId="77777777" w:rsidR="00D06758" w:rsidRPr="008E44C3" w:rsidRDefault="00D06758" w:rsidP="008E44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037A" w:rsidRPr="008E44C3" w14:paraId="6EB99127" w14:textId="77777777" w:rsidTr="00145569">
        <w:tc>
          <w:tcPr>
            <w:tcW w:w="239" w:type="pct"/>
            <w:shd w:val="clear" w:color="auto" w:fill="auto"/>
          </w:tcPr>
          <w:p w14:paraId="13E70B2C" w14:textId="77777777" w:rsidR="0070037A" w:rsidRPr="008E44C3" w:rsidRDefault="0070037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50195730" w14:textId="77777777" w:rsidR="0070037A" w:rsidRPr="008E44C3" w:rsidRDefault="008E44C3" w:rsidP="008E44C3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E44C3">
              <w:rPr>
                <w:rFonts w:asciiTheme="minorHAnsi" w:hAnsiTheme="minorHAnsi" w:cstheme="minorHAnsi"/>
              </w:rPr>
              <w:t>Zestaw komputerowy:</w:t>
            </w:r>
          </w:p>
          <w:p w14:paraId="79E87A44" w14:textId="7AC05BC3" w:rsidR="008E44C3" w:rsidRPr="008E44C3" w:rsidRDefault="008E44C3">
            <w:pPr>
              <w:pStyle w:val="Akapitzlist"/>
              <w:numPr>
                <w:ilvl w:val="0"/>
                <w:numId w:val="9"/>
              </w:numPr>
              <w:tabs>
                <w:tab w:val="left" w:pos="0"/>
                <w:tab w:val="left" w:pos="318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</w:rPr>
            </w:pPr>
            <w:r w:rsidRPr="008E44C3">
              <w:rPr>
                <w:rFonts w:asciiTheme="minorHAnsi" w:hAnsiTheme="minorHAnsi" w:cstheme="minorHAnsi"/>
                <w:bCs/>
              </w:rPr>
              <w:t>Komputer</w:t>
            </w:r>
            <w:r>
              <w:rPr>
                <w:rFonts w:asciiTheme="minorHAnsi" w:hAnsiTheme="minorHAnsi" w:cstheme="minorHAnsi"/>
                <w:bCs/>
              </w:rPr>
              <w:t>;</w:t>
            </w:r>
          </w:p>
          <w:p w14:paraId="77B9D7D9" w14:textId="408D3622" w:rsidR="008E44C3" w:rsidRPr="008E44C3" w:rsidRDefault="008E44C3">
            <w:pPr>
              <w:pStyle w:val="Akapitzlist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</w:rPr>
            </w:pPr>
            <w:r w:rsidRPr="008E44C3">
              <w:rPr>
                <w:rFonts w:asciiTheme="minorHAnsi" w:hAnsiTheme="minorHAnsi" w:cstheme="minorHAnsi"/>
                <w:bCs/>
              </w:rPr>
              <w:t>Monitor</w:t>
            </w:r>
            <w:r>
              <w:rPr>
                <w:rFonts w:asciiTheme="minorHAnsi" w:hAnsiTheme="minorHAnsi" w:cstheme="minorHAnsi"/>
                <w:bCs/>
              </w:rPr>
              <w:t>;</w:t>
            </w:r>
          </w:p>
          <w:p w14:paraId="21A440DF" w14:textId="04629E95" w:rsidR="008E44C3" w:rsidRPr="008E44C3" w:rsidRDefault="008E44C3">
            <w:pPr>
              <w:pStyle w:val="Akapitzlist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</w:rPr>
            </w:pPr>
            <w:r w:rsidRPr="008E44C3">
              <w:rPr>
                <w:rFonts w:asciiTheme="minorHAnsi" w:hAnsiTheme="minorHAnsi" w:cstheme="minorHAnsi"/>
                <w:bCs/>
              </w:rPr>
              <w:t>Mysz i klawiatura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307" w:type="pct"/>
            <w:shd w:val="clear" w:color="auto" w:fill="auto"/>
          </w:tcPr>
          <w:p w14:paraId="35598176" w14:textId="77777777" w:rsidR="0070037A" w:rsidRPr="008E44C3" w:rsidRDefault="0070037A" w:rsidP="008E44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45C85EBD" w14:textId="77777777" w:rsidR="0070037A" w:rsidRPr="008E44C3" w:rsidRDefault="0070037A" w:rsidP="008E44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32E74E74" w14:textId="77777777" w:rsidR="0070037A" w:rsidRPr="008E44C3" w:rsidRDefault="0070037A" w:rsidP="008E44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2"/>
    </w:tbl>
    <w:p w14:paraId="5AF75290" w14:textId="77777777" w:rsidR="0070037A" w:rsidRPr="008E44C3" w:rsidRDefault="0070037A" w:rsidP="008E44C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14:paraId="5D273C7F" w14:textId="77777777" w:rsidR="0070037A" w:rsidRPr="008E44C3" w:rsidRDefault="0070037A" w:rsidP="008E44C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Cs/>
          <w:kern w:val="3"/>
          <w:lang w:bidi="hi-IN"/>
        </w:rPr>
      </w:pPr>
      <w:r w:rsidRPr="008E44C3">
        <w:rPr>
          <w:rFonts w:asciiTheme="minorHAnsi" w:hAnsiTheme="minorHAnsi" w:cstheme="minorHAnsi"/>
          <w:kern w:val="3"/>
          <w:lang w:bidi="hi-IN"/>
        </w:rPr>
        <w:t>Ponadto:</w:t>
      </w:r>
    </w:p>
    <w:p w14:paraId="4548BA57" w14:textId="77777777" w:rsidR="0070037A" w:rsidRPr="008E44C3" w:rsidRDefault="0070037A" w:rsidP="008E44C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lang w:eastAsia="ar-SA"/>
        </w:rPr>
      </w:pPr>
      <w:r w:rsidRPr="008E44C3">
        <w:rPr>
          <w:rFonts w:asciiTheme="minorHAnsi" w:hAnsiTheme="minorHAnsi" w:cstheme="minorHAnsi"/>
          <w:lang w:eastAsia="ar-SA"/>
        </w:rPr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35C1A2F1" w14:textId="77777777" w:rsidR="0070037A" w:rsidRPr="008E44C3" w:rsidRDefault="0070037A" w:rsidP="008E44C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lang w:eastAsia="ar-SA"/>
        </w:rPr>
      </w:pPr>
    </w:p>
    <w:p w14:paraId="6094BDAF" w14:textId="77777777" w:rsidR="0070037A" w:rsidRPr="008E44C3" w:rsidRDefault="0070037A" w:rsidP="008E44C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lang w:eastAsia="ar-SA"/>
        </w:rPr>
      </w:pPr>
    </w:p>
    <w:p w14:paraId="453DBD03" w14:textId="77777777" w:rsidR="0070037A" w:rsidRPr="008E44C3" w:rsidRDefault="0070037A" w:rsidP="008E44C3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  <w:r w:rsidRPr="008E44C3">
        <w:rPr>
          <w:rFonts w:asciiTheme="minorHAnsi" w:hAnsiTheme="minorHAnsi" w:cstheme="minorHAnsi"/>
          <w:i/>
          <w:iCs/>
        </w:rPr>
        <w:t xml:space="preserve">………..……………………………………………………..     </w:t>
      </w:r>
    </w:p>
    <w:p w14:paraId="6762034E" w14:textId="0C80E386" w:rsidR="00F33013" w:rsidRDefault="0070037A" w:rsidP="008E44C3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  <w:r w:rsidRPr="008E44C3">
        <w:rPr>
          <w:rFonts w:asciiTheme="minorHAnsi" w:hAnsiTheme="minorHAnsi" w:cstheme="minorHAnsi"/>
          <w:i/>
          <w:iCs/>
        </w:rPr>
        <w:t xml:space="preserve">                                                          Podpis Wykonawcy zgodnie zapisami SWZ</w:t>
      </w:r>
      <w:bookmarkEnd w:id="0"/>
    </w:p>
    <w:p w14:paraId="47A546B9" w14:textId="2A970625" w:rsidR="00F55864" w:rsidRDefault="00F55864" w:rsidP="008E44C3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p w14:paraId="7ED3723C" w14:textId="10D25BDD" w:rsidR="00F55864" w:rsidRDefault="00F55864" w:rsidP="008E44C3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p w14:paraId="711AEEB2" w14:textId="31441275" w:rsidR="00F55864" w:rsidRDefault="00F55864" w:rsidP="008E44C3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p w14:paraId="1B84ECA5" w14:textId="611C4956" w:rsidR="00F55864" w:rsidRDefault="00F55864" w:rsidP="008E44C3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p w14:paraId="15365B43" w14:textId="6157C5D8" w:rsidR="00F55864" w:rsidRDefault="00F55864" w:rsidP="008E44C3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p w14:paraId="7F4DEB9F" w14:textId="6B553223" w:rsidR="00F55864" w:rsidRDefault="00F55864" w:rsidP="008E44C3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p w14:paraId="5A70BD87" w14:textId="77777777" w:rsidR="00F55864" w:rsidRDefault="00F55864" w:rsidP="00F55864">
      <w:pPr>
        <w:autoSpaceDE w:val="0"/>
        <w:spacing w:after="0" w:line="240" w:lineRule="auto"/>
        <w:rPr>
          <w:rFonts w:asciiTheme="minorHAnsi" w:hAnsiTheme="minorHAnsi" w:cstheme="minorHAnsi"/>
          <w:i/>
          <w:iCs/>
        </w:rPr>
      </w:pPr>
    </w:p>
    <w:p w14:paraId="12E95764" w14:textId="77777777" w:rsidR="00F55864" w:rsidRDefault="00702E52" w:rsidP="00702E5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  <w:r w:rsidRPr="008E44C3">
        <w:rPr>
          <w:rFonts w:asciiTheme="minorHAnsi" w:eastAsia="SimSun" w:hAnsiTheme="minorHAnsi" w:cstheme="minorHAnsi"/>
          <w:b/>
          <w:kern w:val="3"/>
          <w:lang w:eastAsia="zh-CN" w:bidi="hi-IN"/>
        </w:rPr>
        <w:t xml:space="preserve">Część nr </w:t>
      </w:r>
      <w:r w:rsidR="00F55864">
        <w:rPr>
          <w:rFonts w:asciiTheme="minorHAnsi" w:eastAsia="SimSun" w:hAnsiTheme="minorHAnsi" w:cstheme="minorHAnsi"/>
          <w:b/>
          <w:kern w:val="3"/>
          <w:lang w:eastAsia="zh-CN" w:bidi="hi-IN"/>
        </w:rPr>
        <w:t>2</w:t>
      </w:r>
      <w:r w:rsidRPr="008E44C3">
        <w:rPr>
          <w:rFonts w:asciiTheme="minorHAnsi" w:eastAsia="SimSun" w:hAnsiTheme="minorHAnsi" w:cstheme="minorHAnsi"/>
          <w:b/>
          <w:kern w:val="3"/>
          <w:lang w:eastAsia="zh-CN" w:bidi="hi-IN"/>
        </w:rPr>
        <w:t xml:space="preserve">: </w:t>
      </w:r>
    </w:p>
    <w:p w14:paraId="7E39859F" w14:textId="0C862FED" w:rsidR="00702E52" w:rsidRPr="008E44C3" w:rsidRDefault="00702E52" w:rsidP="00702E5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  <w:r>
        <w:rPr>
          <w:rFonts w:asciiTheme="minorHAnsi" w:eastAsia="SimSun" w:hAnsiTheme="minorHAnsi" w:cstheme="minorHAnsi"/>
          <w:b/>
          <w:kern w:val="3"/>
          <w:lang w:eastAsia="zh-CN" w:bidi="hi-IN"/>
        </w:rPr>
        <w:t xml:space="preserve">Układ rejestracji i analizy obrazu niezbędny do uzupełnienia stanowiska badawczego posiadanego przez Zamawiającego tj. mikroskop Nikon </w:t>
      </w:r>
      <w:proofErr w:type="spellStart"/>
      <w:r>
        <w:rPr>
          <w:rFonts w:asciiTheme="minorHAnsi" w:eastAsia="SimSun" w:hAnsiTheme="minorHAnsi" w:cstheme="minorHAnsi"/>
          <w:b/>
          <w:kern w:val="3"/>
          <w:lang w:eastAsia="zh-CN" w:bidi="hi-IN"/>
        </w:rPr>
        <w:t>Eclipse</w:t>
      </w:r>
      <w:proofErr w:type="spellEnd"/>
      <w:r>
        <w:rPr>
          <w:rFonts w:asciiTheme="minorHAnsi" w:eastAsia="SimSun" w:hAnsiTheme="minorHAnsi" w:cstheme="minorHAnsi"/>
          <w:b/>
          <w:kern w:val="3"/>
          <w:lang w:eastAsia="zh-CN" w:bidi="hi-IN"/>
        </w:rPr>
        <w:t xml:space="preserve"> E200.</w:t>
      </w:r>
    </w:p>
    <w:p w14:paraId="7FC8221D" w14:textId="77777777" w:rsidR="00702E52" w:rsidRPr="008E44C3" w:rsidRDefault="00702E52" w:rsidP="00702E52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tbl>
      <w:tblPr>
        <w:tblpPr w:leftFromText="141" w:rightFromText="141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5264"/>
        <w:gridCol w:w="824"/>
        <w:gridCol w:w="627"/>
        <w:gridCol w:w="4376"/>
        <w:gridCol w:w="1389"/>
        <w:gridCol w:w="1144"/>
      </w:tblGrid>
      <w:tr w:rsidR="00702E52" w:rsidRPr="008E44C3" w14:paraId="487441F0" w14:textId="77777777" w:rsidTr="00504AC5">
        <w:trPr>
          <w:trHeight w:val="1380"/>
        </w:trPr>
        <w:tc>
          <w:tcPr>
            <w:tcW w:w="321" w:type="pct"/>
            <w:shd w:val="clear" w:color="auto" w:fill="BFBFBF"/>
            <w:vAlign w:val="center"/>
          </w:tcPr>
          <w:p w14:paraId="3BD1AE64" w14:textId="77777777" w:rsidR="00702E52" w:rsidRPr="008E44C3" w:rsidRDefault="00702E52" w:rsidP="00874E31">
            <w:pPr>
              <w:widowControl w:val="0"/>
              <w:suppressAutoHyphens/>
              <w:autoSpaceDN w:val="0"/>
              <w:spacing w:after="0" w:line="240" w:lineRule="auto"/>
              <w:ind w:left="720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  <w:p w14:paraId="761C15E8" w14:textId="77777777" w:rsidR="00702E52" w:rsidRPr="008E44C3" w:rsidRDefault="00702E52" w:rsidP="00874E3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2306" w:type="pct"/>
            <w:gridSpan w:val="3"/>
            <w:shd w:val="clear" w:color="auto" w:fill="BFBFBF"/>
            <w:vAlign w:val="center"/>
          </w:tcPr>
          <w:p w14:paraId="2E814E7B" w14:textId="77777777" w:rsidR="00702E52" w:rsidRPr="008E44C3" w:rsidRDefault="00702E52" w:rsidP="00874E3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Wymagane, minimalne parametry techniczne</w:t>
            </w:r>
          </w:p>
        </w:tc>
        <w:tc>
          <w:tcPr>
            <w:tcW w:w="1503" w:type="pct"/>
            <w:shd w:val="clear" w:color="auto" w:fill="BFBFBF"/>
            <w:vAlign w:val="center"/>
          </w:tcPr>
          <w:p w14:paraId="31AC9F6C" w14:textId="77777777" w:rsidR="00702E52" w:rsidRPr="008E44C3" w:rsidRDefault="00702E52" w:rsidP="00874E3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OPIS OFEROWANEGO SPRZETU</w:t>
            </w:r>
          </w:p>
          <w:p w14:paraId="466CCACD" w14:textId="77777777" w:rsidR="00702E52" w:rsidRPr="008E44C3" w:rsidRDefault="00702E52" w:rsidP="00874E3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O NASTĘPUJĄCYCH PARAMETRACH:</w:t>
            </w:r>
          </w:p>
          <w:p w14:paraId="56ACE8C6" w14:textId="77777777" w:rsidR="00702E52" w:rsidRPr="008E44C3" w:rsidRDefault="00702E52" w:rsidP="00874E3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477" w:type="pct"/>
            <w:shd w:val="clear" w:color="auto" w:fill="BFBFBF"/>
            <w:vAlign w:val="center"/>
          </w:tcPr>
          <w:p w14:paraId="426AC6A7" w14:textId="77777777" w:rsidR="00702E52" w:rsidRPr="008E44C3" w:rsidRDefault="00702E52" w:rsidP="00874E3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Cena jednostkowa brutto</w:t>
            </w:r>
          </w:p>
        </w:tc>
        <w:tc>
          <w:tcPr>
            <w:tcW w:w="393" w:type="pct"/>
            <w:shd w:val="clear" w:color="auto" w:fill="BFBFBF"/>
            <w:vAlign w:val="center"/>
          </w:tcPr>
          <w:p w14:paraId="1553BC87" w14:textId="77777777" w:rsidR="00702E52" w:rsidRPr="008E44C3" w:rsidRDefault="00702E52" w:rsidP="00874E3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Wartość brutto</w:t>
            </w:r>
          </w:p>
        </w:tc>
      </w:tr>
      <w:tr w:rsidR="00702E52" w:rsidRPr="008E44C3" w14:paraId="436434E8" w14:textId="77777777" w:rsidTr="00504AC5">
        <w:trPr>
          <w:trHeight w:val="411"/>
        </w:trPr>
        <w:tc>
          <w:tcPr>
            <w:tcW w:w="2129" w:type="pct"/>
            <w:gridSpan w:val="2"/>
            <w:shd w:val="clear" w:color="auto" w:fill="C5E0B3"/>
            <w:vAlign w:val="center"/>
          </w:tcPr>
          <w:p w14:paraId="2F126530" w14:textId="77777777" w:rsidR="00702E52" w:rsidRPr="008E44C3" w:rsidRDefault="00702E52" w:rsidP="00874E3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Opis </w:t>
            </w:r>
          </w:p>
        </w:tc>
        <w:tc>
          <w:tcPr>
            <w:tcW w:w="283" w:type="pct"/>
            <w:shd w:val="clear" w:color="auto" w:fill="C5E0B3"/>
            <w:vAlign w:val="center"/>
          </w:tcPr>
          <w:p w14:paraId="6FC0A379" w14:textId="77777777" w:rsidR="00702E52" w:rsidRPr="008E44C3" w:rsidRDefault="00702E52" w:rsidP="00874E3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J.m.</w:t>
            </w:r>
          </w:p>
        </w:tc>
        <w:tc>
          <w:tcPr>
            <w:tcW w:w="215" w:type="pct"/>
            <w:shd w:val="clear" w:color="auto" w:fill="C5E0B3"/>
            <w:vAlign w:val="center"/>
          </w:tcPr>
          <w:p w14:paraId="4C4C4C45" w14:textId="77777777" w:rsidR="00702E52" w:rsidRPr="008E44C3" w:rsidRDefault="00702E52" w:rsidP="00874E3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Ilość</w:t>
            </w:r>
          </w:p>
        </w:tc>
        <w:tc>
          <w:tcPr>
            <w:tcW w:w="1503" w:type="pct"/>
            <w:shd w:val="clear" w:color="auto" w:fill="C5E0B3"/>
            <w:vAlign w:val="center"/>
          </w:tcPr>
          <w:p w14:paraId="2616E1E3" w14:textId="77777777" w:rsidR="00702E52" w:rsidRPr="008E44C3" w:rsidRDefault="00702E52" w:rsidP="00874E3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TAK/NIE + opis</w:t>
            </w:r>
          </w:p>
        </w:tc>
        <w:tc>
          <w:tcPr>
            <w:tcW w:w="477" w:type="pct"/>
            <w:shd w:val="clear" w:color="auto" w:fill="C5E0B3"/>
            <w:vAlign w:val="center"/>
          </w:tcPr>
          <w:p w14:paraId="56E48DBE" w14:textId="77777777" w:rsidR="00702E52" w:rsidRPr="008E44C3" w:rsidRDefault="00702E52" w:rsidP="00874E3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393" w:type="pct"/>
            <w:shd w:val="clear" w:color="auto" w:fill="C5E0B3"/>
            <w:vAlign w:val="center"/>
          </w:tcPr>
          <w:p w14:paraId="191E886B" w14:textId="77777777" w:rsidR="00702E52" w:rsidRPr="008E44C3" w:rsidRDefault="00702E52" w:rsidP="00874E3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</w:tr>
      <w:tr w:rsidR="00702E52" w:rsidRPr="008E44C3" w14:paraId="6C1E13A8" w14:textId="77777777" w:rsidTr="00504AC5">
        <w:trPr>
          <w:trHeight w:val="411"/>
        </w:trPr>
        <w:tc>
          <w:tcPr>
            <w:tcW w:w="321" w:type="pct"/>
            <w:shd w:val="clear" w:color="auto" w:fill="auto"/>
            <w:vAlign w:val="center"/>
          </w:tcPr>
          <w:p w14:paraId="3081DE8C" w14:textId="68297A50" w:rsidR="00702E52" w:rsidRPr="008E44C3" w:rsidRDefault="00702E52" w:rsidP="00874E3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</w:t>
            </w:r>
            <w:r w:rsidRPr="008E44C3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.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20BE199E" w14:textId="45AE2B2E" w:rsidR="00504AC5" w:rsidRPr="00504AC5" w:rsidRDefault="00504AC5" w:rsidP="00504AC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Ł</w:t>
            </w: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ącznik optyczny o faktorze 0,55x w pełni  kompatybilny z mikroskopem z serii </w:t>
            </w:r>
            <w:proofErr w:type="spellStart"/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>Eclipse</w:t>
            </w:r>
            <w:proofErr w:type="spellEnd"/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>;</w:t>
            </w:r>
          </w:p>
          <w:p w14:paraId="37E9872F" w14:textId="77777777" w:rsidR="00504AC5" w:rsidRPr="00504AC5" w:rsidRDefault="00504AC5" w:rsidP="00504AC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Cyfrowa kamera mikroskopowa: </w:t>
            </w:r>
          </w:p>
          <w:p w14:paraId="14F3E62D" w14:textId="77777777" w:rsidR="00504AC5" w:rsidRPr="00504AC5" w:rsidRDefault="00504AC5" w:rsidP="00504AC5">
            <w:pPr>
              <w:spacing w:after="0" w:line="240" w:lineRule="auto"/>
              <w:ind w:left="360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BD2067D" w14:textId="77777777" w:rsidR="00504AC5" w:rsidRPr="00504AC5" w:rsidRDefault="00504AC5" w:rsidP="00504AC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Tryb pracy: w kolorze lub monochromatyczny, </w:t>
            </w:r>
          </w:p>
          <w:p w14:paraId="734FE7D0" w14:textId="77777777" w:rsidR="00504AC5" w:rsidRPr="00504AC5" w:rsidRDefault="00504AC5" w:rsidP="00504AC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sensor typu CMOS o przekątnej 1/1,8”, </w:t>
            </w:r>
          </w:p>
          <w:p w14:paraId="5B7D00E2" w14:textId="77777777" w:rsidR="00504AC5" w:rsidRPr="00504AC5" w:rsidRDefault="00504AC5" w:rsidP="00504AC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rozdzielczość minimalna : 5,9 milionów pikseli (2880 × 2048 </w:t>
            </w: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br/>
              <w:t xml:space="preserve">pikseli), </w:t>
            </w:r>
          </w:p>
          <w:p w14:paraId="6597D4B6" w14:textId="77777777" w:rsidR="00504AC5" w:rsidRPr="00504AC5" w:rsidRDefault="00504AC5" w:rsidP="00504AC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czułość – regulowana w zakresie od ISO 50 do ISO 3200, </w:t>
            </w: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br/>
              <w:t xml:space="preserve">automatyczna i manualna regulacja balansu bieli i czasu </w:t>
            </w: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br/>
              <w:t xml:space="preserve">naświetlania, </w:t>
            </w:r>
          </w:p>
          <w:p w14:paraId="0CC83891" w14:textId="77777777" w:rsidR="00504AC5" w:rsidRPr="00504AC5" w:rsidRDefault="00504AC5" w:rsidP="00504AC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 xml:space="preserve">prędkość odświeżania obrazu na żywo: 15 klatek/s dla </w:t>
            </w: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br/>
              <w:t xml:space="preserve">rozdzielczości 2880 × 2048 pikseli oraz 30 klatek/s dla </w:t>
            </w: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br/>
              <w:t xml:space="preserve">rozdzielczości 1440 x 1024 pikseli, </w:t>
            </w:r>
          </w:p>
          <w:p w14:paraId="782EBC1C" w14:textId="77777777" w:rsidR="00504AC5" w:rsidRPr="00504AC5" w:rsidRDefault="00504AC5" w:rsidP="00504AC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regulacja czasu naświetlania w zakresie 100 µsec – 30 sec, </w:t>
            </w:r>
          </w:p>
          <w:p w14:paraId="33F3692C" w14:textId="77777777" w:rsidR="00504AC5" w:rsidRPr="00504AC5" w:rsidRDefault="00504AC5" w:rsidP="00504AC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>cyfrowe wzmocnienie sygnału („</w:t>
            </w:r>
            <w:proofErr w:type="spellStart"/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>gain</w:t>
            </w:r>
            <w:proofErr w:type="spellEnd"/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”): od 1.0x do 64.0x, </w:t>
            </w:r>
          </w:p>
          <w:p w14:paraId="1C167F26" w14:textId="77777777" w:rsidR="00504AC5" w:rsidRPr="00504AC5" w:rsidRDefault="00504AC5" w:rsidP="00504AC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komunikacja i przesyłanie danych: interfejs USB 3.0, </w:t>
            </w:r>
          </w:p>
          <w:p w14:paraId="26189731" w14:textId="77777777" w:rsidR="00504AC5" w:rsidRPr="00504AC5" w:rsidRDefault="00504AC5" w:rsidP="00504AC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zasilanie kamery za pomocą oddzielnego zasilacza (NIE przez USB), </w:t>
            </w:r>
          </w:p>
          <w:p w14:paraId="186D0A18" w14:textId="77777777" w:rsidR="00504AC5" w:rsidRPr="00504AC5" w:rsidRDefault="00504AC5" w:rsidP="00504AC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oddzielny włącznik zasilania na obudowie kamery, </w:t>
            </w:r>
          </w:p>
          <w:p w14:paraId="2A2905A6" w14:textId="77777777" w:rsidR="00504AC5" w:rsidRPr="00504AC5" w:rsidRDefault="00504AC5" w:rsidP="00504AC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>wbudowane złącze wyzwalacza typu spust</w:t>
            </w: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br/>
            </w:r>
          </w:p>
          <w:p w14:paraId="02CA7D5C" w14:textId="77777777" w:rsidR="00504AC5" w:rsidRPr="00504AC5" w:rsidRDefault="00504AC5" w:rsidP="00504AC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Oprogramowanie sterujące umożliwiające: </w:t>
            </w:r>
          </w:p>
          <w:p w14:paraId="2D37F3E9" w14:textId="77777777" w:rsidR="00504AC5" w:rsidRPr="00504AC5" w:rsidRDefault="00504AC5" w:rsidP="00504AC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>zapis i archiwizację obrazów</w:t>
            </w:r>
          </w:p>
          <w:p w14:paraId="5695020B" w14:textId="77777777" w:rsidR="00504AC5" w:rsidRPr="00504AC5" w:rsidRDefault="00504AC5" w:rsidP="00504AC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pełna kontrola kamery (rozdzielczości, balans bieli, </w:t>
            </w:r>
          </w:p>
          <w:p w14:paraId="2D7C4D05" w14:textId="77777777" w:rsidR="00504AC5" w:rsidRPr="00504AC5" w:rsidRDefault="00504AC5" w:rsidP="00504AC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wzmocnienie, sposób pomiaru ekspozycji) z bieżącym, żywym </w:t>
            </w: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br/>
              <w:t>podglądem obrazu bezpośrednio z kamery</w:t>
            </w:r>
          </w:p>
          <w:p w14:paraId="14A3774F" w14:textId="77777777" w:rsidR="00504AC5" w:rsidRPr="00504AC5" w:rsidRDefault="00504AC5" w:rsidP="00504AC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automatyczna kontrola balansu bieli w całym polu</w:t>
            </w:r>
          </w:p>
          <w:p w14:paraId="5E24D7E8" w14:textId="77777777" w:rsidR="00504AC5" w:rsidRPr="00504AC5" w:rsidRDefault="00504AC5" w:rsidP="00504AC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 kompensacja obrazu dla parametrów wybranego pola - znacznik </w:t>
            </w: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br/>
              <w:t xml:space="preserve">pobieranie zdjęć, pojedynczych, sekwencyjnych (stosy w osi Z, </w:t>
            </w: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br/>
              <w:t xml:space="preserve">sekwencje w czasie), </w:t>
            </w:r>
          </w:p>
          <w:p w14:paraId="467BC0B0" w14:textId="77777777" w:rsidR="00504AC5" w:rsidRPr="00504AC5" w:rsidRDefault="00504AC5" w:rsidP="00504AC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składanie panoramy (zszywanie sąsiadujących </w:t>
            </w: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br/>
              <w:t xml:space="preserve">pól), </w:t>
            </w:r>
          </w:p>
          <w:p w14:paraId="149BFEE0" w14:textId="77777777" w:rsidR="00504AC5" w:rsidRPr="00504AC5" w:rsidRDefault="00504AC5" w:rsidP="00504AC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>rejestracja filmów (</w:t>
            </w:r>
            <w:proofErr w:type="spellStart"/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>avi</w:t>
            </w:r>
            <w:proofErr w:type="spellEnd"/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) </w:t>
            </w:r>
          </w:p>
          <w:p w14:paraId="3F8D902C" w14:textId="77777777" w:rsidR="00504AC5" w:rsidRPr="00504AC5" w:rsidRDefault="00504AC5" w:rsidP="00504AC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manualne pomiary na obrazie (2D) – długości, pola powierzchni, </w:t>
            </w: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br/>
            </w:r>
          </w:p>
          <w:p w14:paraId="34E0B5B0" w14:textId="77777777" w:rsidR="00504AC5" w:rsidRPr="00504AC5" w:rsidRDefault="00504AC5" w:rsidP="00504AC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>Licznik taksonomiczny:</w:t>
            </w:r>
          </w:p>
          <w:p w14:paraId="2BA6E247" w14:textId="77777777" w:rsidR="00504AC5" w:rsidRPr="00504AC5" w:rsidRDefault="00504AC5" w:rsidP="00504AC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Narzędzie do nieniszczącej korekcji obrazu („Tablice </w:t>
            </w: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br/>
              <w:t xml:space="preserve">podglądowe”) - modyfikacji kolorów i jasności obrazu, w </w:t>
            </w: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br/>
              <w:t xml:space="preserve">podglądzie na żywo i w obrazach zapisanych. </w:t>
            </w:r>
          </w:p>
          <w:p w14:paraId="3C438041" w14:textId="77777777" w:rsidR="00504AC5" w:rsidRPr="00504AC5" w:rsidRDefault="00504AC5" w:rsidP="00504AC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Histogram i pomiary intensywności wzdłuż zadanej linii. </w:t>
            </w:r>
          </w:p>
          <w:p w14:paraId="049C1BE1" w14:textId="77777777" w:rsidR="00504AC5" w:rsidRPr="00504AC5" w:rsidRDefault="00504AC5" w:rsidP="00504AC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statystyka przeprowadzonych pomiarów </w:t>
            </w:r>
          </w:p>
          <w:p w14:paraId="73E6272E" w14:textId="77777777" w:rsidR="00504AC5" w:rsidRPr="00504AC5" w:rsidRDefault="00504AC5" w:rsidP="00504AC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wprowadzanie na obraz podziałki, opisów i znaczników </w:t>
            </w:r>
          </w:p>
          <w:p w14:paraId="5F7A0280" w14:textId="77777777" w:rsidR="00504AC5" w:rsidRPr="00504AC5" w:rsidRDefault="00504AC5" w:rsidP="00504AC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wbudowany generator raportów </w:t>
            </w:r>
          </w:p>
          <w:p w14:paraId="66BECCD4" w14:textId="77777777" w:rsidR="00504AC5" w:rsidRPr="00504AC5" w:rsidRDefault="00504AC5" w:rsidP="00504AC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 xml:space="preserve">zapis obrazów w formatach ogólnie rozpoznawanych, w tym min. </w:t>
            </w: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br/>
              <w:t xml:space="preserve">TIFF, JPG, JPEG2000 i BMP. </w:t>
            </w:r>
          </w:p>
          <w:p w14:paraId="40C4C32C" w14:textId="77777777" w:rsidR="00504AC5" w:rsidRPr="00504AC5" w:rsidRDefault="00504AC5" w:rsidP="00504AC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tworzenie makr dla najczęściej używanych procedur </w:t>
            </w:r>
          </w:p>
          <w:p w14:paraId="578046E0" w14:textId="77777777" w:rsidR="00504AC5" w:rsidRPr="00504AC5" w:rsidRDefault="00504AC5" w:rsidP="00504AC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zapis i odczyt wyników: bezpośredni eksport do arkusza </w:t>
            </w: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br/>
              <w:t xml:space="preserve">kalkulacyjnego Excel, do pliku HTML lub przez schowek w dowolnym </w:t>
            </w: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br/>
              <w:t>arkuszu i edytorze tekstu</w:t>
            </w:r>
          </w:p>
          <w:p w14:paraId="6F2BDBAF" w14:textId="77777777" w:rsidR="00504AC5" w:rsidRPr="00504AC5" w:rsidRDefault="00504AC5" w:rsidP="00504AC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 możliwość tworzenia indywidualnych kont użytkowników w </w:t>
            </w: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br/>
              <w:t xml:space="preserve">programie dla jednego konta Windows </w:t>
            </w:r>
          </w:p>
          <w:p w14:paraId="0097C064" w14:textId="77777777" w:rsidR="00504AC5" w:rsidRPr="00504AC5" w:rsidRDefault="00504AC5" w:rsidP="00504AC5">
            <w:pPr>
              <w:numPr>
                <w:ilvl w:val="0"/>
                <w:numId w:val="13"/>
              </w:numPr>
              <w:spacing w:after="0" w:line="240" w:lineRule="auto"/>
              <w:ind w:hanging="361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oprogramowanie zabezpieczone kluczem sprzętowym USB </w:t>
            </w: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br/>
            </w:r>
          </w:p>
          <w:p w14:paraId="58BC5A86" w14:textId="77777777" w:rsidR="00504AC5" w:rsidRPr="00504AC5" w:rsidRDefault="00504AC5" w:rsidP="00504AC5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  5.  Laptop sterujący obróbką obrazu:</w:t>
            </w:r>
          </w:p>
          <w:p w14:paraId="4CE9A83D" w14:textId="77777777" w:rsidR="00504AC5" w:rsidRPr="00504AC5" w:rsidRDefault="00504AC5" w:rsidP="00504AC5">
            <w:pPr>
              <w:spacing w:after="0" w:line="240" w:lineRule="auto"/>
              <w:ind w:hanging="361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3AE7FE22" w14:textId="2229D310" w:rsidR="00504AC5" w:rsidRPr="00504AC5" w:rsidRDefault="00504AC5" w:rsidP="00504AC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procesor wysokowydajny do pracy z powyższym oprogramowaniem </w:t>
            </w:r>
          </w:p>
          <w:p w14:paraId="710D2D40" w14:textId="77777777" w:rsidR="00504AC5" w:rsidRPr="00504AC5" w:rsidRDefault="00504AC5" w:rsidP="00504AC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pamięć min. RAM 16GB </w:t>
            </w:r>
          </w:p>
          <w:p w14:paraId="218DD45B" w14:textId="77777777" w:rsidR="00504AC5" w:rsidRPr="00504AC5" w:rsidRDefault="00504AC5" w:rsidP="00504AC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 xml:space="preserve">dysk SSD o pojemności min. 256GB </w:t>
            </w:r>
          </w:p>
          <w:p w14:paraId="48E3C6A7" w14:textId="42E599F0" w:rsidR="00F55864" w:rsidRPr="00F55864" w:rsidRDefault="00F55864" w:rsidP="00F5586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F55864">
              <w:rPr>
                <w:rFonts w:asciiTheme="minorHAnsi" w:eastAsiaTheme="minorHAnsi" w:hAnsiTheme="minorHAnsi" w:cstheme="minorBidi"/>
                <w:lang w:eastAsia="en-US"/>
              </w:rPr>
              <w:t>Licencja na system operacyjny Microsoft Windows 1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Pr="00F55864">
              <w:rPr>
                <w:rFonts w:asciiTheme="minorHAnsi" w:eastAsiaTheme="minorHAnsi" w:hAnsiTheme="minorHAnsi" w:cstheme="minorBidi"/>
                <w:lang w:eastAsia="en-US"/>
              </w:rPr>
              <w:t xml:space="preserve"> Pro x64 PL lub równoważny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tj. </w:t>
            </w:r>
            <w:r w:rsidRPr="00F55864">
              <w:rPr>
                <w:rFonts w:asciiTheme="minorHAnsi" w:eastAsiaTheme="minorHAnsi" w:hAnsiTheme="minorHAnsi" w:cstheme="minorBidi"/>
                <w:lang w:eastAsia="en-US"/>
              </w:rPr>
              <w:t xml:space="preserve">1. System operacyjny dla komputerów </w:t>
            </w:r>
            <w:r w:rsidRPr="00F55864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przenośnych, z graficznym interfejsem użytkownika,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p</w:t>
            </w:r>
            <w:r w:rsidRPr="00F55864">
              <w:rPr>
                <w:rFonts w:asciiTheme="minorHAnsi" w:eastAsiaTheme="minorHAnsi" w:hAnsiTheme="minorHAnsi" w:cstheme="minorBidi"/>
                <w:lang w:eastAsia="en-US"/>
              </w:rPr>
              <w:t>ozwalający</w:t>
            </w:r>
            <w:r w:rsidRPr="00F55864">
              <w:rPr>
                <w:rFonts w:asciiTheme="minorHAnsi" w:eastAsiaTheme="minorHAnsi" w:hAnsiTheme="minorHAnsi" w:cstheme="minorBidi"/>
                <w:lang w:eastAsia="en-US"/>
              </w:rPr>
              <w:t xml:space="preserve"> na uruchomienie i pracę z aplikacjami użytkowanymi przez Zamawiającego, w szczególności: MS Office </w:t>
            </w:r>
            <w:r w:rsidRPr="00F55864">
              <w:rPr>
                <w:rFonts w:asciiTheme="minorHAnsi" w:eastAsiaTheme="minorHAnsi" w:hAnsiTheme="minorHAnsi" w:cstheme="minorBidi"/>
                <w:lang w:eastAsia="en-US"/>
              </w:rPr>
              <w:t>365 pro</w:t>
            </w:r>
            <w:r w:rsidRPr="00F55864">
              <w:rPr>
                <w:rFonts w:asciiTheme="minorHAnsi" w:eastAsiaTheme="minorHAnsi" w:hAnsiTheme="minorHAnsi" w:cstheme="minorBidi"/>
                <w:lang w:eastAsia="en-US"/>
              </w:rPr>
              <w:t>, AutoCAD</w:t>
            </w:r>
            <w:r w:rsidRPr="00F55864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  <w:p w14:paraId="6548CBCF" w14:textId="77777777" w:rsidR="00F55864" w:rsidRPr="00F55864" w:rsidRDefault="00F55864" w:rsidP="00F5586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F55864">
              <w:rPr>
                <w:rFonts w:asciiTheme="minorHAnsi" w:eastAsiaTheme="minorHAnsi" w:hAnsiTheme="minorHAnsi" w:cstheme="minorBidi"/>
                <w:lang w:eastAsia="en-US"/>
              </w:rPr>
              <w:t>Licencja ta powinna być potwierdzona etykietą potwierdzającą legalność systemu operacyjnego. Etykieta ma być umieszczona w sposób trwały na obudowie każdego egzemplarza komputera. Klucz instalacyjny systemu operacyjnego powinien być fabrycznie zapisany w BIOS komputera i wykorzystywany do instalacji tego systemu oraz jego aktywowania.</w:t>
            </w:r>
          </w:p>
          <w:p w14:paraId="1CFA09A9" w14:textId="77777777" w:rsidR="00F55864" w:rsidRDefault="00F55864" w:rsidP="00F5586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F55864">
              <w:rPr>
                <w:rFonts w:asciiTheme="minorHAnsi" w:eastAsiaTheme="minorHAnsi" w:hAnsiTheme="minorHAnsi" w:cstheme="minorBidi"/>
                <w:lang w:eastAsia="en-US"/>
              </w:rPr>
              <w:t>System operacyjny ma być fabrycznie zainstalowany przez producenta.</w:t>
            </w:r>
          </w:p>
          <w:p w14:paraId="1A32DEF5" w14:textId="3F515A42" w:rsidR="00504AC5" w:rsidRPr="00504AC5" w:rsidRDefault="00504AC5" w:rsidP="00F5586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 w:rsidRPr="00504AC5">
              <w:rPr>
                <w:rFonts w:asciiTheme="minorHAnsi" w:eastAsiaTheme="minorHAnsi" w:hAnsiTheme="minorHAnsi" w:cstheme="minorBidi"/>
                <w:lang w:eastAsia="en-US"/>
              </w:rPr>
              <w:t>wbudowany ekran o przekątnej min. 15,6”</w:t>
            </w:r>
          </w:p>
          <w:p w14:paraId="1077285D" w14:textId="5B05B4E3" w:rsidR="00702E52" w:rsidRPr="008E44C3" w:rsidRDefault="00702E52" w:rsidP="00874E31">
            <w:p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83" w:type="pct"/>
            <w:shd w:val="clear" w:color="auto" w:fill="auto"/>
          </w:tcPr>
          <w:p w14:paraId="46543467" w14:textId="77777777" w:rsidR="00702E52" w:rsidRPr="008E44C3" w:rsidRDefault="00702E52" w:rsidP="00874E3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lastRenderedPageBreak/>
              <w:t>zestaw</w:t>
            </w:r>
          </w:p>
        </w:tc>
        <w:tc>
          <w:tcPr>
            <w:tcW w:w="215" w:type="pct"/>
            <w:shd w:val="clear" w:color="auto" w:fill="auto"/>
          </w:tcPr>
          <w:p w14:paraId="276B36BD" w14:textId="77777777" w:rsidR="00702E52" w:rsidRPr="008E44C3" w:rsidRDefault="00702E52" w:rsidP="00874E3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8E44C3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1</w:t>
            </w:r>
          </w:p>
        </w:tc>
        <w:tc>
          <w:tcPr>
            <w:tcW w:w="1503" w:type="pct"/>
            <w:shd w:val="clear" w:color="auto" w:fill="auto"/>
            <w:vAlign w:val="center"/>
          </w:tcPr>
          <w:p w14:paraId="571FAE40" w14:textId="77777777" w:rsidR="00702E52" w:rsidRPr="008E44C3" w:rsidRDefault="00702E52" w:rsidP="00874E31">
            <w:pPr>
              <w:widowControl w:val="0"/>
              <w:suppressAutoHyphens/>
              <w:autoSpaceDN w:val="0"/>
              <w:spacing w:after="0" w:line="240" w:lineRule="auto"/>
              <w:ind w:left="462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756CB2ED" w14:textId="77777777" w:rsidR="00702E52" w:rsidRPr="008E44C3" w:rsidRDefault="00702E52" w:rsidP="00874E3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66191A98" w14:textId="77777777" w:rsidR="00702E52" w:rsidRPr="008E44C3" w:rsidRDefault="00702E52" w:rsidP="00874E3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lang w:eastAsia="zh-CN" w:bidi="hi-IN"/>
              </w:rPr>
            </w:pPr>
          </w:p>
        </w:tc>
      </w:tr>
      <w:tr w:rsidR="00702E52" w:rsidRPr="008E44C3" w14:paraId="6185B51B" w14:textId="77777777" w:rsidTr="00702E52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607" w:type="pct"/>
            <w:gridSpan w:val="6"/>
            <w:vAlign w:val="center"/>
          </w:tcPr>
          <w:p w14:paraId="03A4FFE5" w14:textId="77777777" w:rsidR="00702E52" w:rsidRPr="008E44C3" w:rsidRDefault="00702E52" w:rsidP="00874E31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kern w:val="3"/>
                <w:lang w:bidi="hi-IN"/>
              </w:rPr>
            </w:pPr>
            <w:r w:rsidRPr="008E44C3">
              <w:rPr>
                <w:rFonts w:asciiTheme="minorHAnsi" w:eastAsia="Times New Roman" w:hAnsiTheme="minorHAnsi" w:cstheme="minorHAnsi"/>
                <w:b/>
                <w:kern w:val="3"/>
                <w:lang w:bidi="hi-IN"/>
              </w:rPr>
              <w:lastRenderedPageBreak/>
              <w:t>RAZEM WARTOŚĆ BRUTTO:</w:t>
            </w:r>
          </w:p>
        </w:tc>
        <w:tc>
          <w:tcPr>
            <w:tcW w:w="393" w:type="pct"/>
            <w:vAlign w:val="center"/>
          </w:tcPr>
          <w:p w14:paraId="6BF99994" w14:textId="77777777" w:rsidR="00702E52" w:rsidRPr="008E44C3" w:rsidRDefault="00702E52" w:rsidP="00874E3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kern w:val="3"/>
                <w:lang w:bidi="hi-IN"/>
              </w:rPr>
            </w:pPr>
          </w:p>
        </w:tc>
      </w:tr>
    </w:tbl>
    <w:p w14:paraId="6181ADD7" w14:textId="77777777" w:rsidR="00702E52" w:rsidRPr="008E44C3" w:rsidRDefault="00702E52" w:rsidP="00702E5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ar-SA"/>
        </w:rPr>
      </w:pPr>
    </w:p>
    <w:p w14:paraId="46F6F390" w14:textId="77777777" w:rsidR="00702E52" w:rsidRPr="008E44C3" w:rsidRDefault="00702E52" w:rsidP="00702E5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232"/>
        <w:gridCol w:w="3807"/>
        <w:gridCol w:w="2912"/>
        <w:gridCol w:w="2912"/>
      </w:tblGrid>
      <w:tr w:rsidR="00702E52" w:rsidRPr="008E44C3" w14:paraId="6AE0EBA3" w14:textId="77777777" w:rsidTr="00874E31">
        <w:tc>
          <w:tcPr>
            <w:tcW w:w="239" w:type="pct"/>
            <w:shd w:val="clear" w:color="auto" w:fill="BFBFBF"/>
          </w:tcPr>
          <w:p w14:paraId="0AEAA8B8" w14:textId="77777777" w:rsidR="00702E52" w:rsidRPr="008E44C3" w:rsidRDefault="00702E52" w:rsidP="00874E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4C3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453" w:type="pct"/>
            <w:shd w:val="clear" w:color="auto" w:fill="BFBFBF"/>
          </w:tcPr>
          <w:p w14:paraId="6757404E" w14:textId="77777777" w:rsidR="00702E52" w:rsidRPr="008E44C3" w:rsidRDefault="00702E52" w:rsidP="00874E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4C3">
              <w:rPr>
                <w:rFonts w:asciiTheme="minorHAnsi" w:hAnsiTheme="minorHAnsi" w:cstheme="minorHAnsi"/>
                <w:b/>
                <w:bCs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194AE9A6" w14:textId="77777777" w:rsidR="00702E52" w:rsidRPr="008E44C3" w:rsidRDefault="00702E52" w:rsidP="00874E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4C3">
              <w:rPr>
                <w:rFonts w:asciiTheme="minorHAnsi" w:hAnsiTheme="minorHAnsi" w:cstheme="minorHAnsi"/>
                <w:b/>
                <w:bCs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69F23BB3" w14:textId="757379DE" w:rsidR="00702E52" w:rsidRPr="008E44C3" w:rsidRDefault="00D06758" w:rsidP="00874E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4C3">
              <w:rPr>
                <w:rFonts w:asciiTheme="minorHAnsi" w:hAnsiTheme="minorHAnsi" w:cstheme="minorHAnsi"/>
                <w:b/>
                <w:bCs/>
              </w:rPr>
              <w:t>Nazwa modelu</w:t>
            </w:r>
            <w:r>
              <w:rPr>
                <w:rFonts w:asciiTheme="minorHAnsi" w:hAnsiTheme="minorHAnsi" w:cstheme="minorHAnsi"/>
                <w:b/>
                <w:bCs/>
              </w:rPr>
              <w:t>/numer katalogowy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BFBFBF"/>
          </w:tcPr>
          <w:p w14:paraId="0CE93D4A" w14:textId="77777777" w:rsidR="00702E52" w:rsidRPr="008E44C3" w:rsidRDefault="00702E52" w:rsidP="00874E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4C3">
              <w:rPr>
                <w:rFonts w:asciiTheme="minorHAnsi" w:hAnsiTheme="minorHAnsi" w:cstheme="minorHAnsi"/>
                <w:b/>
                <w:bCs/>
              </w:rPr>
              <w:t>Rok produkcji</w:t>
            </w:r>
          </w:p>
        </w:tc>
      </w:tr>
      <w:tr w:rsidR="00702E52" w:rsidRPr="008E44C3" w14:paraId="219913B1" w14:textId="77777777" w:rsidTr="00874E31">
        <w:tc>
          <w:tcPr>
            <w:tcW w:w="239" w:type="pct"/>
            <w:shd w:val="clear" w:color="auto" w:fill="auto"/>
          </w:tcPr>
          <w:p w14:paraId="51BCCF6A" w14:textId="77777777" w:rsidR="00702E52" w:rsidRPr="008E44C3" w:rsidRDefault="00702E52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536DF172" w14:textId="53AC9771" w:rsidR="00702E52" w:rsidRPr="008E44C3" w:rsidRDefault="00504AC5" w:rsidP="00874E3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Łącznik optyczny </w:t>
            </w:r>
          </w:p>
        </w:tc>
        <w:tc>
          <w:tcPr>
            <w:tcW w:w="1307" w:type="pct"/>
            <w:shd w:val="clear" w:color="auto" w:fill="auto"/>
          </w:tcPr>
          <w:p w14:paraId="3BD47762" w14:textId="77777777" w:rsidR="00702E52" w:rsidRPr="008E44C3" w:rsidRDefault="00702E52" w:rsidP="00874E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</w:tcPr>
          <w:p w14:paraId="60F4C3B1" w14:textId="77777777" w:rsidR="00702E52" w:rsidRPr="008E44C3" w:rsidRDefault="00702E52" w:rsidP="00874E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9043605" w14:textId="77777777" w:rsidR="00702E52" w:rsidRPr="008E44C3" w:rsidRDefault="00702E52" w:rsidP="00874E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2E52" w:rsidRPr="008E44C3" w14:paraId="7461AD82" w14:textId="77777777" w:rsidTr="00504AC5">
        <w:tc>
          <w:tcPr>
            <w:tcW w:w="239" w:type="pct"/>
            <w:shd w:val="clear" w:color="auto" w:fill="auto"/>
          </w:tcPr>
          <w:p w14:paraId="089537C9" w14:textId="77777777" w:rsidR="00702E52" w:rsidRPr="008E44C3" w:rsidRDefault="00702E52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5F89BC43" w14:textId="5D490FE2" w:rsidR="00702E52" w:rsidRPr="008E44C3" w:rsidRDefault="00504AC5" w:rsidP="00874E3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Kamera cyfrowa</w:t>
            </w:r>
          </w:p>
        </w:tc>
        <w:tc>
          <w:tcPr>
            <w:tcW w:w="1307" w:type="pct"/>
            <w:shd w:val="clear" w:color="auto" w:fill="auto"/>
          </w:tcPr>
          <w:p w14:paraId="4208308E" w14:textId="77777777" w:rsidR="00702E52" w:rsidRPr="008E44C3" w:rsidRDefault="00702E52" w:rsidP="00874E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4F3B85BC" w14:textId="77777777" w:rsidR="00702E52" w:rsidRPr="008E44C3" w:rsidRDefault="00702E52" w:rsidP="00874E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66872" w14:textId="77777777" w:rsidR="00702E52" w:rsidRPr="008E44C3" w:rsidRDefault="00702E52" w:rsidP="00874E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04AC5" w:rsidRPr="008E44C3" w14:paraId="3B450702" w14:textId="77777777" w:rsidTr="00504AC5">
        <w:tc>
          <w:tcPr>
            <w:tcW w:w="239" w:type="pct"/>
            <w:shd w:val="clear" w:color="auto" w:fill="auto"/>
          </w:tcPr>
          <w:p w14:paraId="5201B51D" w14:textId="77777777" w:rsidR="00504AC5" w:rsidRPr="008E44C3" w:rsidRDefault="00504AC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268E0D27" w14:textId="4DBBB140" w:rsidR="00504AC5" w:rsidRDefault="00504AC5" w:rsidP="00874E3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Oprogramowanie</w:t>
            </w:r>
          </w:p>
        </w:tc>
        <w:tc>
          <w:tcPr>
            <w:tcW w:w="1307" w:type="pct"/>
            <w:shd w:val="clear" w:color="auto" w:fill="auto"/>
          </w:tcPr>
          <w:p w14:paraId="329B4F0F" w14:textId="77777777" w:rsidR="00504AC5" w:rsidRPr="008E44C3" w:rsidRDefault="00504AC5" w:rsidP="00874E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0B34CDA4" w14:textId="77777777" w:rsidR="00504AC5" w:rsidRPr="008E44C3" w:rsidRDefault="00504AC5" w:rsidP="00874E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1C23B" w14:textId="77777777" w:rsidR="00504AC5" w:rsidRPr="008E44C3" w:rsidRDefault="00504AC5" w:rsidP="00874E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04AC5" w:rsidRPr="008E44C3" w14:paraId="144FDA3C" w14:textId="77777777" w:rsidTr="00504AC5">
        <w:tc>
          <w:tcPr>
            <w:tcW w:w="239" w:type="pct"/>
            <w:shd w:val="clear" w:color="auto" w:fill="auto"/>
          </w:tcPr>
          <w:p w14:paraId="4DA1CFA0" w14:textId="77777777" w:rsidR="00504AC5" w:rsidRPr="008E44C3" w:rsidRDefault="00504AC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53A7199F" w14:textId="3F628D0B" w:rsidR="00504AC5" w:rsidRDefault="00504AC5" w:rsidP="00874E3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Licznik taksonomiczny</w:t>
            </w:r>
          </w:p>
        </w:tc>
        <w:tc>
          <w:tcPr>
            <w:tcW w:w="1307" w:type="pct"/>
            <w:shd w:val="clear" w:color="auto" w:fill="auto"/>
          </w:tcPr>
          <w:p w14:paraId="4C8EC333" w14:textId="77777777" w:rsidR="00504AC5" w:rsidRPr="008E44C3" w:rsidRDefault="00504AC5" w:rsidP="00874E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1BE35E96" w14:textId="77777777" w:rsidR="00504AC5" w:rsidRPr="008E44C3" w:rsidRDefault="00504AC5" w:rsidP="00874E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058E9" w14:textId="77777777" w:rsidR="00504AC5" w:rsidRPr="008E44C3" w:rsidRDefault="00504AC5" w:rsidP="00874E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04AC5" w:rsidRPr="008E44C3" w14:paraId="4D6414B2" w14:textId="77777777" w:rsidTr="00874E31">
        <w:tc>
          <w:tcPr>
            <w:tcW w:w="239" w:type="pct"/>
            <w:shd w:val="clear" w:color="auto" w:fill="auto"/>
          </w:tcPr>
          <w:p w14:paraId="3534465B" w14:textId="77777777" w:rsidR="00504AC5" w:rsidRPr="008E44C3" w:rsidRDefault="00504AC5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3" w:type="pct"/>
            <w:shd w:val="clear" w:color="auto" w:fill="auto"/>
          </w:tcPr>
          <w:p w14:paraId="317BF0D1" w14:textId="3EEC2CD0" w:rsidR="00504AC5" w:rsidRDefault="00504AC5" w:rsidP="00874E3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Laptop</w:t>
            </w:r>
          </w:p>
        </w:tc>
        <w:tc>
          <w:tcPr>
            <w:tcW w:w="1307" w:type="pct"/>
            <w:shd w:val="clear" w:color="auto" w:fill="auto"/>
          </w:tcPr>
          <w:p w14:paraId="7AD26102" w14:textId="77777777" w:rsidR="00504AC5" w:rsidRPr="008E44C3" w:rsidRDefault="00504AC5" w:rsidP="00874E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14:paraId="73E076D2" w14:textId="77777777" w:rsidR="00504AC5" w:rsidRPr="008E44C3" w:rsidRDefault="00504AC5" w:rsidP="00874E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053B421D" w14:textId="77777777" w:rsidR="00504AC5" w:rsidRPr="008E44C3" w:rsidRDefault="00504AC5" w:rsidP="00874E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24A5B19" w14:textId="77777777" w:rsidR="00702E52" w:rsidRPr="008E44C3" w:rsidRDefault="00702E52" w:rsidP="00702E5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ar-SA"/>
        </w:rPr>
      </w:pPr>
    </w:p>
    <w:p w14:paraId="5995A61F" w14:textId="77777777" w:rsidR="00702E52" w:rsidRPr="008E44C3" w:rsidRDefault="00702E52" w:rsidP="00702E5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ar-SA"/>
        </w:rPr>
      </w:pPr>
    </w:p>
    <w:p w14:paraId="5D12DD82" w14:textId="77777777" w:rsidR="00702E52" w:rsidRPr="008E44C3" w:rsidRDefault="00702E52" w:rsidP="00702E52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kern w:val="3"/>
          <w:lang w:bidi="hi-IN"/>
        </w:rPr>
      </w:pPr>
      <w:r w:rsidRPr="008E44C3">
        <w:rPr>
          <w:rFonts w:asciiTheme="minorHAnsi" w:eastAsia="Times New Roman" w:hAnsiTheme="minorHAnsi" w:cstheme="minorHAnsi"/>
          <w:kern w:val="3"/>
          <w:lang w:bidi="hi-IN"/>
        </w:rPr>
        <w:t>Ponadto:</w:t>
      </w:r>
    </w:p>
    <w:p w14:paraId="37C8B3CC" w14:textId="77777777" w:rsidR="00702E52" w:rsidRPr="008E44C3" w:rsidRDefault="00702E52" w:rsidP="00702E5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ar-SA"/>
        </w:rPr>
      </w:pPr>
      <w:r w:rsidRPr="008E44C3">
        <w:rPr>
          <w:rFonts w:asciiTheme="minorHAnsi" w:eastAsia="Times New Roman" w:hAnsiTheme="minorHAnsi" w:cstheme="minorHAnsi"/>
          <w:lang w:eastAsia="ar-SA"/>
        </w:rPr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29A65E58" w14:textId="77777777" w:rsidR="00702E52" w:rsidRPr="008E44C3" w:rsidRDefault="00702E52" w:rsidP="00702E52">
      <w:pPr>
        <w:autoSpaceDE w:val="0"/>
        <w:spacing w:after="0" w:line="240" w:lineRule="auto"/>
        <w:jc w:val="right"/>
        <w:rPr>
          <w:rFonts w:asciiTheme="minorHAnsi" w:eastAsia="Times New Roman" w:hAnsiTheme="minorHAnsi" w:cstheme="minorHAnsi"/>
        </w:rPr>
      </w:pPr>
    </w:p>
    <w:p w14:paraId="6E7E2983" w14:textId="77777777" w:rsidR="00702E52" w:rsidRPr="008E44C3" w:rsidRDefault="00702E52" w:rsidP="00702E5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ar-SA"/>
        </w:rPr>
      </w:pPr>
    </w:p>
    <w:p w14:paraId="790B74BB" w14:textId="77777777" w:rsidR="00702E52" w:rsidRPr="008E44C3" w:rsidRDefault="00702E52" w:rsidP="00702E5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ar-SA"/>
        </w:rPr>
      </w:pPr>
    </w:p>
    <w:p w14:paraId="478A2ABC" w14:textId="77777777" w:rsidR="00702E52" w:rsidRPr="008E44C3" w:rsidRDefault="00702E52" w:rsidP="00702E5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eastAsia="Times New Roman" w:hAnsiTheme="minorHAnsi" w:cstheme="minorHAnsi"/>
          <w:lang w:eastAsia="ar-SA"/>
        </w:rPr>
      </w:pPr>
    </w:p>
    <w:p w14:paraId="1A96516E" w14:textId="77777777" w:rsidR="00702E52" w:rsidRPr="008E44C3" w:rsidRDefault="00702E52" w:rsidP="00702E52">
      <w:pPr>
        <w:autoSpaceDE w:val="0"/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</w:rPr>
      </w:pPr>
      <w:r w:rsidRPr="008E44C3">
        <w:rPr>
          <w:rFonts w:asciiTheme="minorHAnsi" w:eastAsia="Times New Roman" w:hAnsiTheme="minorHAnsi" w:cstheme="minorHAnsi"/>
          <w:i/>
          <w:iCs/>
        </w:rPr>
        <w:t xml:space="preserve">………..……………………………………………………..     </w:t>
      </w:r>
    </w:p>
    <w:p w14:paraId="13BEA85A" w14:textId="77777777" w:rsidR="00702E52" w:rsidRPr="008E44C3" w:rsidRDefault="00702E52" w:rsidP="00702E52">
      <w:pPr>
        <w:autoSpaceDE w:val="0"/>
        <w:spacing w:after="0" w:line="240" w:lineRule="auto"/>
        <w:jc w:val="right"/>
        <w:rPr>
          <w:rFonts w:asciiTheme="minorHAnsi" w:eastAsia="Times New Roman" w:hAnsiTheme="minorHAnsi" w:cstheme="minorHAnsi"/>
          <w:i/>
          <w:iCs/>
        </w:rPr>
      </w:pPr>
      <w:r w:rsidRPr="008E44C3">
        <w:rPr>
          <w:rFonts w:asciiTheme="minorHAnsi" w:eastAsia="Times New Roman" w:hAnsiTheme="minorHAnsi" w:cstheme="minorHAnsi"/>
          <w:i/>
          <w:iCs/>
        </w:rPr>
        <w:t xml:space="preserve">                                                          Podpis Wykonawcy zgodnie zapisami SWZ</w:t>
      </w:r>
    </w:p>
    <w:p w14:paraId="47F52983" w14:textId="77777777" w:rsidR="00702E52" w:rsidRPr="008E44C3" w:rsidRDefault="00702E52" w:rsidP="008E44C3">
      <w:pPr>
        <w:autoSpaceDE w:val="0"/>
        <w:spacing w:after="0" w:line="240" w:lineRule="auto"/>
        <w:jc w:val="right"/>
        <w:rPr>
          <w:rFonts w:asciiTheme="minorHAnsi" w:hAnsiTheme="minorHAnsi" w:cstheme="minorHAnsi"/>
          <w:i/>
          <w:iCs/>
        </w:rPr>
      </w:pPr>
    </w:p>
    <w:sectPr w:rsidR="00702E52" w:rsidRPr="008E44C3" w:rsidSect="00F55864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777E" w14:textId="77777777" w:rsidR="00DD21F5" w:rsidRDefault="00DD21F5">
      <w:r>
        <w:separator/>
      </w:r>
    </w:p>
  </w:endnote>
  <w:endnote w:type="continuationSeparator" w:id="0">
    <w:p w14:paraId="518F690E" w14:textId="77777777" w:rsidR="00DD21F5" w:rsidRDefault="00DD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49579C3A" w:rsidR="0072180B" w:rsidRDefault="0072180B" w:rsidP="007218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2A536BEB" w:rsidR="000B528F" w:rsidRDefault="00DA4765" w:rsidP="006F67B5">
    <w:pPr>
      <w:pStyle w:val="Stopka"/>
      <w:jc w:val="center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1FEA">
      <w:t xml:space="preserve">                                                                                               </w:t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953B" w14:textId="77777777" w:rsidR="00DD21F5" w:rsidRDefault="00DD21F5">
      <w:r>
        <w:separator/>
      </w:r>
    </w:p>
  </w:footnote>
  <w:footnote w:type="continuationSeparator" w:id="0">
    <w:p w14:paraId="0827434F" w14:textId="77777777" w:rsidR="00DD21F5" w:rsidRDefault="00DD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35A9" w14:textId="77777777" w:rsidR="00F55864" w:rsidRDefault="00F55864" w:rsidP="00F55864">
    <w:pPr>
      <w:pStyle w:val="Nagwek"/>
    </w:pPr>
    <w:r>
      <w:rPr>
        <w:noProof/>
      </w:rPr>
      <w:drawing>
        <wp:inline distT="0" distB="0" distL="0" distR="0" wp14:anchorId="735A3E8E" wp14:editId="681EB270">
          <wp:extent cx="9086850" cy="929005"/>
          <wp:effectExtent l="0" t="0" r="0" b="4445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1A44B9" w14:textId="77777777" w:rsidR="00F55864" w:rsidRPr="00D732E7" w:rsidRDefault="00F55864" w:rsidP="00F55864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7CB05F68" wp14:editId="15490821">
          <wp:extent cx="1689735" cy="541020"/>
          <wp:effectExtent l="0" t="0" r="0" b="0"/>
          <wp:docPr id="5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</w:t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         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2DC98A78" wp14:editId="27D1E514">
          <wp:extent cx="1960245" cy="467995"/>
          <wp:effectExtent l="0" t="0" r="0" b="0"/>
          <wp:docPr id="6" name="Obraz 6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B31CF" w14:textId="3A4DEEAE" w:rsidR="00F55864" w:rsidRPr="00F55864" w:rsidRDefault="00F55864" w:rsidP="00F55864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  <w:r w:rsidRPr="00D732E7">
      <w:rPr>
        <w:sz w:val="16"/>
        <w:szCs w:val="16"/>
      </w:rPr>
      <w:t xml:space="preserve">Projekt pt. </w:t>
    </w:r>
    <w:r w:rsidRPr="00F03796">
      <w:rPr>
        <w:sz w:val="16"/>
        <w:szCs w:val="16"/>
      </w:rPr>
      <w:t>„</w:t>
    </w:r>
    <w:r w:rsidRPr="008815D9">
      <w:rPr>
        <w:sz w:val="16"/>
        <w:szCs w:val="16"/>
      </w:rPr>
      <w:t>Kompleksowe wykorzystanie oraz optymalizacja użycia energii odnawialnej w procesie rozrodu ryb, inkubacji ikry oraz podchowu wylęgu i narybku, ze szczególnym uwzględnieniem akwakultury środowiskowej” (Umowa o dofinansowanie Nr 00001-6521.1-0R1400002/17/20 z dn. 21-07-2020 r.).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A901" w14:textId="37FEB986" w:rsidR="000B528F" w:rsidRDefault="00DA4765" w:rsidP="000B528F">
    <w:pPr>
      <w:pStyle w:val="Nagwek"/>
    </w:pPr>
    <w:r>
      <w:rPr>
        <w:noProof/>
      </w:rPr>
      <w:drawing>
        <wp:inline distT="0" distB="0" distL="0" distR="0" wp14:anchorId="6FD7C50E" wp14:editId="0CB87124">
          <wp:extent cx="9086850" cy="9290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15E02" w14:textId="60580F7D" w:rsidR="000B528F" w:rsidRPr="00D732E7" w:rsidRDefault="00DA4765" w:rsidP="000B528F">
    <w:pPr>
      <w:keepNext/>
      <w:keepLines/>
      <w:spacing w:before="360" w:after="80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3AF95D5" wp14:editId="47196CFD">
          <wp:extent cx="1689735" cy="541020"/>
          <wp:effectExtent l="0" t="0" r="0" b="0"/>
          <wp:docPr id="2" name="Obraz 4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</w:t>
    </w:r>
    <w:r w:rsidR="006F67B5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                                        </w:t>
    </w:r>
    <w:r w:rsidR="000B528F"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4213EE03" wp14:editId="58D70068">
          <wp:extent cx="1960245" cy="467995"/>
          <wp:effectExtent l="0" t="0" r="0" b="0"/>
          <wp:docPr id="3" name="Obraz 3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B132" w14:textId="49A682F0" w:rsidR="000B528F" w:rsidRPr="000B528F" w:rsidRDefault="000B528F" w:rsidP="00F03796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  <w:r w:rsidRPr="00D732E7">
      <w:rPr>
        <w:sz w:val="16"/>
        <w:szCs w:val="16"/>
      </w:rPr>
      <w:t xml:space="preserve">Projekt pt. </w:t>
    </w:r>
    <w:r w:rsidR="00F03796" w:rsidRPr="00F03796">
      <w:rPr>
        <w:sz w:val="16"/>
        <w:szCs w:val="16"/>
      </w:rPr>
      <w:t>„</w:t>
    </w:r>
    <w:r w:rsidR="008815D9" w:rsidRPr="008815D9">
      <w:rPr>
        <w:sz w:val="16"/>
        <w:szCs w:val="16"/>
      </w:rPr>
      <w:t>Kompleksowe wykorzystanie oraz optymalizacja użycia energii odnawialnej w procesie rozrodu ryb, inkubacji ikry oraz podchowu wylęgu i narybku, ze szczególnym uwzględnieniem akwakultury środowiskowej” (Umowa o dofinansowanie Nr 00001-6521.1-0R1400002/17/20 z dn. 21-07-2020 r.).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2E5C"/>
    <w:multiLevelType w:val="hybridMultilevel"/>
    <w:tmpl w:val="AA52939E"/>
    <w:lvl w:ilvl="0" w:tplc="04150017">
      <w:start w:val="1"/>
      <w:numFmt w:val="lowerLetter"/>
      <w:lvlText w:val="%1)"/>
      <w:lvlJc w:val="left"/>
      <w:pPr>
        <w:ind w:left="-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2851F5F"/>
    <w:multiLevelType w:val="hybridMultilevel"/>
    <w:tmpl w:val="5DA05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2371"/>
    <w:multiLevelType w:val="hybridMultilevel"/>
    <w:tmpl w:val="CAF24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6310D"/>
    <w:multiLevelType w:val="hybridMultilevel"/>
    <w:tmpl w:val="48065F5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9D7794B"/>
    <w:multiLevelType w:val="hybridMultilevel"/>
    <w:tmpl w:val="8E748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6A313D"/>
    <w:multiLevelType w:val="hybridMultilevel"/>
    <w:tmpl w:val="3C807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55499"/>
    <w:multiLevelType w:val="hybridMultilevel"/>
    <w:tmpl w:val="6DE2D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A1211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C06E64"/>
    <w:multiLevelType w:val="hybridMultilevel"/>
    <w:tmpl w:val="A63E2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73F4E"/>
    <w:multiLevelType w:val="hybridMultilevel"/>
    <w:tmpl w:val="A8EA8F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1" w15:restartNumberingAfterBreak="0">
    <w:nsid w:val="47A55143"/>
    <w:multiLevelType w:val="hybridMultilevel"/>
    <w:tmpl w:val="6568DD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AE271F"/>
    <w:multiLevelType w:val="hybridMultilevel"/>
    <w:tmpl w:val="80FA7DD8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60BC5F87"/>
    <w:multiLevelType w:val="hybridMultilevel"/>
    <w:tmpl w:val="F782FF22"/>
    <w:lvl w:ilvl="0" w:tplc="67A457B8">
      <w:numFmt w:val="bullet"/>
      <w:lvlText w:val="•"/>
      <w:lvlJc w:val="left"/>
      <w:pPr>
        <w:ind w:left="531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6" w15:restartNumberingAfterBreak="0">
    <w:nsid w:val="611352BC"/>
    <w:multiLevelType w:val="hybridMultilevel"/>
    <w:tmpl w:val="801AC7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6E5783"/>
    <w:multiLevelType w:val="hybridMultilevel"/>
    <w:tmpl w:val="E1A040AC"/>
    <w:lvl w:ilvl="0" w:tplc="FFFFFFFF">
      <w:start w:val="1"/>
      <w:numFmt w:val="lowerLetter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96B3F42"/>
    <w:multiLevelType w:val="hybridMultilevel"/>
    <w:tmpl w:val="E1A040AC"/>
    <w:lvl w:ilvl="0" w:tplc="FFFFFFFF">
      <w:start w:val="1"/>
      <w:numFmt w:val="lowerLetter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90808486">
    <w:abstractNumId w:val="10"/>
  </w:num>
  <w:num w:numId="2" w16cid:durableId="565579247">
    <w:abstractNumId w:val="12"/>
  </w:num>
  <w:num w:numId="3" w16cid:durableId="1837190791">
    <w:abstractNumId w:val="14"/>
  </w:num>
  <w:num w:numId="4" w16cid:durableId="1815484881">
    <w:abstractNumId w:val="7"/>
  </w:num>
  <w:num w:numId="5" w16cid:durableId="377628736">
    <w:abstractNumId w:val="17"/>
  </w:num>
  <w:num w:numId="6" w16cid:durableId="664743035">
    <w:abstractNumId w:val="5"/>
  </w:num>
  <w:num w:numId="7" w16cid:durableId="307515911">
    <w:abstractNumId w:val="0"/>
  </w:num>
  <w:num w:numId="8" w16cid:durableId="1969701083">
    <w:abstractNumId w:val="15"/>
  </w:num>
  <w:num w:numId="9" w16cid:durableId="232785904">
    <w:abstractNumId w:val="1"/>
  </w:num>
  <w:num w:numId="10" w16cid:durableId="241182747">
    <w:abstractNumId w:val="8"/>
  </w:num>
  <w:num w:numId="11" w16cid:durableId="1003969420">
    <w:abstractNumId w:val="9"/>
  </w:num>
  <w:num w:numId="12" w16cid:durableId="1415935679">
    <w:abstractNumId w:val="3"/>
  </w:num>
  <w:num w:numId="13" w16cid:durableId="1072199998">
    <w:abstractNumId w:val="18"/>
  </w:num>
  <w:num w:numId="14" w16cid:durableId="296187829">
    <w:abstractNumId w:val="19"/>
  </w:num>
  <w:num w:numId="15" w16cid:durableId="1125926384">
    <w:abstractNumId w:val="4"/>
  </w:num>
  <w:num w:numId="16" w16cid:durableId="1321696121">
    <w:abstractNumId w:val="16"/>
  </w:num>
  <w:num w:numId="17" w16cid:durableId="400637584">
    <w:abstractNumId w:val="6"/>
  </w:num>
  <w:num w:numId="18" w16cid:durableId="1509901573">
    <w:abstractNumId w:val="2"/>
  </w:num>
  <w:num w:numId="19" w16cid:durableId="973949426">
    <w:abstractNumId w:val="11"/>
  </w:num>
  <w:num w:numId="20" w16cid:durableId="7347426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02B1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51D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33C2"/>
    <w:rsid w:val="000B528F"/>
    <w:rsid w:val="000B6164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5569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47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0C2D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47E9"/>
    <w:rsid w:val="002E76E4"/>
    <w:rsid w:val="002E7AE4"/>
    <w:rsid w:val="002F379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3F6BA6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5645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02FE"/>
    <w:rsid w:val="004C1026"/>
    <w:rsid w:val="004C2A34"/>
    <w:rsid w:val="004C564F"/>
    <w:rsid w:val="004C599B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62F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4AC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169C"/>
    <w:rsid w:val="005252D1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1FEA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618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0D08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1BC7"/>
    <w:rsid w:val="006C1D31"/>
    <w:rsid w:val="006C1EF9"/>
    <w:rsid w:val="006C203E"/>
    <w:rsid w:val="006C22FC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0AED"/>
    <w:rsid w:val="006F100D"/>
    <w:rsid w:val="006F15A2"/>
    <w:rsid w:val="006F29B6"/>
    <w:rsid w:val="006F5644"/>
    <w:rsid w:val="006F67B5"/>
    <w:rsid w:val="006F6AE4"/>
    <w:rsid w:val="006F7DDE"/>
    <w:rsid w:val="0070037A"/>
    <w:rsid w:val="00701148"/>
    <w:rsid w:val="007011A2"/>
    <w:rsid w:val="00701CCF"/>
    <w:rsid w:val="007024EE"/>
    <w:rsid w:val="00702AFD"/>
    <w:rsid w:val="00702E52"/>
    <w:rsid w:val="0070376C"/>
    <w:rsid w:val="00705E32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04B6"/>
    <w:rsid w:val="00731596"/>
    <w:rsid w:val="00731B69"/>
    <w:rsid w:val="00732219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269E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49CB"/>
    <w:rsid w:val="007B5172"/>
    <w:rsid w:val="007B580A"/>
    <w:rsid w:val="007B60E4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15D9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1B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3075"/>
    <w:rsid w:val="008E33D8"/>
    <w:rsid w:val="008E380F"/>
    <w:rsid w:val="008E44C3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13A3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27FC"/>
    <w:rsid w:val="00A373F6"/>
    <w:rsid w:val="00A375A0"/>
    <w:rsid w:val="00A37C45"/>
    <w:rsid w:val="00A41E93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FB3"/>
    <w:rsid w:val="00A6237B"/>
    <w:rsid w:val="00A63851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87B83"/>
    <w:rsid w:val="00A90AA5"/>
    <w:rsid w:val="00A90FB5"/>
    <w:rsid w:val="00A91248"/>
    <w:rsid w:val="00A91320"/>
    <w:rsid w:val="00A91DF9"/>
    <w:rsid w:val="00A9232E"/>
    <w:rsid w:val="00A941F8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318A"/>
    <w:rsid w:val="00BA45EE"/>
    <w:rsid w:val="00BA5120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7C8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53A"/>
    <w:rsid w:val="00CC4742"/>
    <w:rsid w:val="00CC47EE"/>
    <w:rsid w:val="00CC50EA"/>
    <w:rsid w:val="00CC55B9"/>
    <w:rsid w:val="00CC58A3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758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B772A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1F5"/>
    <w:rsid w:val="00DD2622"/>
    <w:rsid w:val="00DD2B35"/>
    <w:rsid w:val="00DD38EC"/>
    <w:rsid w:val="00DD3F79"/>
    <w:rsid w:val="00DD40BC"/>
    <w:rsid w:val="00DD5A13"/>
    <w:rsid w:val="00DD5EB1"/>
    <w:rsid w:val="00DD7107"/>
    <w:rsid w:val="00DE2730"/>
    <w:rsid w:val="00DE2B43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548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5D64"/>
    <w:rsid w:val="00F274BA"/>
    <w:rsid w:val="00F27D44"/>
    <w:rsid w:val="00F31205"/>
    <w:rsid w:val="00F318BD"/>
    <w:rsid w:val="00F33013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864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B01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1F1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586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iPriority w:val="99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uiPriority w:val="39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3</TotalTime>
  <Pages>15</Pages>
  <Words>1942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13569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2</cp:revision>
  <cp:lastPrinted>2022-07-27T10:43:00Z</cp:lastPrinted>
  <dcterms:created xsi:type="dcterms:W3CDTF">2022-11-03T09:10:00Z</dcterms:created>
  <dcterms:modified xsi:type="dcterms:W3CDTF">2022-11-03T09:10:00Z</dcterms:modified>
</cp:coreProperties>
</file>