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7" w:after="57"/>
        <w:ind w:hanging="425" w:start="425" w:end="0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FORMULARZ O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shd w:fill="auto" w:val="clear"/>
          <w:lang w:val="pl-PL" w:eastAsia="zh-CN" w:bidi="ar-SA"/>
        </w:rPr>
        <w:t>FERTOWY</w:t>
      </w:r>
    </w:p>
    <w:p>
      <w:pPr>
        <w:pStyle w:val="Normal"/>
        <w:spacing w:lineRule="auto" w:line="240" w:before="57" w:after="57"/>
        <w:ind w:hanging="425" w:start="425" w:end="0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</w:t>
      </w:r>
    </w:p>
    <w:p>
      <w:pPr>
        <w:pStyle w:val="Normal"/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Gmina Mieroszów</w:t>
      </w:r>
    </w:p>
    <w:p>
      <w:pPr>
        <w:pStyle w:val="Normal"/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Plac Niepodległości 1</w:t>
      </w:r>
    </w:p>
    <w:p>
      <w:pPr>
        <w:pStyle w:val="Normal"/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58-350 Mieroszów</w:t>
      </w:r>
    </w:p>
    <w:p>
      <w:pPr>
        <w:pStyle w:val="Normal"/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1. </w:t>
      </w:r>
      <w:r>
        <w:rPr>
          <w:rFonts w:cs="Times New Roman"/>
          <w:sz w:val="22"/>
          <w:szCs w:val="22"/>
        </w:rPr>
        <w:tab/>
        <w:t>Nazwa Wykonawcy: ……......................................................................................................................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284" w:leader="none"/>
          <w:tab w:val="left" w:pos="7920" w:leader="none"/>
        </w:tabs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Siedziba Wykonawcy: ….......................................................................................................................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REGON: .........................................         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425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NIP: ..................................................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425" w:end="0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tel.: ........................         fax: .............................       e-mail: .............................    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40" w:before="17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Oferujemy wykonanie przedmiotu zamówienia za wynagrodzenie w wysokości</w:t>
      </w:r>
      <w:r>
        <w:rPr>
          <w:sz w:val="22"/>
          <w:szCs w:val="22"/>
        </w:rPr>
        <w:t>: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709"/>
        <w:jc w:val="both"/>
        <w:rPr/>
      </w:pPr>
      <w:r>
        <w:rPr>
          <w:b/>
          <w:bCs/>
          <w:sz w:val="22"/>
          <w:szCs w:val="22"/>
        </w:rPr>
        <w:t xml:space="preserve">1) Część I – </w:t>
      </w:r>
      <w:r>
        <w:rPr>
          <w:rStyle w:val="Pagenumber1"/>
          <w:rFonts w:cs="Calibri"/>
          <w:i/>
          <w:iCs/>
          <w:sz w:val="22"/>
          <w:szCs w:val="22"/>
          <w:lang w:val="pl-PL" w:eastAsia="hi-IN" w:bidi="ar-SA"/>
        </w:rPr>
        <w:t>Przewóz dzieci i młodzieży do szkół na terenie Gminy Mieroszów w roku szkolnym 2024/2025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850"/>
        <w:jc w:val="both"/>
        <w:rPr/>
      </w:pPr>
      <w:r>
        <w:rPr>
          <w:rStyle w:val="Pagenumber1"/>
          <w:rFonts w:eastAsia="Times New Roman" w:cs="Calibri"/>
          <w:b/>
          <w:bCs/>
          <w:i w:val="false"/>
          <w:iCs w:val="false"/>
          <w:vanish w:val="false"/>
          <w:color w:val="000000"/>
          <w:spacing w:val="-4"/>
          <w:kern w:val="0"/>
          <w:sz w:val="22"/>
          <w:szCs w:val="22"/>
          <w:u w:val="single"/>
          <w:shd w:fill="auto" w:val="clear"/>
          <w:lang w:val="pl-PL" w:eastAsia="hi-IN" w:bidi="ar-SA"/>
        </w:rPr>
        <w:t>a) kryterium -  Cena</w:t>
      </w:r>
    </w:p>
    <w:tbl>
      <w:tblPr>
        <w:tblW w:w="9214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9"/>
        <w:gridCol w:w="2950"/>
        <w:gridCol w:w="1441"/>
        <w:gridCol w:w="1441"/>
        <w:gridCol w:w="1441"/>
        <w:gridCol w:w="1441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– kryterium cena</w:t>
            </w:r>
          </w:p>
        </w:tc>
        <w:tc>
          <w:tcPr>
            <w:tcW w:w="1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miesięcy świadczenia usługi w roku szkolnym 2024/2025</w:t>
            </w:r>
          </w:p>
        </w:tc>
        <w:tc>
          <w:tcPr>
            <w:tcW w:w="1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ilość dzieci</w:t>
            </w:r>
          </w:p>
        </w:tc>
        <w:tc>
          <w:tcPr>
            <w:tcW w:w="1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jedno dziecko</w:t>
              <w:br/>
            </w:r>
            <w:r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(kol. 3*kol. 4 * kol. 5)</w:t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miesięczna za ucznia  w wieku szkolnym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miesięczna za ucznia w wieku przedszkolnym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miesięczna za ucznia niepełnosprawnego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3" w:type="dxa"/>
            <w:gridSpan w:val="4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Łączna wartość netto ( wartość wiersza 1 + wartość wiersza 2 </w:t>
            </w:r>
            <w:r>
              <w:rPr>
                <w:sz w:val="20"/>
                <w:szCs w:val="20"/>
              </w:rPr>
              <w:t>+wartość wiersza 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3" w:type="dxa"/>
            <w:gridSpan w:val="4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uppressAutoHyphens w:val="false"/>
              <w:spacing w:lineRule="auto" w:line="240"/>
              <w:ind w:hanging="0" w:start="0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9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3" w:type="dxa"/>
            <w:gridSpan w:val="4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uppressAutoHyphens w:val="false"/>
              <w:spacing w:lineRule="auto" w:line="240"/>
              <w:ind w:hanging="0" w:start="0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oferty brutto</w:t>
            </w:r>
          </w:p>
        </w:tc>
        <w:tc>
          <w:tcPr>
            <w:tcW w:w="14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 w:before="113" w:after="0"/>
        <w:ind w:hanging="425" w:start="850"/>
        <w:jc w:val="both"/>
        <w:rPr/>
      </w:pPr>
      <w:r>
        <w:rPr>
          <w:rStyle w:val="Pagenumber1"/>
          <w:rFonts w:cs="Calibri"/>
          <w:b/>
          <w:bCs/>
          <w:i w:val="false"/>
          <w:iCs w:val="false"/>
          <w:sz w:val="22"/>
          <w:szCs w:val="22"/>
          <w:lang w:val="pl-PL" w:eastAsia="hi-IN" w:bidi="ar-SA"/>
        </w:rPr>
        <w:t>b) kryterium – Średni wiek pojazdów przeznaczonych do realizacji zadania.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850"/>
        <w:jc w:val="both"/>
        <w:rPr/>
      </w:pPr>
      <w:r>
        <w:rPr>
          <w:rStyle w:val="Pagenumber1"/>
          <w:rFonts w:cs="Calibri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>Przedstawiamy zestawienie pojazdów przeznaczonych do realizacji zadania: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6"/>
        <w:gridCol w:w="2926"/>
        <w:gridCol w:w="2921"/>
        <w:gridCol w:w="2922"/>
      </w:tblGrid>
      <w:tr>
        <w:trPr/>
        <w:tc>
          <w:tcPr>
            <w:tcW w:w="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/ Marka</w:t>
            </w:r>
          </w:p>
        </w:tc>
        <w:tc>
          <w:tcPr>
            <w:tcW w:w="29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</w:t>
            </w:r>
          </w:p>
        </w:tc>
        <w:tc>
          <w:tcPr>
            <w:tcW w:w="29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 pojazdu</w:t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40" w:before="113" w:after="0"/>
        <w:ind w:hanging="425" w:start="850"/>
        <w:jc w:val="both"/>
        <w:rPr/>
      </w:pPr>
      <w:r>
        <w:rPr>
          <w:rStyle w:val="Pagenumber1"/>
          <w:rFonts w:cs="Calibri"/>
          <w:b/>
          <w:bCs/>
          <w:i w:val="false"/>
          <w:iCs w:val="false"/>
          <w:sz w:val="22"/>
          <w:szCs w:val="22"/>
          <w:lang w:val="pl-PL" w:eastAsia="hi-IN" w:bidi="ar-SA"/>
        </w:rPr>
        <w:t>c) kryterium – Czas podstawienia pojazdu zastępczego.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hanging="0" w:start="425" w:end="0"/>
        <w:jc w:val="both"/>
        <w:rPr/>
      </w:pPr>
      <w:r>
        <w:rPr>
          <w:rStyle w:val="Pagenumber1"/>
          <w:rFonts w:cs="Times New Roman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 xml:space="preserve">Oferujemy czas podstawienia pojazdu zastępczego: </w:t>
      </w:r>
      <w:r>
        <w:rPr>
          <w:rStyle w:val="Pagenumber1"/>
          <w:rFonts w:eastAsia="Times New Roman" w:cs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h-CN" w:bidi="ar-SA"/>
        </w:rPr>
        <w:t xml:space="preserve">…………………… </w:t>
      </w:r>
      <w:r>
        <w:rPr>
          <w:rStyle w:val="Pagenumber1"/>
          <w:rFonts w:cs="Times New Roman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>minut.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709"/>
        <w:jc w:val="both"/>
        <w:rPr/>
      </w:pPr>
      <w:r>
        <w:rPr>
          <w:b/>
          <w:bCs/>
        </w:rPr>
        <w:t xml:space="preserve">2) </w:t>
      </w:r>
      <w:r>
        <w:rPr>
          <w:b/>
          <w:bCs/>
          <w:sz w:val="22"/>
          <w:szCs w:val="22"/>
        </w:rPr>
        <w:t xml:space="preserve">Część II – </w:t>
      </w:r>
      <w:r>
        <w:rPr>
          <w:rStyle w:val="Pagenumber1"/>
          <w:rFonts w:cs="Calibri"/>
          <w:i/>
          <w:iCs/>
          <w:szCs w:val="22"/>
          <w:lang w:val="pl-PL" w:eastAsia="hi-IN" w:bidi="ar-SA"/>
        </w:rPr>
        <w:t>Przewóz dzieci i młodzieży niepełnosprawnej z miejsca zamieszkania do szkół w Wałbrzychu w roku szkolnym 2024/2025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850"/>
        <w:jc w:val="both"/>
        <w:rPr/>
      </w:pPr>
      <w:r>
        <w:rPr>
          <w:rStyle w:val="Pagenumber1"/>
          <w:rFonts w:cs="Calibri"/>
          <w:b/>
          <w:bCs/>
          <w:i w:val="false"/>
          <w:iCs w:val="false"/>
          <w:sz w:val="22"/>
          <w:szCs w:val="22"/>
          <w:lang w:val="pl-PL" w:eastAsia="hi-IN" w:bidi="ar-SA"/>
        </w:rPr>
        <w:t>a) kryterium -  Cena</w:t>
      </w:r>
    </w:p>
    <w:tbl>
      <w:tblPr>
        <w:tblW w:w="9238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7"/>
        <w:gridCol w:w="4087"/>
        <w:gridCol w:w="1587"/>
        <w:gridCol w:w="1648"/>
        <w:gridCol w:w="1419"/>
      </w:tblGrid>
      <w:tr>
        <w:trPr/>
        <w:tc>
          <w:tcPr>
            <w:tcW w:w="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- kryterium cena</w:t>
            </w:r>
          </w:p>
        </w:tc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Maksymalna ilość dni świadczenia usługi</w:t>
            </w:r>
          </w:p>
        </w:tc>
        <w:tc>
          <w:tcPr>
            <w:tcW w:w="1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za dzień świadczenia usługi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 3*kol. 4)</w:t>
            </w:r>
          </w:p>
        </w:tc>
      </w:tr>
      <w:tr>
        <w:trPr/>
        <w:tc>
          <w:tcPr>
            <w:tcW w:w="49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9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uppressAutoHyphens w:val="false"/>
              <w:spacing w:lineRule="auto" w:line="240"/>
              <w:ind w:hanging="0" w:start="0"/>
              <w:jc w:val="both"/>
              <w:rPr/>
            </w:pPr>
            <w:r>
              <w:rPr>
                <w:rStyle w:val="Pagenumber1"/>
                <w:rFonts w:cs="Calibri"/>
                <w:i w:val="false"/>
                <w:iCs w:val="false"/>
                <w:sz w:val="20"/>
                <w:szCs w:val="20"/>
                <w:lang w:val="pl-PL" w:eastAsia="hi-IN" w:bidi="ar-SA"/>
              </w:rPr>
              <w:t>Przewóz dzieci i młodzieży niepełnosprawnej z miejsca zamieszkania do szkół w Wałbrzychu w roku szkolnym 2024/2025</w:t>
            </w:r>
          </w:p>
        </w:tc>
        <w:tc>
          <w:tcPr>
            <w:tcW w:w="1587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2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uppressAutoHyphens w:val="false"/>
              <w:spacing w:lineRule="auto" w:line="240"/>
              <w:ind w:hanging="0" w:start="0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</w:t>
            </w:r>
          </w:p>
        </w:tc>
        <w:tc>
          <w:tcPr>
            <w:tcW w:w="14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7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2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uppressAutoHyphens w:val="false"/>
              <w:spacing w:lineRule="auto" w:line="240"/>
              <w:ind w:hanging="0" w:start="0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oferty brutto</w:t>
            </w:r>
          </w:p>
        </w:tc>
        <w:tc>
          <w:tcPr>
            <w:tcW w:w="14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 w:before="113" w:after="0"/>
        <w:ind w:hanging="425" w:start="850"/>
        <w:jc w:val="both"/>
        <w:rPr/>
      </w:pPr>
      <w:r>
        <w:rPr>
          <w:rStyle w:val="Pagenumber1"/>
          <w:rFonts w:cs="Calibri"/>
          <w:b/>
          <w:bCs/>
          <w:i w:val="false"/>
          <w:iCs w:val="false"/>
          <w:sz w:val="22"/>
          <w:szCs w:val="22"/>
          <w:lang w:val="pl-PL" w:eastAsia="hi-IN" w:bidi="ar-SA"/>
        </w:rPr>
        <w:t>b) kryterium – Średni wiek pojazdów przeznaczonych do realizacji zadania.</w:t>
      </w:r>
    </w:p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76"/>
        <w:ind w:hanging="425" w:start="850"/>
        <w:jc w:val="both"/>
        <w:rPr/>
      </w:pPr>
      <w:r>
        <w:rPr>
          <w:rStyle w:val="Pagenumber1"/>
          <w:rFonts w:cs="Calibri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>Przedstawiamy zestawienie pojazdów przeznaczonych do realizacji zadania: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6"/>
        <w:gridCol w:w="2926"/>
        <w:gridCol w:w="2921"/>
        <w:gridCol w:w="2922"/>
      </w:tblGrid>
      <w:tr>
        <w:trPr/>
        <w:tc>
          <w:tcPr>
            <w:tcW w:w="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/ Marka</w:t>
            </w:r>
          </w:p>
        </w:tc>
        <w:tc>
          <w:tcPr>
            <w:tcW w:w="29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</w:t>
            </w:r>
          </w:p>
        </w:tc>
        <w:tc>
          <w:tcPr>
            <w:tcW w:w="29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 pojazdu</w:t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6" w:type="dxa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uppressAutoHyphens w:val="false"/>
        <w:spacing w:lineRule="auto" w:line="240" w:before="113" w:after="0"/>
        <w:ind w:hanging="425" w:start="850"/>
        <w:jc w:val="both"/>
        <w:rPr/>
      </w:pPr>
      <w:r>
        <w:rPr>
          <w:rStyle w:val="Pagenumber1"/>
          <w:rFonts w:cs="Calibri"/>
          <w:b/>
          <w:bCs/>
          <w:i w:val="false"/>
          <w:iCs w:val="false"/>
          <w:sz w:val="22"/>
          <w:szCs w:val="22"/>
          <w:lang w:val="pl-PL" w:eastAsia="hi-IN" w:bidi="ar-SA"/>
        </w:rPr>
        <w:t>c) kryterium – Czas podstawienia pojazdu zastępczego.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hanging="0" w:start="425" w:end="0"/>
        <w:jc w:val="both"/>
        <w:rPr/>
      </w:pPr>
      <w:r>
        <w:rPr>
          <w:rStyle w:val="Pagenumber1"/>
          <w:rFonts w:cs="Times New Roman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 xml:space="preserve">Oferujemy czas podstawienia pojazdu zastępczego: </w:t>
      </w:r>
      <w:r>
        <w:rPr>
          <w:rStyle w:val="Pagenumber1"/>
          <w:rFonts w:eastAsia="Times New Roman" w:cs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h-CN" w:bidi="ar-SA"/>
        </w:rPr>
        <w:t xml:space="preserve">…………………… </w:t>
      </w:r>
      <w:r>
        <w:rPr>
          <w:rStyle w:val="Pagenumber1"/>
          <w:rFonts w:cs="Times New Roman"/>
          <w:b w:val="false"/>
          <w:bCs w:val="false"/>
          <w:i w:val="false"/>
          <w:iCs w:val="false"/>
          <w:sz w:val="22"/>
          <w:szCs w:val="22"/>
          <w:lang w:val="pl-PL" w:eastAsia="hi-IN" w:bidi="ar-SA"/>
        </w:rPr>
        <w:t>minut.</w:t>
      </w:r>
    </w:p>
    <w:p>
      <w:pPr>
        <w:pStyle w:val="Normal"/>
        <w:tabs>
          <w:tab w:val="clear" w:pos="720"/>
        </w:tabs>
        <w:spacing w:before="170" w:after="170"/>
        <w:ind w:hanging="425" w:start="425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  <w:tab/>
      </w:r>
      <w:r>
        <w:rPr>
          <w:rFonts w:eastAsia="Times New Roman" w:cs="Arial" w:cstheme="minorHAnsi"/>
          <w:b/>
          <w:bCs/>
          <w:color w:val="000000"/>
          <w:sz w:val="22"/>
          <w:szCs w:val="22"/>
          <w:lang w:eastAsia="pl-PL"/>
        </w:rPr>
        <w:t>Oświadczam, że wybór mojej oferty:</w:t>
      </w:r>
    </w:p>
    <w:p>
      <w:pPr>
        <w:pStyle w:val="Normal"/>
        <w:spacing w:before="57" w:after="57"/>
        <w:ind w:start="425"/>
        <w:jc w:val="both"/>
        <w:rPr/>
      </w:pPr>
      <w:r>
        <w:rPr>
          <w:rFonts w:eastAsia="Times New Roman" w:cs="Arial" w:cstheme="minorHAnsi"/>
          <w:b/>
          <w:bCs/>
          <w:sz w:val="21"/>
          <w:szCs w:val="21"/>
          <w:lang w:eastAsia="pl-PL"/>
        </w:rPr>
        <w:t>nie będzie/będzie</w:t>
      </w:r>
      <w:r>
        <w:rPr>
          <w:rFonts w:eastAsia="Times New Roman" w:cs="Arial" w:cstheme="minorHAnsi"/>
          <w:b/>
          <w:bCs/>
          <w:sz w:val="21"/>
          <w:szCs w:val="21"/>
          <w:vertAlign w:val="superscript"/>
          <w:lang w:eastAsia="pl-PL"/>
        </w:rPr>
        <w:t>*</w:t>
      </w:r>
      <w:r>
        <w:rPr>
          <w:rFonts w:eastAsia="Times New Roman" w:cs="Arial" w:cstheme="minorHAnsi"/>
          <w:bCs/>
          <w:sz w:val="21"/>
          <w:szCs w:val="21"/>
          <w:lang w:eastAsia="pl-PL"/>
        </w:rPr>
        <w:t xml:space="preserve"> </w:t>
      </w:r>
      <w:r>
        <w:rPr>
          <w:rFonts w:eastAsia="Times New Roman" w:cs="Arial" w:cstheme="minorHAnsi"/>
          <w:sz w:val="21"/>
          <w:szCs w:val="21"/>
          <w:lang w:eastAsia="pl-PL"/>
        </w:rPr>
        <w:t xml:space="preserve">prowadził do powstania u Zamawiającego obowiązku podatkowego zgodnie </w:t>
        <w:br/>
        <w:t>z przepisami ustawy z dnia 11 marca 2004 r. o podatku od towarów i usług</w:t>
      </w:r>
    </w:p>
    <w:p>
      <w:pPr>
        <w:pStyle w:val="Normal"/>
        <w:spacing w:before="57" w:after="57"/>
        <w:ind w:start="425"/>
        <w:jc w:val="both"/>
        <w:rPr/>
      </w:pPr>
      <w:r>
        <w:rPr>
          <w:rFonts w:eastAsia="Times New Roman" w:cs="Arial" w:cstheme="minorHAnsi"/>
          <w:i/>
          <w:iCs/>
          <w:sz w:val="18"/>
          <w:szCs w:val="18"/>
        </w:rPr>
        <w:t>(Stosowanie do treści art. 225 ust. 1 ustawy Prawo zamówień publicznych (t.j. Dz. U. z 2023r. poz. 1605) w przypadku gdy wybór oferty Wykonawcy będzie prowadził do powstania obowiązku podatkowego, Wykonawca zobowiązany jest do wskazania:</w:t>
      </w:r>
    </w:p>
    <w:p>
      <w:pPr>
        <w:pStyle w:val="ListParagraph"/>
        <w:numPr>
          <w:ilvl w:val="0"/>
          <w:numId w:val="2"/>
        </w:numPr>
        <w:spacing w:before="57" w:after="57"/>
        <w:ind w:hanging="0" w:start="425"/>
        <w:contextualSpacing/>
        <w:jc w:val="both"/>
        <w:rPr/>
      </w:pPr>
      <w:r>
        <w:rPr>
          <w:rFonts w:eastAsia="Calibri" w:cs="Arial" w:cstheme="minorHAnsi"/>
          <w:i/>
          <w:iCs/>
          <w:sz w:val="18"/>
          <w:szCs w:val="18"/>
        </w:rPr>
        <w:t xml:space="preserve">nazwy </w:t>
      </w:r>
      <w:r>
        <w:rPr>
          <w:rFonts w:eastAsia="Calibri" w:cs="Arial" w:cstheme="minorHAnsi"/>
          <w:i/>
          <w:sz w:val="18"/>
          <w:szCs w:val="18"/>
        </w:rPr>
        <w:t xml:space="preserve">(rodzaju) towaru lub usługi, których dostawa lub świadczenie będą prowadziły do powstania obowiązku </w:t>
        <w:tab/>
        <w:t>podatkowego,…………………………………………………………………………………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before="57" w:after="57"/>
        <w:ind w:hanging="0" w:start="425"/>
        <w:contextualSpacing/>
        <w:jc w:val="both"/>
        <w:rPr/>
      </w:pPr>
      <w:r>
        <w:rPr>
          <w:rFonts w:eastAsia="Calibri" w:cs="Arial" w:cstheme="minorHAnsi"/>
          <w:i/>
          <w:sz w:val="18"/>
          <w:szCs w:val="18"/>
        </w:rPr>
        <w:t>wartości towaru lub usługi objętego obowiązkiem podatkowym Zamawiającego, bez kwoty podatku;  …………………………</w:t>
      </w:r>
    </w:p>
    <w:p>
      <w:pPr>
        <w:pStyle w:val="ListParagraph"/>
        <w:widowControl w:val="false"/>
        <w:numPr>
          <w:ilvl w:val="0"/>
          <w:numId w:val="2"/>
        </w:numPr>
        <w:spacing w:before="57" w:after="57"/>
        <w:ind w:hanging="0" w:start="425"/>
        <w:contextualSpacing/>
        <w:jc w:val="both"/>
        <w:rPr/>
      </w:pPr>
      <w:r>
        <w:rPr>
          <w:rFonts w:eastAsia="Calibri" w:cs="Arial" w:cstheme="minorHAnsi"/>
          <w:b/>
          <w:bCs/>
          <w:i/>
          <w:color w:val="000000"/>
          <w:sz w:val="18"/>
          <w:szCs w:val="18"/>
          <w:lang w:eastAsia="pl-PL"/>
        </w:rPr>
        <w:t>stawki podatku od towarów i usług, która zgodnie z wiedzą Wykonawcy, będzie miała zastosowanie)…………………………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170" w:after="57"/>
        <w:ind w:hanging="425" w:start="425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4. </w:t>
        <w:tab/>
        <w:t xml:space="preserve">Przystępując do udziału w postępowaniu o zamówienie publiczne oświadczamy, że: 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składamy ofertę na wykonanie przedmiotu zamówienia zgodnie ze Specyfikacją Warunków Zamówienia (SWZ) oraz Załącznikami;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oświadczamy, że zapoznaliśmy się z treścią SWZ, wyjaśnień oraz jej modyfikacji i nie wnosimy do niej zastrzeżeń oraz przyjmujemy warunki w niej zawarte;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zobowiązujemy się do wykonania całości zamówienia w terminie określonym w SWZ;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oświadczamy, że zdobyliśmy wszelkie informacje, które były potrzebne do przygotowania oferty oraz, że wyceniliśmy wszystkie elementy niezbędne do prawidłowego wykonania umowy, oraz akceptujemy warunki określone w postępowaniu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oświadczamy, że termin płatności faktury VAT wynosi 30 dni licząc od dnia otrzymania przez Zamawiającego prawidłowo wystawionej faktury VAT;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oświadczamy, że zapoznaliśmy się ze wzorem umowy w niniejszym postępowaniu oraz wszelkimi jego zmianami, akceptujemy i nie wnosimy żadnych zastrzeżeń oraz przyjmujemy warunki w nim zawarte;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oświadczamy, że oferowana cena uwzględnia wszystkie uwarunkowania oraz czynniki związane z realizacją zamówienia, z którymi się zapoznaliśmy i obejmują cały zakres rzeczowy zamówienia;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>uważamy się za związanych niniejszą ofertą na czas wskazany w SWZ;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  <w:tab/>
        <w:t xml:space="preserve">oświadczamy, że zapoznaliśmy się z brzmieniem art. 225 ustawy Pzp </w:t>
      </w:r>
      <w:r>
        <w:rPr>
          <w:rFonts w:cs="Times New Roman"/>
          <w:i/>
          <w:sz w:val="22"/>
          <w:szCs w:val="22"/>
        </w:rPr>
        <w:t>(obowiązek poinformowania Zamawiającego, że wybór jego oferty będzie prowadził do powstania</w:t>
        <w:br/>
        <w:t>u Zamawiającego obowiązku podatkowego)</w:t>
      </w:r>
      <w:r>
        <w:rPr>
          <w:rFonts w:cs="Times New Roman"/>
          <w:sz w:val="22"/>
          <w:szCs w:val="22"/>
        </w:rPr>
        <w:t>;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  <w:tab/>
        <w:t>wypełniliśmy obowiązki informacyjne przewidziane w art. 13 lub art. 14 RODO</w:t>
      </w:r>
      <w:r>
        <w:rPr>
          <w:rFonts w:cs="Times New Roman"/>
          <w:color w:val="000000"/>
          <w:sz w:val="22"/>
          <w:szCs w:val="22"/>
          <w:vertAlign w:val="superscript"/>
        </w:rPr>
        <w:t>1</w:t>
      </w:r>
      <w:r>
        <w:rPr>
          <w:rFonts w:cs="Times New Roman"/>
          <w:color w:val="000000"/>
          <w:sz w:val="22"/>
          <w:szCs w:val="22"/>
        </w:rPr>
        <w:t xml:space="preserve"> wobec osób fizycznych, </w:t>
      </w:r>
      <w:r>
        <w:rPr>
          <w:rFonts w:cs="Times New Roman"/>
          <w:sz w:val="22"/>
          <w:szCs w:val="22"/>
        </w:rPr>
        <w:t xml:space="preserve">od których dane osobowe bezpośrednio lub pośrednio pozyskałem </w:t>
      </w:r>
      <w:r>
        <w:rPr>
          <w:rFonts w:cs="Times New Roman"/>
          <w:color w:val="000000"/>
          <w:sz w:val="22"/>
          <w:szCs w:val="22"/>
        </w:rPr>
        <w:t>w celu ubiegania się o udzielenie zamówienia publicznego w niniejszym postępowaniu**.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57" w:after="57"/>
        <w:ind w:hanging="425" w:start="709" w:end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po przeprowadzonym postępowaniu proszę zwrócić wadium na konto nr: ………………….. </w:t>
      </w:r>
      <w:r>
        <w:rPr>
          <w:rFonts w:cs="Times New Roman"/>
          <w:i/>
          <w:sz w:val="22"/>
          <w:szCs w:val="22"/>
        </w:rPr>
        <w:t>(dotyczy Wykonawców, który wnieśli wadium w pieniądzu)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5. </w:t>
        <w:tab/>
      </w:r>
      <w:r>
        <w:rPr>
          <w:rFonts w:cs="Times New Roman"/>
          <w:sz w:val="22"/>
          <w:szCs w:val="22"/>
        </w:rPr>
        <w:t>*</w:t>
      </w:r>
      <w:r>
        <w:rPr>
          <w:rFonts w:cs="Times New Roman"/>
          <w:b/>
          <w:i/>
          <w:sz w:val="22"/>
          <w:szCs w:val="22"/>
        </w:rPr>
        <w:t xml:space="preserve">podwykonawstwo  </w:t>
      </w:r>
    </w:p>
    <w:p>
      <w:pPr>
        <w:pStyle w:val="Normal"/>
        <w:tabs>
          <w:tab w:val="clear" w:pos="720"/>
          <w:tab w:val="left" w:pos="7920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  <w:t>O</w:t>
      </w:r>
      <w:r>
        <w:rPr>
          <w:rFonts w:cs="Times New Roman"/>
          <w:sz w:val="22"/>
          <w:szCs w:val="22"/>
        </w:rPr>
        <w:t xml:space="preserve">świadczamy, że następujące części zamówienia zamierzamy powierzyć podwykonawcom: 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……………….………………… </w:t>
      </w:r>
      <w:r>
        <w:rPr>
          <w:rFonts w:cs="Times New Roman"/>
          <w:i/>
          <w:sz w:val="16"/>
          <w:szCs w:val="16"/>
        </w:rPr>
        <w:t>nazwa podwykonawcy (o ile jest znany)</w:t>
      </w:r>
      <w:r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 zakresie: …………...……………………..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6. </w:t>
      </w:r>
      <w:r>
        <w:rPr>
          <w:rFonts w:cs="Times New Roman"/>
          <w:sz w:val="22"/>
          <w:szCs w:val="22"/>
        </w:rPr>
        <w:tab/>
        <w:t>*</w:t>
      </w:r>
      <w:r>
        <w:rPr>
          <w:rFonts w:cs="Times New Roman"/>
          <w:b/>
          <w:i/>
          <w:sz w:val="22"/>
          <w:szCs w:val="22"/>
        </w:rPr>
        <w:t xml:space="preserve">poleganie na zasobach innych podmiotów </w:t>
      </w:r>
    </w:p>
    <w:p>
      <w:pPr>
        <w:pStyle w:val="Normal"/>
        <w:tabs>
          <w:tab w:val="clear" w:pos="720"/>
          <w:tab w:val="left" w:pos="6480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  <w:t>Oświadczamy, że w celu potwierdzenia spełniania warunków udziału w postępowaniu polegamy na zasobach innych podmiotów: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……………….………………… </w:t>
      </w:r>
      <w:r>
        <w:rPr>
          <w:rFonts w:cs="Times New Roman"/>
          <w:i/>
          <w:sz w:val="16"/>
          <w:szCs w:val="16"/>
        </w:rPr>
        <w:t xml:space="preserve">nazwa podmiotu udostępniającego zasoby </w:t>
      </w:r>
      <w:r>
        <w:rPr>
          <w:rFonts w:cs="Times New Roman"/>
          <w:sz w:val="22"/>
          <w:szCs w:val="22"/>
        </w:rPr>
        <w:t>w zakresie: ………………………………….….…………………….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7. </w:t>
        <w:tab/>
      </w:r>
      <w:r>
        <w:rPr>
          <w:rFonts w:cs="Times New Roman"/>
          <w:sz w:val="22"/>
          <w:szCs w:val="22"/>
        </w:rPr>
        <w:t>*</w:t>
      </w:r>
      <w:r>
        <w:rPr>
          <w:rFonts w:cs="Times New Roman"/>
          <w:b/>
          <w:i/>
          <w:sz w:val="22"/>
          <w:szCs w:val="22"/>
        </w:rPr>
        <w:t xml:space="preserve">tajemnica przedsiębiorstwa </w:t>
      </w:r>
    </w:p>
    <w:p>
      <w:pPr>
        <w:pStyle w:val="Normal"/>
        <w:tabs>
          <w:tab w:val="clear" w:pos="720"/>
          <w:tab w:val="left" w:pos="284" w:leader="none"/>
          <w:tab w:val="left" w:pos="7920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eastAsia="TimesNewRomanPSMT;Times New Roman"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ab/>
        <w:t xml:space="preserve">Informujemy, że w dokumentach składających się na niniejszą ofertę zawarte są informacje stanowiące tajemnicę przedsiębiorstwa w rozumieniu przepisów ustawy z dnia 16 kwietnia 1993 r. </w:t>
        <w:br/>
        <w:t>o zwalczaniu nieuczciwej konkurencji i nie mogą być udostępnione innym uczestnikom postępowania. Odrębny plik stanowiący tajemnicę przedsiębiorstwa został nazwany ………………… Uzasadnienie zastrzeżenia wskazanych informacji zostało złożone w następujący sposób: ………….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170" w:after="170"/>
        <w:ind w:hanging="425" w:start="425" w:end="0"/>
        <w:jc w:val="both"/>
        <w:rPr>
          <w:rFonts w:ascii="Times New Roman" w:hAnsi="Times New Roman" w:eastAsia="TimesNewRomanPSMT;Times New Roman" w:cs="Times New Roman"/>
          <w:sz w:val="22"/>
          <w:szCs w:val="22"/>
        </w:rPr>
      </w:pPr>
      <w:r>
        <w:rPr>
          <w:rFonts w:eastAsia="TimesNewRomanPSMT;Times New Roman" w:cs="Times New Roman"/>
          <w:b/>
          <w:bCs/>
          <w:sz w:val="22"/>
          <w:szCs w:val="22"/>
        </w:rPr>
        <w:t xml:space="preserve">8. </w:t>
      </w:r>
      <w:r>
        <w:rPr>
          <w:rFonts w:eastAsia="TimesNewRomanPSMT;Times New Roman" w:cs="Times New Roman"/>
          <w:sz w:val="22"/>
          <w:szCs w:val="22"/>
        </w:rPr>
        <w:tab/>
        <w:t xml:space="preserve">Wykonawca jest </w:t>
      </w:r>
      <w:r>
        <w:rPr>
          <w:rFonts w:eastAsia="TimesNewRomanPSMT;Times New Roman" w:cs="Times New Roman"/>
          <w:i/>
          <w:sz w:val="22"/>
          <w:szCs w:val="22"/>
        </w:rPr>
        <w:t>(</w:t>
      </w:r>
      <w:r>
        <w:rPr>
          <w:rFonts w:eastAsia="TimesNewRomanPSMT;Times New Roman" w:cs="Times New Roman"/>
          <w:i/>
          <w:sz w:val="16"/>
          <w:szCs w:val="16"/>
        </w:rPr>
        <w:t>zaznaczyć właściwe</w:t>
      </w:r>
      <w:r>
        <w:rPr>
          <w:rFonts w:eastAsia="TimesNewRomanPSMT;Times New Roman" w:cs="Times New Roman"/>
          <w:i/>
          <w:sz w:val="22"/>
          <w:szCs w:val="22"/>
        </w:rPr>
        <w:t>)</w:t>
      </w:r>
      <w:r>
        <w:rPr>
          <w:rFonts w:eastAsia="TimesNewRomanPSMT;Times New Roman" w:cs="Times New Roman"/>
          <w:sz w:val="22"/>
          <w:szCs w:val="22"/>
        </w:rPr>
        <w:t xml:space="preserve">: </w:t>
      </w:r>
    </w:p>
    <w:p>
      <w:pPr>
        <w:pStyle w:val="Normal"/>
        <w:tabs>
          <w:tab w:val="clear" w:pos="720"/>
          <w:tab w:val="left" w:pos="284" w:leader="none"/>
        </w:tabs>
        <w:spacing w:before="57" w:after="57"/>
        <w:ind w:hanging="0" w:start="425" w:end="0"/>
        <w:jc w:val="both"/>
        <w:rPr>
          <w:rFonts w:ascii="Times New Roman" w:hAnsi="Times New Roman" w:eastAsia="TimesNewRomanPSMT;Times New Roman" w:cs="Times New Roman"/>
          <w:sz w:val="22"/>
          <w:szCs w:val="22"/>
        </w:rPr>
      </w:pPr>
      <w:r>
        <w:rPr>
          <w:rFonts w:eastAsia="TimesNewRomanPSMT;Times New Roman" w:cs="Times New Roman"/>
          <w:sz w:val="22"/>
          <w:szCs w:val="22"/>
        </w:rPr>
        <w:tab/>
      </w:r>
      <w:r>
        <w:rPr>
          <w:rFonts w:eastAsia="Wingdings" w:cs="Times New Roman"/>
          <w:sz w:val="22"/>
          <w:szCs w:val="22"/>
        </w:rPr>
        <w:t></w:t>
      </w:r>
      <w:r>
        <w:rPr>
          <w:rFonts w:eastAsia="TimesNewRomanPSMT;Times New Roman" w:cs="Times New Roman"/>
          <w:sz w:val="22"/>
          <w:szCs w:val="22"/>
        </w:rPr>
        <w:t xml:space="preserve"> mikro przedsiębiorstwem</w:t>
      </w:r>
    </w:p>
    <w:p>
      <w:pPr>
        <w:pStyle w:val="Normal"/>
        <w:tabs>
          <w:tab w:val="clear" w:pos="720"/>
          <w:tab w:val="left" w:pos="284" w:leader="none"/>
        </w:tabs>
        <w:spacing w:before="57" w:after="57"/>
        <w:ind w:hanging="0" w:start="425" w:end="0"/>
        <w:jc w:val="both"/>
        <w:rPr>
          <w:rFonts w:ascii="Times New Roman" w:hAnsi="Times New Roman" w:eastAsia="TimesNewRomanPSMT;Times New Roman" w:cs="Times New Roman"/>
          <w:sz w:val="22"/>
          <w:szCs w:val="22"/>
        </w:rPr>
      </w:pPr>
      <w:r>
        <w:rPr>
          <w:rFonts w:eastAsia="TimesNewRomanPSMT;Times New Roman" w:cs="Times New Roman"/>
          <w:sz w:val="22"/>
          <w:szCs w:val="22"/>
        </w:rPr>
        <w:tab/>
      </w:r>
      <w:r>
        <w:rPr>
          <w:rFonts w:eastAsia="Wingdings" w:cs="Times New Roman"/>
          <w:sz w:val="22"/>
          <w:szCs w:val="22"/>
        </w:rPr>
        <w:t></w:t>
      </w:r>
      <w:r>
        <w:rPr>
          <w:rFonts w:eastAsia="TimesNewRomanPSMT;Times New Roman" w:cs="Times New Roman"/>
          <w:sz w:val="22"/>
          <w:szCs w:val="22"/>
        </w:rPr>
        <w:t xml:space="preserve"> małym przedsiębiorstwem</w:t>
      </w:r>
    </w:p>
    <w:p>
      <w:pPr>
        <w:pStyle w:val="Normal"/>
        <w:tabs>
          <w:tab w:val="clear" w:pos="720"/>
          <w:tab w:val="left" w:pos="284" w:leader="none"/>
        </w:tabs>
        <w:spacing w:before="57" w:after="57"/>
        <w:ind w:hanging="0" w:start="425" w:end="0"/>
        <w:jc w:val="both"/>
        <w:rPr>
          <w:rFonts w:ascii="Times New Roman" w:hAnsi="Times New Roman" w:eastAsia="TimesNewRomanPSMT;Times New Roman" w:cs="Times New Roman"/>
          <w:sz w:val="22"/>
          <w:szCs w:val="22"/>
        </w:rPr>
      </w:pPr>
      <w:r>
        <w:rPr>
          <w:rFonts w:eastAsia="TimesNewRomanPSMT;Times New Roman" w:cs="Times New Roman"/>
          <w:sz w:val="22"/>
          <w:szCs w:val="22"/>
        </w:rPr>
        <w:tab/>
      </w:r>
      <w:r>
        <w:rPr>
          <w:rFonts w:eastAsia="Wingdings" w:cs="Times New Roman"/>
          <w:sz w:val="22"/>
          <w:szCs w:val="22"/>
        </w:rPr>
        <w:t></w:t>
      </w:r>
      <w:r>
        <w:rPr>
          <w:rFonts w:eastAsia="TimesNewRomanPSMT;Times New Roman" w:cs="Times New Roman"/>
          <w:sz w:val="22"/>
          <w:szCs w:val="22"/>
        </w:rPr>
        <w:t xml:space="preserve"> średnim przedsiębiorstwem  </w:t>
        <w:tab/>
      </w:r>
    </w:p>
    <w:p>
      <w:pPr>
        <w:pStyle w:val="Normal"/>
        <w:tabs>
          <w:tab w:val="clear" w:pos="720"/>
          <w:tab w:val="left" w:pos="284" w:leader="none"/>
        </w:tabs>
        <w:spacing w:before="57" w:after="57"/>
        <w:ind w:hanging="0" w:start="425" w:end="0"/>
        <w:jc w:val="both"/>
        <w:rPr>
          <w:rFonts w:ascii="Times New Roman" w:hAnsi="Times New Roman" w:eastAsia="TimesNewRomanPSMT;Times New Roman" w:cs="Times New Roman"/>
          <w:sz w:val="22"/>
          <w:szCs w:val="22"/>
        </w:rPr>
      </w:pPr>
      <w:r>
        <w:rPr>
          <w:rFonts w:eastAsia="TimesNewRomanPSMT;Times New Roman" w:cs="Times New Roman"/>
          <w:sz w:val="22"/>
          <w:szCs w:val="22"/>
        </w:rPr>
        <w:tab/>
      </w:r>
      <w:r>
        <w:rPr>
          <w:rFonts w:eastAsia="Wingdings" w:cs="Times New Roman"/>
          <w:sz w:val="22"/>
          <w:szCs w:val="22"/>
        </w:rPr>
        <w:t></w:t>
      </w:r>
      <w:r>
        <w:rPr>
          <w:rFonts w:eastAsia="TimesNewRomanPSMT;Times New Roman" w:cs="Times New Roman"/>
          <w:sz w:val="22"/>
          <w:szCs w:val="22"/>
        </w:rPr>
        <w:t xml:space="preserve"> osobą fizyczną prowadzącą działalność gospodarczą</w:t>
      </w:r>
    </w:p>
    <w:p>
      <w:pPr>
        <w:pStyle w:val="Normal"/>
        <w:tabs>
          <w:tab w:val="clear" w:pos="720"/>
          <w:tab w:val="left" w:pos="284" w:leader="none"/>
        </w:tabs>
        <w:spacing w:before="57" w:after="57"/>
        <w:ind w:hanging="0" w:start="425" w:end="0"/>
        <w:jc w:val="both"/>
        <w:rPr>
          <w:rFonts w:eastAsia="Calibri"/>
          <w:i/>
          <w:i/>
          <w:color w:val="808080"/>
          <w:sz w:val="16"/>
          <w:szCs w:val="16"/>
        </w:rPr>
      </w:pPr>
      <w:r>
        <w:rPr>
          <w:rFonts w:eastAsia="TimesNewRomanPSMT;Times New Roman" w:cs="Times New Roman"/>
          <w:sz w:val="22"/>
          <w:szCs w:val="22"/>
        </w:rPr>
        <w:tab/>
      </w:r>
      <w:r>
        <w:rPr>
          <w:rFonts w:eastAsia="Wingdings" w:cs="Times New Roman"/>
          <w:sz w:val="22"/>
          <w:szCs w:val="22"/>
        </w:rPr>
        <w:t></w:t>
      </w:r>
      <w:r>
        <w:rPr>
          <w:rFonts w:eastAsia="TimesNewRomanPSMT;Times New Roman" w:cs="Times New Roman"/>
          <w:sz w:val="22"/>
          <w:szCs w:val="22"/>
        </w:rPr>
        <w:t xml:space="preserve"> osobą fizyczną nie prowadzącą działalności</w:t>
      </w:r>
    </w:p>
    <w:p>
      <w:pPr>
        <w:pStyle w:val="Normal"/>
        <w:tabs>
          <w:tab w:val="clear" w:pos="720"/>
          <w:tab w:val="left" w:pos="6480" w:leader="none"/>
        </w:tabs>
        <w:spacing w:lineRule="auto" w:line="276"/>
        <w:ind w:hanging="0" w:start="284" w:end="0"/>
        <w:jc w:val="both"/>
        <w:rPr>
          <w:sz w:val="22"/>
          <w:szCs w:val="22"/>
        </w:rPr>
      </w:pPr>
      <w:r>
        <w:rPr>
          <w:rFonts w:eastAsia="Calibri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  <w:r>
        <w:rPr>
          <w:rFonts w:eastAsia="Calibri"/>
          <w:i/>
          <w:color w:val="808080"/>
          <w:sz w:val="16"/>
          <w:szCs w:val="16"/>
          <w:lang w:val="pl-PL" w:eastAsia="en-US"/>
        </w:rPr>
        <w:t>mikroprzedsiębiorstwo – to przedsiębiorstwo zatrudniające mniej niż 10 osób i którego roczny obrót lub roczna suma bilansowa nie przekracza 2 mln. EUR;</w:t>
      </w:r>
      <w:r>
        <w:rPr>
          <w:rFonts w:eastAsia="Calibri"/>
          <w:i/>
          <w:color w:val="808080"/>
          <w:sz w:val="16"/>
          <w:szCs w:val="16"/>
          <w:lang w:eastAsia="en-US"/>
        </w:rPr>
        <w:t xml:space="preserve"> </w:t>
      </w:r>
      <w:r>
        <w:rPr>
          <w:rFonts w:eastAsia="Calibri"/>
          <w:i/>
          <w:color w:val="808080"/>
          <w:sz w:val="16"/>
          <w:szCs w:val="16"/>
          <w:lang w:val="pl-PL" w:eastAsia="en-US"/>
        </w:rPr>
        <w:t xml:space="preserve">małe przedsiębiorstwo – to przedsiębiorstwo zatrudniające mniej niż </w:t>
      </w:r>
      <w:r>
        <w:rPr>
          <w:rFonts w:eastAsia="Calibri"/>
          <w:i/>
          <w:color w:val="808080"/>
          <w:sz w:val="16"/>
          <w:szCs w:val="16"/>
          <w:lang w:eastAsia="en-US"/>
        </w:rPr>
        <w:br/>
      </w:r>
      <w:r>
        <w:rPr>
          <w:rFonts w:eastAsia="Calibri"/>
          <w:i/>
          <w:color w:val="808080"/>
          <w:sz w:val="16"/>
          <w:szCs w:val="16"/>
          <w:lang w:val="pl-PL" w:eastAsia="en-US"/>
        </w:rPr>
        <w:t>50 osób i którego roczny obrót lub roczna suma bilansowa nie przekracza 10 mln. EUR;</w:t>
      </w:r>
      <w:r>
        <w:rPr>
          <w:rFonts w:eastAsia="Calibri"/>
          <w:i/>
          <w:color w:val="808080"/>
          <w:sz w:val="16"/>
          <w:szCs w:val="16"/>
          <w:lang w:eastAsia="en-US"/>
        </w:rPr>
        <w:t xml:space="preserve"> </w:t>
      </w:r>
      <w:r>
        <w:rPr>
          <w:rFonts w:eastAsia="Calibri"/>
          <w:i/>
          <w:color w:val="808080"/>
          <w:sz w:val="16"/>
          <w:szCs w:val="16"/>
          <w:lang w:val="pl-PL"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eastAsia="Calibri"/>
          <w:i/>
          <w:iCs/>
          <w:color w:val="808080"/>
          <w:sz w:val="16"/>
          <w:szCs w:val="16"/>
          <w:lang w:val="pl-PL" w:eastAsia="en-US"/>
        </w:rPr>
        <w:t xml:space="preserve">lub </w:t>
      </w:r>
      <w:r>
        <w:rPr>
          <w:rFonts w:eastAsia="Calibri"/>
          <w:i/>
          <w:color w:val="808080"/>
          <w:sz w:val="16"/>
          <w:szCs w:val="16"/>
          <w:lang w:val="pl-PL" w:eastAsia="en-US"/>
        </w:rPr>
        <w:t>roczna suma bilansowa nie przekracza 43 mln. EUR.</w:t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sz w:val="16"/>
          <w:szCs w:val="20"/>
        </w:rPr>
      </w:pPr>
      <w:r>
        <w:rPr>
          <w:sz w:val="22"/>
          <w:szCs w:val="22"/>
        </w:rPr>
        <w:t>____________</w:t>
      </w:r>
    </w:p>
    <w:p>
      <w:pPr>
        <w:pStyle w:val="Normal"/>
        <w:tabs>
          <w:tab w:val="clear" w:pos="720"/>
          <w:tab w:val="left" w:pos="6480" w:leader="none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sz w:val="16"/>
          <w:szCs w:val="20"/>
        </w:rPr>
        <w:t xml:space="preserve">* jeśli dotyczy </w:t>
      </w:r>
    </w:p>
    <w:p>
      <w:pPr>
        <w:pStyle w:val="FootnoteText"/>
        <w:pBdr>
          <w:top w:val="single" w:sz="4" w:space="1" w:color="000000"/>
        </w:pBdr>
        <w:jc w:val="both"/>
        <w:rPr>
          <w:color w:val="000000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  <w:vertAlign w:val="superscript"/>
        </w:rPr>
        <w:t>1</w:t>
      </w:r>
      <w:r>
        <w:rPr>
          <w:rFonts w:cs="Times New Roman"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76"/>
        <w:jc w:val="both"/>
        <w:rPr>
          <w:b/>
          <w:i/>
          <w:i/>
          <w:sz w:val="22"/>
          <w:szCs w:val="22"/>
        </w:rPr>
      </w:pPr>
      <w:r>
        <w:rPr>
          <w:color w:val="000000"/>
          <w:sz w:val="16"/>
          <w:szCs w:val="16"/>
        </w:rPr>
        <w:t xml:space="preserve">**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sectPr>
      <w:headerReference w:type="default" r:id="rId2"/>
      <w:footerReference w:type="default" r:id="rId3"/>
      <w:type w:val="nextPage"/>
      <w:pgSz w:w="11906" w:h="16838"/>
      <w:pgMar w:left="1417" w:right="1273" w:gutter="0" w:header="426" w:top="814" w:footer="65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left" w:pos="3556" w:leader="none"/>
        <w:tab w:val="center" w:pos="4536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180" cy="10858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" cy="10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1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9360" rIns="9360" tIns="9360" bIns="9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228.7pt;margin-top:0.05pt;width:3.35pt;height:8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sz w:val="1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pBdr>
        <w:top w:val="single" w:sz="4" w:space="1" w:color="000000"/>
      </w:pBdr>
      <w:tabs>
        <w:tab w:val="left" w:pos="3556" w:leader="none"/>
        <w:tab w:val="center" w:pos="4536" w:leader="none"/>
        <w:tab w:val="right" w:pos="9072" w:leader="none"/>
      </w:tabs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70" w:after="170"/>
      <w:ind w:hanging="0" w:start="0" w:end="0"/>
      <w:jc w:val="end"/>
      <w:rPr>
        <w:b/>
        <w:bCs/>
        <w:i/>
        <w:i/>
        <w:sz w:val="22"/>
        <w:szCs w:val="22"/>
      </w:rPr>
    </w:pPr>
    <w:r>
      <w:rPr>
        <w:rFonts w:eastAsia="Times New Roman" w:cs="Calibri"/>
        <w:b/>
        <w:bCs/>
        <w:i/>
        <w:iCs/>
        <w:vanish w:val="false"/>
        <w:color w:val="000000"/>
        <w:kern w:val="0"/>
        <w:sz w:val="24"/>
        <w:szCs w:val="24"/>
        <w:u w:val="none"/>
        <w:lang w:val="pl-PL" w:eastAsia="hi-IN" w:bidi="hi-IN"/>
      </w:rPr>
      <w:t>Załącznik nr 1 do SWZ</w:t>
    </w:r>
  </w:p>
  <w:p>
    <w:pPr>
      <w:pStyle w:val="Header"/>
      <w:spacing w:before="170" w:after="170"/>
      <w:ind w:hanging="0" w:start="0" w:end="0"/>
      <w:jc w:val="start"/>
      <w:rPr/>
    </w:pPr>
    <w:r>
      <w:rPr/>
      <w:t>BR.271.2.8.2024</w:t>
    </w:r>
  </w:p>
  <w:p>
    <w:pPr>
      <w:pStyle w:val="Normal"/>
      <w:spacing w:before="57" w:after="57"/>
      <w:jc w:val="center"/>
      <w:rPr/>
    </w:pPr>
    <w:r>
      <w:rPr>
        <w:rFonts w:eastAsia="Times New Roman" w:cs="Times New Roman"/>
        <w:b/>
        <w:bCs/>
        <w:i/>
        <w:iCs/>
        <w:vanish w:val="false"/>
        <w:color w:val="000000"/>
        <w:kern w:val="0"/>
        <w:sz w:val="24"/>
        <w:szCs w:val="24"/>
        <w:u w:val="none"/>
        <w:lang w:val="pl-PL" w:eastAsia="hi-IN" w:bidi="hi-IN"/>
      </w:rPr>
      <w:t>Przewóz dzieci i młodzieży do szkół oraz dzieci i młodzieży niepełnosprawnej do szkół w roku szkolnym 2024/2025 w podziale na części</w:t>
    </w:r>
  </w:p>
  <w:p>
    <w:pPr>
      <w:pStyle w:val="NormalWeb"/>
      <w:suppressAutoHyphens w:val="true"/>
      <w:spacing w:before="0" w:after="0"/>
      <w:ind w:hanging="0" w:start="0" w:end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start="360" w:end="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0" w:start="360" w:end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styleId="WW8Num3z0">
    <w:name w:val="WW8Num3z0"/>
    <w:qFormat/>
    <w:rPr>
      <w:rFonts w:ascii="Symbol" w:hAnsi="Symbol" w:cs="Symbol"/>
      <w:sz w:val="20"/>
      <w:szCs w:val="22"/>
    </w:rPr>
  </w:style>
  <w:style w:type="character" w:styleId="WW8Num4z0">
    <w:name w:val="WW8Num4z0"/>
    <w:qFormat/>
    <w:rPr>
      <w:rFonts w:eastAsia="TimesNewRomanPSMT;Times New Roman"/>
      <w:b/>
      <w:i w:val="false"/>
      <w:color w:val="000000"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i w:val="false"/>
      <w:color w:val="000000"/>
      <w:sz w:val="22"/>
      <w:szCs w:val="20"/>
    </w:rPr>
  </w:style>
  <w:style w:type="character" w:styleId="WW8Num8z1">
    <w:name w:val="WW8Num8z1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  <w:sz w:val="22"/>
      <w:szCs w:val="2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eastAsia="Times New Roman" w:cs="Courier New"/>
      <w:sz w:val="1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eastAsia="Times New Roman" w:cs="Courier New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cs="Times New Roman"/>
      <w:b w:val="false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Symbol" w:hAnsi="Symbol" w:eastAsia="Times New Roman" w:cs="Courier New"/>
    </w:rPr>
  </w:style>
  <w:style w:type="character" w:styleId="WW8Num17z1">
    <w:name w:val="WW8Num17z1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eastAsia="Times New Roman" w:cs="Courier New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  <w:sz w:val="20"/>
      <w:szCs w:val="22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Times New Roman" w:cs="Courier New"/>
    </w:rPr>
  </w:style>
  <w:style w:type="character" w:styleId="WW8Num22z1">
    <w:name w:val="WW8Num22z1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eastAsia="TimesNewRomanPSMT;Times New Roman"/>
      <w:b/>
      <w:i w:val="false"/>
      <w:color w:val="000000"/>
      <w:sz w:val="22"/>
      <w:szCs w:val="22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Domylnaczcionkaakapitu1">
    <w:name w:val="Domyślna czcionka akapitu1"/>
    <w:qFormat/>
    <w:rPr/>
  </w:style>
  <w:style w:type="character" w:styleId="PageNumber">
    <w:name w:val="Page Number"/>
    <w:basedOn w:val="Domylnaczcionkaakapitu1"/>
    <w:rPr/>
  </w:style>
  <w:style w:type="character" w:styleId="Txt-new">
    <w:name w:val="txt-new"/>
    <w:qFormat/>
    <w:rPr/>
  </w:style>
  <w:style w:type="character" w:styleId="Hyperlink">
    <w:name w:val="Hyperlink"/>
    <w:rPr>
      <w:color w:val="0000FF"/>
      <w:u w:val="single"/>
    </w:rPr>
  </w:style>
  <w:style w:type="character" w:styleId="TekstprzypisudolnegoZnak">
    <w:name w:val="Tekst przypisu dolnego Znak"/>
    <w:basedOn w:val="Domylnaczcionkaakapitu1"/>
    <w:qFormat/>
    <w:rPr>
      <w:rFonts w:ascii="Calibri" w:hAnsi="Calibri" w:eastAsia="Calibri" w:cs="Calibri"/>
    </w:rPr>
  </w:style>
  <w:style w:type="character" w:styleId="Znakiprzypiswdolnych">
    <w:name w:val="Znaki przypisów dolnych"/>
    <w:basedOn w:val="Domylnaczcionkaakapitu1"/>
    <w:qFormat/>
    <w:rPr>
      <w:vertAlign w:val="superscript"/>
    </w:rPr>
  </w:style>
  <w:style w:type="character" w:styleId="NagwekZnak">
    <w:name w:val="Nagłówek Znak"/>
    <w:basedOn w:val="Domylnaczcionkaakapitu1"/>
    <w:qFormat/>
    <w:rPr>
      <w:sz w:val="24"/>
      <w:szCs w:val="24"/>
    </w:rPr>
  </w:style>
  <w:style w:type="character" w:styleId="DefaultParagraphFont">
    <w:name w:val="Default Paragraph Font"/>
    <w:qFormat/>
    <w:rPr/>
  </w:style>
  <w:style w:type="character" w:styleId="Pagenumber1">
    <w:name w:val="page number1"/>
    <w:basedOn w:val="DefaultParagraphFont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Indent">
    <w:name w:val="Body Text Indent"/>
    <w:basedOn w:val="Normal"/>
    <w:pPr>
      <w:ind w:hanging="0" w:start="360" w:end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Akapitzlist1">
    <w:name w:val="Akapit z listą1"/>
    <w:basedOn w:val="Normal"/>
    <w:qFormat/>
    <w:pPr>
      <w:suppressAutoHyphens w:val="false"/>
      <w:spacing w:lineRule="auto" w:line="252" w:before="0" w:after="160"/>
      <w:ind w:hanging="0" w:start="708" w:end="0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FootnoteText">
    <w:name w:val="Footnote Text"/>
    <w:basedOn w:val="Normal"/>
    <w:pPr>
      <w:suppressAutoHyphens w:val="false"/>
    </w:pPr>
    <w:rPr>
      <w:rFonts w:ascii="Calibri" w:hAnsi="Calibri" w:eastAsia="Calibri" w:cs="Calibri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NormalWeb">
    <w:name w:val="Normal (Web)"/>
    <w:basedOn w:val="Normal"/>
    <w:qFormat/>
    <w:pPr>
      <w:suppressAutoHyphens w:val="false"/>
      <w:spacing w:beforeAutospacing="1" w:after="119"/>
      <w:jc w:val="start"/>
    </w:pPr>
    <w:rPr>
      <w:rFonts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Pkt">
    <w:name w:val="pkt"/>
    <w:basedOn w:val="Normal"/>
    <w:qFormat/>
    <w:pPr>
      <w:spacing w:before="60" w:after="60"/>
      <w:ind w:hanging="295" w:start="851" w:end="0"/>
      <w:jc w:val="both"/>
    </w:pPr>
    <w:rPr>
      <w:lang w:eastAsia="ar-SA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340</TotalTime>
  <Application>LibreOffice/7.6.2.1$Windows_X86_64 LibreOffice_project/56f7684011345957bbf33a7ee678afaf4d2ba333</Application>
  <AppVersion>15.0000</AppVersion>
  <Pages>4</Pages>
  <Words>1029</Words>
  <Characters>6713</Characters>
  <CharactersWithSpaces>7698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ZDIK</dc:creator>
  <dc:description/>
  <dc:language>pl-PL</dc:language>
  <cp:lastModifiedBy/>
  <cp:lastPrinted>2024-07-11T08:57:08Z</cp:lastPrinted>
  <dcterms:modified xsi:type="dcterms:W3CDTF">2024-07-30T13:36:04Z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