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7777777" w:rsidR="00DA7903" w:rsidRPr="00277F26" w:rsidRDefault="00DA7903"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2D005CAF" w14:textId="0AF30134"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w:t>
      </w:r>
      <w:r w:rsidR="00D93131">
        <w:rPr>
          <w:rFonts w:ascii="Arial" w:hAnsi="Arial" w:cs="Arial"/>
          <w:sz w:val="22"/>
          <w:szCs w:val="22"/>
        </w:rPr>
        <w:t>3</w:t>
      </w:r>
      <w:r w:rsidR="004E2FB9" w:rsidRPr="004E2FB9">
        <w:rPr>
          <w:rFonts w:ascii="Arial" w:hAnsi="Arial" w:cs="Arial"/>
          <w:sz w:val="22"/>
          <w:szCs w:val="22"/>
        </w:rPr>
        <w:t xml:space="preserve"> r. poz. </w:t>
      </w:r>
      <w:r w:rsidR="00D93131">
        <w:rPr>
          <w:rFonts w:ascii="Arial" w:hAnsi="Arial" w:cs="Arial"/>
          <w:sz w:val="22"/>
          <w:szCs w:val="22"/>
        </w:rPr>
        <w:t>1605</w:t>
      </w:r>
      <w:r w:rsidR="004E2FB9" w:rsidRPr="004E2FB9">
        <w:rPr>
          <w:rFonts w:ascii="Arial" w:hAnsi="Arial" w:cs="Arial"/>
          <w:sz w:val="22"/>
          <w:szCs w:val="22"/>
        </w:rPr>
        <w:t xml:space="preserve"> ze </w:t>
      </w:r>
      <w:proofErr w:type="spellStart"/>
      <w:r w:rsidR="004E2FB9" w:rsidRPr="004E2FB9">
        <w:rPr>
          <w:rFonts w:ascii="Arial" w:hAnsi="Arial" w:cs="Arial"/>
          <w:sz w:val="22"/>
          <w:szCs w:val="22"/>
        </w:rPr>
        <w:t>zm</w:t>
      </w:r>
      <w:proofErr w:type="spellEnd"/>
      <w:r w:rsidR="00056B8A" w:rsidRPr="00277F26">
        <w:rPr>
          <w:rFonts w:ascii="Arial" w:hAnsi="Arial" w:cs="Arial"/>
          <w:sz w:val="22"/>
          <w:szCs w:val="22"/>
        </w:rPr>
        <w:t>) - dalej</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39BB61F5" w14:textId="699619A9" w:rsidR="00574879" w:rsidRPr="00574879" w:rsidRDefault="00752D2E" w:rsidP="002F3373">
      <w:pPr>
        <w:spacing w:before="480" w:after="480" w:line="276" w:lineRule="auto"/>
        <w:jc w:val="center"/>
        <w:rPr>
          <w:rFonts w:ascii="Arial" w:hAnsi="Arial" w:cs="Arial"/>
          <w:b/>
          <w:sz w:val="22"/>
          <w:szCs w:val="22"/>
        </w:rPr>
      </w:pPr>
      <w:r>
        <w:rPr>
          <w:rFonts w:ascii="Arial" w:hAnsi="Arial" w:cs="Arial"/>
          <w:b/>
          <w:sz w:val="22"/>
          <w:szCs w:val="22"/>
        </w:rPr>
        <w:t>Zakup i dostawa komputerów, urządzeń peryferyjnych i oprogramowania</w:t>
      </w:r>
      <w:r w:rsidR="00773BE3">
        <w:rPr>
          <w:rFonts w:ascii="Arial" w:hAnsi="Arial" w:cs="Arial"/>
          <w:b/>
          <w:sz w:val="22"/>
          <w:szCs w:val="22"/>
        </w:rPr>
        <w:t xml:space="preserve"> – 15 pakietów</w:t>
      </w:r>
      <w:r>
        <w:rPr>
          <w:rFonts w:ascii="Arial" w:hAnsi="Arial" w:cs="Arial"/>
          <w:b/>
          <w:sz w:val="22"/>
          <w:szCs w:val="22"/>
        </w:rPr>
        <w:t>.</w:t>
      </w:r>
    </w:p>
    <w:p w14:paraId="5EDAE534" w14:textId="77777777" w:rsidR="00574879" w:rsidRDefault="00574879" w:rsidP="002F3373">
      <w:pPr>
        <w:spacing w:before="480" w:after="480" w:line="276" w:lineRule="auto"/>
        <w:jc w:val="center"/>
        <w:rPr>
          <w:rFonts w:ascii="Arial" w:hAnsi="Arial" w:cs="Arial"/>
          <w:sz w:val="22"/>
          <w:szCs w:val="22"/>
        </w:rPr>
      </w:pPr>
    </w:p>
    <w:p w14:paraId="0E97E132" w14:textId="77777777" w:rsidR="00574879" w:rsidRDefault="00574879" w:rsidP="002F3373">
      <w:pPr>
        <w:spacing w:before="480" w:after="480" w:line="276" w:lineRule="auto"/>
        <w:jc w:val="center"/>
        <w:rPr>
          <w:rFonts w:ascii="Arial" w:hAnsi="Arial" w:cs="Arial"/>
          <w:sz w:val="22"/>
          <w:szCs w:val="22"/>
        </w:rPr>
      </w:pPr>
    </w:p>
    <w:p w14:paraId="02A8336F" w14:textId="64A9BD95"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19DFD403"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752D2E">
        <w:rPr>
          <w:rFonts w:ascii="Arial" w:hAnsi="Arial" w:cs="Arial"/>
          <w:b/>
          <w:sz w:val="22"/>
          <w:szCs w:val="22"/>
        </w:rPr>
        <w:t>121</w:t>
      </w:r>
      <w:r w:rsidR="006C2760" w:rsidRPr="00277F26">
        <w:rPr>
          <w:rFonts w:ascii="Arial" w:hAnsi="Arial" w:cs="Arial"/>
          <w:b/>
          <w:sz w:val="22"/>
          <w:szCs w:val="22"/>
        </w:rPr>
        <w:t>/202</w:t>
      </w:r>
      <w:r w:rsidR="00B700D1">
        <w:rPr>
          <w:rFonts w:ascii="Arial" w:hAnsi="Arial" w:cs="Arial"/>
          <w:b/>
          <w:sz w:val="22"/>
          <w:szCs w:val="22"/>
        </w:rPr>
        <w:t>3</w:t>
      </w:r>
    </w:p>
    <w:p w14:paraId="1F6DB58D" w14:textId="20D8E35E"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38151A">
        <w:rPr>
          <w:rFonts w:cs="Arial"/>
          <w:szCs w:val="22"/>
        </w:rPr>
        <w:t>20</w:t>
      </w:r>
      <w:r w:rsidR="00C738AB">
        <w:rPr>
          <w:rFonts w:cs="Arial"/>
          <w:szCs w:val="22"/>
        </w:rPr>
        <w:t>.</w:t>
      </w:r>
      <w:r w:rsidR="00752D2E">
        <w:rPr>
          <w:rFonts w:cs="Arial"/>
          <w:szCs w:val="22"/>
        </w:rPr>
        <w:t>11</w:t>
      </w:r>
      <w:r w:rsidR="00B700D1">
        <w:rPr>
          <w:rFonts w:cs="Arial"/>
          <w:szCs w:val="22"/>
        </w:rPr>
        <w:t>.</w:t>
      </w:r>
      <w:r w:rsidR="00BC51B9">
        <w:rPr>
          <w:rFonts w:cs="Arial"/>
          <w:szCs w:val="22"/>
        </w:rPr>
        <w:t>202</w:t>
      </w:r>
      <w:r w:rsidR="00B700D1">
        <w:rPr>
          <w:rFonts w:cs="Arial"/>
          <w:szCs w:val="22"/>
        </w:rPr>
        <w:t>3</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4A3EAEEB"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505945">
        <w:rPr>
          <w:rFonts w:ascii="Arial" w:hAnsi="Arial" w:cs="Arial"/>
          <w:b/>
          <w:sz w:val="22"/>
          <w:szCs w:val="22"/>
        </w:rPr>
        <w:t>9</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59B56A5A"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505945">
        <w:rPr>
          <w:rFonts w:ascii="Arial" w:hAnsi="Arial" w:cs="Arial"/>
          <w:b/>
          <w:sz w:val="22"/>
          <w:szCs w:val="22"/>
        </w:rPr>
        <w:t>10</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330248AB"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 xml:space="preserve">tj. Dz. U. z 2022 r. poz. 1710 ze </w:t>
      </w:r>
      <w:proofErr w:type="spellStart"/>
      <w:r w:rsidR="004E2FB9" w:rsidRPr="004E2FB9">
        <w:rPr>
          <w:rFonts w:ascii="Arial" w:hAnsi="Arial" w:cs="Arial"/>
          <w:sz w:val="22"/>
          <w:szCs w:val="22"/>
        </w:rPr>
        <w:t>zm</w:t>
      </w:r>
      <w:proofErr w:type="spellEnd"/>
      <w:r w:rsidR="002F3373" w:rsidRPr="00277F26">
        <w:rPr>
          <w:rFonts w:ascii="Arial" w:hAnsi="Arial" w:cs="Arial"/>
          <w:sz w:val="22"/>
          <w:szCs w:val="22"/>
        </w:rPr>
        <w:t xml:space="preserve">) zwanej dalej "ustawą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lub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1358B973"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BA50E4">
        <w:rPr>
          <w:rFonts w:ascii="Arial" w:hAnsi="Arial" w:cs="Arial"/>
          <w:sz w:val="22"/>
          <w:szCs w:val="22"/>
        </w:rPr>
        <w:t xml:space="preserve">Zamawiający </w:t>
      </w:r>
      <w:r w:rsidR="00BA50E4" w:rsidRPr="00BA50E4">
        <w:rPr>
          <w:rFonts w:ascii="Arial" w:hAnsi="Arial" w:cs="Arial"/>
          <w:sz w:val="22"/>
          <w:szCs w:val="22"/>
        </w:rPr>
        <w:t>dopuszcza możliwoś</w:t>
      </w:r>
      <w:r w:rsidR="00752D2E">
        <w:rPr>
          <w:rFonts w:ascii="Arial" w:hAnsi="Arial" w:cs="Arial"/>
          <w:sz w:val="22"/>
          <w:szCs w:val="22"/>
        </w:rPr>
        <w:t>ć</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lastRenderedPageBreak/>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3A1839BE" w14:textId="77777777" w:rsidR="007B4260" w:rsidRDefault="007B4260" w:rsidP="002F3373">
      <w:pPr>
        <w:spacing w:line="276" w:lineRule="auto"/>
        <w:ind w:left="284" w:hanging="284"/>
        <w:jc w:val="both"/>
        <w:rPr>
          <w:rFonts w:ascii="Arial" w:hAnsi="Arial" w:cs="Arial"/>
          <w:b/>
          <w:sz w:val="22"/>
          <w:szCs w:val="22"/>
        </w:rPr>
      </w:pPr>
    </w:p>
    <w:p w14:paraId="18608211" w14:textId="6F8205C4"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752D2E">
        <w:rPr>
          <w:rFonts w:ascii="Arial" w:hAnsi="Arial" w:cs="Arial"/>
          <w:sz w:val="22"/>
          <w:szCs w:val="22"/>
        </w:rPr>
        <w:t>Zakup i dostawa komputerów, urządzeń peryferyjnych                                  i oprogramowania</w:t>
      </w:r>
      <w:r w:rsidR="00191F8E" w:rsidRPr="00437D68">
        <w:rPr>
          <w:rFonts w:ascii="Arial" w:hAnsi="Arial" w:cs="Arial"/>
          <w:sz w:val="22"/>
          <w:szCs w:val="22"/>
        </w:rPr>
        <w:t>.</w:t>
      </w:r>
    </w:p>
    <w:p w14:paraId="496A8A6F" w14:textId="32198D84" w:rsidR="002F3373" w:rsidRPr="00BA50E4"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w:t>
      </w:r>
      <w:r w:rsidRPr="00BA50E4">
        <w:rPr>
          <w:rFonts w:ascii="Arial" w:hAnsi="Arial" w:cs="Arial"/>
          <w:sz w:val="22"/>
          <w:szCs w:val="22"/>
        </w:rPr>
        <w:t xml:space="preserve">Zamówień </w:t>
      </w:r>
      <w:r w:rsidR="00707DC7" w:rsidRPr="00BA50E4">
        <w:rPr>
          <w:rFonts w:ascii="Arial" w:hAnsi="Arial" w:cs="Arial"/>
          <w:sz w:val="22"/>
          <w:szCs w:val="22"/>
        </w:rPr>
        <w:t xml:space="preserve">CPV: </w:t>
      </w:r>
      <w:r w:rsidR="00574879" w:rsidRPr="00476554">
        <w:rPr>
          <w:rFonts w:ascii="Arial" w:hAnsi="Arial" w:cs="Arial"/>
          <w:sz w:val="22"/>
          <w:szCs w:val="22"/>
          <w:shd w:val="clear" w:color="auto" w:fill="FFFFFF"/>
        </w:rPr>
        <w:t>30200000-1- urządzenia komputerowe</w:t>
      </w:r>
      <w:r w:rsidR="00D13212" w:rsidRPr="00BA50E4">
        <w:rPr>
          <w:rFonts w:ascii="Arial" w:hAnsi="Arial" w:cs="Arial"/>
          <w:sz w:val="22"/>
          <w:szCs w:val="22"/>
        </w:rPr>
        <w:t>.</w:t>
      </w:r>
    </w:p>
    <w:p w14:paraId="0D2F4970" w14:textId="59730C79" w:rsidR="001C6A1F" w:rsidRPr="00752D2E" w:rsidRDefault="00D13212" w:rsidP="00752D2E">
      <w:pPr>
        <w:spacing w:line="276" w:lineRule="auto"/>
        <w:ind w:left="284" w:hanging="284"/>
        <w:jc w:val="both"/>
        <w:rPr>
          <w:rFonts w:ascii="Arial" w:hAnsi="Arial" w:cs="Arial"/>
          <w:b/>
          <w:sz w:val="22"/>
          <w:szCs w:val="22"/>
        </w:rPr>
      </w:pPr>
      <w:r w:rsidRPr="00277F26">
        <w:rPr>
          <w:rFonts w:ascii="Arial" w:hAnsi="Arial" w:cs="Arial"/>
          <w:b/>
          <w:sz w:val="22"/>
          <w:szCs w:val="22"/>
        </w:rPr>
        <w:t>3.</w:t>
      </w:r>
      <w:r w:rsidRPr="00277F26">
        <w:rPr>
          <w:rFonts w:ascii="Arial" w:hAnsi="Arial" w:cs="Arial"/>
          <w:sz w:val="22"/>
          <w:szCs w:val="22"/>
        </w:rPr>
        <w:t xml:space="preserve"> </w:t>
      </w:r>
      <w:r w:rsidR="00752D2E">
        <w:rPr>
          <w:rFonts w:ascii="Arial" w:hAnsi="Arial" w:cs="Arial"/>
          <w:sz w:val="22"/>
          <w:szCs w:val="22"/>
        </w:rPr>
        <w:t xml:space="preserve">Postępowanie podzielone jest na </w:t>
      </w:r>
      <w:r w:rsidR="00752D2E" w:rsidRPr="00752D2E">
        <w:rPr>
          <w:rFonts w:ascii="Arial" w:hAnsi="Arial" w:cs="Arial"/>
          <w:b/>
          <w:sz w:val="22"/>
          <w:szCs w:val="22"/>
        </w:rPr>
        <w:t>1</w:t>
      </w:r>
      <w:r w:rsidR="00A00B77">
        <w:rPr>
          <w:rFonts w:ascii="Arial" w:hAnsi="Arial" w:cs="Arial"/>
          <w:b/>
          <w:sz w:val="22"/>
          <w:szCs w:val="22"/>
        </w:rPr>
        <w:t>5</w:t>
      </w:r>
      <w:r w:rsidR="00752D2E" w:rsidRPr="00752D2E">
        <w:rPr>
          <w:rFonts w:ascii="Arial" w:hAnsi="Arial" w:cs="Arial"/>
          <w:b/>
          <w:sz w:val="22"/>
          <w:szCs w:val="22"/>
        </w:rPr>
        <w:t xml:space="preserve"> pakietów</w:t>
      </w:r>
      <w:r w:rsidR="00752D2E">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1A740382" w14:textId="36B8CCED" w:rsidR="002F3373" w:rsidRPr="00277F26" w:rsidRDefault="00800AEA" w:rsidP="002F3373">
      <w:pPr>
        <w:spacing w:line="276" w:lineRule="auto"/>
        <w:ind w:left="284" w:hanging="284"/>
        <w:jc w:val="both"/>
        <w:rPr>
          <w:rFonts w:ascii="Arial" w:hAnsi="Arial" w:cs="Arial"/>
          <w:sz w:val="22"/>
          <w:szCs w:val="22"/>
        </w:rPr>
      </w:pPr>
      <w:r w:rsidRPr="00F565D9">
        <w:rPr>
          <w:rFonts w:ascii="Arial" w:hAnsi="Arial" w:cs="Arial"/>
          <w:b/>
          <w:sz w:val="22"/>
          <w:szCs w:val="22"/>
        </w:rPr>
        <w:t>5.</w:t>
      </w:r>
      <w:r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EE5922">
        <w:rPr>
          <w:rFonts w:ascii="Arial" w:hAnsi="Arial" w:cs="Arial"/>
          <w:b/>
          <w:sz w:val="22"/>
          <w:szCs w:val="22"/>
        </w:rPr>
        <w:t>6</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1BDFB9EA" w:rsidR="002F3373" w:rsidRPr="00277F26" w:rsidRDefault="00800AEA"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16764BA0" w:rsidR="004127AE" w:rsidRPr="00F81C3D" w:rsidRDefault="004127AE" w:rsidP="00817F93">
      <w:pPr>
        <w:numPr>
          <w:ilvl w:val="0"/>
          <w:numId w:val="36"/>
        </w:numPr>
        <w:ind w:left="284" w:hanging="284"/>
        <w:jc w:val="both"/>
        <w:rPr>
          <w:rFonts w:ascii="Arial" w:hAnsi="Arial" w:cs="Arial"/>
          <w:sz w:val="22"/>
          <w:szCs w:val="22"/>
          <w:lang w:eastAsia="en-GB"/>
        </w:rPr>
      </w:pPr>
      <w:r w:rsidRPr="00CE180D">
        <w:rPr>
          <w:rFonts w:ascii="Arial" w:hAnsi="Arial" w:cs="Arial"/>
          <w:sz w:val="22"/>
          <w:szCs w:val="22"/>
          <w:lang w:eastAsia="en-GB"/>
        </w:rPr>
        <w:t>Przedmiotowe środki dowodowe</w:t>
      </w:r>
      <w:r w:rsidRPr="00F81C3D">
        <w:rPr>
          <w:rFonts w:ascii="Arial" w:hAnsi="Arial" w:cs="Arial"/>
          <w:sz w:val="22"/>
          <w:szCs w:val="22"/>
          <w:lang w:eastAsia="en-GB"/>
        </w:rPr>
        <w:t xml:space="preserv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c)</w:t>
      </w:r>
      <w:r w:rsidR="008C50E2" w:rsidRPr="00F909EC">
        <w:rPr>
          <w:rFonts w:ascii="Arial" w:hAnsi="Arial" w:cs="Arial"/>
          <w:sz w:val="22"/>
          <w:szCs w:val="22"/>
          <w:lang w:eastAsia="en-GB"/>
        </w:rPr>
        <w:t xml:space="preserve"> </w:t>
      </w:r>
      <w:r w:rsidR="00773BE3">
        <w:rPr>
          <w:rFonts w:ascii="Arial" w:hAnsi="Arial" w:cs="Arial"/>
          <w:sz w:val="22"/>
          <w:szCs w:val="22"/>
          <w:lang w:eastAsia="en-GB"/>
        </w:rPr>
        <w:t xml:space="preserve">i d) </w:t>
      </w:r>
      <w:r w:rsidRPr="00F81C3D">
        <w:rPr>
          <w:rFonts w:ascii="Arial" w:hAnsi="Arial" w:cs="Arial"/>
          <w:sz w:val="22"/>
          <w:szCs w:val="22"/>
          <w:lang w:eastAsia="en-GB"/>
        </w:rPr>
        <w:t>niniejszej SWZ.</w:t>
      </w:r>
    </w:p>
    <w:p w14:paraId="724A8705" w14:textId="5C248DE3" w:rsidR="004127AE" w:rsidRPr="00F81C3D"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F185EC5" w14:textId="77777777" w:rsidR="007B4260" w:rsidRPr="00277F26" w:rsidRDefault="007B4260" w:rsidP="007B4260">
      <w:pPr>
        <w:jc w:val="both"/>
        <w:rPr>
          <w:rFonts w:ascii="Arial" w:hAnsi="Arial" w:cs="Arial"/>
          <w:sz w:val="22"/>
          <w:szCs w:val="22"/>
          <w:lang w:eastAsia="en-GB"/>
        </w:rPr>
      </w:pP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VIII.</w:t>
      </w:r>
      <w:r w:rsidRPr="00277F26">
        <w:rPr>
          <w:rFonts w:ascii="Arial" w:hAnsi="Arial" w:cs="Arial"/>
          <w:b/>
          <w:sz w:val="22"/>
          <w:szCs w:val="22"/>
        </w:rPr>
        <w:tab/>
        <w:t>TERMIN WYKONANIA ZAMÓWIENIA</w:t>
      </w:r>
    </w:p>
    <w:p w14:paraId="463DE8A2" w14:textId="6EA37DE8" w:rsidR="003D16A7" w:rsidRPr="00334357" w:rsidRDefault="002F3373" w:rsidP="00752D2E">
      <w:pPr>
        <w:pStyle w:val="pkt"/>
        <w:numPr>
          <w:ilvl w:val="0"/>
          <w:numId w:val="9"/>
        </w:numPr>
        <w:spacing w:before="0" w:after="0" w:line="276" w:lineRule="auto"/>
        <w:ind w:left="284" w:hanging="284"/>
        <w:rPr>
          <w:rFonts w:ascii="Arial" w:hAnsi="Arial" w:cs="Arial"/>
          <w:sz w:val="22"/>
          <w:szCs w:val="22"/>
        </w:rPr>
      </w:pPr>
      <w:r w:rsidRPr="00334357">
        <w:rPr>
          <w:rFonts w:ascii="Arial" w:hAnsi="Arial" w:cs="Arial"/>
          <w:b/>
          <w:sz w:val="22"/>
          <w:szCs w:val="22"/>
        </w:rPr>
        <w:t>Termin realizacji zamówienia</w:t>
      </w:r>
      <w:r w:rsidR="00752D2E">
        <w:rPr>
          <w:rFonts w:ascii="Arial" w:hAnsi="Arial" w:cs="Arial"/>
          <w:sz w:val="22"/>
          <w:szCs w:val="22"/>
        </w:rPr>
        <w:t xml:space="preserve"> – realizacja jednorazowa w terminie do 60 dni od dnia podpisania umowy.</w:t>
      </w:r>
    </w:p>
    <w:p w14:paraId="5BB1718F" w14:textId="1C45810F"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E62FC4">
        <w:rPr>
          <w:rFonts w:ascii="Arial" w:hAnsi="Arial" w:cs="Arial"/>
          <w:b/>
          <w:bCs/>
          <w:sz w:val="22"/>
          <w:szCs w:val="22"/>
        </w:rPr>
        <w:t>6</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1F08476C"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Zamawiający, zgodnie z art. 454-455 ustawy </w:t>
      </w:r>
      <w:proofErr w:type="spellStart"/>
      <w:r w:rsidRPr="00277F26">
        <w:rPr>
          <w:rFonts w:ascii="Arial" w:hAnsi="Arial" w:cs="Arial"/>
          <w:sz w:val="22"/>
          <w:szCs w:val="22"/>
        </w:rPr>
        <w:t>Pzp</w:t>
      </w:r>
      <w:proofErr w:type="spellEnd"/>
      <w:r w:rsidRPr="00277F26">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proofErr w:type="spellStart"/>
      <w:r w:rsidR="00480530" w:rsidRPr="00277F26">
        <w:rPr>
          <w:rFonts w:ascii="Arial" w:hAnsi="Arial" w:cs="Arial"/>
          <w:sz w:val="22"/>
          <w:szCs w:val="22"/>
        </w:rPr>
        <w:t>Pzp</w:t>
      </w:r>
      <w:proofErr w:type="spellEnd"/>
      <w:r w:rsidR="00480530" w:rsidRPr="00277F26">
        <w:rPr>
          <w:rFonts w:ascii="Arial" w:hAnsi="Arial" w:cs="Arial"/>
          <w:sz w:val="22"/>
          <w:szCs w:val="22"/>
        </w:rPr>
        <w:t>:</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lastRenderedPageBreak/>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w:t>
      </w:r>
      <w:proofErr w:type="spellStart"/>
      <w:r w:rsidR="00440294" w:rsidRPr="00277F26">
        <w:rPr>
          <w:rFonts w:ascii="Arial" w:eastAsia="Times New Roman" w:hAnsi="Arial" w:cs="Arial"/>
          <w:sz w:val="22"/>
          <w:szCs w:val="22"/>
          <w:lang w:eastAsia="en-US"/>
        </w:rPr>
        <w:t>Pzp</w:t>
      </w:r>
      <w:proofErr w:type="spellEnd"/>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 xml:space="preserve">Zamawiający nie przewiduje wykluczenia Wykonawcy na podstawie art. 109 ust.1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0"/>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lastRenderedPageBreak/>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66178CEA" w14:textId="20E30B5A"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W tym celu przygotowany przez Zamawiającego Jednolity Europejski Dokument Zamówienia (ESPD) w formacie *.</w:t>
      </w:r>
      <w:proofErr w:type="spellStart"/>
      <w:r w:rsidRPr="00277F26">
        <w:rPr>
          <w:rFonts w:ascii="Arial" w:hAnsi="Arial" w:cs="Arial"/>
          <w:sz w:val="22"/>
          <w:szCs w:val="22"/>
        </w:rPr>
        <w:t>xml</w:t>
      </w:r>
      <w:proofErr w:type="spellEnd"/>
      <w:r w:rsidRPr="00277F26">
        <w:rPr>
          <w:rFonts w:ascii="Arial" w:hAnsi="Arial" w:cs="Arial"/>
          <w:sz w:val="22"/>
          <w:szCs w:val="22"/>
        </w:rPr>
        <w:t xml:space="preserve">, stanowiący </w:t>
      </w:r>
      <w:r w:rsidRPr="00277F26">
        <w:rPr>
          <w:rFonts w:ascii="Arial" w:hAnsi="Arial" w:cs="Arial"/>
          <w:b/>
          <w:sz w:val="22"/>
          <w:szCs w:val="22"/>
        </w:rPr>
        <w:t xml:space="preserve">Załącznik nr </w:t>
      </w:r>
      <w:r w:rsidR="00505945">
        <w:rPr>
          <w:rFonts w:ascii="Arial" w:hAnsi="Arial" w:cs="Arial"/>
          <w:b/>
          <w:sz w:val="22"/>
          <w:szCs w:val="22"/>
        </w:rPr>
        <w:t>5</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F611967"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w:t>
      </w:r>
      <w:r w:rsidR="002F3373" w:rsidRPr="00277F26">
        <w:rPr>
          <w:rFonts w:ascii="Arial" w:hAnsi="Arial" w:cs="Arial"/>
          <w:sz w:val="22"/>
          <w:szCs w:val="22"/>
        </w:rPr>
        <w:lastRenderedPageBreak/>
        <w:t xml:space="preserve">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505945">
        <w:rPr>
          <w:rFonts w:ascii="Arial" w:hAnsi="Arial" w:cs="Arial"/>
          <w:b/>
          <w:bCs/>
          <w:sz w:val="22"/>
          <w:szCs w:val="22"/>
        </w:rPr>
        <w:t>7</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06541D22"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 zakresie odnoszącym się do podstaw wykluczenia wskazanych w art. 108 ust. 1 pkt 3-6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505945">
        <w:rPr>
          <w:rFonts w:ascii="Arial" w:hAnsi="Arial" w:cs="Arial"/>
          <w:b/>
          <w:sz w:val="22"/>
          <w:szCs w:val="22"/>
        </w:rPr>
        <w:t>8</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538ABD7F"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 xml:space="preserve">ca ma siedzibę lub miejsce zamieszkania </w:t>
      </w:r>
      <w:bookmarkStart w:id="1" w:name="_Hlk150859659"/>
      <w:r w:rsidR="0009407D">
        <w:rPr>
          <w:rFonts w:ascii="Arial" w:hAnsi="Arial" w:cs="Arial"/>
          <w:sz w:val="22"/>
          <w:szCs w:val="22"/>
        </w:rPr>
        <w:t>lub miejsce zamieszkania ma osoba, której dotyczy informacja albo dokument</w:t>
      </w:r>
      <w:bookmarkEnd w:id="1"/>
      <w:r w:rsidR="0009407D">
        <w:rPr>
          <w:rFonts w:ascii="Arial" w:hAnsi="Arial" w:cs="Arial"/>
          <w:sz w:val="22"/>
          <w:szCs w:val="22"/>
        </w:rPr>
        <w:t xml:space="preserve"> </w:t>
      </w:r>
      <w:r w:rsidR="00912F24" w:rsidRPr="00277F26">
        <w:rPr>
          <w:rFonts w:ascii="Arial" w:hAnsi="Arial" w:cs="Arial"/>
          <w:sz w:val="22"/>
          <w:szCs w:val="22"/>
        </w:rPr>
        <w:t>- wystawione nie wcześniej niż 6 miesięcy przed jego złożeniem.</w:t>
      </w:r>
    </w:p>
    <w:p w14:paraId="58C083A9" w14:textId="7B37E003" w:rsidR="002F3373" w:rsidRPr="00F56E56" w:rsidRDefault="002F3373" w:rsidP="00912F24">
      <w:pPr>
        <w:spacing w:line="276" w:lineRule="auto"/>
        <w:ind w:left="284" w:hanging="284"/>
        <w:jc w:val="both"/>
        <w:rPr>
          <w:rFonts w:ascii="Arial" w:hAnsi="Arial" w:cs="Arial"/>
          <w:sz w:val="21"/>
          <w:szCs w:val="21"/>
        </w:rPr>
      </w:pPr>
      <w:r w:rsidRPr="00277F26">
        <w:rPr>
          <w:rFonts w:ascii="Arial" w:hAnsi="Arial" w:cs="Arial"/>
          <w:b/>
          <w:sz w:val="22"/>
          <w:szCs w:val="22"/>
        </w:rPr>
        <w:t>5.</w:t>
      </w:r>
      <w:r w:rsidRPr="00277F26">
        <w:rPr>
          <w:rFonts w:ascii="Arial" w:hAnsi="Arial" w:cs="Arial"/>
          <w:b/>
          <w:sz w:val="22"/>
          <w:szCs w:val="22"/>
        </w:rPr>
        <w:tab/>
      </w:r>
      <w:r w:rsidRPr="00F56E56">
        <w:rPr>
          <w:rFonts w:ascii="Arial" w:hAnsi="Arial" w:cs="Arial"/>
          <w:sz w:val="21"/>
          <w:szCs w:val="21"/>
        </w:rPr>
        <w:t>Jeżeli w kraju, w którym Wykonawca ma siedzibę lub miejsce zamieszkania</w:t>
      </w:r>
      <w:r w:rsidR="0009407D" w:rsidRPr="00F56E56">
        <w:rPr>
          <w:rFonts w:ascii="Arial" w:hAnsi="Arial" w:cs="Arial"/>
          <w:sz w:val="21"/>
          <w:szCs w:val="21"/>
        </w:rPr>
        <w:t xml:space="preserve"> lub miejsce zamieszkania ma osoba, której dotyczy informacja albo dokument</w:t>
      </w:r>
      <w:r w:rsidRPr="00F56E56">
        <w:rPr>
          <w:rFonts w:ascii="Arial" w:hAnsi="Arial" w:cs="Arial"/>
          <w:sz w:val="21"/>
          <w:szCs w:val="21"/>
        </w:rPr>
        <w:t xml:space="preserve">, nie wydaje się dokumentów, o których mowa w ust. 4 lub gdy dokumenty te nie odnoszą się do wszystkich przypadków wskazanych w SWZ, zastępuje się je odpowiednio w całości </w:t>
      </w:r>
      <w:r w:rsidR="00E9493F" w:rsidRPr="00F56E56">
        <w:rPr>
          <w:rFonts w:ascii="Arial" w:hAnsi="Arial" w:cs="Arial"/>
          <w:sz w:val="21"/>
          <w:szCs w:val="21"/>
        </w:rPr>
        <w:t>lub w</w:t>
      </w:r>
      <w:r w:rsidRPr="00F56E56">
        <w:rPr>
          <w:rFonts w:ascii="Arial" w:hAnsi="Arial" w:cs="Arial"/>
          <w:sz w:val="21"/>
          <w:szCs w:val="21"/>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09407D" w:rsidRPr="00F56E56">
        <w:rPr>
          <w:rFonts w:ascii="Arial" w:hAnsi="Arial" w:cs="Arial"/>
          <w:sz w:val="21"/>
          <w:szCs w:val="21"/>
        </w:rPr>
        <w:t xml:space="preserve">lub miejsce zamieszkania ma osoba, której dotyczy informacja albo dokument, </w:t>
      </w:r>
      <w:r w:rsidRPr="00F56E56">
        <w:rPr>
          <w:rFonts w:ascii="Arial" w:hAnsi="Arial" w:cs="Arial"/>
          <w:sz w:val="21"/>
          <w:szCs w:val="21"/>
        </w:rPr>
        <w:t>nie ma przepisów o oświadczeniu pod przysięgą, złożone przed organem sądowym lub administracyjnym, notariuszem, organem samorządu zawodowego lub gospodarczego, właściwym ze względu na siedzibę lub miejsce zamieszkania Wykonawcy</w:t>
      </w:r>
      <w:r w:rsidR="0009407D" w:rsidRPr="00F56E56">
        <w:rPr>
          <w:rFonts w:ascii="Arial" w:hAnsi="Arial" w:cs="Arial"/>
          <w:sz w:val="21"/>
          <w:szCs w:val="21"/>
        </w:rPr>
        <w:t xml:space="preserve"> lub miejsce zamieszkania osoby, której dotyczy informacja albo dokument</w:t>
      </w:r>
      <w:r w:rsidRPr="00F56E56">
        <w:rPr>
          <w:rFonts w:ascii="Arial" w:hAnsi="Arial" w:cs="Arial"/>
          <w:sz w:val="21"/>
          <w:szCs w:val="21"/>
        </w:rPr>
        <w:t>. Wymagania dotyczące terminu wystawienia dokumentów lub oświadczeń są analogiczne jak w ust. 4.</w:t>
      </w:r>
    </w:p>
    <w:p w14:paraId="6C87D16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F56E56">
        <w:rPr>
          <w:rFonts w:ascii="Arial" w:hAnsi="Arial" w:cs="Arial"/>
          <w:sz w:val="21"/>
          <w:szCs w:val="21"/>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F56E56">
        <w:rPr>
          <w:rFonts w:ascii="Arial" w:hAnsi="Arial" w:cs="Arial"/>
          <w:sz w:val="21"/>
          <w:szCs w:val="21"/>
        </w:rPr>
        <w:t>wskazał w</w:t>
      </w:r>
      <w:r w:rsidRPr="00F56E56">
        <w:rPr>
          <w:rFonts w:ascii="Arial" w:hAnsi="Arial" w:cs="Arial"/>
          <w:sz w:val="21"/>
          <w:szCs w:val="21"/>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F56E56">
        <w:rPr>
          <w:rFonts w:ascii="Arial" w:hAnsi="Arial" w:cs="Arial"/>
          <w:sz w:val="21"/>
          <w:szCs w:val="21"/>
        </w:rPr>
        <w:t xml:space="preserve">ustawy </w:t>
      </w:r>
      <w:proofErr w:type="spellStart"/>
      <w:r w:rsidRPr="00F56E56">
        <w:rPr>
          <w:rFonts w:ascii="Arial" w:hAnsi="Arial" w:cs="Arial"/>
          <w:sz w:val="21"/>
          <w:szCs w:val="21"/>
        </w:rPr>
        <w:t>Pzp</w:t>
      </w:r>
      <w:proofErr w:type="spellEnd"/>
      <w:r w:rsidRPr="00F56E56">
        <w:rPr>
          <w:rFonts w:ascii="Arial" w:hAnsi="Arial" w:cs="Arial"/>
          <w:sz w:val="21"/>
          <w:szCs w:val="21"/>
        </w:rPr>
        <w:t xml:space="preserve">. Wykonawca nie jest zobowiązany do złożenia podmiotowych środków dowodowych, które Zamawiający posiada, jeżeli Wykonawca wskaże te środki oraz potwierdzi ich </w:t>
      </w:r>
      <w:r w:rsidR="00E9493F" w:rsidRPr="00F56E56">
        <w:rPr>
          <w:rFonts w:ascii="Arial" w:hAnsi="Arial" w:cs="Arial"/>
          <w:sz w:val="21"/>
          <w:szCs w:val="21"/>
        </w:rPr>
        <w:t>prawidłowość i</w:t>
      </w:r>
      <w:r w:rsidRPr="00F56E56">
        <w:rPr>
          <w:rFonts w:ascii="Arial" w:hAnsi="Arial" w:cs="Arial"/>
          <w:sz w:val="21"/>
          <w:szCs w:val="21"/>
        </w:rPr>
        <w:t xml:space="preserve"> aktualność.</w:t>
      </w:r>
    </w:p>
    <w:p w14:paraId="3179ECB5" w14:textId="6C69123F" w:rsidR="002F3373" w:rsidRPr="00F56E56" w:rsidRDefault="002F3373" w:rsidP="002F3373">
      <w:pPr>
        <w:spacing w:line="276" w:lineRule="auto"/>
        <w:ind w:left="284" w:hanging="284"/>
        <w:jc w:val="both"/>
        <w:rPr>
          <w:rFonts w:ascii="Arial" w:hAnsi="Arial" w:cs="Arial"/>
          <w:sz w:val="21"/>
          <w:szCs w:val="21"/>
          <w:shd w:val="clear" w:color="auto" w:fill="FFFFFF"/>
        </w:rPr>
      </w:pPr>
      <w:r w:rsidRPr="00277F26">
        <w:rPr>
          <w:rFonts w:ascii="Arial" w:hAnsi="Arial" w:cs="Arial"/>
          <w:b/>
          <w:sz w:val="22"/>
          <w:szCs w:val="22"/>
        </w:rPr>
        <w:t>7.</w:t>
      </w:r>
      <w:r w:rsidRPr="00277F26">
        <w:rPr>
          <w:rFonts w:ascii="Arial" w:hAnsi="Arial" w:cs="Arial"/>
          <w:b/>
          <w:sz w:val="22"/>
          <w:szCs w:val="22"/>
        </w:rPr>
        <w:tab/>
      </w:r>
      <w:r w:rsidRPr="00F56E56">
        <w:rPr>
          <w:rFonts w:ascii="Arial" w:hAnsi="Arial" w:cs="Arial"/>
          <w:sz w:val="21"/>
          <w:szCs w:val="21"/>
        </w:rPr>
        <w:t xml:space="preserve">W zakresie nieuregulowanym ustawą </w:t>
      </w:r>
      <w:proofErr w:type="spellStart"/>
      <w:r w:rsidRPr="00F56E56">
        <w:rPr>
          <w:rFonts w:ascii="Arial" w:hAnsi="Arial" w:cs="Arial"/>
          <w:sz w:val="21"/>
          <w:szCs w:val="21"/>
        </w:rPr>
        <w:t>Pzp</w:t>
      </w:r>
      <w:proofErr w:type="spellEnd"/>
      <w:r w:rsidRPr="00F56E56">
        <w:rPr>
          <w:rFonts w:ascii="Arial" w:hAnsi="Arial" w:cs="Arial"/>
          <w:sz w:val="21"/>
          <w:szCs w:val="21"/>
        </w:rPr>
        <w:t xml:space="preserve"> lub niniejszą SWZ do </w:t>
      </w:r>
      <w:r w:rsidR="00E9493F" w:rsidRPr="00F56E56">
        <w:rPr>
          <w:rFonts w:ascii="Arial" w:hAnsi="Arial" w:cs="Arial"/>
          <w:sz w:val="21"/>
          <w:szCs w:val="21"/>
        </w:rPr>
        <w:t>oświadczeń i</w:t>
      </w:r>
      <w:r w:rsidRPr="00F56E56">
        <w:rPr>
          <w:rFonts w:ascii="Arial" w:hAnsi="Arial" w:cs="Arial"/>
          <w:sz w:val="21"/>
          <w:szCs w:val="21"/>
        </w:rPr>
        <w:t xml:space="preserve"> dokumentów składanych przez Wykonawcę w postępowaniu, zastosowanie mają przepisy rozporządzenia Ministra Rozwoju, Pracy i Technologii z dnia 23 grudnia 2020 r. </w:t>
      </w:r>
      <w:r w:rsidRPr="00F56E56">
        <w:rPr>
          <w:rFonts w:ascii="Arial" w:hAnsi="Arial" w:cs="Arial"/>
          <w:i/>
          <w:sz w:val="21"/>
          <w:szCs w:val="21"/>
        </w:rPr>
        <w:t xml:space="preserve">w sprawie podmiotowych środków dowodowych oraz innych dokumentów lub oświadczeń, jakich może żądać Zamawiający od Wykonawcy </w:t>
      </w:r>
      <w:r w:rsidRPr="00F56E56">
        <w:rPr>
          <w:rFonts w:ascii="Arial" w:hAnsi="Arial" w:cs="Arial"/>
          <w:sz w:val="21"/>
          <w:szCs w:val="21"/>
        </w:rPr>
        <w:t>(Dz. U. z 2020 r. poz. 2415; zwanym dalej "</w:t>
      </w:r>
      <w:proofErr w:type="spellStart"/>
      <w:r w:rsidRPr="00F56E56">
        <w:rPr>
          <w:rFonts w:ascii="Arial" w:hAnsi="Arial" w:cs="Arial"/>
          <w:sz w:val="21"/>
          <w:szCs w:val="21"/>
        </w:rPr>
        <w:t>r.p.ś.d</w:t>
      </w:r>
      <w:proofErr w:type="spellEnd"/>
      <w:r w:rsidRPr="00F56E56">
        <w:rPr>
          <w:rFonts w:ascii="Arial" w:hAnsi="Arial" w:cs="Arial"/>
          <w:sz w:val="21"/>
          <w:szCs w:val="21"/>
        </w:rPr>
        <w:t xml:space="preserve">.") oraz przepisy rozporządzenia Prezesa Rady Ministrów z dnia 30 grudnia 2020 r. </w:t>
      </w:r>
      <w:r w:rsidRPr="00F56E56">
        <w:rPr>
          <w:rFonts w:ascii="Arial" w:hAnsi="Arial" w:cs="Arial"/>
          <w:i/>
          <w:iCs/>
          <w:sz w:val="21"/>
          <w:szCs w:val="21"/>
          <w:shd w:val="clear" w:color="auto" w:fill="FFFFFF"/>
        </w:rPr>
        <w:t xml:space="preserve">w sprawie sposobu sporządzania </w:t>
      </w:r>
      <w:r w:rsidR="00C84DA7" w:rsidRPr="00F56E56">
        <w:rPr>
          <w:rFonts w:ascii="Arial" w:hAnsi="Arial" w:cs="Arial"/>
          <w:i/>
          <w:iCs/>
          <w:sz w:val="21"/>
          <w:szCs w:val="21"/>
          <w:shd w:val="clear" w:color="auto" w:fill="FFFFFF"/>
        </w:rPr>
        <w:t xml:space="preserve"> </w:t>
      </w:r>
      <w:r w:rsidRPr="00F56E56">
        <w:rPr>
          <w:rFonts w:ascii="Arial" w:hAnsi="Arial" w:cs="Arial"/>
          <w:i/>
          <w:iCs/>
          <w:sz w:val="21"/>
          <w:szCs w:val="21"/>
          <w:shd w:val="clear" w:color="auto" w:fill="FFFFFF"/>
        </w:rPr>
        <w:t xml:space="preserve">i przekazywania informacji oraz wymagań technicznych dla dokumentów elektronicznych oraz środków komunikacji </w:t>
      </w:r>
      <w:r w:rsidR="00364E1A" w:rsidRPr="00F56E56">
        <w:rPr>
          <w:rFonts w:ascii="Arial" w:hAnsi="Arial" w:cs="Arial"/>
          <w:i/>
          <w:iCs/>
          <w:sz w:val="21"/>
          <w:szCs w:val="21"/>
          <w:shd w:val="clear" w:color="auto" w:fill="FFFFFF"/>
        </w:rPr>
        <w:t>elektronicznej w</w:t>
      </w:r>
      <w:r w:rsidRPr="00F56E56">
        <w:rPr>
          <w:rFonts w:ascii="Arial" w:hAnsi="Arial" w:cs="Arial"/>
          <w:i/>
          <w:iCs/>
          <w:sz w:val="21"/>
          <w:szCs w:val="21"/>
          <w:shd w:val="clear" w:color="auto" w:fill="FFFFFF"/>
        </w:rPr>
        <w:t xml:space="preserve"> postępowaniu o udzielenie zamówienia publicznego lub konkursie  </w:t>
      </w:r>
      <w:r w:rsidRPr="00F56E56">
        <w:rPr>
          <w:rFonts w:ascii="Arial" w:hAnsi="Arial" w:cs="Arial"/>
          <w:sz w:val="21"/>
          <w:szCs w:val="21"/>
          <w:shd w:val="clear" w:color="auto" w:fill="FFFFFF"/>
        </w:rPr>
        <w:t>(Dz.U. z 2020 r. poz. 2452</w:t>
      </w:r>
      <w:r w:rsidRPr="00F56E56">
        <w:rPr>
          <w:rFonts w:ascii="Arial" w:hAnsi="Arial" w:cs="Arial"/>
          <w:sz w:val="21"/>
          <w:szCs w:val="21"/>
        </w:rPr>
        <w:t xml:space="preserve"> zwanym dalej "</w:t>
      </w:r>
      <w:proofErr w:type="spellStart"/>
      <w:r w:rsidRPr="00F56E56">
        <w:rPr>
          <w:rFonts w:ascii="Arial" w:hAnsi="Arial" w:cs="Arial"/>
          <w:sz w:val="21"/>
          <w:szCs w:val="21"/>
        </w:rPr>
        <w:t>r.d.e</w:t>
      </w:r>
      <w:proofErr w:type="spellEnd"/>
      <w:r w:rsidRPr="00F56E56">
        <w:rPr>
          <w:rFonts w:ascii="Arial" w:hAnsi="Arial" w:cs="Arial"/>
          <w:sz w:val="21"/>
          <w:szCs w:val="21"/>
        </w:rPr>
        <w:t>."</w:t>
      </w:r>
      <w:r w:rsidRPr="00F56E56">
        <w:rPr>
          <w:rFonts w:ascii="Arial" w:hAnsi="Arial" w:cs="Arial"/>
          <w:sz w:val="21"/>
          <w:szCs w:val="21"/>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lastRenderedPageBreak/>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2"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w:t>
      </w:r>
      <w:proofErr w:type="spellStart"/>
      <w:r w:rsidR="00845C68" w:rsidRPr="00277F26">
        <w:rPr>
          <w:rFonts w:cs="Arial"/>
          <w:sz w:val="22"/>
          <w:szCs w:val="22"/>
          <w:shd w:val="clear" w:color="auto" w:fill="FFFFFF"/>
        </w:rPr>
        <w:t>Pzp</w:t>
      </w:r>
      <w:proofErr w:type="spellEnd"/>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w:t>
      </w:r>
      <w:proofErr w:type="spellStart"/>
      <w:r w:rsidR="00845C68" w:rsidRPr="00277F26">
        <w:rPr>
          <w:rFonts w:cs="Arial"/>
          <w:sz w:val="22"/>
          <w:szCs w:val="22"/>
          <w:shd w:val="clear" w:color="auto" w:fill="FFFFFF"/>
        </w:rPr>
        <w:t>Pzp</w:t>
      </w:r>
      <w:proofErr w:type="spellEnd"/>
      <w:r w:rsidR="00845C68" w:rsidRPr="00277F26">
        <w:rPr>
          <w:rFonts w:cs="Arial"/>
          <w:sz w:val="22"/>
          <w:szCs w:val="22"/>
          <w:shd w:val="clear" w:color="auto" w:fill="FFFFFF"/>
        </w:rPr>
        <w:t xml:space="preserve">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w:t>
      </w:r>
      <w:r w:rsidRPr="00277F26">
        <w:rPr>
          <w:rFonts w:ascii="Arial" w:hAnsi="Arial" w:cs="Arial"/>
          <w:color w:val="000000"/>
          <w:sz w:val="22"/>
          <w:szCs w:val="22"/>
        </w:rPr>
        <w:lastRenderedPageBreak/>
        <w:t xml:space="preserve">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593BDA3"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stały dostęp do sieci Internet o gwarantowanej przepustowości nie mniejszej niż 512 </w:t>
      </w:r>
      <w:proofErr w:type="spellStart"/>
      <w:r w:rsidRPr="00277F26">
        <w:rPr>
          <w:rFonts w:ascii="Arial" w:hAnsi="Arial" w:cs="Arial"/>
          <w:color w:val="000000"/>
          <w:sz w:val="22"/>
          <w:szCs w:val="22"/>
        </w:rPr>
        <w:t>kb</w:t>
      </w:r>
      <w:proofErr w:type="spellEnd"/>
      <w:r w:rsidRPr="00277F26">
        <w:rPr>
          <w:rFonts w:ascii="Arial" w:hAnsi="Arial" w:cs="Arial"/>
          <w:color w:val="000000"/>
          <w:sz w:val="22"/>
          <w:szCs w:val="22"/>
        </w:rPr>
        <w:t>/s,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w:t>
      </w:r>
      <w:proofErr w:type="spellStart"/>
      <w:r w:rsidRPr="00277F26">
        <w:rPr>
          <w:rFonts w:ascii="Arial" w:hAnsi="Arial" w:cs="Arial"/>
          <w:color w:val="000000"/>
          <w:sz w:val="22"/>
          <w:szCs w:val="22"/>
        </w:rPr>
        <w:t>Acrobat</w:t>
      </w:r>
      <w:proofErr w:type="spellEnd"/>
      <w:r w:rsidRPr="00277F26">
        <w:rPr>
          <w:rFonts w:ascii="Arial" w:hAnsi="Arial" w:cs="Arial"/>
          <w:color w:val="000000"/>
          <w:sz w:val="22"/>
          <w:szCs w:val="22"/>
        </w:rPr>
        <w:t xml:space="preserve">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w:t>
      </w:r>
      <w:proofErr w:type="spellStart"/>
      <w:r w:rsidRPr="00277F26">
        <w:rPr>
          <w:rFonts w:ascii="Arial" w:hAnsi="Arial" w:cs="Arial"/>
          <w:color w:val="000000"/>
          <w:sz w:val="22"/>
          <w:szCs w:val="22"/>
        </w:rPr>
        <w:t>hh:mm:ss</w:t>
      </w:r>
      <w:proofErr w:type="spellEnd"/>
      <w:r w:rsidRPr="00277F26">
        <w:rPr>
          <w:rFonts w:ascii="Arial" w:hAnsi="Arial" w:cs="Arial"/>
          <w:color w:val="000000"/>
          <w:sz w:val="22"/>
          <w:szCs w:val="22"/>
        </w:rPr>
        <w:t>)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 xml:space="preserve">stawy </w:t>
      </w:r>
      <w:proofErr w:type="spellStart"/>
      <w:r w:rsidRPr="00277F26">
        <w:rPr>
          <w:rFonts w:ascii="Arial" w:hAnsi="Arial" w:cs="Arial"/>
          <w:color w:val="000000"/>
          <w:sz w:val="22"/>
          <w:szCs w:val="22"/>
        </w:rPr>
        <w:t>P</w:t>
      </w:r>
      <w:r w:rsidR="00845C68" w:rsidRPr="00277F26">
        <w:rPr>
          <w:rFonts w:ascii="Arial" w:hAnsi="Arial" w:cs="Arial"/>
          <w:color w:val="000000"/>
          <w:sz w:val="22"/>
          <w:szCs w:val="22"/>
        </w:rPr>
        <w:t>zp</w:t>
      </w:r>
      <w:proofErr w:type="spellEnd"/>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w:t>
      </w:r>
      <w:proofErr w:type="spellStart"/>
      <w:r w:rsidRPr="00277F26">
        <w:rPr>
          <w:rFonts w:ascii="Arial" w:hAnsi="Arial" w:cs="Arial"/>
          <w:color w:val="000000"/>
          <w:sz w:val="22"/>
          <w:szCs w:val="22"/>
        </w:rPr>
        <w:t>doc</w:t>
      </w:r>
      <w:proofErr w:type="spellEnd"/>
      <w:r w:rsidRPr="00277F26">
        <w:rPr>
          <w:rFonts w:ascii="Arial" w:hAnsi="Arial" w:cs="Arial"/>
          <w:color w:val="000000"/>
          <w:sz w:val="22"/>
          <w:szCs w:val="22"/>
        </w:rPr>
        <w:t xml:space="preserve"> .xls .jpg (.</w:t>
      </w:r>
      <w:proofErr w:type="spellStart"/>
      <w:r w:rsidRPr="00277F26">
        <w:rPr>
          <w:rFonts w:ascii="Arial" w:hAnsi="Arial" w:cs="Arial"/>
          <w:color w:val="000000"/>
          <w:sz w:val="22"/>
          <w:szCs w:val="22"/>
        </w:rPr>
        <w:t>jpeg</w:t>
      </w:r>
      <w:proofErr w:type="spellEnd"/>
      <w:r w:rsidRPr="00277F26">
        <w:rPr>
          <w:rFonts w:ascii="Arial" w:hAnsi="Arial" w:cs="Arial"/>
          <w:color w:val="000000"/>
          <w:sz w:val="22"/>
          <w:szCs w:val="22"/>
        </w:rPr>
        <w:t>)</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lastRenderedPageBreak/>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proofErr w:type="spellStart"/>
      <w:r w:rsidRPr="00277F26">
        <w:rPr>
          <w:rFonts w:ascii="Arial" w:hAnsi="Arial" w:cs="Arial"/>
          <w:color w:val="000000"/>
          <w:sz w:val="22"/>
          <w:szCs w:val="22"/>
        </w:rPr>
        <w:t>rar</w:t>
      </w:r>
      <w:proofErr w:type="spellEnd"/>
      <w:r w:rsidRPr="00277F26">
        <w:rPr>
          <w:rFonts w:ascii="Arial" w:hAnsi="Arial" w:cs="Arial"/>
          <w:color w:val="000000"/>
          <w:sz w:val="22"/>
          <w:szCs w:val="22"/>
        </w:rPr>
        <w:t xml:space="preserve"> .gif .</w:t>
      </w:r>
      <w:proofErr w:type="spellStart"/>
      <w:r w:rsidRPr="00277F26">
        <w:rPr>
          <w:rFonts w:ascii="Arial" w:hAnsi="Arial" w:cs="Arial"/>
          <w:color w:val="000000"/>
          <w:sz w:val="22"/>
          <w:szCs w:val="22"/>
        </w:rPr>
        <w:t>bmp</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numbers</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pages</w:t>
      </w:r>
      <w:proofErr w:type="spellEnd"/>
      <w:r w:rsidRPr="00277F26">
        <w:rPr>
          <w:rFonts w:ascii="Arial" w:hAnsi="Arial" w:cs="Arial"/>
          <w:color w:val="000000"/>
          <w:sz w:val="22"/>
          <w:szCs w:val="22"/>
        </w:rPr>
        <w:t xml:space="preserve">.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 xml:space="preserve">w aplikacji </w:t>
      </w:r>
      <w:proofErr w:type="spellStart"/>
      <w:r w:rsidRPr="00277F26">
        <w:rPr>
          <w:rFonts w:ascii="Arial" w:hAnsi="Arial" w:cs="Arial"/>
          <w:color w:val="000000"/>
          <w:sz w:val="22"/>
          <w:szCs w:val="22"/>
        </w:rPr>
        <w:t>eDoApp</w:t>
      </w:r>
      <w:proofErr w:type="spellEnd"/>
      <w:r w:rsidRPr="00277F26">
        <w:rPr>
          <w:rFonts w:ascii="Arial" w:hAnsi="Arial" w:cs="Arial"/>
          <w:color w:val="000000"/>
          <w:sz w:val="22"/>
          <w:szCs w:val="22"/>
        </w:rPr>
        <w:t xml:space="preserve">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 xml:space="preserve">pdf i opatrzenie ich podpisem kwalifikowanym </w:t>
      </w:r>
      <w:proofErr w:type="spellStart"/>
      <w:r w:rsidRPr="00277F26">
        <w:rPr>
          <w:rFonts w:ascii="Arial" w:hAnsi="Arial" w:cs="Arial"/>
          <w:color w:val="000000"/>
          <w:sz w:val="22"/>
          <w:szCs w:val="22"/>
        </w:rPr>
        <w:t>PAdES</w:t>
      </w:r>
      <w:proofErr w:type="spellEnd"/>
      <w:r w:rsidRPr="00277F26">
        <w:rPr>
          <w:rFonts w:ascii="Arial" w:hAnsi="Arial" w:cs="Arial"/>
          <w:color w:val="000000"/>
          <w:sz w:val="22"/>
          <w:szCs w:val="22"/>
        </w:rPr>
        <w:t>.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w:t>
      </w:r>
      <w:proofErr w:type="spellStart"/>
      <w:r w:rsidRPr="00277F26">
        <w:rPr>
          <w:rFonts w:ascii="Arial" w:hAnsi="Arial" w:cs="Arial"/>
          <w:color w:val="000000"/>
          <w:sz w:val="22"/>
          <w:szCs w:val="22"/>
        </w:rPr>
        <w:t>XAdES</w:t>
      </w:r>
      <w:proofErr w:type="spellEnd"/>
      <w:r w:rsidRPr="00277F26">
        <w:rPr>
          <w:rFonts w:ascii="Arial" w:hAnsi="Arial" w:cs="Arial"/>
          <w:color w:val="000000"/>
          <w:sz w:val="22"/>
          <w:szCs w:val="22"/>
        </w:rPr>
        <w:t xml:space="preserve">.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6E79BC21" w14:textId="72D9A76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 xml:space="preserve">Zamawiający jest obowiązany udzielić wyjaśnień niezwłocznie, jednak nie później niż </w:t>
      </w:r>
      <w:r w:rsidR="00BA2125" w:rsidRPr="00277F26">
        <w:rPr>
          <w:rFonts w:ascii="Arial" w:hAnsi="Arial" w:cs="Arial"/>
          <w:sz w:val="22"/>
          <w:szCs w:val="22"/>
        </w:rPr>
        <w:t xml:space="preserve">na </w:t>
      </w:r>
      <w:r w:rsidR="00E76E38">
        <w:rPr>
          <w:rFonts w:ascii="Arial" w:hAnsi="Arial" w:cs="Arial"/>
          <w:sz w:val="22"/>
          <w:szCs w:val="22"/>
        </w:rPr>
        <w:t>4</w:t>
      </w:r>
      <w:r w:rsidR="00BA2125" w:rsidRPr="00277F26">
        <w:rPr>
          <w:rFonts w:ascii="Arial" w:hAnsi="Arial" w:cs="Arial"/>
          <w:sz w:val="22"/>
          <w:szCs w:val="22"/>
        </w:rPr>
        <w:t xml:space="preserve"> dni</w:t>
      </w:r>
      <w:r w:rsidRPr="00277F26">
        <w:rPr>
          <w:rFonts w:ascii="Arial" w:hAnsi="Arial" w:cs="Arial"/>
          <w:sz w:val="22"/>
          <w:szCs w:val="22"/>
        </w:rPr>
        <w:t xml:space="preserve"> przed upływem terminu składania ofert, pod warunkiem, że wniosek o wyjaśnienie treści SWZ wpłynął do Zamawiającego nie później niż na </w:t>
      </w:r>
      <w:r w:rsidR="00E76E38">
        <w:rPr>
          <w:rFonts w:ascii="Arial" w:hAnsi="Arial" w:cs="Arial"/>
          <w:sz w:val="22"/>
          <w:szCs w:val="22"/>
        </w:rPr>
        <w:t>7</w:t>
      </w:r>
      <w:r w:rsidRPr="00277F26">
        <w:rPr>
          <w:rFonts w:ascii="Arial" w:hAnsi="Arial" w:cs="Arial"/>
          <w:sz w:val="22"/>
          <w:szCs w:val="22"/>
        </w:rPr>
        <w:t xml:space="preserve"> dni przed upływem terminu składania ofert. </w:t>
      </w:r>
    </w:p>
    <w:p w14:paraId="4F333D24" w14:textId="1D9E05CE"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Jeżeli Zamawiający nie udzieli wyjaśnień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Przedłużenie terminu składania ofert, o którym mowa w ust.1</w:t>
      </w:r>
      <w:r w:rsidR="00845C68" w:rsidRPr="00277F26">
        <w:rPr>
          <w:rFonts w:ascii="Arial" w:hAnsi="Arial" w:cs="Arial"/>
          <w:color w:val="000000"/>
          <w:sz w:val="22"/>
          <w:szCs w:val="22"/>
        </w:rPr>
        <w:t>3</w:t>
      </w:r>
      <w:r w:rsidRPr="00277F26">
        <w:rPr>
          <w:rFonts w:ascii="Arial" w:hAnsi="Arial" w:cs="Arial"/>
          <w:color w:val="000000"/>
          <w:sz w:val="22"/>
          <w:szCs w:val="22"/>
        </w:rPr>
        <w:t>, nie wpływa na bieg terminu składania wniosku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lastRenderedPageBreak/>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6E1447BF" w14:textId="334EA56E" w:rsidR="00CE1197" w:rsidRDefault="002F3373" w:rsidP="00BA50E4">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r w:rsidR="00BA50E4">
        <w:rPr>
          <w:rFonts w:ascii="Arial" w:hAnsi="Arial" w:cs="Arial"/>
          <w:sz w:val="22"/>
          <w:szCs w:val="22"/>
        </w:rPr>
        <w:t xml:space="preserve"> </w:t>
      </w:r>
    </w:p>
    <w:p w14:paraId="574BFAAA" w14:textId="0D4072CC"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Dariusz Kowalczyk, Z-ca kierownika Działu Informatyki, 691-164-777, </w:t>
      </w:r>
      <w:hyperlink r:id="rId27" w:history="1">
        <w:r w:rsidRPr="001C6A1F">
          <w:rPr>
            <w:rStyle w:val="Hipercze"/>
            <w:rFonts w:ascii="Arial" w:hAnsi="Arial" w:cs="Arial"/>
            <w:sz w:val="22"/>
            <w:szCs w:val="22"/>
          </w:rPr>
          <w:t>dariusz.kowalczyk@wco.pl</w:t>
        </w:r>
      </w:hyperlink>
    </w:p>
    <w:p w14:paraId="53C8ABA7" w14:textId="7C80C037"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Mirosława </w:t>
      </w:r>
      <w:proofErr w:type="spellStart"/>
      <w:r w:rsidRPr="001C6A1F">
        <w:rPr>
          <w:rFonts w:ascii="Arial" w:hAnsi="Arial" w:cs="Arial"/>
          <w:sz w:val="22"/>
          <w:szCs w:val="22"/>
        </w:rPr>
        <w:t>Mocydlarz-Adamcewicz</w:t>
      </w:r>
      <w:proofErr w:type="spellEnd"/>
      <w:r w:rsidRPr="001C6A1F">
        <w:rPr>
          <w:rFonts w:ascii="Arial" w:hAnsi="Arial" w:cs="Arial"/>
          <w:sz w:val="22"/>
          <w:szCs w:val="22"/>
        </w:rPr>
        <w:t xml:space="preserve">, Kierownik Działu Informatyki, 605-116-949, </w:t>
      </w:r>
      <w:hyperlink r:id="rId28" w:history="1">
        <w:r w:rsidRPr="001C6A1F">
          <w:rPr>
            <w:rStyle w:val="Hipercze"/>
            <w:rFonts w:ascii="Arial" w:hAnsi="Arial" w:cs="Arial"/>
            <w:sz w:val="22"/>
            <w:szCs w:val="22"/>
          </w:rPr>
          <w:t>miroslawa.mocydlarz-adamcewicz@wco.pl</w:t>
        </w:r>
      </w:hyperlink>
    </w:p>
    <w:p w14:paraId="1E5128F9" w14:textId="2E4D9C6B" w:rsidR="001C6A1F" w:rsidRPr="001C6A1F" w:rsidRDefault="00505945" w:rsidP="001C6A1F">
      <w:pPr>
        <w:pStyle w:val="Zwykytekst"/>
        <w:ind w:left="420"/>
        <w:jc w:val="both"/>
        <w:rPr>
          <w:rFonts w:ascii="Arial" w:hAnsi="Arial" w:cs="Arial"/>
          <w:sz w:val="22"/>
          <w:szCs w:val="22"/>
        </w:rPr>
      </w:pPr>
      <w:r>
        <w:rPr>
          <w:rFonts w:ascii="Arial" w:hAnsi="Arial" w:cs="Arial"/>
          <w:sz w:val="22"/>
          <w:szCs w:val="22"/>
        </w:rPr>
        <w:t>Jacek Słupianek</w:t>
      </w:r>
      <w:r w:rsidR="001C6A1F" w:rsidRPr="001C6A1F">
        <w:rPr>
          <w:rFonts w:ascii="Arial" w:hAnsi="Arial" w:cs="Arial"/>
          <w:sz w:val="22"/>
          <w:szCs w:val="22"/>
        </w:rPr>
        <w:t xml:space="preserve">, Informatyk,  </w:t>
      </w:r>
      <w:hyperlink r:id="rId29" w:history="1">
        <w:r w:rsidRPr="005F0572">
          <w:rPr>
            <w:rStyle w:val="Hipercze"/>
            <w:rFonts w:ascii="Arial" w:hAnsi="Arial" w:cs="Arial"/>
            <w:sz w:val="22"/>
            <w:szCs w:val="22"/>
          </w:rPr>
          <w:t>jacek.slupianek@wco.pl</w:t>
        </w:r>
      </w:hyperlink>
      <w:r w:rsidR="001C6A1F" w:rsidRPr="001C6A1F">
        <w:rPr>
          <w:rFonts w:ascii="Arial" w:hAnsi="Arial" w:cs="Arial"/>
          <w:sz w:val="22"/>
          <w:szCs w:val="22"/>
        </w:rPr>
        <w:t xml:space="preserve"> tel. kom. </w:t>
      </w:r>
      <w:r>
        <w:rPr>
          <w:rFonts w:ascii="Arial" w:hAnsi="Arial" w:cs="Arial"/>
          <w:sz w:val="22"/>
          <w:szCs w:val="22"/>
        </w:rPr>
        <w:t>504 526 552</w:t>
      </w: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 xml:space="preserve">Sprawy proceduralne – Dział zamówień publicznych i zaopatrzenia – Sylwia </w:t>
      </w:r>
      <w:proofErr w:type="spellStart"/>
      <w:r w:rsidRPr="00277F26">
        <w:rPr>
          <w:rFonts w:ascii="Arial" w:hAnsi="Arial" w:cs="Arial"/>
          <w:sz w:val="22"/>
          <w:szCs w:val="22"/>
        </w:rPr>
        <w:t>Krzywiak</w:t>
      </w:r>
      <w:proofErr w:type="spellEnd"/>
      <w:r w:rsidRPr="00277F26">
        <w:rPr>
          <w:rFonts w:ascii="Arial" w:hAnsi="Arial" w:cs="Arial"/>
          <w:sz w:val="22"/>
          <w:szCs w:val="22"/>
        </w:rPr>
        <w:t>,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30"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2"/>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16DEE4DB"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2260B0">
        <w:rPr>
          <w:rFonts w:ascii="Arial" w:hAnsi="Arial" w:cs="Arial"/>
          <w:sz w:val="22"/>
          <w:szCs w:val="22"/>
          <w:u w:val="single"/>
        </w:rPr>
        <w:t>31.03.2024</w:t>
      </w:r>
      <w:bookmarkStart w:id="3" w:name="_GoBack"/>
      <w:bookmarkEnd w:id="3"/>
      <w:r w:rsidR="00505945">
        <w:rPr>
          <w:rFonts w:ascii="Arial" w:hAnsi="Arial" w:cs="Arial"/>
          <w:sz w:val="22"/>
          <w:szCs w:val="22"/>
          <w:u w:val="single"/>
        </w:rPr>
        <w:t xml:space="preserve"> r.</w:t>
      </w:r>
      <w:r w:rsidR="00BC51B9">
        <w:rPr>
          <w:rFonts w:ascii="Arial" w:hAnsi="Arial" w:cs="Arial"/>
          <w:sz w:val="22"/>
          <w:szCs w:val="22"/>
          <w:u w:val="single"/>
        </w:rPr>
        <w:t>.</w:t>
      </w:r>
      <w:r w:rsidR="00C738AB">
        <w:rPr>
          <w:rFonts w:ascii="Arial" w:hAnsi="Arial" w:cs="Arial"/>
          <w:sz w:val="22"/>
          <w:szCs w:val="22"/>
        </w:rPr>
        <w:t xml:space="preserve"> </w:t>
      </w:r>
      <w:r w:rsidR="00505945">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4"/>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E180D">
        <w:rPr>
          <w:rFonts w:ascii="Arial" w:hAnsi="Arial" w:cs="Arial"/>
          <w:b/>
          <w:sz w:val="22"/>
          <w:szCs w:val="22"/>
        </w:rPr>
        <w:t>Załącznik nr 1 do SWZ</w:t>
      </w:r>
      <w:r w:rsidRPr="00CA34EB">
        <w:rPr>
          <w:rFonts w:ascii="Arial" w:hAnsi="Arial" w:cs="Arial"/>
          <w:sz w:val="22"/>
          <w:szCs w:val="22"/>
        </w:rPr>
        <w:t>,</w:t>
      </w:r>
    </w:p>
    <w:p w14:paraId="41CC0AE4" w14:textId="5147D54C" w:rsidR="00397C1E"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 xml:space="preserve">wymaganych parametrów technicznych </w:t>
      </w:r>
      <w:r w:rsidRPr="00277F26">
        <w:rPr>
          <w:rFonts w:ascii="Arial" w:hAnsi="Arial" w:cs="Arial"/>
          <w:sz w:val="22"/>
          <w:szCs w:val="22"/>
        </w:rPr>
        <w:t xml:space="preserve">stanowiący </w:t>
      </w:r>
      <w:r w:rsidRPr="00CE180D">
        <w:rPr>
          <w:rFonts w:ascii="Arial" w:hAnsi="Arial" w:cs="Arial"/>
          <w:b/>
          <w:sz w:val="22"/>
          <w:szCs w:val="22"/>
        </w:rPr>
        <w:t>Załącznik nr 2 do SWZ</w:t>
      </w:r>
      <w:r w:rsidRPr="00CA34EB">
        <w:rPr>
          <w:rFonts w:ascii="Arial" w:hAnsi="Arial" w:cs="Arial"/>
          <w:sz w:val="22"/>
          <w:szCs w:val="22"/>
        </w:rPr>
        <w:t>.</w:t>
      </w:r>
    </w:p>
    <w:p w14:paraId="4BCE9874" w14:textId="62459369" w:rsidR="00CE180D" w:rsidRDefault="00CE180D"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sz w:val="22"/>
          <w:szCs w:val="22"/>
        </w:rPr>
        <w:t xml:space="preserve">Wypełniony, dla każdego pakietu, na który składana jest oferta, </w:t>
      </w:r>
      <w:r w:rsidRPr="00CE180D">
        <w:rPr>
          <w:rFonts w:ascii="Arial" w:hAnsi="Arial" w:cs="Arial"/>
          <w:b/>
          <w:sz w:val="22"/>
          <w:szCs w:val="22"/>
        </w:rPr>
        <w:t>Formularz cenowy</w:t>
      </w:r>
      <w:r>
        <w:rPr>
          <w:rFonts w:ascii="Arial" w:hAnsi="Arial" w:cs="Arial"/>
          <w:sz w:val="22"/>
          <w:szCs w:val="22"/>
        </w:rPr>
        <w:t xml:space="preserve"> stanowiący </w:t>
      </w:r>
      <w:r w:rsidRPr="00CE180D">
        <w:rPr>
          <w:rFonts w:ascii="Arial" w:hAnsi="Arial" w:cs="Arial"/>
          <w:b/>
          <w:sz w:val="22"/>
          <w:szCs w:val="22"/>
        </w:rPr>
        <w:t>Załącznik nr 3 do SWZ</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DC34E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5DD683B9" w14:textId="3E635CFC" w:rsidR="00DC34E6" w:rsidRPr="00773BE3" w:rsidRDefault="00DC34E6" w:rsidP="00817F93">
      <w:pPr>
        <w:pStyle w:val="Akapitzlist"/>
        <w:numPr>
          <w:ilvl w:val="0"/>
          <w:numId w:val="34"/>
        </w:numPr>
        <w:spacing w:line="276" w:lineRule="auto"/>
        <w:ind w:right="20"/>
        <w:jc w:val="both"/>
        <w:rPr>
          <w:rFonts w:ascii="Arial" w:hAnsi="Arial" w:cs="Arial"/>
          <w:sz w:val="22"/>
          <w:szCs w:val="22"/>
        </w:rPr>
      </w:pPr>
      <w:r w:rsidRPr="00845B31">
        <w:rPr>
          <w:rFonts w:ascii="Arial" w:hAnsi="Arial" w:cs="Arial"/>
          <w:bCs/>
          <w:color w:val="000000"/>
          <w:sz w:val="22"/>
          <w:szCs w:val="22"/>
          <w:shd w:val="clear" w:color="auto" w:fill="FFFFFF"/>
        </w:rPr>
        <w:t>ulotki, foldery, katalogi lub inne dokumenty, które zawierają potwierdzenie wszystkich wymaganych przez Zamawiającego parametrów</w:t>
      </w:r>
    </w:p>
    <w:p w14:paraId="04F2FB4E" w14:textId="255CD5D3" w:rsidR="00773BE3" w:rsidRPr="00845B31" w:rsidRDefault="00773BE3" w:rsidP="00817F93">
      <w:pPr>
        <w:pStyle w:val="Akapitzlist"/>
        <w:numPr>
          <w:ilvl w:val="0"/>
          <w:numId w:val="34"/>
        </w:numPr>
        <w:spacing w:line="276" w:lineRule="auto"/>
        <w:ind w:right="20"/>
        <w:jc w:val="both"/>
        <w:rPr>
          <w:rFonts w:ascii="Arial" w:hAnsi="Arial" w:cs="Arial"/>
          <w:sz w:val="22"/>
          <w:szCs w:val="22"/>
        </w:rPr>
      </w:pPr>
      <w:r>
        <w:rPr>
          <w:rFonts w:ascii="Arial" w:hAnsi="Arial" w:cs="Arial"/>
          <w:sz w:val="22"/>
          <w:szCs w:val="22"/>
        </w:rPr>
        <w:t>przedmiotowe środki dowodowe dla wybranych pakietów określone w Opisie przedmiotu zamówienia</w:t>
      </w:r>
      <w:r w:rsidR="00CC23F9">
        <w:rPr>
          <w:rFonts w:ascii="Arial" w:hAnsi="Arial" w:cs="Arial"/>
          <w:sz w:val="22"/>
          <w:szCs w:val="22"/>
        </w:rPr>
        <w:t xml:space="preserve"> stanowiącym załącznik</w:t>
      </w:r>
      <w:r w:rsidR="001F288F">
        <w:rPr>
          <w:rFonts w:ascii="Arial" w:hAnsi="Arial" w:cs="Arial"/>
          <w:sz w:val="22"/>
          <w:szCs w:val="22"/>
        </w:rPr>
        <w:t xml:space="preserve"> </w:t>
      </w:r>
      <w:r w:rsidR="00CC23F9">
        <w:rPr>
          <w:rFonts w:ascii="Arial" w:hAnsi="Arial" w:cs="Arial"/>
          <w:sz w:val="22"/>
          <w:szCs w:val="22"/>
        </w:rPr>
        <w:t>nr 2 do SWZ.</w:t>
      </w: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lastRenderedPageBreak/>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16A20D20" w14:textId="6D0E1E17" w:rsidR="00817F93" w:rsidRPr="00277F26" w:rsidRDefault="00817F93" w:rsidP="005273F3">
      <w:pPr>
        <w:tabs>
          <w:tab w:val="num" w:pos="993"/>
        </w:tabs>
        <w:spacing w:line="276" w:lineRule="auto"/>
        <w:ind w:left="426"/>
        <w:jc w:val="both"/>
        <w:rPr>
          <w:rFonts w:ascii="Arial" w:hAnsi="Arial" w:cs="Arial"/>
          <w:sz w:val="22"/>
          <w:szCs w:val="22"/>
        </w:rPr>
      </w:pPr>
      <w:r>
        <w:rPr>
          <w:rFonts w:ascii="Arial" w:hAnsi="Arial" w:cs="Arial"/>
          <w:sz w:val="22"/>
          <w:szCs w:val="22"/>
        </w:rPr>
        <w:t>b. wypełnion</w:t>
      </w:r>
      <w:r w:rsidR="00E62FC4">
        <w:rPr>
          <w:rFonts w:ascii="Arial" w:hAnsi="Arial" w:cs="Arial"/>
          <w:sz w:val="22"/>
          <w:szCs w:val="22"/>
        </w:rPr>
        <w:t>ą</w:t>
      </w:r>
      <w:r>
        <w:rPr>
          <w:rFonts w:ascii="Arial" w:hAnsi="Arial" w:cs="Arial"/>
          <w:sz w:val="22"/>
          <w:szCs w:val="22"/>
        </w:rPr>
        <w:t xml:space="preserve"> </w:t>
      </w:r>
      <w:r w:rsidR="00505945">
        <w:rPr>
          <w:rFonts w:ascii="Arial" w:hAnsi="Arial" w:cs="Arial"/>
          <w:sz w:val="22"/>
          <w:szCs w:val="22"/>
        </w:rPr>
        <w:t>T</w:t>
      </w:r>
      <w:r>
        <w:rPr>
          <w:rFonts w:ascii="Arial" w:hAnsi="Arial" w:cs="Arial"/>
          <w:sz w:val="22"/>
          <w:szCs w:val="22"/>
        </w:rPr>
        <w:t xml:space="preserve">abelę oceny parametrów jakościowych stanowiącą </w:t>
      </w:r>
      <w:r w:rsidR="00505945" w:rsidRPr="00505945">
        <w:rPr>
          <w:rFonts w:ascii="Arial" w:hAnsi="Arial" w:cs="Arial"/>
          <w:b/>
          <w:sz w:val="22"/>
          <w:szCs w:val="22"/>
        </w:rPr>
        <w:t>Z</w:t>
      </w:r>
      <w:r w:rsidRPr="00505945">
        <w:rPr>
          <w:rFonts w:ascii="Arial" w:hAnsi="Arial" w:cs="Arial"/>
          <w:b/>
          <w:sz w:val="22"/>
          <w:szCs w:val="22"/>
        </w:rPr>
        <w:t xml:space="preserve">ałącznik nr </w:t>
      </w:r>
      <w:r w:rsidR="00505945" w:rsidRPr="00505945">
        <w:rPr>
          <w:rFonts w:ascii="Arial" w:hAnsi="Arial" w:cs="Arial"/>
          <w:b/>
          <w:sz w:val="22"/>
          <w:szCs w:val="22"/>
        </w:rPr>
        <w:t>4</w:t>
      </w:r>
      <w:r w:rsidR="00505945">
        <w:rPr>
          <w:rFonts w:ascii="Arial" w:hAnsi="Arial" w:cs="Arial"/>
          <w:b/>
          <w:sz w:val="22"/>
          <w:szCs w:val="22"/>
        </w:rPr>
        <w:t xml:space="preserve"> do SWZ</w:t>
      </w:r>
      <w:r w:rsidRPr="00625F83">
        <w:rPr>
          <w:rFonts w:ascii="Arial" w:hAnsi="Arial" w:cs="Arial"/>
          <w:sz w:val="22"/>
          <w:szCs w:val="22"/>
        </w:rPr>
        <w:t>.</w:t>
      </w:r>
      <w:r w:rsidR="00505945">
        <w:rPr>
          <w:rFonts w:ascii="Arial" w:hAnsi="Arial" w:cs="Arial"/>
          <w:sz w:val="22"/>
          <w:szCs w:val="22"/>
        </w:rPr>
        <w:t xml:space="preserve">           </w:t>
      </w:r>
      <w:r w:rsidRPr="00625F83">
        <w:rPr>
          <w:rFonts w:ascii="Arial" w:hAnsi="Arial" w:cs="Arial"/>
          <w:sz w:val="22"/>
          <w:szCs w:val="22"/>
        </w:rPr>
        <w:t xml:space="preserve"> </w:t>
      </w:r>
      <w:r w:rsidRPr="00625F83">
        <w:rPr>
          <w:rFonts w:ascii="Arial" w:eastAsia="Times New Roman" w:hAnsi="Arial" w:cs="Arial"/>
          <w:sz w:val="22"/>
          <w:szCs w:val="22"/>
        </w:rPr>
        <w:t xml:space="preserve">W przypadku </w:t>
      </w:r>
      <w:r>
        <w:rPr>
          <w:rFonts w:ascii="Arial" w:eastAsia="Times New Roman" w:hAnsi="Arial" w:cs="Arial"/>
          <w:sz w:val="22"/>
          <w:szCs w:val="22"/>
        </w:rPr>
        <w:t>jej</w:t>
      </w:r>
      <w:r w:rsidRPr="00625F83">
        <w:rPr>
          <w:rFonts w:ascii="Arial" w:eastAsia="Times New Roman" w:hAnsi="Arial" w:cs="Arial"/>
          <w:sz w:val="22"/>
          <w:szCs w:val="22"/>
        </w:rPr>
        <w:t xml:space="preserve"> niezłożenia wraz z ofertą Zamawiający przyzna Wykonawcy 0 pkt w kryterium jakość w danej pozycji</w:t>
      </w:r>
      <w:r w:rsidRPr="00625F83">
        <w:rPr>
          <w:rFonts w:ascii="Arial" w:hAnsi="Arial" w:cs="Arial"/>
          <w:sz w:val="22"/>
          <w:szCs w:val="22"/>
        </w:rPr>
        <w:t>.</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31"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277F26">
        <w:rPr>
          <w:rFonts w:cs="Arial"/>
          <w:color w:val="000000"/>
          <w:sz w:val="22"/>
          <w:szCs w:val="22"/>
        </w:rPr>
        <w:t>eIDAS</w:t>
      </w:r>
      <w:proofErr w:type="spellEnd"/>
      <w:r w:rsidRPr="00277F26">
        <w:rPr>
          <w:rFonts w:cs="Arial"/>
          <w:color w:val="000000"/>
          <w:sz w:val="22"/>
          <w:szCs w:val="22"/>
        </w:rPr>
        <w:t>)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w:t>
      </w:r>
      <w:proofErr w:type="spellStart"/>
      <w:r w:rsidRPr="00277F26">
        <w:rPr>
          <w:rFonts w:cs="Arial"/>
          <w:color w:val="000000"/>
          <w:sz w:val="22"/>
          <w:szCs w:val="22"/>
        </w:rPr>
        <w:t>XAdES</w:t>
      </w:r>
      <w:proofErr w:type="spellEnd"/>
      <w:r w:rsidRPr="00277F26">
        <w:rPr>
          <w:rFonts w:cs="Arial"/>
          <w:color w:val="000000"/>
          <w:sz w:val="22"/>
          <w:szCs w:val="22"/>
        </w:rPr>
        <w:t xml:space="preserve">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 xml:space="preserve">w formacie </w:t>
      </w:r>
      <w:proofErr w:type="spellStart"/>
      <w:r w:rsidRPr="00277F26">
        <w:rPr>
          <w:rFonts w:cs="Arial"/>
          <w:color w:val="000000"/>
          <w:sz w:val="22"/>
          <w:szCs w:val="22"/>
        </w:rPr>
        <w:t>XAdES</w:t>
      </w:r>
      <w:proofErr w:type="spellEnd"/>
      <w:r w:rsidRPr="00277F26">
        <w:rPr>
          <w:rFonts w:cs="Arial"/>
          <w:color w:val="000000"/>
          <w:sz w:val="22"/>
          <w:szCs w:val="22"/>
        </w:rPr>
        <w:t>.</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w:t>
      </w:r>
      <w:proofErr w:type="spellStart"/>
      <w:r w:rsidRPr="00277F26">
        <w:rPr>
          <w:rFonts w:ascii="Arial" w:hAnsi="Arial" w:cs="Arial"/>
          <w:color w:val="000000"/>
          <w:sz w:val="22"/>
          <w:szCs w:val="22"/>
        </w:rPr>
        <w:t>Pzp</w:t>
      </w:r>
      <w:proofErr w:type="spellEnd"/>
      <w:r w:rsidRPr="00277F26">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2"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3"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lastRenderedPageBreak/>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7B00AD3D"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4"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5" w:history="1">
        <w:r w:rsidR="008271E9" w:rsidRPr="00707780">
          <w:rPr>
            <w:rStyle w:val="Hipercze"/>
            <w:rFonts w:ascii="Arial" w:hAnsi="Arial" w:cs="Arial"/>
            <w:sz w:val="22"/>
            <w:szCs w:val="22"/>
          </w:rPr>
          <w:t xml:space="preserve">www.platformazakupowa.pl/pn/wco </w:t>
        </w:r>
        <w:r w:rsidR="008271E9" w:rsidRPr="008271E9">
          <w:rPr>
            <w:rStyle w:val="Hipercze"/>
            <w:rFonts w:ascii="Arial" w:hAnsi="Arial" w:cs="Arial"/>
            <w:b/>
            <w:color w:val="auto"/>
            <w:sz w:val="22"/>
            <w:szCs w:val="22"/>
            <w:u w:val="none"/>
          </w:rPr>
          <w:t>do dnia 02.01.2024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6"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8"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3684F651"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8271E9">
        <w:rPr>
          <w:rFonts w:ascii="Arial" w:hAnsi="Arial" w:cs="Arial"/>
          <w:b/>
          <w:caps/>
          <w:sz w:val="22"/>
          <w:szCs w:val="22"/>
        </w:rPr>
        <w:t>02.01.2024</w:t>
      </w:r>
      <w:r w:rsidR="00BC51B9">
        <w:rPr>
          <w:rFonts w:ascii="Arial" w:hAnsi="Arial" w:cs="Arial"/>
          <w:b/>
          <w:caps/>
          <w:sz w:val="22"/>
          <w:szCs w:val="22"/>
        </w:rPr>
        <w:t xml:space="preserve">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w:t>
      </w:r>
      <w:r w:rsidRPr="00277F26">
        <w:rPr>
          <w:rFonts w:ascii="Arial" w:hAnsi="Arial" w:cs="Arial"/>
          <w:sz w:val="22"/>
          <w:szCs w:val="22"/>
        </w:rPr>
        <w:lastRenderedPageBreak/>
        <w:t xml:space="preserve">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59C17772" w14:textId="4F61BC23" w:rsidR="00870A6A" w:rsidRPr="00650DB2" w:rsidRDefault="00650DB2" w:rsidP="005273F3">
      <w:pPr>
        <w:spacing w:line="276" w:lineRule="auto"/>
        <w:rPr>
          <w:rFonts w:ascii="Arial" w:hAnsi="Arial" w:cs="Arial"/>
          <w:b/>
          <w:sz w:val="22"/>
          <w:szCs w:val="22"/>
          <w:u w:val="single"/>
        </w:rPr>
      </w:pPr>
      <w:r w:rsidRPr="00650DB2">
        <w:rPr>
          <w:rFonts w:ascii="Arial" w:hAnsi="Arial" w:cs="Arial"/>
          <w:b/>
          <w:sz w:val="22"/>
          <w:szCs w:val="22"/>
          <w:u w:val="single"/>
        </w:rPr>
        <w:t>Pakiet 1 – Laptop 15</w:t>
      </w:r>
      <w:r w:rsidRPr="00650DB2">
        <w:rPr>
          <w:rFonts w:ascii="Arial" w:hAnsi="Arial" w:cs="Arial"/>
          <w:b/>
          <w:sz w:val="22"/>
          <w:szCs w:val="22"/>
          <w:u w:val="single"/>
        </w:rPr>
        <w:sym w:font="Symbol" w:char="F0B2"/>
      </w:r>
    </w:p>
    <w:p w14:paraId="737B5D5C" w14:textId="58D5C41B" w:rsidR="00650DB2" w:rsidRDefault="00650DB2" w:rsidP="005273F3">
      <w:pPr>
        <w:spacing w:line="276" w:lineRule="auto"/>
        <w:rPr>
          <w:rFonts w:ascii="Arial" w:hAnsi="Arial" w:cs="Arial"/>
          <w:b/>
          <w:sz w:val="22"/>
          <w:szCs w:val="22"/>
        </w:rPr>
      </w:pPr>
      <w:r>
        <w:rPr>
          <w:rFonts w:ascii="Arial" w:hAnsi="Arial" w:cs="Arial"/>
          <w:b/>
          <w:sz w:val="22"/>
          <w:szCs w:val="22"/>
        </w:rPr>
        <w:t>Cena – 60 %</w:t>
      </w:r>
    </w:p>
    <w:p w14:paraId="1BD1215E" w14:textId="4F71EEFD" w:rsidR="00650DB2" w:rsidRDefault="00650DB2" w:rsidP="005273F3">
      <w:pPr>
        <w:spacing w:line="276" w:lineRule="auto"/>
        <w:rPr>
          <w:rFonts w:ascii="Arial" w:hAnsi="Arial" w:cs="Arial"/>
          <w:b/>
          <w:sz w:val="22"/>
          <w:szCs w:val="22"/>
        </w:rPr>
      </w:pPr>
      <w:r>
        <w:rPr>
          <w:rFonts w:ascii="Arial" w:hAnsi="Arial" w:cs="Arial"/>
          <w:b/>
          <w:sz w:val="22"/>
          <w:szCs w:val="22"/>
        </w:rPr>
        <w:t>Jakość (aspekty środowiskowe – zużycie energii elektrycznej) – 20%</w:t>
      </w:r>
    </w:p>
    <w:p w14:paraId="60EA4EBA" w14:textId="43A97641" w:rsidR="00650DB2" w:rsidRPr="00650DB2" w:rsidRDefault="00650DB2" w:rsidP="005273F3">
      <w:pPr>
        <w:spacing w:line="276" w:lineRule="auto"/>
        <w:rPr>
          <w:rFonts w:ascii="Arial" w:hAnsi="Arial" w:cs="Arial"/>
          <w:b/>
          <w:sz w:val="22"/>
          <w:szCs w:val="22"/>
        </w:rPr>
      </w:pPr>
      <w:r>
        <w:rPr>
          <w:rFonts w:ascii="Arial" w:hAnsi="Arial" w:cs="Arial"/>
          <w:b/>
          <w:sz w:val="22"/>
          <w:szCs w:val="22"/>
        </w:rPr>
        <w:t>Gwarancja – 20%</w:t>
      </w:r>
    </w:p>
    <w:p w14:paraId="1EBD370E" w14:textId="223520E0" w:rsidR="006D60A5" w:rsidRDefault="006D60A5" w:rsidP="006D60A5">
      <w:pPr>
        <w:pStyle w:val="Zwykytekst"/>
        <w:rPr>
          <w:rFonts w:ascii="Arial" w:hAnsi="Arial" w:cs="Arial"/>
          <w:color w:val="000000"/>
          <w:sz w:val="22"/>
          <w:szCs w:val="22"/>
        </w:rPr>
      </w:pPr>
    </w:p>
    <w:p w14:paraId="685A943D" w14:textId="77777777" w:rsidR="00093AB7" w:rsidRDefault="00CE180D" w:rsidP="00CE180D">
      <w:pPr>
        <w:spacing w:line="276" w:lineRule="auto"/>
        <w:jc w:val="both"/>
        <w:rPr>
          <w:rFonts w:ascii="Arial" w:hAnsi="Arial" w:cs="Arial"/>
          <w:sz w:val="22"/>
          <w:szCs w:val="22"/>
        </w:rPr>
      </w:pPr>
      <w:r w:rsidRPr="00277F26">
        <w:rPr>
          <w:rFonts w:ascii="Arial" w:hAnsi="Arial" w:cs="Arial"/>
          <w:sz w:val="22"/>
          <w:szCs w:val="22"/>
        </w:rPr>
        <w:t>Zasady oceny ofert</w:t>
      </w:r>
      <w:r w:rsidR="00093AB7">
        <w:rPr>
          <w:rFonts w:ascii="Arial" w:hAnsi="Arial" w:cs="Arial"/>
          <w:sz w:val="22"/>
          <w:szCs w:val="22"/>
        </w:rPr>
        <w:t>:</w:t>
      </w:r>
    </w:p>
    <w:p w14:paraId="3E76A22A" w14:textId="5CEF6DF7" w:rsidR="00CE180D" w:rsidRPr="00604B0F" w:rsidRDefault="00CE180D" w:rsidP="00CE180D">
      <w:pPr>
        <w:spacing w:line="276" w:lineRule="auto"/>
        <w:jc w:val="both"/>
        <w:rPr>
          <w:rFonts w:ascii="Arial" w:hAnsi="Arial" w:cs="Arial"/>
          <w:sz w:val="22"/>
          <w:szCs w:val="22"/>
          <w:u w:val="single"/>
        </w:rPr>
      </w:pPr>
      <w:r w:rsidRPr="00277F26">
        <w:rPr>
          <w:rFonts w:ascii="Arial" w:hAnsi="Arial" w:cs="Arial"/>
          <w:sz w:val="22"/>
          <w:szCs w:val="22"/>
        </w:rPr>
        <w:t xml:space="preserve"> </w:t>
      </w:r>
      <w:r w:rsidRPr="00604B0F">
        <w:rPr>
          <w:rFonts w:ascii="Arial" w:hAnsi="Arial" w:cs="Arial"/>
          <w:sz w:val="22"/>
          <w:szCs w:val="22"/>
          <w:u w:val="single"/>
        </w:rPr>
        <w:t>– kryterium cena – waga 60 %</w:t>
      </w:r>
    </w:p>
    <w:p w14:paraId="6837F9ED" w14:textId="77777777" w:rsidR="00CE180D" w:rsidRPr="00277F26" w:rsidRDefault="00CE180D" w:rsidP="00CE180D">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467BDCAD" w14:textId="77777777" w:rsidR="00CE180D" w:rsidRPr="00277F26" w:rsidRDefault="00CE180D" w:rsidP="00CE180D">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18CDC20D" w14:textId="77777777" w:rsidR="00CE180D" w:rsidRPr="00277F26" w:rsidRDefault="00CE180D" w:rsidP="00CE180D">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289A2119" w14:textId="77777777" w:rsidR="00CE180D" w:rsidRPr="00277F26" w:rsidRDefault="00CE180D" w:rsidP="00CE180D">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3BF494A6" w14:textId="77777777" w:rsidR="00CE180D" w:rsidRPr="00277F26" w:rsidRDefault="00CE180D" w:rsidP="00CE180D">
      <w:pPr>
        <w:spacing w:line="276" w:lineRule="auto"/>
        <w:ind w:left="372" w:firstLine="708"/>
        <w:jc w:val="both"/>
        <w:rPr>
          <w:rFonts w:ascii="Arial" w:hAnsi="Arial" w:cs="Arial"/>
          <w:i/>
          <w:sz w:val="22"/>
          <w:szCs w:val="22"/>
          <w:vertAlign w:val="subscript"/>
        </w:rPr>
      </w:pPr>
    </w:p>
    <w:p w14:paraId="5978C9D2" w14:textId="547E5444" w:rsidR="00093AB7" w:rsidRPr="00604B0F" w:rsidRDefault="00093AB7" w:rsidP="00CE180D">
      <w:pPr>
        <w:pStyle w:val="Tekstpodstawowy"/>
        <w:rPr>
          <w:rFonts w:cs="Arial"/>
          <w:b w:val="0"/>
          <w:szCs w:val="22"/>
          <w:u w:val="single"/>
        </w:rPr>
      </w:pPr>
      <w:r w:rsidRPr="00604B0F">
        <w:rPr>
          <w:rFonts w:cs="Arial"/>
          <w:b w:val="0"/>
          <w:szCs w:val="22"/>
          <w:u w:val="single"/>
        </w:rPr>
        <w:t>– kryterium jakość (aspekty środowiskowe – zużycie energii elektrycznej) – waga 20%</w:t>
      </w:r>
    </w:p>
    <w:p w14:paraId="3961FC2A" w14:textId="77777777" w:rsidR="00604B0F" w:rsidRDefault="00604B0F" w:rsidP="00CE180D">
      <w:pPr>
        <w:pStyle w:val="Tekstpodstawowy"/>
        <w:rPr>
          <w:rFonts w:cs="Arial"/>
          <w:b w:val="0"/>
          <w:szCs w:val="22"/>
        </w:rPr>
      </w:pPr>
      <w:r>
        <w:rPr>
          <w:rFonts w:cs="Arial"/>
          <w:b w:val="0"/>
          <w:szCs w:val="22"/>
        </w:rPr>
        <w:t xml:space="preserve">Wymagany certyfikat Energy Star v 7.1 </w:t>
      </w:r>
    </w:p>
    <w:p w14:paraId="3A82CC06" w14:textId="57B44258" w:rsidR="00093AB7" w:rsidRDefault="00093AB7" w:rsidP="00CE180D">
      <w:pPr>
        <w:pStyle w:val="Tekstpodstawowy"/>
        <w:rPr>
          <w:rFonts w:cs="Arial"/>
          <w:b w:val="0"/>
          <w:szCs w:val="22"/>
        </w:rPr>
      </w:pPr>
      <w:r>
        <w:rPr>
          <w:rFonts w:cs="Arial"/>
          <w:b w:val="0"/>
          <w:szCs w:val="22"/>
        </w:rPr>
        <w:t>Parametr oceniany wg kryterium spełnia/nie spełnia.</w:t>
      </w:r>
    </w:p>
    <w:p w14:paraId="430664ED" w14:textId="789F1F83" w:rsidR="00093AB7" w:rsidRDefault="00604B0F" w:rsidP="00CE180D">
      <w:pPr>
        <w:pStyle w:val="Tekstpodstawowy"/>
        <w:rPr>
          <w:rFonts w:cs="Arial"/>
          <w:b w:val="0"/>
          <w:szCs w:val="22"/>
        </w:rPr>
      </w:pPr>
      <w:r>
        <w:rPr>
          <w:rFonts w:cs="Arial"/>
          <w:b w:val="0"/>
          <w:szCs w:val="22"/>
        </w:rPr>
        <w:t>L</w:t>
      </w:r>
      <w:r w:rsidR="00093AB7">
        <w:rPr>
          <w:rFonts w:cs="Arial"/>
          <w:b w:val="0"/>
          <w:szCs w:val="22"/>
        </w:rPr>
        <w:t xml:space="preserve">aptop musi znajdować się na liście zgodności dostępnej na stronie </w:t>
      </w:r>
      <w:hyperlink r:id="rId39" w:history="1">
        <w:r w:rsidR="00093AB7" w:rsidRPr="005F0572">
          <w:rPr>
            <w:rStyle w:val="Hipercze"/>
            <w:rFonts w:cs="Arial"/>
            <w:b w:val="0"/>
            <w:szCs w:val="22"/>
          </w:rPr>
          <w:t>www.energystar.gov</w:t>
        </w:r>
      </w:hyperlink>
      <w:r w:rsidR="00093AB7">
        <w:rPr>
          <w:rFonts w:cs="Arial"/>
          <w:b w:val="0"/>
          <w:szCs w:val="22"/>
        </w:rPr>
        <w:t xml:space="preserve"> </w:t>
      </w:r>
      <w:r w:rsidR="00E62FC4">
        <w:rPr>
          <w:rFonts w:cs="Arial"/>
          <w:b w:val="0"/>
          <w:szCs w:val="22"/>
        </w:rPr>
        <w:t xml:space="preserve">                      </w:t>
      </w:r>
      <w:r w:rsidR="00093AB7">
        <w:rPr>
          <w:rFonts w:cs="Arial"/>
          <w:b w:val="0"/>
          <w:szCs w:val="22"/>
        </w:rPr>
        <w:t>– dopuszcza się wydruk ze strony internetowej.</w:t>
      </w:r>
    </w:p>
    <w:p w14:paraId="2EE03D3B" w14:textId="77777777" w:rsidR="00093AB7" w:rsidRDefault="00093AB7" w:rsidP="00CE180D">
      <w:pPr>
        <w:pStyle w:val="Tekstpodstawowy"/>
        <w:rPr>
          <w:rFonts w:cs="Arial"/>
          <w:b w:val="0"/>
          <w:szCs w:val="22"/>
        </w:rPr>
      </w:pPr>
    </w:p>
    <w:p w14:paraId="30F7729B" w14:textId="2998A74D" w:rsidR="00CE180D" w:rsidRPr="00604B0F" w:rsidRDefault="00CE180D" w:rsidP="00CE180D">
      <w:pPr>
        <w:pStyle w:val="Tekstpodstawowy"/>
        <w:rPr>
          <w:rFonts w:cs="Arial"/>
          <w:b w:val="0"/>
          <w:iCs/>
          <w:szCs w:val="22"/>
          <w:u w:val="single"/>
        </w:rPr>
      </w:pPr>
      <w:r w:rsidRPr="00604B0F">
        <w:rPr>
          <w:rFonts w:cs="Arial"/>
          <w:b w:val="0"/>
          <w:szCs w:val="22"/>
          <w:u w:val="single"/>
        </w:rPr>
        <w:t>– kryterium</w:t>
      </w:r>
      <w:r w:rsidRPr="00604B0F">
        <w:rPr>
          <w:rFonts w:cs="Arial"/>
          <w:szCs w:val="22"/>
          <w:u w:val="single"/>
        </w:rPr>
        <w:t xml:space="preserve"> </w:t>
      </w:r>
      <w:r w:rsidRPr="00604B0F">
        <w:rPr>
          <w:rFonts w:cs="Arial"/>
          <w:b w:val="0"/>
          <w:szCs w:val="22"/>
          <w:u w:val="single"/>
        </w:rPr>
        <w:t xml:space="preserve">gwarancja – waga </w:t>
      </w:r>
      <w:r w:rsidR="00604B0F" w:rsidRPr="00604B0F">
        <w:rPr>
          <w:rFonts w:cs="Arial"/>
          <w:b w:val="0"/>
          <w:szCs w:val="22"/>
          <w:u w:val="single"/>
        </w:rPr>
        <w:t>2</w:t>
      </w:r>
      <w:r w:rsidRPr="00604B0F">
        <w:rPr>
          <w:rFonts w:cs="Arial"/>
          <w:b w:val="0"/>
          <w:szCs w:val="22"/>
          <w:u w:val="single"/>
        </w:rPr>
        <w:t>0%</w:t>
      </w:r>
    </w:p>
    <w:p w14:paraId="1FF47708" w14:textId="77777777" w:rsidR="00CE180D" w:rsidRPr="00277F26" w:rsidRDefault="00CE180D" w:rsidP="00CE180D">
      <w:pPr>
        <w:spacing w:line="276" w:lineRule="auto"/>
        <w:ind w:left="1800"/>
        <w:contextualSpacing/>
        <w:jc w:val="both"/>
        <w:rPr>
          <w:rFonts w:ascii="Arial" w:hAnsi="Arial" w:cs="Arial"/>
          <w:b/>
          <w:sz w:val="22"/>
          <w:szCs w:val="22"/>
        </w:rPr>
      </w:pPr>
    </w:p>
    <w:p w14:paraId="008735C4" w14:textId="77777777" w:rsidR="00CE180D" w:rsidRPr="00277F26" w:rsidRDefault="00CE180D" w:rsidP="00CE180D">
      <w:pPr>
        <w:spacing w:line="276" w:lineRule="auto"/>
        <w:jc w:val="both"/>
        <w:rPr>
          <w:rFonts w:ascii="Arial" w:hAnsi="Arial" w:cs="Arial"/>
          <w:b/>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okres gwarancji w ofercie badanej  - [minus] </w:t>
      </w:r>
      <w:r>
        <w:rPr>
          <w:rFonts w:ascii="Arial" w:hAnsi="Arial" w:cs="Arial"/>
          <w:b/>
          <w:sz w:val="22"/>
          <w:szCs w:val="22"/>
        </w:rPr>
        <w:t>24</w:t>
      </w:r>
      <w:r w:rsidRPr="00277F26">
        <w:rPr>
          <w:rFonts w:ascii="Arial" w:hAnsi="Arial" w:cs="Arial"/>
          <w:b/>
          <w:sz w:val="22"/>
          <w:szCs w:val="22"/>
        </w:rPr>
        <w:t xml:space="preserve"> 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5E265B18" w14:textId="77777777" w:rsidR="00CE180D" w:rsidRPr="00277F26" w:rsidRDefault="00CE180D" w:rsidP="00CE180D">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00819F16" w14:textId="77777777" w:rsidR="00CE180D" w:rsidRPr="00277F26" w:rsidRDefault="00CE180D" w:rsidP="00CE180D">
      <w:pPr>
        <w:pBdr>
          <w:bottom w:val="single" w:sz="6" w:space="1" w:color="auto"/>
        </w:pBdr>
        <w:spacing w:line="276" w:lineRule="auto"/>
        <w:jc w:val="both"/>
        <w:rPr>
          <w:rFonts w:ascii="Arial" w:hAnsi="Arial" w:cs="Arial"/>
          <w:b/>
          <w:sz w:val="22"/>
          <w:szCs w:val="22"/>
          <w:vertAlign w:val="subscript"/>
        </w:rPr>
      </w:pPr>
      <w:r w:rsidRPr="00277F26">
        <w:rPr>
          <w:rFonts w:ascii="Arial" w:hAnsi="Arial" w:cs="Arial"/>
          <w:b/>
          <w:sz w:val="22"/>
          <w:szCs w:val="22"/>
        </w:rPr>
        <w:t xml:space="preserve"> </w:t>
      </w:r>
      <w:r>
        <w:rPr>
          <w:rFonts w:ascii="Arial" w:hAnsi="Arial" w:cs="Arial"/>
          <w:b/>
          <w:sz w:val="22"/>
          <w:szCs w:val="22"/>
        </w:rPr>
        <w:t xml:space="preserve">   48</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Pr>
          <w:rFonts w:ascii="Arial" w:hAnsi="Arial" w:cs="Arial"/>
          <w:b/>
          <w:sz w:val="22"/>
          <w:szCs w:val="22"/>
        </w:rPr>
        <w:t xml:space="preserve">24 </w:t>
      </w:r>
      <w:r w:rsidRPr="00277F26">
        <w:rPr>
          <w:rFonts w:ascii="Arial" w:hAnsi="Arial" w:cs="Arial"/>
          <w:b/>
          <w:sz w:val="22"/>
          <w:szCs w:val="22"/>
        </w:rPr>
        <w:t>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07C0B522" w14:textId="77777777" w:rsidR="00CE180D" w:rsidRPr="00277F26" w:rsidRDefault="00CE180D" w:rsidP="00CE180D">
      <w:pPr>
        <w:pBdr>
          <w:bottom w:val="single" w:sz="6" w:space="1" w:color="auto"/>
        </w:pBdr>
        <w:spacing w:line="276" w:lineRule="auto"/>
        <w:jc w:val="both"/>
        <w:rPr>
          <w:rFonts w:ascii="Arial" w:hAnsi="Arial" w:cs="Arial"/>
          <w:sz w:val="22"/>
          <w:szCs w:val="22"/>
        </w:rPr>
      </w:pPr>
    </w:p>
    <w:p w14:paraId="06F19E4A" w14:textId="1D082978" w:rsidR="00CE180D" w:rsidRDefault="00CE180D" w:rsidP="00CE180D">
      <w:pPr>
        <w:pBdr>
          <w:bottom w:val="single" w:sz="6" w:space="1" w:color="auto"/>
        </w:pBdr>
        <w:spacing w:line="276" w:lineRule="auto"/>
        <w:jc w:val="both"/>
        <w:rPr>
          <w:rFonts w:ascii="Arial" w:hAnsi="Arial" w:cs="Arial"/>
          <w:sz w:val="22"/>
          <w:szCs w:val="22"/>
        </w:rPr>
      </w:pPr>
      <w:r w:rsidRPr="00277F26">
        <w:rPr>
          <w:rFonts w:ascii="Arial" w:hAnsi="Arial" w:cs="Arial"/>
          <w:sz w:val="22"/>
          <w:szCs w:val="22"/>
        </w:rPr>
        <w:lastRenderedPageBreak/>
        <w:t xml:space="preserve">W kryterium gwarancja  ocenie podlegać będzie wskazana przez Wykonawcę gwarancja na  urządzenie będące przedmiotem zamówienia. Zamawiający wymaga podania okresu gwarancji </w:t>
      </w:r>
      <w:r>
        <w:rPr>
          <w:rFonts w:ascii="Arial" w:hAnsi="Arial" w:cs="Arial"/>
          <w:sz w:val="22"/>
          <w:szCs w:val="22"/>
        </w:rPr>
        <w:t xml:space="preserve">          </w:t>
      </w:r>
      <w:r w:rsidRPr="00277F26">
        <w:rPr>
          <w:rFonts w:ascii="Arial" w:hAnsi="Arial" w:cs="Arial"/>
          <w:sz w:val="22"/>
          <w:szCs w:val="22"/>
        </w:rPr>
        <w:t xml:space="preserve">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Pr>
          <w:rFonts w:ascii="Arial" w:hAnsi="Arial" w:cs="Arial"/>
          <w:b/>
          <w:sz w:val="22"/>
          <w:szCs w:val="22"/>
        </w:rPr>
        <w:t xml:space="preserve">                             24</w:t>
      </w:r>
      <w:r w:rsidRPr="00277F26">
        <w:rPr>
          <w:rFonts w:ascii="Arial" w:hAnsi="Arial" w:cs="Arial"/>
          <w:b/>
          <w:sz w:val="22"/>
          <w:szCs w:val="22"/>
        </w:rPr>
        <w:t xml:space="preserve"> miesi</w:t>
      </w:r>
      <w:r>
        <w:rPr>
          <w:rFonts w:ascii="Arial" w:hAnsi="Arial" w:cs="Arial"/>
          <w:b/>
          <w:sz w:val="22"/>
          <w:szCs w:val="22"/>
        </w:rPr>
        <w:t>ą</w:t>
      </w:r>
      <w:r w:rsidRPr="00277F26">
        <w:rPr>
          <w:rFonts w:ascii="Arial" w:hAnsi="Arial" w:cs="Arial"/>
          <w:b/>
          <w:sz w:val="22"/>
          <w:szCs w:val="22"/>
        </w:rPr>
        <w:t>c</w:t>
      </w:r>
      <w:r>
        <w:rPr>
          <w:rFonts w:ascii="Arial" w:hAnsi="Arial" w:cs="Arial"/>
          <w:b/>
          <w:sz w:val="22"/>
          <w:szCs w:val="22"/>
        </w:rPr>
        <w:t>e</w:t>
      </w:r>
      <w:r w:rsidRPr="00277F26">
        <w:rPr>
          <w:rFonts w:ascii="Arial" w:hAnsi="Arial" w:cs="Arial"/>
          <w:b/>
          <w:sz w:val="22"/>
          <w:szCs w:val="22"/>
        </w:rPr>
        <w:t>. Maksymalny punktowany</w:t>
      </w:r>
      <w:r w:rsidRPr="00277F26">
        <w:rPr>
          <w:rFonts w:ascii="Arial" w:hAnsi="Arial" w:cs="Arial"/>
          <w:sz w:val="22"/>
          <w:szCs w:val="22"/>
        </w:rPr>
        <w:t xml:space="preserve"> okres gwarancji to </w:t>
      </w:r>
      <w:r>
        <w:rPr>
          <w:rFonts w:ascii="Arial" w:hAnsi="Arial" w:cs="Arial"/>
          <w:b/>
          <w:sz w:val="22"/>
          <w:szCs w:val="22"/>
        </w:rPr>
        <w:t>48</w:t>
      </w:r>
      <w:r w:rsidRPr="00277F26">
        <w:rPr>
          <w:rFonts w:ascii="Arial" w:hAnsi="Arial" w:cs="Arial"/>
          <w:b/>
          <w:sz w:val="22"/>
          <w:szCs w:val="22"/>
        </w:rPr>
        <w:t xml:space="preserve"> miesięcy</w:t>
      </w:r>
      <w:r w:rsidRPr="00277F26">
        <w:rPr>
          <w:rFonts w:ascii="Arial" w:hAnsi="Arial" w:cs="Arial"/>
          <w:sz w:val="22"/>
          <w:szCs w:val="22"/>
        </w:rPr>
        <w:t xml:space="preserve">. W przypadku zaoferowania dłuższego okresu gwarancji, Zamawiający przyzna Wykonawcy punkty jak za </w:t>
      </w:r>
      <w:r>
        <w:rPr>
          <w:rFonts w:ascii="Arial" w:hAnsi="Arial" w:cs="Arial"/>
          <w:sz w:val="22"/>
          <w:szCs w:val="22"/>
        </w:rPr>
        <w:t>48</w:t>
      </w:r>
      <w:r w:rsidRPr="00277F26">
        <w:rPr>
          <w:rFonts w:ascii="Arial" w:hAnsi="Arial" w:cs="Arial"/>
          <w:sz w:val="22"/>
          <w:szCs w:val="22"/>
        </w:rPr>
        <w:t xml:space="preserve"> miesięcy, natomiast obowiązującym okresem gwarancji będzie okres podany przez Wykonawcę </w:t>
      </w:r>
      <w:r>
        <w:rPr>
          <w:rFonts w:ascii="Arial" w:hAnsi="Arial" w:cs="Arial"/>
          <w:sz w:val="22"/>
          <w:szCs w:val="22"/>
        </w:rPr>
        <w:t xml:space="preserve">               </w:t>
      </w:r>
      <w:r w:rsidRPr="00277F26">
        <w:rPr>
          <w:rFonts w:ascii="Arial" w:hAnsi="Arial" w:cs="Arial"/>
          <w:sz w:val="22"/>
          <w:szCs w:val="22"/>
        </w:rPr>
        <w:t xml:space="preserve">w ofercie. Oferta Wykonawcy, który zaoferuje okres gwarancji krótszy niż wymagane </w:t>
      </w:r>
      <w:r>
        <w:rPr>
          <w:rFonts w:ascii="Arial" w:hAnsi="Arial" w:cs="Arial"/>
          <w:sz w:val="22"/>
          <w:szCs w:val="22"/>
        </w:rPr>
        <w:t>24</w:t>
      </w:r>
      <w:r w:rsidRPr="00277F26">
        <w:rPr>
          <w:rFonts w:ascii="Arial" w:hAnsi="Arial" w:cs="Arial"/>
          <w:sz w:val="22"/>
          <w:szCs w:val="22"/>
        </w:rPr>
        <w:t xml:space="preserve"> miesi</w:t>
      </w:r>
      <w:r>
        <w:rPr>
          <w:rFonts w:ascii="Arial" w:hAnsi="Arial" w:cs="Arial"/>
          <w:sz w:val="22"/>
          <w:szCs w:val="22"/>
        </w:rPr>
        <w:t>ące</w:t>
      </w:r>
      <w:r w:rsidRPr="00277F26">
        <w:rPr>
          <w:rFonts w:ascii="Arial" w:hAnsi="Arial" w:cs="Arial"/>
          <w:sz w:val="22"/>
          <w:szCs w:val="22"/>
        </w:rPr>
        <w:t xml:space="preserve">, zostanie odrzucona na podstawie art. 226 ust.1 pkt 5)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jako oferta, której treść jest niezgodna z warunkami zamówienia. W przypadku niepodania w ofercie okresu gwarancji przez Wykonawcę, Zamawiający uzna, że okres ten wynosi </w:t>
      </w:r>
      <w:r>
        <w:rPr>
          <w:rFonts w:ascii="Arial" w:hAnsi="Arial" w:cs="Arial"/>
          <w:sz w:val="22"/>
          <w:szCs w:val="22"/>
        </w:rPr>
        <w:t>24</w:t>
      </w:r>
      <w:r w:rsidRPr="00277F26">
        <w:rPr>
          <w:rFonts w:ascii="Arial" w:hAnsi="Arial" w:cs="Arial"/>
          <w:sz w:val="22"/>
          <w:szCs w:val="22"/>
        </w:rPr>
        <w:t xml:space="preserve"> m-c</w:t>
      </w:r>
      <w:r>
        <w:rPr>
          <w:rFonts w:ascii="Arial" w:hAnsi="Arial" w:cs="Arial"/>
          <w:sz w:val="22"/>
          <w:szCs w:val="22"/>
        </w:rPr>
        <w:t>e</w:t>
      </w:r>
      <w:r w:rsidRPr="00277F26">
        <w:rPr>
          <w:rFonts w:ascii="Arial" w:hAnsi="Arial" w:cs="Arial"/>
          <w:sz w:val="22"/>
          <w:szCs w:val="22"/>
        </w:rPr>
        <w:t xml:space="preserve">. </w:t>
      </w:r>
    </w:p>
    <w:p w14:paraId="5D2BAB39" w14:textId="6F54803F" w:rsidR="00D431A4" w:rsidRDefault="00D431A4" w:rsidP="00CE180D">
      <w:pPr>
        <w:pBdr>
          <w:bottom w:val="single" w:sz="6" w:space="1" w:color="auto"/>
        </w:pBdr>
        <w:spacing w:line="276" w:lineRule="auto"/>
        <w:jc w:val="both"/>
        <w:rPr>
          <w:rFonts w:ascii="Arial" w:hAnsi="Arial" w:cs="Arial"/>
          <w:sz w:val="22"/>
          <w:szCs w:val="22"/>
        </w:rPr>
      </w:pPr>
    </w:p>
    <w:p w14:paraId="11A7FEC2" w14:textId="63EE26F1" w:rsidR="00D431A4" w:rsidRPr="00650DB2" w:rsidRDefault="00D431A4" w:rsidP="00D431A4">
      <w:pPr>
        <w:spacing w:line="276" w:lineRule="auto"/>
        <w:rPr>
          <w:rFonts w:ascii="Arial" w:hAnsi="Arial" w:cs="Arial"/>
          <w:b/>
          <w:sz w:val="22"/>
          <w:szCs w:val="22"/>
          <w:u w:val="single"/>
        </w:rPr>
      </w:pPr>
      <w:r w:rsidRPr="00650DB2">
        <w:rPr>
          <w:rFonts w:ascii="Arial" w:hAnsi="Arial" w:cs="Arial"/>
          <w:b/>
          <w:sz w:val="22"/>
          <w:szCs w:val="22"/>
          <w:u w:val="single"/>
        </w:rPr>
        <w:t xml:space="preserve">Pakiet </w:t>
      </w:r>
      <w:r>
        <w:rPr>
          <w:rFonts w:ascii="Arial" w:hAnsi="Arial" w:cs="Arial"/>
          <w:b/>
          <w:sz w:val="22"/>
          <w:szCs w:val="22"/>
          <w:u w:val="single"/>
        </w:rPr>
        <w:t>2</w:t>
      </w:r>
      <w:r w:rsidRPr="00650DB2">
        <w:rPr>
          <w:rFonts w:ascii="Arial" w:hAnsi="Arial" w:cs="Arial"/>
          <w:b/>
          <w:sz w:val="22"/>
          <w:szCs w:val="22"/>
          <w:u w:val="single"/>
        </w:rPr>
        <w:t xml:space="preserve"> – Laptop 1</w:t>
      </w:r>
      <w:r>
        <w:rPr>
          <w:rFonts w:ascii="Arial" w:hAnsi="Arial" w:cs="Arial"/>
          <w:b/>
          <w:sz w:val="22"/>
          <w:szCs w:val="22"/>
          <w:u w:val="single"/>
        </w:rPr>
        <w:t>7</w:t>
      </w:r>
      <w:r w:rsidRPr="00650DB2">
        <w:rPr>
          <w:rFonts w:ascii="Arial" w:hAnsi="Arial" w:cs="Arial"/>
          <w:b/>
          <w:sz w:val="22"/>
          <w:szCs w:val="22"/>
          <w:u w:val="single"/>
        </w:rPr>
        <w:sym w:font="Symbol" w:char="F0B2"/>
      </w:r>
    </w:p>
    <w:p w14:paraId="74E52427" w14:textId="77777777" w:rsidR="00D431A4" w:rsidRDefault="00D431A4" w:rsidP="00D431A4">
      <w:pPr>
        <w:spacing w:line="276" w:lineRule="auto"/>
        <w:rPr>
          <w:rFonts w:ascii="Arial" w:hAnsi="Arial" w:cs="Arial"/>
          <w:b/>
          <w:sz w:val="22"/>
          <w:szCs w:val="22"/>
        </w:rPr>
      </w:pPr>
      <w:r>
        <w:rPr>
          <w:rFonts w:ascii="Arial" w:hAnsi="Arial" w:cs="Arial"/>
          <w:b/>
          <w:sz w:val="22"/>
          <w:szCs w:val="22"/>
        </w:rPr>
        <w:t>Cena – 60 %</w:t>
      </w:r>
    </w:p>
    <w:p w14:paraId="15A8D78B" w14:textId="77777777" w:rsidR="00D431A4" w:rsidRDefault="00D431A4" w:rsidP="00D431A4">
      <w:pPr>
        <w:spacing w:line="276" w:lineRule="auto"/>
        <w:rPr>
          <w:rFonts w:ascii="Arial" w:hAnsi="Arial" w:cs="Arial"/>
          <w:b/>
          <w:sz w:val="22"/>
          <w:szCs w:val="22"/>
        </w:rPr>
      </w:pPr>
      <w:r>
        <w:rPr>
          <w:rFonts w:ascii="Arial" w:hAnsi="Arial" w:cs="Arial"/>
          <w:b/>
          <w:sz w:val="22"/>
          <w:szCs w:val="22"/>
        </w:rPr>
        <w:t>Jakość (aspekty środowiskowe – zużycie energii elektrycznej) – 20%</w:t>
      </w:r>
    </w:p>
    <w:p w14:paraId="0961AE37" w14:textId="77777777" w:rsidR="00D431A4" w:rsidRPr="00650DB2" w:rsidRDefault="00D431A4" w:rsidP="00D431A4">
      <w:pPr>
        <w:spacing w:line="276" w:lineRule="auto"/>
        <w:rPr>
          <w:rFonts w:ascii="Arial" w:hAnsi="Arial" w:cs="Arial"/>
          <w:b/>
          <w:sz w:val="22"/>
          <w:szCs w:val="22"/>
        </w:rPr>
      </w:pPr>
      <w:r>
        <w:rPr>
          <w:rFonts w:ascii="Arial" w:hAnsi="Arial" w:cs="Arial"/>
          <w:b/>
          <w:sz w:val="22"/>
          <w:szCs w:val="22"/>
        </w:rPr>
        <w:t>Gwarancja – 20%</w:t>
      </w:r>
    </w:p>
    <w:p w14:paraId="036528BC" w14:textId="77777777" w:rsidR="00D431A4" w:rsidRDefault="00D431A4" w:rsidP="00D431A4">
      <w:pPr>
        <w:pStyle w:val="Zwykytekst"/>
        <w:rPr>
          <w:rFonts w:ascii="Arial" w:hAnsi="Arial" w:cs="Arial"/>
          <w:color w:val="000000"/>
          <w:sz w:val="22"/>
          <w:szCs w:val="22"/>
        </w:rPr>
      </w:pPr>
    </w:p>
    <w:p w14:paraId="5AD862FA" w14:textId="77777777" w:rsidR="00D431A4" w:rsidRDefault="00D431A4" w:rsidP="00D431A4">
      <w:pPr>
        <w:spacing w:line="276" w:lineRule="auto"/>
        <w:jc w:val="both"/>
        <w:rPr>
          <w:rFonts w:ascii="Arial" w:hAnsi="Arial" w:cs="Arial"/>
          <w:sz w:val="22"/>
          <w:szCs w:val="22"/>
        </w:rPr>
      </w:pPr>
      <w:r w:rsidRPr="00277F26">
        <w:rPr>
          <w:rFonts w:ascii="Arial" w:hAnsi="Arial" w:cs="Arial"/>
          <w:sz w:val="22"/>
          <w:szCs w:val="22"/>
        </w:rPr>
        <w:t>Zasady oceny ofert</w:t>
      </w:r>
      <w:r>
        <w:rPr>
          <w:rFonts w:ascii="Arial" w:hAnsi="Arial" w:cs="Arial"/>
          <w:sz w:val="22"/>
          <w:szCs w:val="22"/>
        </w:rPr>
        <w:t>:</w:t>
      </w:r>
    </w:p>
    <w:p w14:paraId="3A59F0E1" w14:textId="77777777" w:rsidR="00D431A4" w:rsidRPr="00604B0F" w:rsidRDefault="00D431A4" w:rsidP="00D431A4">
      <w:pPr>
        <w:spacing w:line="276" w:lineRule="auto"/>
        <w:jc w:val="both"/>
        <w:rPr>
          <w:rFonts w:ascii="Arial" w:hAnsi="Arial" w:cs="Arial"/>
          <w:sz w:val="22"/>
          <w:szCs w:val="22"/>
          <w:u w:val="single"/>
        </w:rPr>
      </w:pPr>
      <w:r w:rsidRPr="00277F26">
        <w:rPr>
          <w:rFonts w:ascii="Arial" w:hAnsi="Arial" w:cs="Arial"/>
          <w:sz w:val="22"/>
          <w:szCs w:val="22"/>
        </w:rPr>
        <w:t xml:space="preserve"> </w:t>
      </w:r>
      <w:r w:rsidRPr="00604B0F">
        <w:rPr>
          <w:rFonts w:ascii="Arial" w:hAnsi="Arial" w:cs="Arial"/>
          <w:sz w:val="22"/>
          <w:szCs w:val="22"/>
          <w:u w:val="single"/>
        </w:rPr>
        <w:t>– kryterium cena – waga 60 %</w:t>
      </w:r>
    </w:p>
    <w:p w14:paraId="277ABC56" w14:textId="77777777" w:rsidR="00D431A4" w:rsidRPr="00277F26" w:rsidRDefault="00D431A4" w:rsidP="00D431A4">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2A97E57E" w14:textId="77777777" w:rsidR="00D431A4" w:rsidRPr="00277F26" w:rsidRDefault="00D431A4" w:rsidP="00D431A4">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204BD9BC" w14:textId="77777777" w:rsidR="00D431A4" w:rsidRPr="00277F26" w:rsidRDefault="00D431A4" w:rsidP="00D431A4">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18ECB54D" w14:textId="77777777" w:rsidR="00D431A4" w:rsidRPr="00277F26" w:rsidRDefault="00D431A4" w:rsidP="00D431A4">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4BF400B2" w14:textId="77777777" w:rsidR="00D431A4" w:rsidRPr="00277F26" w:rsidRDefault="00D431A4" w:rsidP="00D431A4">
      <w:pPr>
        <w:spacing w:line="276" w:lineRule="auto"/>
        <w:ind w:left="372" w:firstLine="708"/>
        <w:jc w:val="both"/>
        <w:rPr>
          <w:rFonts w:ascii="Arial" w:hAnsi="Arial" w:cs="Arial"/>
          <w:i/>
          <w:sz w:val="22"/>
          <w:szCs w:val="22"/>
          <w:vertAlign w:val="subscript"/>
        </w:rPr>
      </w:pPr>
    </w:p>
    <w:p w14:paraId="6ACB8F91" w14:textId="77777777" w:rsidR="00D431A4" w:rsidRPr="00604B0F" w:rsidRDefault="00D431A4" w:rsidP="00D431A4">
      <w:pPr>
        <w:pStyle w:val="Tekstpodstawowy"/>
        <w:rPr>
          <w:rFonts w:cs="Arial"/>
          <w:b w:val="0"/>
          <w:szCs w:val="22"/>
          <w:u w:val="single"/>
        </w:rPr>
      </w:pPr>
      <w:r w:rsidRPr="00604B0F">
        <w:rPr>
          <w:rFonts w:cs="Arial"/>
          <w:b w:val="0"/>
          <w:szCs w:val="22"/>
          <w:u w:val="single"/>
        </w:rPr>
        <w:t>– kryterium jakość (aspekty środowiskowe – zużycie energii elektrycznej) – waga 20%</w:t>
      </w:r>
    </w:p>
    <w:p w14:paraId="64415126" w14:textId="77777777" w:rsidR="00604B0F" w:rsidRDefault="00604B0F" w:rsidP="00D431A4">
      <w:pPr>
        <w:pStyle w:val="Tekstpodstawowy"/>
        <w:rPr>
          <w:rFonts w:cs="Arial"/>
          <w:b w:val="0"/>
          <w:szCs w:val="22"/>
        </w:rPr>
      </w:pPr>
      <w:r>
        <w:rPr>
          <w:rFonts w:cs="Arial"/>
          <w:b w:val="0"/>
          <w:szCs w:val="22"/>
        </w:rPr>
        <w:t xml:space="preserve">Wymagany certyfikat Energy Star v 7.1 </w:t>
      </w:r>
    </w:p>
    <w:p w14:paraId="70757200" w14:textId="2A5399D5" w:rsidR="00D431A4" w:rsidRDefault="00D431A4" w:rsidP="00D431A4">
      <w:pPr>
        <w:pStyle w:val="Tekstpodstawowy"/>
        <w:rPr>
          <w:rFonts w:cs="Arial"/>
          <w:b w:val="0"/>
          <w:szCs w:val="22"/>
        </w:rPr>
      </w:pPr>
      <w:r>
        <w:rPr>
          <w:rFonts w:cs="Arial"/>
          <w:b w:val="0"/>
          <w:szCs w:val="22"/>
        </w:rPr>
        <w:t>Parametr oceniany wg kryterium spełnia/nie spełnia.</w:t>
      </w:r>
    </w:p>
    <w:p w14:paraId="64A36C86" w14:textId="1A3F37D4" w:rsidR="00D431A4" w:rsidRDefault="00604B0F" w:rsidP="00D431A4">
      <w:pPr>
        <w:pStyle w:val="Tekstpodstawowy"/>
        <w:rPr>
          <w:rFonts w:cs="Arial"/>
          <w:b w:val="0"/>
          <w:szCs w:val="22"/>
        </w:rPr>
      </w:pPr>
      <w:r>
        <w:rPr>
          <w:rFonts w:cs="Arial"/>
          <w:b w:val="0"/>
          <w:szCs w:val="22"/>
        </w:rPr>
        <w:t>L</w:t>
      </w:r>
      <w:r w:rsidR="00D431A4">
        <w:rPr>
          <w:rFonts w:cs="Arial"/>
          <w:b w:val="0"/>
          <w:szCs w:val="22"/>
        </w:rPr>
        <w:t xml:space="preserve">aptop musi znajdować się na liście zgodności dostępnej na stronie </w:t>
      </w:r>
      <w:hyperlink r:id="rId40" w:history="1">
        <w:r w:rsidR="00D431A4" w:rsidRPr="005F0572">
          <w:rPr>
            <w:rStyle w:val="Hipercze"/>
            <w:rFonts w:cs="Arial"/>
            <w:b w:val="0"/>
            <w:szCs w:val="22"/>
          </w:rPr>
          <w:t>www.energystar.gov</w:t>
        </w:r>
      </w:hyperlink>
      <w:r w:rsidR="00D431A4">
        <w:rPr>
          <w:rFonts w:cs="Arial"/>
          <w:b w:val="0"/>
          <w:szCs w:val="22"/>
        </w:rPr>
        <w:t xml:space="preserve"> </w:t>
      </w:r>
      <w:r w:rsidR="009C71CB">
        <w:rPr>
          <w:rFonts w:cs="Arial"/>
          <w:b w:val="0"/>
          <w:szCs w:val="22"/>
        </w:rPr>
        <w:t xml:space="preserve">                         </w:t>
      </w:r>
      <w:r w:rsidR="00D431A4">
        <w:rPr>
          <w:rFonts w:cs="Arial"/>
          <w:b w:val="0"/>
          <w:szCs w:val="22"/>
        </w:rPr>
        <w:t>– dopuszcza się wydruk ze strony internetowej.</w:t>
      </w:r>
    </w:p>
    <w:p w14:paraId="07D9172D" w14:textId="77777777" w:rsidR="00604B0F" w:rsidRDefault="00604B0F" w:rsidP="00D431A4">
      <w:pPr>
        <w:pStyle w:val="Tekstpodstawowy"/>
        <w:rPr>
          <w:rFonts w:cs="Arial"/>
          <w:b w:val="0"/>
          <w:szCs w:val="22"/>
        </w:rPr>
      </w:pPr>
    </w:p>
    <w:p w14:paraId="1AE3E60E" w14:textId="6F4AAB79" w:rsidR="00D431A4" w:rsidRPr="00604B0F" w:rsidRDefault="00D431A4" w:rsidP="00D431A4">
      <w:pPr>
        <w:pStyle w:val="Tekstpodstawowy"/>
        <w:rPr>
          <w:rFonts w:cs="Arial"/>
          <w:b w:val="0"/>
          <w:iCs/>
          <w:szCs w:val="22"/>
          <w:u w:val="single"/>
        </w:rPr>
      </w:pPr>
      <w:r w:rsidRPr="00604B0F">
        <w:rPr>
          <w:rFonts w:cs="Arial"/>
          <w:b w:val="0"/>
          <w:szCs w:val="22"/>
          <w:u w:val="single"/>
        </w:rPr>
        <w:t>– kryterium</w:t>
      </w:r>
      <w:r w:rsidRPr="00604B0F">
        <w:rPr>
          <w:rFonts w:cs="Arial"/>
          <w:szCs w:val="22"/>
          <w:u w:val="single"/>
        </w:rPr>
        <w:t xml:space="preserve"> </w:t>
      </w:r>
      <w:r w:rsidRPr="00604B0F">
        <w:rPr>
          <w:rFonts w:cs="Arial"/>
          <w:b w:val="0"/>
          <w:szCs w:val="22"/>
          <w:u w:val="single"/>
        </w:rPr>
        <w:t xml:space="preserve">gwarancja – waga </w:t>
      </w:r>
      <w:r w:rsidR="00604B0F">
        <w:rPr>
          <w:rFonts w:cs="Arial"/>
          <w:b w:val="0"/>
          <w:szCs w:val="22"/>
          <w:u w:val="single"/>
        </w:rPr>
        <w:t>2</w:t>
      </w:r>
      <w:r w:rsidRPr="00604B0F">
        <w:rPr>
          <w:rFonts w:cs="Arial"/>
          <w:b w:val="0"/>
          <w:szCs w:val="22"/>
          <w:u w:val="single"/>
        </w:rPr>
        <w:t>0%</w:t>
      </w:r>
    </w:p>
    <w:p w14:paraId="33FD78D5" w14:textId="77777777" w:rsidR="00D431A4" w:rsidRPr="00277F26" w:rsidRDefault="00D431A4" w:rsidP="00D431A4">
      <w:pPr>
        <w:spacing w:line="276" w:lineRule="auto"/>
        <w:ind w:left="1800"/>
        <w:contextualSpacing/>
        <w:jc w:val="both"/>
        <w:rPr>
          <w:rFonts w:ascii="Arial" w:hAnsi="Arial" w:cs="Arial"/>
          <w:b/>
          <w:sz w:val="22"/>
          <w:szCs w:val="22"/>
        </w:rPr>
      </w:pPr>
    </w:p>
    <w:p w14:paraId="1E1163BD" w14:textId="77777777" w:rsidR="00D431A4" w:rsidRPr="00277F26" w:rsidRDefault="00D431A4" w:rsidP="00D431A4">
      <w:pPr>
        <w:spacing w:line="276" w:lineRule="auto"/>
        <w:jc w:val="both"/>
        <w:rPr>
          <w:rFonts w:ascii="Arial" w:hAnsi="Arial" w:cs="Arial"/>
          <w:b/>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okres gwarancji w ofercie badanej  - [minus] </w:t>
      </w:r>
      <w:r>
        <w:rPr>
          <w:rFonts w:ascii="Arial" w:hAnsi="Arial" w:cs="Arial"/>
          <w:b/>
          <w:sz w:val="22"/>
          <w:szCs w:val="22"/>
        </w:rPr>
        <w:t>24</w:t>
      </w:r>
      <w:r w:rsidRPr="00277F26">
        <w:rPr>
          <w:rFonts w:ascii="Arial" w:hAnsi="Arial" w:cs="Arial"/>
          <w:b/>
          <w:sz w:val="22"/>
          <w:szCs w:val="22"/>
        </w:rPr>
        <w:t xml:space="preserve"> 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1C2C13C4" w14:textId="77777777" w:rsidR="00D431A4" w:rsidRPr="00277F26" w:rsidRDefault="00D431A4" w:rsidP="00D431A4">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61FF1254" w14:textId="00BC1371" w:rsidR="00D431A4" w:rsidRPr="00277F26" w:rsidRDefault="00D431A4" w:rsidP="00D431A4">
      <w:pPr>
        <w:pBdr>
          <w:bottom w:val="single" w:sz="6" w:space="1" w:color="auto"/>
        </w:pBdr>
        <w:spacing w:line="276" w:lineRule="auto"/>
        <w:jc w:val="both"/>
        <w:rPr>
          <w:rFonts w:ascii="Arial" w:hAnsi="Arial" w:cs="Arial"/>
          <w:b/>
          <w:sz w:val="22"/>
          <w:szCs w:val="22"/>
          <w:vertAlign w:val="subscript"/>
        </w:rPr>
      </w:pPr>
      <w:r>
        <w:rPr>
          <w:rFonts w:ascii="Arial" w:hAnsi="Arial" w:cs="Arial"/>
          <w:b/>
          <w:sz w:val="22"/>
          <w:szCs w:val="22"/>
        </w:rPr>
        <w:t xml:space="preserve">    36</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Pr>
          <w:rFonts w:ascii="Arial" w:hAnsi="Arial" w:cs="Arial"/>
          <w:b/>
          <w:sz w:val="22"/>
          <w:szCs w:val="22"/>
        </w:rPr>
        <w:t xml:space="preserve">24 </w:t>
      </w:r>
      <w:r w:rsidRPr="00277F26">
        <w:rPr>
          <w:rFonts w:ascii="Arial" w:hAnsi="Arial" w:cs="Arial"/>
          <w:b/>
          <w:sz w:val="22"/>
          <w:szCs w:val="22"/>
        </w:rPr>
        <w:t>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116F0F56" w14:textId="77777777" w:rsidR="00D431A4" w:rsidRPr="00277F26" w:rsidRDefault="00D431A4" w:rsidP="00D431A4">
      <w:pPr>
        <w:pBdr>
          <w:bottom w:val="single" w:sz="6" w:space="1" w:color="auto"/>
        </w:pBdr>
        <w:spacing w:line="276" w:lineRule="auto"/>
        <w:jc w:val="both"/>
        <w:rPr>
          <w:rFonts w:ascii="Arial" w:hAnsi="Arial" w:cs="Arial"/>
          <w:sz w:val="22"/>
          <w:szCs w:val="22"/>
        </w:rPr>
      </w:pPr>
    </w:p>
    <w:p w14:paraId="17C8E939" w14:textId="4BAF9B62" w:rsidR="00D431A4" w:rsidRDefault="00D431A4" w:rsidP="00D431A4">
      <w:pPr>
        <w:pBdr>
          <w:bottom w:val="single" w:sz="6" w:space="1" w:color="auto"/>
        </w:pBdr>
        <w:spacing w:line="276" w:lineRule="auto"/>
        <w:jc w:val="both"/>
        <w:rPr>
          <w:rFonts w:ascii="Arial" w:hAnsi="Arial" w:cs="Arial"/>
          <w:sz w:val="22"/>
          <w:szCs w:val="22"/>
        </w:rPr>
      </w:pPr>
      <w:r w:rsidRPr="00277F26">
        <w:rPr>
          <w:rFonts w:ascii="Arial" w:hAnsi="Arial" w:cs="Arial"/>
          <w:sz w:val="22"/>
          <w:szCs w:val="22"/>
        </w:rPr>
        <w:t xml:space="preserve">W kryterium gwarancja  ocenie podlegać będzie wskazana przez Wykonawcę gwarancja na  urządzenie będące przedmiotem zamówienia. Zamawiający wymaga podania okresu gwarancji </w:t>
      </w:r>
      <w:r>
        <w:rPr>
          <w:rFonts w:ascii="Arial" w:hAnsi="Arial" w:cs="Arial"/>
          <w:sz w:val="22"/>
          <w:szCs w:val="22"/>
        </w:rPr>
        <w:t xml:space="preserve">          </w:t>
      </w:r>
      <w:r w:rsidRPr="00277F26">
        <w:rPr>
          <w:rFonts w:ascii="Arial" w:hAnsi="Arial" w:cs="Arial"/>
          <w:sz w:val="22"/>
          <w:szCs w:val="22"/>
        </w:rPr>
        <w:t xml:space="preserve">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Pr>
          <w:rFonts w:ascii="Arial" w:hAnsi="Arial" w:cs="Arial"/>
          <w:b/>
          <w:sz w:val="22"/>
          <w:szCs w:val="22"/>
        </w:rPr>
        <w:t xml:space="preserve">                             24</w:t>
      </w:r>
      <w:r w:rsidRPr="00277F26">
        <w:rPr>
          <w:rFonts w:ascii="Arial" w:hAnsi="Arial" w:cs="Arial"/>
          <w:b/>
          <w:sz w:val="22"/>
          <w:szCs w:val="22"/>
        </w:rPr>
        <w:t xml:space="preserve"> miesi</w:t>
      </w:r>
      <w:r>
        <w:rPr>
          <w:rFonts w:ascii="Arial" w:hAnsi="Arial" w:cs="Arial"/>
          <w:b/>
          <w:sz w:val="22"/>
          <w:szCs w:val="22"/>
        </w:rPr>
        <w:t>ą</w:t>
      </w:r>
      <w:r w:rsidRPr="00277F26">
        <w:rPr>
          <w:rFonts w:ascii="Arial" w:hAnsi="Arial" w:cs="Arial"/>
          <w:b/>
          <w:sz w:val="22"/>
          <w:szCs w:val="22"/>
        </w:rPr>
        <w:t>c</w:t>
      </w:r>
      <w:r>
        <w:rPr>
          <w:rFonts w:ascii="Arial" w:hAnsi="Arial" w:cs="Arial"/>
          <w:b/>
          <w:sz w:val="22"/>
          <w:szCs w:val="22"/>
        </w:rPr>
        <w:t>e</w:t>
      </w:r>
      <w:r w:rsidRPr="00277F26">
        <w:rPr>
          <w:rFonts w:ascii="Arial" w:hAnsi="Arial" w:cs="Arial"/>
          <w:b/>
          <w:sz w:val="22"/>
          <w:szCs w:val="22"/>
        </w:rPr>
        <w:t>. Maksymalny punktowany</w:t>
      </w:r>
      <w:r w:rsidRPr="00277F26">
        <w:rPr>
          <w:rFonts w:ascii="Arial" w:hAnsi="Arial" w:cs="Arial"/>
          <w:sz w:val="22"/>
          <w:szCs w:val="22"/>
        </w:rPr>
        <w:t xml:space="preserve"> okres gwarancji to </w:t>
      </w:r>
      <w:r>
        <w:rPr>
          <w:rFonts w:ascii="Arial" w:hAnsi="Arial" w:cs="Arial"/>
          <w:b/>
          <w:sz w:val="22"/>
          <w:szCs w:val="22"/>
        </w:rPr>
        <w:t>36</w:t>
      </w:r>
      <w:r w:rsidRPr="00277F26">
        <w:rPr>
          <w:rFonts w:ascii="Arial" w:hAnsi="Arial" w:cs="Arial"/>
          <w:b/>
          <w:sz w:val="22"/>
          <w:szCs w:val="22"/>
        </w:rPr>
        <w:t xml:space="preserve"> miesięcy</w:t>
      </w:r>
      <w:r w:rsidRPr="00277F26">
        <w:rPr>
          <w:rFonts w:ascii="Arial" w:hAnsi="Arial" w:cs="Arial"/>
          <w:sz w:val="22"/>
          <w:szCs w:val="22"/>
        </w:rPr>
        <w:t xml:space="preserve">. W przypadku zaoferowania dłuższego okresu gwarancji, Zamawiający przyzna Wykonawcy punkty jak za </w:t>
      </w:r>
      <w:r w:rsidR="005E1F01">
        <w:rPr>
          <w:rFonts w:ascii="Arial" w:hAnsi="Arial" w:cs="Arial"/>
          <w:sz w:val="22"/>
          <w:szCs w:val="22"/>
        </w:rPr>
        <w:t>36</w:t>
      </w:r>
      <w:r w:rsidRPr="00277F26">
        <w:rPr>
          <w:rFonts w:ascii="Arial" w:hAnsi="Arial" w:cs="Arial"/>
          <w:sz w:val="22"/>
          <w:szCs w:val="22"/>
        </w:rPr>
        <w:t xml:space="preserve"> miesięcy, natomiast obowiązującym okresem gwarancji będzie okres podany przez Wykonawcę </w:t>
      </w:r>
      <w:r>
        <w:rPr>
          <w:rFonts w:ascii="Arial" w:hAnsi="Arial" w:cs="Arial"/>
          <w:sz w:val="22"/>
          <w:szCs w:val="22"/>
        </w:rPr>
        <w:t xml:space="preserve">               </w:t>
      </w:r>
      <w:r w:rsidRPr="00277F26">
        <w:rPr>
          <w:rFonts w:ascii="Arial" w:hAnsi="Arial" w:cs="Arial"/>
          <w:sz w:val="22"/>
          <w:szCs w:val="22"/>
        </w:rPr>
        <w:t xml:space="preserve">w ofercie. Oferta Wykonawcy, który zaoferuje okres gwarancji krótszy niż wymagane </w:t>
      </w:r>
      <w:r>
        <w:rPr>
          <w:rFonts w:ascii="Arial" w:hAnsi="Arial" w:cs="Arial"/>
          <w:sz w:val="22"/>
          <w:szCs w:val="22"/>
        </w:rPr>
        <w:t>24</w:t>
      </w:r>
      <w:r w:rsidRPr="00277F26">
        <w:rPr>
          <w:rFonts w:ascii="Arial" w:hAnsi="Arial" w:cs="Arial"/>
          <w:sz w:val="22"/>
          <w:szCs w:val="22"/>
        </w:rPr>
        <w:t xml:space="preserve"> miesi</w:t>
      </w:r>
      <w:r>
        <w:rPr>
          <w:rFonts w:ascii="Arial" w:hAnsi="Arial" w:cs="Arial"/>
          <w:sz w:val="22"/>
          <w:szCs w:val="22"/>
        </w:rPr>
        <w:t>ące</w:t>
      </w:r>
      <w:r w:rsidRPr="00277F26">
        <w:rPr>
          <w:rFonts w:ascii="Arial" w:hAnsi="Arial" w:cs="Arial"/>
          <w:sz w:val="22"/>
          <w:szCs w:val="22"/>
        </w:rPr>
        <w:t xml:space="preserve">, zostanie odrzucona na podstawie art. 226 ust.1 pkt 5)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jako oferta, której treść jest niezgodna z warunkami zamówienia. W przypadku niepodania w ofercie okresu gwarancji przez Wykonawcę, Zamawiający uzna, że okres ten wynosi </w:t>
      </w:r>
      <w:r>
        <w:rPr>
          <w:rFonts w:ascii="Arial" w:hAnsi="Arial" w:cs="Arial"/>
          <w:sz w:val="22"/>
          <w:szCs w:val="22"/>
        </w:rPr>
        <w:t>24</w:t>
      </w:r>
      <w:r w:rsidRPr="00277F26">
        <w:rPr>
          <w:rFonts w:ascii="Arial" w:hAnsi="Arial" w:cs="Arial"/>
          <w:sz w:val="22"/>
          <w:szCs w:val="22"/>
        </w:rPr>
        <w:t xml:space="preserve"> m-c</w:t>
      </w:r>
      <w:r>
        <w:rPr>
          <w:rFonts w:ascii="Arial" w:hAnsi="Arial" w:cs="Arial"/>
          <w:sz w:val="22"/>
          <w:szCs w:val="22"/>
        </w:rPr>
        <w:t>e</w:t>
      </w:r>
      <w:r w:rsidRPr="00277F26">
        <w:rPr>
          <w:rFonts w:ascii="Arial" w:hAnsi="Arial" w:cs="Arial"/>
          <w:sz w:val="22"/>
          <w:szCs w:val="22"/>
        </w:rPr>
        <w:t>.</w:t>
      </w:r>
    </w:p>
    <w:p w14:paraId="2AE8E5C8" w14:textId="43C3E1B4" w:rsidR="005E1F01" w:rsidRDefault="005E1F01" w:rsidP="00D431A4">
      <w:pPr>
        <w:pBdr>
          <w:bottom w:val="single" w:sz="6" w:space="1" w:color="auto"/>
        </w:pBdr>
        <w:spacing w:line="276" w:lineRule="auto"/>
        <w:jc w:val="both"/>
        <w:rPr>
          <w:rFonts w:ascii="Arial" w:hAnsi="Arial" w:cs="Arial"/>
          <w:sz w:val="22"/>
          <w:szCs w:val="22"/>
        </w:rPr>
      </w:pPr>
    </w:p>
    <w:p w14:paraId="4CB68B22" w14:textId="59B98563" w:rsidR="005E1F01" w:rsidRPr="005E1F01" w:rsidRDefault="005E1F01" w:rsidP="00D431A4">
      <w:pPr>
        <w:pBdr>
          <w:bottom w:val="single" w:sz="6" w:space="1" w:color="auto"/>
        </w:pBdr>
        <w:spacing w:line="276" w:lineRule="auto"/>
        <w:jc w:val="both"/>
        <w:rPr>
          <w:rFonts w:ascii="Arial" w:hAnsi="Arial" w:cs="Arial"/>
          <w:b/>
          <w:sz w:val="22"/>
          <w:szCs w:val="22"/>
          <w:u w:val="single"/>
        </w:rPr>
      </w:pPr>
      <w:r w:rsidRPr="005E1F01">
        <w:rPr>
          <w:rFonts w:ascii="Arial" w:hAnsi="Arial" w:cs="Arial"/>
          <w:b/>
          <w:sz w:val="22"/>
          <w:szCs w:val="22"/>
          <w:u w:val="single"/>
        </w:rPr>
        <w:t>Pakiet 3 - Komputer Tower</w:t>
      </w:r>
    </w:p>
    <w:p w14:paraId="3D3EFCAF" w14:textId="35AC39BF" w:rsidR="005E1F01" w:rsidRDefault="005E1F01" w:rsidP="00D431A4">
      <w:pPr>
        <w:pBdr>
          <w:bottom w:val="single" w:sz="6" w:space="1" w:color="auto"/>
        </w:pBdr>
        <w:spacing w:line="276" w:lineRule="auto"/>
        <w:jc w:val="both"/>
        <w:rPr>
          <w:rFonts w:ascii="Arial" w:hAnsi="Arial" w:cs="Arial"/>
          <w:b/>
          <w:sz w:val="22"/>
          <w:szCs w:val="22"/>
          <w:u w:val="single"/>
        </w:rPr>
      </w:pPr>
      <w:r w:rsidRPr="005E1F01">
        <w:rPr>
          <w:rFonts w:ascii="Arial" w:hAnsi="Arial" w:cs="Arial"/>
          <w:b/>
          <w:sz w:val="22"/>
          <w:szCs w:val="22"/>
          <w:u w:val="single"/>
        </w:rPr>
        <w:t>Pakiet 4 – Komputer mini-PC, monitor 24”</w:t>
      </w:r>
    </w:p>
    <w:p w14:paraId="0182B06D" w14:textId="77777777" w:rsidR="009C1B0B" w:rsidRDefault="009C1B0B" w:rsidP="009C1B0B">
      <w:pPr>
        <w:spacing w:line="276" w:lineRule="auto"/>
        <w:rPr>
          <w:rFonts w:ascii="Arial" w:hAnsi="Arial" w:cs="Arial"/>
          <w:b/>
          <w:sz w:val="22"/>
          <w:szCs w:val="22"/>
        </w:rPr>
      </w:pPr>
    </w:p>
    <w:p w14:paraId="79D8796E" w14:textId="5C8BFD56" w:rsidR="009C1B0B" w:rsidRDefault="009C1B0B" w:rsidP="009C1B0B">
      <w:pPr>
        <w:spacing w:line="276" w:lineRule="auto"/>
        <w:rPr>
          <w:rFonts w:ascii="Arial" w:hAnsi="Arial" w:cs="Arial"/>
          <w:b/>
          <w:sz w:val="22"/>
          <w:szCs w:val="22"/>
        </w:rPr>
      </w:pPr>
      <w:r>
        <w:rPr>
          <w:rFonts w:ascii="Arial" w:hAnsi="Arial" w:cs="Arial"/>
          <w:b/>
          <w:sz w:val="22"/>
          <w:szCs w:val="22"/>
        </w:rPr>
        <w:lastRenderedPageBreak/>
        <w:t>Cena – 60 %</w:t>
      </w:r>
    </w:p>
    <w:p w14:paraId="5FD9C917" w14:textId="77777777" w:rsidR="009C1B0B" w:rsidRDefault="009C1B0B" w:rsidP="009C1B0B">
      <w:pPr>
        <w:spacing w:line="276" w:lineRule="auto"/>
        <w:rPr>
          <w:rFonts w:ascii="Arial" w:hAnsi="Arial" w:cs="Arial"/>
          <w:b/>
          <w:sz w:val="22"/>
          <w:szCs w:val="22"/>
        </w:rPr>
      </w:pPr>
      <w:r>
        <w:rPr>
          <w:rFonts w:ascii="Arial" w:hAnsi="Arial" w:cs="Arial"/>
          <w:b/>
          <w:sz w:val="22"/>
          <w:szCs w:val="22"/>
        </w:rPr>
        <w:t>Gwarancja – 20%</w:t>
      </w:r>
    </w:p>
    <w:p w14:paraId="1FA22E9D" w14:textId="13802230" w:rsidR="009C1B0B" w:rsidRDefault="009C1B0B" w:rsidP="009C1B0B">
      <w:pPr>
        <w:spacing w:line="276" w:lineRule="auto"/>
        <w:rPr>
          <w:rFonts w:ascii="Arial" w:hAnsi="Arial" w:cs="Arial"/>
          <w:b/>
          <w:sz w:val="22"/>
          <w:szCs w:val="22"/>
        </w:rPr>
      </w:pPr>
      <w:r>
        <w:rPr>
          <w:rFonts w:ascii="Arial" w:hAnsi="Arial" w:cs="Arial"/>
          <w:b/>
          <w:sz w:val="22"/>
          <w:szCs w:val="22"/>
        </w:rPr>
        <w:t>Jakość (aspekty środowiskowe – wpływ na środowisko naturalne komputera Tower, mini PC</w:t>
      </w:r>
      <w:r w:rsidR="008538A7">
        <w:rPr>
          <w:rFonts w:ascii="Arial" w:hAnsi="Arial" w:cs="Arial"/>
          <w:b/>
          <w:sz w:val="22"/>
          <w:szCs w:val="22"/>
        </w:rPr>
        <w:t>,</w:t>
      </w:r>
      <w:r>
        <w:rPr>
          <w:rFonts w:ascii="Arial" w:hAnsi="Arial" w:cs="Arial"/>
          <w:b/>
          <w:sz w:val="22"/>
          <w:szCs w:val="22"/>
        </w:rPr>
        <w:t xml:space="preserve"> monitora 24”) – 10%</w:t>
      </w:r>
    </w:p>
    <w:p w14:paraId="0AA64C8F" w14:textId="4942B839" w:rsidR="009C1B0B" w:rsidRDefault="009C1B0B" w:rsidP="009C1B0B">
      <w:pPr>
        <w:spacing w:line="276" w:lineRule="auto"/>
        <w:rPr>
          <w:rFonts w:ascii="Arial" w:hAnsi="Arial" w:cs="Arial"/>
          <w:b/>
          <w:sz w:val="22"/>
          <w:szCs w:val="22"/>
        </w:rPr>
      </w:pPr>
      <w:r>
        <w:rPr>
          <w:rFonts w:ascii="Arial" w:hAnsi="Arial" w:cs="Arial"/>
          <w:b/>
          <w:sz w:val="22"/>
          <w:szCs w:val="22"/>
        </w:rPr>
        <w:t>Jakość (aspekty środowiskowe – zużycie energii elektrycznej) – 10%</w:t>
      </w:r>
    </w:p>
    <w:p w14:paraId="3FA3006A" w14:textId="0DB6F375" w:rsidR="009C1B0B" w:rsidRDefault="009C1B0B" w:rsidP="009C1B0B">
      <w:pPr>
        <w:spacing w:line="276" w:lineRule="auto"/>
        <w:rPr>
          <w:rFonts w:ascii="Arial" w:hAnsi="Arial" w:cs="Arial"/>
          <w:b/>
          <w:sz w:val="22"/>
          <w:szCs w:val="22"/>
        </w:rPr>
      </w:pPr>
    </w:p>
    <w:p w14:paraId="3EA68946" w14:textId="15ED297F" w:rsidR="009C1B0B" w:rsidRDefault="009C1B0B" w:rsidP="009C1B0B">
      <w:pPr>
        <w:spacing w:line="276" w:lineRule="auto"/>
        <w:rPr>
          <w:rFonts w:ascii="Arial" w:hAnsi="Arial" w:cs="Arial"/>
          <w:b/>
          <w:sz w:val="22"/>
          <w:szCs w:val="22"/>
        </w:rPr>
      </w:pPr>
    </w:p>
    <w:p w14:paraId="7A3F51B1" w14:textId="77777777" w:rsidR="009C1B0B" w:rsidRDefault="009C1B0B" w:rsidP="009C1B0B">
      <w:pPr>
        <w:spacing w:line="276" w:lineRule="auto"/>
        <w:jc w:val="both"/>
        <w:rPr>
          <w:rFonts w:ascii="Arial" w:hAnsi="Arial" w:cs="Arial"/>
          <w:sz w:val="22"/>
          <w:szCs w:val="22"/>
        </w:rPr>
      </w:pPr>
      <w:r w:rsidRPr="00277F26">
        <w:rPr>
          <w:rFonts w:ascii="Arial" w:hAnsi="Arial" w:cs="Arial"/>
          <w:sz w:val="22"/>
          <w:szCs w:val="22"/>
        </w:rPr>
        <w:t>Zasady oceny ofert</w:t>
      </w:r>
      <w:r>
        <w:rPr>
          <w:rFonts w:ascii="Arial" w:hAnsi="Arial" w:cs="Arial"/>
          <w:sz w:val="22"/>
          <w:szCs w:val="22"/>
        </w:rPr>
        <w:t>:</w:t>
      </w:r>
    </w:p>
    <w:p w14:paraId="6A2DDE12" w14:textId="77777777" w:rsidR="009C1B0B" w:rsidRPr="00604B0F" w:rsidRDefault="009C1B0B" w:rsidP="009C1B0B">
      <w:pPr>
        <w:spacing w:line="276" w:lineRule="auto"/>
        <w:jc w:val="both"/>
        <w:rPr>
          <w:rFonts w:ascii="Arial" w:hAnsi="Arial" w:cs="Arial"/>
          <w:sz w:val="22"/>
          <w:szCs w:val="22"/>
          <w:u w:val="single"/>
        </w:rPr>
      </w:pPr>
      <w:r w:rsidRPr="00277F26">
        <w:rPr>
          <w:rFonts w:ascii="Arial" w:hAnsi="Arial" w:cs="Arial"/>
          <w:sz w:val="22"/>
          <w:szCs w:val="22"/>
        </w:rPr>
        <w:t xml:space="preserve"> </w:t>
      </w:r>
      <w:r w:rsidRPr="00604B0F">
        <w:rPr>
          <w:rFonts w:ascii="Arial" w:hAnsi="Arial" w:cs="Arial"/>
          <w:sz w:val="22"/>
          <w:szCs w:val="22"/>
          <w:u w:val="single"/>
        </w:rPr>
        <w:t>– kryterium cena – waga 60 %</w:t>
      </w:r>
    </w:p>
    <w:p w14:paraId="7CAD5298" w14:textId="77777777" w:rsidR="009C1B0B" w:rsidRPr="00277F26" w:rsidRDefault="009C1B0B" w:rsidP="009C1B0B">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20468D4D" w14:textId="77777777" w:rsidR="009C1B0B" w:rsidRPr="00277F26" w:rsidRDefault="009C1B0B" w:rsidP="009C1B0B">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4DA79505" w14:textId="77777777" w:rsidR="009C1B0B" w:rsidRPr="00277F26" w:rsidRDefault="009C1B0B" w:rsidP="009C1B0B">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310CB6AF" w14:textId="77777777" w:rsidR="009C1B0B" w:rsidRPr="00277F26" w:rsidRDefault="009C1B0B" w:rsidP="009C1B0B">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288595FA" w14:textId="77777777" w:rsidR="00DF3634" w:rsidRDefault="00DF3634" w:rsidP="009C1B0B">
      <w:pPr>
        <w:pStyle w:val="Tekstpodstawowy"/>
        <w:rPr>
          <w:rFonts w:cs="Arial"/>
          <w:b w:val="0"/>
          <w:szCs w:val="22"/>
        </w:rPr>
      </w:pPr>
    </w:p>
    <w:p w14:paraId="51D893B0" w14:textId="2F8F5390" w:rsidR="009C1B0B" w:rsidRPr="00604B0F" w:rsidRDefault="009C1B0B" w:rsidP="009C1B0B">
      <w:pPr>
        <w:pStyle w:val="Tekstpodstawowy"/>
        <w:rPr>
          <w:rFonts w:cs="Arial"/>
          <w:b w:val="0"/>
          <w:iCs/>
          <w:szCs w:val="22"/>
          <w:u w:val="single"/>
        </w:rPr>
      </w:pPr>
      <w:r w:rsidRPr="00604B0F">
        <w:rPr>
          <w:rFonts w:cs="Arial"/>
          <w:b w:val="0"/>
          <w:szCs w:val="22"/>
          <w:u w:val="single"/>
        </w:rPr>
        <w:t>– kryterium</w:t>
      </w:r>
      <w:r w:rsidRPr="00604B0F">
        <w:rPr>
          <w:rFonts w:cs="Arial"/>
          <w:szCs w:val="22"/>
          <w:u w:val="single"/>
        </w:rPr>
        <w:t xml:space="preserve"> </w:t>
      </w:r>
      <w:r w:rsidRPr="00604B0F">
        <w:rPr>
          <w:rFonts w:cs="Arial"/>
          <w:b w:val="0"/>
          <w:szCs w:val="22"/>
          <w:u w:val="single"/>
        </w:rPr>
        <w:t>gwarancja – waga 20%</w:t>
      </w:r>
    </w:p>
    <w:p w14:paraId="7CA69D1A" w14:textId="77777777" w:rsidR="009C1B0B" w:rsidRPr="00277F26" w:rsidRDefault="009C1B0B" w:rsidP="009C1B0B">
      <w:pPr>
        <w:spacing w:line="276" w:lineRule="auto"/>
        <w:ind w:left="1800"/>
        <w:contextualSpacing/>
        <w:jc w:val="both"/>
        <w:rPr>
          <w:rFonts w:ascii="Arial" w:hAnsi="Arial" w:cs="Arial"/>
          <w:b/>
          <w:sz w:val="22"/>
          <w:szCs w:val="22"/>
        </w:rPr>
      </w:pPr>
    </w:p>
    <w:p w14:paraId="1EE5EA4E" w14:textId="7648FDF4" w:rsidR="009C1B0B" w:rsidRPr="00277F26" w:rsidRDefault="009C1B0B" w:rsidP="009C1B0B">
      <w:pPr>
        <w:spacing w:line="276" w:lineRule="auto"/>
        <w:jc w:val="both"/>
        <w:rPr>
          <w:rFonts w:ascii="Arial" w:hAnsi="Arial" w:cs="Arial"/>
          <w:b/>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okres gwarancji w ofercie badanej  - [minus] </w:t>
      </w:r>
      <w:r>
        <w:rPr>
          <w:rFonts w:ascii="Arial" w:hAnsi="Arial" w:cs="Arial"/>
          <w:b/>
          <w:sz w:val="22"/>
          <w:szCs w:val="22"/>
        </w:rPr>
        <w:t>36</w:t>
      </w:r>
      <w:r w:rsidRPr="00277F26">
        <w:rPr>
          <w:rFonts w:ascii="Arial" w:hAnsi="Arial" w:cs="Arial"/>
          <w:b/>
          <w:sz w:val="22"/>
          <w:szCs w:val="22"/>
        </w:rPr>
        <w:t xml:space="preserve"> 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755A6F8D" w14:textId="77777777" w:rsidR="009C1B0B" w:rsidRPr="00277F26" w:rsidRDefault="009C1B0B" w:rsidP="009C1B0B">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29765D6C" w14:textId="6AE5DFF0" w:rsidR="009C1B0B" w:rsidRPr="00277F26" w:rsidRDefault="009C1B0B" w:rsidP="009C1B0B">
      <w:pPr>
        <w:pBdr>
          <w:bottom w:val="single" w:sz="6" w:space="1" w:color="auto"/>
        </w:pBdr>
        <w:spacing w:line="276" w:lineRule="auto"/>
        <w:jc w:val="both"/>
        <w:rPr>
          <w:rFonts w:ascii="Arial" w:hAnsi="Arial" w:cs="Arial"/>
          <w:b/>
          <w:sz w:val="22"/>
          <w:szCs w:val="22"/>
          <w:vertAlign w:val="subscript"/>
        </w:rPr>
      </w:pPr>
      <w:r>
        <w:rPr>
          <w:rFonts w:ascii="Arial" w:hAnsi="Arial" w:cs="Arial"/>
          <w:b/>
          <w:sz w:val="22"/>
          <w:szCs w:val="22"/>
        </w:rPr>
        <w:t xml:space="preserve">    60</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Pr>
          <w:rFonts w:ascii="Arial" w:hAnsi="Arial" w:cs="Arial"/>
          <w:b/>
          <w:sz w:val="22"/>
          <w:szCs w:val="22"/>
        </w:rPr>
        <w:t xml:space="preserve">36 </w:t>
      </w:r>
      <w:r w:rsidRPr="00277F26">
        <w:rPr>
          <w:rFonts w:ascii="Arial" w:hAnsi="Arial" w:cs="Arial"/>
          <w:b/>
          <w:sz w:val="22"/>
          <w:szCs w:val="22"/>
        </w:rPr>
        <w:t>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3CEAD2F9" w14:textId="77777777" w:rsidR="009C1B0B" w:rsidRPr="00277F26" w:rsidRDefault="009C1B0B" w:rsidP="009C1B0B">
      <w:pPr>
        <w:pBdr>
          <w:bottom w:val="single" w:sz="6" w:space="1" w:color="auto"/>
        </w:pBdr>
        <w:spacing w:line="276" w:lineRule="auto"/>
        <w:jc w:val="both"/>
        <w:rPr>
          <w:rFonts w:ascii="Arial" w:hAnsi="Arial" w:cs="Arial"/>
          <w:sz w:val="22"/>
          <w:szCs w:val="22"/>
        </w:rPr>
      </w:pPr>
    </w:p>
    <w:p w14:paraId="17AC7306" w14:textId="01F70339" w:rsidR="009C1B0B" w:rsidRDefault="009C1B0B" w:rsidP="009C1B0B">
      <w:pPr>
        <w:pBdr>
          <w:bottom w:val="single" w:sz="6" w:space="1" w:color="auto"/>
        </w:pBdr>
        <w:spacing w:line="276" w:lineRule="auto"/>
        <w:jc w:val="both"/>
        <w:rPr>
          <w:rFonts w:ascii="Arial" w:hAnsi="Arial" w:cs="Arial"/>
          <w:sz w:val="22"/>
          <w:szCs w:val="22"/>
        </w:rPr>
      </w:pPr>
      <w:r w:rsidRPr="00277F26">
        <w:rPr>
          <w:rFonts w:ascii="Arial" w:hAnsi="Arial" w:cs="Arial"/>
          <w:sz w:val="22"/>
          <w:szCs w:val="22"/>
        </w:rPr>
        <w:t xml:space="preserve">W kryterium gwarancja  ocenie podlegać będzie wskazana przez Wykonawcę gwarancja na  urządzenie będące przedmiotem zamówienia. Zamawiający wymaga podania okresu gwarancji </w:t>
      </w:r>
      <w:r>
        <w:rPr>
          <w:rFonts w:ascii="Arial" w:hAnsi="Arial" w:cs="Arial"/>
          <w:sz w:val="22"/>
          <w:szCs w:val="22"/>
        </w:rPr>
        <w:t xml:space="preserve">          </w:t>
      </w:r>
      <w:r w:rsidRPr="00277F26">
        <w:rPr>
          <w:rFonts w:ascii="Arial" w:hAnsi="Arial" w:cs="Arial"/>
          <w:sz w:val="22"/>
          <w:szCs w:val="22"/>
        </w:rPr>
        <w:t xml:space="preserve">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Pr>
          <w:rFonts w:ascii="Arial" w:hAnsi="Arial" w:cs="Arial"/>
          <w:b/>
          <w:sz w:val="22"/>
          <w:szCs w:val="22"/>
        </w:rPr>
        <w:t xml:space="preserve">                             </w:t>
      </w:r>
      <w:r w:rsidR="002F1EEC">
        <w:rPr>
          <w:rFonts w:ascii="Arial" w:hAnsi="Arial" w:cs="Arial"/>
          <w:b/>
          <w:sz w:val="22"/>
          <w:szCs w:val="22"/>
        </w:rPr>
        <w:t>36</w:t>
      </w:r>
      <w:r w:rsidRPr="00277F26">
        <w:rPr>
          <w:rFonts w:ascii="Arial" w:hAnsi="Arial" w:cs="Arial"/>
          <w:b/>
          <w:sz w:val="22"/>
          <w:szCs w:val="22"/>
        </w:rPr>
        <w:t xml:space="preserve"> miesi</w:t>
      </w:r>
      <w:r w:rsidR="002F1EEC">
        <w:rPr>
          <w:rFonts w:ascii="Arial" w:hAnsi="Arial" w:cs="Arial"/>
          <w:b/>
          <w:sz w:val="22"/>
          <w:szCs w:val="22"/>
        </w:rPr>
        <w:t>ę</w:t>
      </w:r>
      <w:r w:rsidRPr="00277F26">
        <w:rPr>
          <w:rFonts w:ascii="Arial" w:hAnsi="Arial" w:cs="Arial"/>
          <w:b/>
          <w:sz w:val="22"/>
          <w:szCs w:val="22"/>
        </w:rPr>
        <w:t>c</w:t>
      </w:r>
      <w:r w:rsidR="002F1EEC">
        <w:rPr>
          <w:rFonts w:ascii="Arial" w:hAnsi="Arial" w:cs="Arial"/>
          <w:b/>
          <w:sz w:val="22"/>
          <w:szCs w:val="22"/>
        </w:rPr>
        <w:t>y</w:t>
      </w:r>
      <w:r w:rsidRPr="00277F26">
        <w:rPr>
          <w:rFonts w:ascii="Arial" w:hAnsi="Arial" w:cs="Arial"/>
          <w:b/>
          <w:sz w:val="22"/>
          <w:szCs w:val="22"/>
        </w:rPr>
        <w:t>. Maksymalny punktowany</w:t>
      </w:r>
      <w:r w:rsidRPr="00277F26">
        <w:rPr>
          <w:rFonts w:ascii="Arial" w:hAnsi="Arial" w:cs="Arial"/>
          <w:sz w:val="22"/>
          <w:szCs w:val="22"/>
        </w:rPr>
        <w:t xml:space="preserve"> okres gwarancji to </w:t>
      </w:r>
      <w:r>
        <w:rPr>
          <w:rFonts w:ascii="Arial" w:hAnsi="Arial" w:cs="Arial"/>
          <w:b/>
          <w:sz w:val="22"/>
          <w:szCs w:val="22"/>
        </w:rPr>
        <w:t>60</w:t>
      </w:r>
      <w:r w:rsidRPr="00277F26">
        <w:rPr>
          <w:rFonts w:ascii="Arial" w:hAnsi="Arial" w:cs="Arial"/>
          <w:b/>
          <w:sz w:val="22"/>
          <w:szCs w:val="22"/>
        </w:rPr>
        <w:t xml:space="preserve"> miesięcy</w:t>
      </w:r>
      <w:r w:rsidRPr="00277F26">
        <w:rPr>
          <w:rFonts w:ascii="Arial" w:hAnsi="Arial" w:cs="Arial"/>
          <w:sz w:val="22"/>
          <w:szCs w:val="22"/>
        </w:rPr>
        <w:t xml:space="preserve">. W przypadku zaoferowania dłuższego okresu gwarancji, Zamawiający przyzna Wykonawcy punkty jak za </w:t>
      </w:r>
      <w:r>
        <w:rPr>
          <w:rFonts w:ascii="Arial" w:hAnsi="Arial" w:cs="Arial"/>
          <w:sz w:val="22"/>
          <w:szCs w:val="22"/>
        </w:rPr>
        <w:t>60</w:t>
      </w:r>
      <w:r w:rsidRPr="00277F26">
        <w:rPr>
          <w:rFonts w:ascii="Arial" w:hAnsi="Arial" w:cs="Arial"/>
          <w:sz w:val="22"/>
          <w:szCs w:val="22"/>
        </w:rPr>
        <w:t xml:space="preserve"> miesięcy, natomiast obowiązującym okresem gwarancji będzie okres podany przez Wykonawcę </w:t>
      </w:r>
      <w:r>
        <w:rPr>
          <w:rFonts w:ascii="Arial" w:hAnsi="Arial" w:cs="Arial"/>
          <w:sz w:val="22"/>
          <w:szCs w:val="22"/>
        </w:rPr>
        <w:t xml:space="preserve">               </w:t>
      </w:r>
      <w:r w:rsidRPr="00277F26">
        <w:rPr>
          <w:rFonts w:ascii="Arial" w:hAnsi="Arial" w:cs="Arial"/>
          <w:sz w:val="22"/>
          <w:szCs w:val="22"/>
        </w:rPr>
        <w:t xml:space="preserve">w ofercie. Oferta Wykonawcy, który zaoferuje okres gwarancji krótszy niż wymagane </w:t>
      </w:r>
      <w:r>
        <w:rPr>
          <w:rFonts w:ascii="Arial" w:hAnsi="Arial" w:cs="Arial"/>
          <w:sz w:val="22"/>
          <w:szCs w:val="22"/>
        </w:rPr>
        <w:t>36</w:t>
      </w:r>
      <w:r w:rsidRPr="00277F26">
        <w:rPr>
          <w:rFonts w:ascii="Arial" w:hAnsi="Arial" w:cs="Arial"/>
          <w:sz w:val="22"/>
          <w:szCs w:val="22"/>
        </w:rPr>
        <w:t xml:space="preserve"> miesi</w:t>
      </w:r>
      <w:r w:rsidR="002F1EEC">
        <w:rPr>
          <w:rFonts w:ascii="Arial" w:hAnsi="Arial" w:cs="Arial"/>
          <w:sz w:val="22"/>
          <w:szCs w:val="22"/>
        </w:rPr>
        <w:t>ę</w:t>
      </w:r>
      <w:r>
        <w:rPr>
          <w:rFonts w:ascii="Arial" w:hAnsi="Arial" w:cs="Arial"/>
          <w:sz w:val="22"/>
          <w:szCs w:val="22"/>
        </w:rPr>
        <w:t>c</w:t>
      </w:r>
      <w:r w:rsidR="002F1EEC">
        <w:rPr>
          <w:rFonts w:ascii="Arial" w:hAnsi="Arial" w:cs="Arial"/>
          <w:sz w:val="22"/>
          <w:szCs w:val="22"/>
        </w:rPr>
        <w:t>y</w:t>
      </w:r>
      <w:r w:rsidRPr="00277F26">
        <w:rPr>
          <w:rFonts w:ascii="Arial" w:hAnsi="Arial" w:cs="Arial"/>
          <w:sz w:val="22"/>
          <w:szCs w:val="22"/>
        </w:rPr>
        <w:t xml:space="preserve">, zostanie odrzucona na podstawie art. 226 ust.1 pkt 5)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jako oferta, której treść jest niezgodna z warunkami zamówienia. W przypadku niepodania w ofercie okresu gwarancji przez Wykonawcę, Zamawiający uzna, że okres ten wynosi </w:t>
      </w:r>
      <w:r>
        <w:rPr>
          <w:rFonts w:ascii="Arial" w:hAnsi="Arial" w:cs="Arial"/>
          <w:sz w:val="22"/>
          <w:szCs w:val="22"/>
        </w:rPr>
        <w:t>36</w:t>
      </w:r>
      <w:r w:rsidRPr="00277F26">
        <w:rPr>
          <w:rFonts w:ascii="Arial" w:hAnsi="Arial" w:cs="Arial"/>
          <w:sz w:val="22"/>
          <w:szCs w:val="22"/>
        </w:rPr>
        <w:t xml:space="preserve"> m-</w:t>
      </w:r>
      <w:proofErr w:type="spellStart"/>
      <w:r w:rsidRPr="00277F26">
        <w:rPr>
          <w:rFonts w:ascii="Arial" w:hAnsi="Arial" w:cs="Arial"/>
          <w:sz w:val="22"/>
          <w:szCs w:val="22"/>
        </w:rPr>
        <w:t>c</w:t>
      </w:r>
      <w:r w:rsidR="002F1EEC">
        <w:rPr>
          <w:rFonts w:ascii="Arial" w:hAnsi="Arial" w:cs="Arial"/>
          <w:sz w:val="22"/>
          <w:szCs w:val="22"/>
        </w:rPr>
        <w:t>y</w:t>
      </w:r>
      <w:proofErr w:type="spellEnd"/>
      <w:r w:rsidRPr="00277F26">
        <w:rPr>
          <w:rFonts w:ascii="Arial" w:hAnsi="Arial" w:cs="Arial"/>
          <w:sz w:val="22"/>
          <w:szCs w:val="22"/>
        </w:rPr>
        <w:t>.</w:t>
      </w:r>
    </w:p>
    <w:p w14:paraId="056F6227" w14:textId="77777777" w:rsidR="00DF3634" w:rsidRDefault="00DF3634" w:rsidP="009C1B0B">
      <w:pPr>
        <w:spacing w:line="276" w:lineRule="auto"/>
        <w:rPr>
          <w:rFonts w:ascii="Arial" w:hAnsi="Arial" w:cs="Arial"/>
          <w:sz w:val="22"/>
          <w:szCs w:val="22"/>
        </w:rPr>
      </w:pPr>
    </w:p>
    <w:p w14:paraId="0AA9B1F0" w14:textId="2B30119B" w:rsidR="00DF3634" w:rsidRPr="00604B0F" w:rsidRDefault="00DF3634" w:rsidP="00DF3634">
      <w:pPr>
        <w:pStyle w:val="Tekstpodstawowy"/>
        <w:rPr>
          <w:rFonts w:cs="Arial"/>
          <w:b w:val="0"/>
          <w:szCs w:val="22"/>
          <w:u w:val="single"/>
        </w:rPr>
      </w:pPr>
      <w:r w:rsidRPr="00604B0F">
        <w:rPr>
          <w:rFonts w:cs="Arial"/>
          <w:b w:val="0"/>
          <w:szCs w:val="22"/>
          <w:u w:val="single"/>
        </w:rPr>
        <w:t>– kryterium jakość (aspekty środowiskowe – wpływ na środowisko naturalne komputera Tower, mini PC, monitora 24”) – waga 10%</w:t>
      </w:r>
    </w:p>
    <w:p w14:paraId="448CA2F8" w14:textId="088869CE" w:rsidR="00E56734" w:rsidRDefault="00E56734" w:rsidP="008B7DB5">
      <w:pPr>
        <w:pStyle w:val="Tekstpodstawowy"/>
        <w:rPr>
          <w:rFonts w:cs="Arial"/>
          <w:b w:val="0"/>
          <w:szCs w:val="22"/>
        </w:rPr>
      </w:pPr>
      <w:r>
        <w:rPr>
          <w:rFonts w:cs="Arial"/>
          <w:b w:val="0"/>
          <w:szCs w:val="22"/>
        </w:rPr>
        <w:t>Certyfikat EPEAT 2019 na poziomie minimum SILVER.</w:t>
      </w:r>
    </w:p>
    <w:p w14:paraId="2E5D48AC" w14:textId="2F3EAEDF" w:rsidR="008B7DB5" w:rsidRDefault="008B7DB5" w:rsidP="008B7DB5">
      <w:pPr>
        <w:pStyle w:val="Tekstpodstawowy"/>
        <w:rPr>
          <w:rFonts w:cs="Arial"/>
          <w:b w:val="0"/>
          <w:szCs w:val="22"/>
        </w:rPr>
      </w:pPr>
      <w:r>
        <w:rPr>
          <w:rFonts w:cs="Arial"/>
          <w:b w:val="0"/>
          <w:szCs w:val="22"/>
        </w:rPr>
        <w:t>Parametr oceniany wg kryterium spełnia/nie spełnia.</w:t>
      </w:r>
    </w:p>
    <w:p w14:paraId="1E040AD2" w14:textId="33400607" w:rsidR="008B7DB5" w:rsidRDefault="008B7DB5" w:rsidP="008B7DB5">
      <w:pPr>
        <w:pStyle w:val="Tekstpodstawowy"/>
        <w:rPr>
          <w:rFonts w:cs="Arial"/>
          <w:b w:val="0"/>
          <w:szCs w:val="22"/>
        </w:rPr>
      </w:pPr>
      <w:r>
        <w:rPr>
          <w:rFonts w:cs="Arial"/>
          <w:b w:val="0"/>
          <w:szCs w:val="22"/>
        </w:rPr>
        <w:t xml:space="preserve">W celu potwierdzenia spełnienia kryterium wymagany jest certyfikat lub wpis dotyczący oferowanego komputera w internetowym katalogu </w:t>
      </w:r>
      <w:hyperlink r:id="rId41" w:history="1">
        <w:r w:rsidR="00E56734" w:rsidRPr="00274E4A">
          <w:rPr>
            <w:rStyle w:val="Hipercze"/>
            <w:rFonts w:cs="Arial"/>
            <w:b w:val="0"/>
            <w:szCs w:val="22"/>
          </w:rPr>
          <w:t>http://www.epeat.net</w:t>
        </w:r>
      </w:hyperlink>
      <w:r>
        <w:rPr>
          <w:rFonts w:cs="Arial"/>
          <w:b w:val="0"/>
          <w:szCs w:val="22"/>
        </w:rPr>
        <w:t xml:space="preserve"> – dopuszcza się wydruk ze strony internetowej.</w:t>
      </w:r>
    </w:p>
    <w:p w14:paraId="6AA5AA2E" w14:textId="77777777" w:rsidR="00DF3634" w:rsidRDefault="00DF3634" w:rsidP="00DF3634">
      <w:pPr>
        <w:pStyle w:val="Tekstpodstawowy"/>
        <w:rPr>
          <w:rFonts w:cs="Arial"/>
          <w:b w:val="0"/>
          <w:szCs w:val="22"/>
        </w:rPr>
      </w:pPr>
    </w:p>
    <w:p w14:paraId="15A1CA25" w14:textId="6E202A24" w:rsidR="00DF3634" w:rsidRPr="00604B0F" w:rsidRDefault="00DF3634" w:rsidP="00DF3634">
      <w:pPr>
        <w:pStyle w:val="Tekstpodstawowy"/>
        <w:rPr>
          <w:rFonts w:cs="Arial"/>
          <w:b w:val="0"/>
          <w:szCs w:val="22"/>
          <w:u w:val="single"/>
        </w:rPr>
      </w:pPr>
      <w:r w:rsidRPr="00604B0F">
        <w:rPr>
          <w:rFonts w:cs="Arial"/>
          <w:b w:val="0"/>
          <w:szCs w:val="22"/>
          <w:u w:val="single"/>
        </w:rPr>
        <w:t>– kryterium jakość (aspekty środowiskowe – zużycie energii elektrycznej komputera Tower, mini PC, monitora 24”) – waga 10%</w:t>
      </w:r>
    </w:p>
    <w:p w14:paraId="21715FC3" w14:textId="165DFB04" w:rsidR="00E56734" w:rsidRDefault="00604B0F" w:rsidP="00DF3634">
      <w:pPr>
        <w:pStyle w:val="Tekstpodstawowy"/>
        <w:rPr>
          <w:rFonts w:cs="Arial"/>
          <w:b w:val="0"/>
          <w:szCs w:val="22"/>
        </w:rPr>
      </w:pPr>
      <w:r>
        <w:rPr>
          <w:rFonts w:cs="Arial"/>
          <w:b w:val="0"/>
          <w:szCs w:val="22"/>
        </w:rPr>
        <w:t>Komputer i monitor spełnia wymogi normy Energy Star 8.0</w:t>
      </w:r>
    </w:p>
    <w:p w14:paraId="4A33E8C9" w14:textId="26CFFD6C" w:rsidR="00DF3634" w:rsidRDefault="00DF3634" w:rsidP="00DF3634">
      <w:pPr>
        <w:pStyle w:val="Tekstpodstawowy"/>
        <w:rPr>
          <w:rFonts w:cs="Arial"/>
          <w:b w:val="0"/>
          <w:szCs w:val="22"/>
        </w:rPr>
      </w:pPr>
      <w:r>
        <w:rPr>
          <w:rFonts w:cs="Arial"/>
          <w:b w:val="0"/>
          <w:szCs w:val="22"/>
        </w:rPr>
        <w:t>Parametr oceniany wg kryterium spełnia/nie spełnia.</w:t>
      </w:r>
    </w:p>
    <w:p w14:paraId="4476382B" w14:textId="42C3D0F8" w:rsidR="00DF3634" w:rsidRDefault="00604B0F" w:rsidP="00DF3634">
      <w:pPr>
        <w:pStyle w:val="Tekstpodstawowy"/>
        <w:rPr>
          <w:rFonts w:cs="Arial"/>
          <w:b w:val="0"/>
          <w:szCs w:val="22"/>
        </w:rPr>
      </w:pPr>
      <w:r>
        <w:rPr>
          <w:rFonts w:cs="Arial"/>
          <w:b w:val="0"/>
          <w:szCs w:val="22"/>
        </w:rPr>
        <w:t>W</w:t>
      </w:r>
      <w:r w:rsidR="00DF3634">
        <w:rPr>
          <w:rFonts w:cs="Arial"/>
          <w:b w:val="0"/>
          <w:szCs w:val="22"/>
        </w:rPr>
        <w:t xml:space="preserve">ymagany certyfikat lub wpis dotyczący oferowanego modelu komputera w internetowym katalogu </w:t>
      </w:r>
      <w:hyperlink r:id="rId42" w:history="1">
        <w:r w:rsidR="008B7DB5" w:rsidRPr="00274E4A">
          <w:rPr>
            <w:rStyle w:val="Hipercze"/>
            <w:rFonts w:cs="Arial"/>
            <w:b w:val="0"/>
            <w:szCs w:val="22"/>
          </w:rPr>
          <w:t>http://www.energystar.gov</w:t>
        </w:r>
      </w:hyperlink>
      <w:r w:rsidR="008B7DB5">
        <w:rPr>
          <w:rFonts w:cs="Arial"/>
          <w:b w:val="0"/>
          <w:szCs w:val="22"/>
        </w:rPr>
        <w:t xml:space="preserve"> </w:t>
      </w:r>
      <w:r w:rsidR="00DF3634">
        <w:rPr>
          <w:rFonts w:cs="Arial"/>
          <w:b w:val="0"/>
          <w:szCs w:val="22"/>
        </w:rPr>
        <w:t>– dopuszcza się wydruk ze strony internetowej.</w:t>
      </w:r>
    </w:p>
    <w:p w14:paraId="3D1D4864" w14:textId="3C275FFA" w:rsidR="009C1B0B" w:rsidRDefault="009C1B0B" w:rsidP="009C1B0B">
      <w:pPr>
        <w:spacing w:line="276" w:lineRule="auto"/>
        <w:rPr>
          <w:rFonts w:ascii="Arial" w:hAnsi="Arial" w:cs="Arial"/>
          <w:sz w:val="22"/>
          <w:szCs w:val="22"/>
        </w:rPr>
      </w:pPr>
    </w:p>
    <w:p w14:paraId="4D99D0FD" w14:textId="1F7A57C2" w:rsidR="00DF3634" w:rsidRPr="00604B0F" w:rsidRDefault="00604B0F" w:rsidP="009C1B0B">
      <w:pPr>
        <w:spacing w:line="276" w:lineRule="auto"/>
        <w:rPr>
          <w:rFonts w:ascii="Arial" w:hAnsi="Arial" w:cs="Arial"/>
          <w:b/>
          <w:sz w:val="22"/>
          <w:szCs w:val="22"/>
          <w:u w:val="single"/>
        </w:rPr>
      </w:pPr>
      <w:r w:rsidRPr="00604B0F">
        <w:rPr>
          <w:rFonts w:ascii="Arial" w:hAnsi="Arial" w:cs="Arial"/>
          <w:b/>
          <w:sz w:val="22"/>
          <w:szCs w:val="22"/>
          <w:u w:val="single"/>
        </w:rPr>
        <w:t>Pakiet 5 – Monitor 27”</w:t>
      </w:r>
    </w:p>
    <w:p w14:paraId="20D742C6" w14:textId="77777777" w:rsidR="00604B0F" w:rsidRDefault="00604B0F" w:rsidP="00604B0F">
      <w:pPr>
        <w:spacing w:line="276" w:lineRule="auto"/>
        <w:rPr>
          <w:rFonts w:ascii="Arial" w:hAnsi="Arial" w:cs="Arial"/>
          <w:b/>
          <w:sz w:val="22"/>
          <w:szCs w:val="22"/>
        </w:rPr>
      </w:pPr>
      <w:r>
        <w:rPr>
          <w:rFonts w:ascii="Arial" w:hAnsi="Arial" w:cs="Arial"/>
          <w:b/>
          <w:sz w:val="22"/>
          <w:szCs w:val="22"/>
        </w:rPr>
        <w:t>Cena – 60 %</w:t>
      </w:r>
    </w:p>
    <w:p w14:paraId="7D296BE9" w14:textId="77777777" w:rsidR="00604B0F" w:rsidRDefault="00604B0F" w:rsidP="00604B0F">
      <w:pPr>
        <w:spacing w:line="276" w:lineRule="auto"/>
        <w:rPr>
          <w:rFonts w:ascii="Arial" w:hAnsi="Arial" w:cs="Arial"/>
          <w:b/>
          <w:sz w:val="22"/>
          <w:szCs w:val="22"/>
        </w:rPr>
      </w:pPr>
      <w:r>
        <w:rPr>
          <w:rFonts w:ascii="Arial" w:hAnsi="Arial" w:cs="Arial"/>
          <w:b/>
          <w:sz w:val="22"/>
          <w:szCs w:val="22"/>
        </w:rPr>
        <w:t>Gwarancja – 20%</w:t>
      </w:r>
    </w:p>
    <w:p w14:paraId="44D5B299" w14:textId="106AEFC3" w:rsidR="00604B0F" w:rsidRDefault="00604B0F" w:rsidP="00604B0F">
      <w:pPr>
        <w:spacing w:line="276" w:lineRule="auto"/>
        <w:rPr>
          <w:rFonts w:ascii="Arial" w:hAnsi="Arial" w:cs="Arial"/>
          <w:b/>
          <w:sz w:val="22"/>
          <w:szCs w:val="22"/>
        </w:rPr>
      </w:pPr>
      <w:r>
        <w:rPr>
          <w:rFonts w:ascii="Arial" w:hAnsi="Arial" w:cs="Arial"/>
          <w:b/>
          <w:sz w:val="22"/>
          <w:szCs w:val="22"/>
        </w:rPr>
        <w:t>Jakość (aspekty środowiskowe – zużycie energii elektrycznej) – 20%</w:t>
      </w:r>
    </w:p>
    <w:p w14:paraId="723B8472" w14:textId="77777777" w:rsidR="00604B0F" w:rsidRDefault="00604B0F" w:rsidP="00604B0F">
      <w:pPr>
        <w:spacing w:line="276" w:lineRule="auto"/>
        <w:jc w:val="both"/>
        <w:rPr>
          <w:rFonts w:ascii="Arial" w:hAnsi="Arial" w:cs="Arial"/>
          <w:sz w:val="22"/>
          <w:szCs w:val="22"/>
        </w:rPr>
      </w:pPr>
    </w:p>
    <w:p w14:paraId="086A6F37" w14:textId="6A686FD2" w:rsidR="00604B0F" w:rsidRDefault="00604B0F" w:rsidP="00604B0F">
      <w:pPr>
        <w:spacing w:line="276" w:lineRule="auto"/>
        <w:jc w:val="both"/>
        <w:rPr>
          <w:rFonts w:ascii="Arial" w:hAnsi="Arial" w:cs="Arial"/>
          <w:sz w:val="22"/>
          <w:szCs w:val="22"/>
        </w:rPr>
      </w:pPr>
      <w:r>
        <w:rPr>
          <w:rFonts w:ascii="Arial" w:hAnsi="Arial" w:cs="Arial"/>
          <w:sz w:val="22"/>
          <w:szCs w:val="22"/>
        </w:rPr>
        <w:lastRenderedPageBreak/>
        <w:t>Zasady oceny ofert:</w:t>
      </w:r>
    </w:p>
    <w:p w14:paraId="10329090" w14:textId="7055033F" w:rsidR="00604B0F" w:rsidRPr="00604B0F" w:rsidRDefault="00604B0F" w:rsidP="00604B0F">
      <w:pPr>
        <w:spacing w:line="276" w:lineRule="auto"/>
        <w:jc w:val="both"/>
        <w:rPr>
          <w:rFonts w:ascii="Arial" w:hAnsi="Arial" w:cs="Arial"/>
          <w:sz w:val="22"/>
          <w:szCs w:val="22"/>
          <w:u w:val="single"/>
        </w:rPr>
      </w:pPr>
      <w:r w:rsidRPr="00604B0F">
        <w:rPr>
          <w:rFonts w:ascii="Arial" w:hAnsi="Arial" w:cs="Arial"/>
          <w:sz w:val="22"/>
          <w:szCs w:val="22"/>
          <w:u w:val="single"/>
        </w:rPr>
        <w:t>– kryterium cena – waga 60 %</w:t>
      </w:r>
    </w:p>
    <w:p w14:paraId="7EE0AF9D" w14:textId="77777777" w:rsidR="00604B0F" w:rsidRPr="00277F26" w:rsidRDefault="00604B0F" w:rsidP="00604B0F">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0CBE08EF" w14:textId="77777777" w:rsidR="00604B0F" w:rsidRPr="00277F26" w:rsidRDefault="00604B0F" w:rsidP="00604B0F">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716965B4" w14:textId="77777777" w:rsidR="00604B0F" w:rsidRPr="00277F26" w:rsidRDefault="00604B0F" w:rsidP="00604B0F">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736FA306" w14:textId="77777777" w:rsidR="00604B0F" w:rsidRPr="00277F26" w:rsidRDefault="00604B0F" w:rsidP="00604B0F">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1CCE081B" w14:textId="77777777" w:rsidR="00604B0F" w:rsidRDefault="00604B0F" w:rsidP="00604B0F">
      <w:pPr>
        <w:pStyle w:val="Tekstpodstawowy"/>
        <w:rPr>
          <w:rFonts w:cs="Arial"/>
          <w:b w:val="0"/>
          <w:szCs w:val="22"/>
        </w:rPr>
      </w:pPr>
    </w:p>
    <w:p w14:paraId="03FD547A" w14:textId="77777777" w:rsidR="00604B0F" w:rsidRDefault="00604B0F" w:rsidP="00604B0F">
      <w:pPr>
        <w:pStyle w:val="Tekstpodstawowy"/>
        <w:rPr>
          <w:rFonts w:cs="Arial"/>
          <w:b w:val="0"/>
          <w:szCs w:val="22"/>
        </w:rPr>
      </w:pPr>
    </w:p>
    <w:p w14:paraId="2719AF14" w14:textId="6056FB8E" w:rsidR="00604B0F" w:rsidRPr="00604B0F" w:rsidRDefault="00604B0F" w:rsidP="00604B0F">
      <w:pPr>
        <w:pStyle w:val="Tekstpodstawowy"/>
        <w:rPr>
          <w:rFonts w:cs="Arial"/>
          <w:b w:val="0"/>
          <w:iCs/>
          <w:szCs w:val="22"/>
          <w:u w:val="single"/>
        </w:rPr>
      </w:pPr>
      <w:r w:rsidRPr="00604B0F">
        <w:rPr>
          <w:rFonts w:cs="Arial"/>
          <w:b w:val="0"/>
          <w:szCs w:val="22"/>
          <w:u w:val="single"/>
        </w:rPr>
        <w:t>– kryterium</w:t>
      </w:r>
      <w:r w:rsidRPr="00604B0F">
        <w:rPr>
          <w:rFonts w:cs="Arial"/>
          <w:szCs w:val="22"/>
          <w:u w:val="single"/>
        </w:rPr>
        <w:t xml:space="preserve"> </w:t>
      </w:r>
      <w:r w:rsidRPr="00604B0F">
        <w:rPr>
          <w:rFonts w:cs="Arial"/>
          <w:b w:val="0"/>
          <w:szCs w:val="22"/>
          <w:u w:val="single"/>
        </w:rPr>
        <w:t>gwarancja – waga 20%</w:t>
      </w:r>
    </w:p>
    <w:p w14:paraId="1F5E5FBE" w14:textId="77777777" w:rsidR="00604B0F" w:rsidRPr="00277F26" w:rsidRDefault="00604B0F" w:rsidP="00604B0F">
      <w:pPr>
        <w:spacing w:line="276" w:lineRule="auto"/>
        <w:ind w:left="1800"/>
        <w:contextualSpacing/>
        <w:jc w:val="both"/>
        <w:rPr>
          <w:rFonts w:ascii="Arial" w:hAnsi="Arial" w:cs="Arial"/>
          <w:b/>
          <w:sz w:val="22"/>
          <w:szCs w:val="22"/>
        </w:rPr>
      </w:pPr>
    </w:p>
    <w:p w14:paraId="028BCED3" w14:textId="77777777" w:rsidR="00604B0F" w:rsidRPr="00277F26" w:rsidRDefault="00604B0F" w:rsidP="00604B0F">
      <w:pPr>
        <w:spacing w:line="276" w:lineRule="auto"/>
        <w:jc w:val="both"/>
        <w:rPr>
          <w:rFonts w:ascii="Arial" w:hAnsi="Arial" w:cs="Arial"/>
          <w:b/>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okres gwarancji w ofercie badanej  - [minus] </w:t>
      </w:r>
      <w:r>
        <w:rPr>
          <w:rFonts w:ascii="Arial" w:hAnsi="Arial" w:cs="Arial"/>
          <w:b/>
          <w:sz w:val="22"/>
          <w:szCs w:val="22"/>
        </w:rPr>
        <w:t>36</w:t>
      </w:r>
      <w:r w:rsidRPr="00277F26">
        <w:rPr>
          <w:rFonts w:ascii="Arial" w:hAnsi="Arial" w:cs="Arial"/>
          <w:b/>
          <w:sz w:val="22"/>
          <w:szCs w:val="22"/>
        </w:rPr>
        <w:t xml:space="preserve"> 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488A1D1D" w14:textId="77777777" w:rsidR="00604B0F" w:rsidRPr="00277F26" w:rsidRDefault="00604B0F" w:rsidP="00604B0F">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758BBEAC" w14:textId="77777777" w:rsidR="00604B0F" w:rsidRPr="00277F26" w:rsidRDefault="00604B0F" w:rsidP="00604B0F">
      <w:pPr>
        <w:pBdr>
          <w:bottom w:val="single" w:sz="6" w:space="1" w:color="auto"/>
        </w:pBdr>
        <w:spacing w:line="276" w:lineRule="auto"/>
        <w:jc w:val="both"/>
        <w:rPr>
          <w:rFonts w:ascii="Arial" w:hAnsi="Arial" w:cs="Arial"/>
          <w:b/>
          <w:sz w:val="22"/>
          <w:szCs w:val="22"/>
          <w:vertAlign w:val="subscript"/>
        </w:rPr>
      </w:pPr>
      <w:r>
        <w:rPr>
          <w:rFonts w:ascii="Arial" w:hAnsi="Arial" w:cs="Arial"/>
          <w:b/>
          <w:sz w:val="22"/>
          <w:szCs w:val="22"/>
        </w:rPr>
        <w:t xml:space="preserve">    60</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Pr>
          <w:rFonts w:ascii="Arial" w:hAnsi="Arial" w:cs="Arial"/>
          <w:b/>
          <w:sz w:val="22"/>
          <w:szCs w:val="22"/>
        </w:rPr>
        <w:t xml:space="preserve">36 </w:t>
      </w:r>
      <w:r w:rsidRPr="00277F26">
        <w:rPr>
          <w:rFonts w:ascii="Arial" w:hAnsi="Arial" w:cs="Arial"/>
          <w:b/>
          <w:sz w:val="22"/>
          <w:szCs w:val="22"/>
        </w:rPr>
        <w:t>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0D1EB4DD" w14:textId="77777777" w:rsidR="00604B0F" w:rsidRPr="00277F26" w:rsidRDefault="00604B0F" w:rsidP="00604B0F">
      <w:pPr>
        <w:pBdr>
          <w:bottom w:val="single" w:sz="6" w:space="1" w:color="auto"/>
        </w:pBdr>
        <w:spacing w:line="276" w:lineRule="auto"/>
        <w:jc w:val="both"/>
        <w:rPr>
          <w:rFonts w:ascii="Arial" w:hAnsi="Arial" w:cs="Arial"/>
          <w:sz w:val="22"/>
          <w:szCs w:val="22"/>
        </w:rPr>
      </w:pPr>
    </w:p>
    <w:p w14:paraId="6E0D36CF" w14:textId="77777777" w:rsidR="00604B0F" w:rsidRDefault="00604B0F" w:rsidP="00604B0F">
      <w:pPr>
        <w:pBdr>
          <w:bottom w:val="single" w:sz="6" w:space="1" w:color="auto"/>
        </w:pBdr>
        <w:spacing w:line="276" w:lineRule="auto"/>
        <w:jc w:val="both"/>
        <w:rPr>
          <w:rFonts w:ascii="Arial" w:hAnsi="Arial" w:cs="Arial"/>
          <w:sz w:val="22"/>
          <w:szCs w:val="22"/>
        </w:rPr>
      </w:pPr>
      <w:r w:rsidRPr="00277F26">
        <w:rPr>
          <w:rFonts w:ascii="Arial" w:hAnsi="Arial" w:cs="Arial"/>
          <w:sz w:val="22"/>
          <w:szCs w:val="22"/>
        </w:rPr>
        <w:t xml:space="preserve">W kryterium gwarancja  ocenie podlegać będzie wskazana przez Wykonawcę gwarancja na  urządzenie będące przedmiotem zamówienia. Zamawiający wymaga podania okresu gwarancji </w:t>
      </w:r>
      <w:r>
        <w:rPr>
          <w:rFonts w:ascii="Arial" w:hAnsi="Arial" w:cs="Arial"/>
          <w:sz w:val="22"/>
          <w:szCs w:val="22"/>
        </w:rPr>
        <w:t xml:space="preserve">          </w:t>
      </w:r>
      <w:r w:rsidRPr="00277F26">
        <w:rPr>
          <w:rFonts w:ascii="Arial" w:hAnsi="Arial" w:cs="Arial"/>
          <w:sz w:val="22"/>
          <w:szCs w:val="22"/>
        </w:rPr>
        <w:t xml:space="preserve">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Pr>
          <w:rFonts w:ascii="Arial" w:hAnsi="Arial" w:cs="Arial"/>
          <w:b/>
          <w:sz w:val="22"/>
          <w:szCs w:val="22"/>
        </w:rPr>
        <w:t xml:space="preserve">                             36</w:t>
      </w:r>
      <w:r w:rsidRPr="00277F26">
        <w:rPr>
          <w:rFonts w:ascii="Arial" w:hAnsi="Arial" w:cs="Arial"/>
          <w:b/>
          <w:sz w:val="22"/>
          <w:szCs w:val="22"/>
        </w:rPr>
        <w:t xml:space="preserve"> miesi</w:t>
      </w:r>
      <w:r>
        <w:rPr>
          <w:rFonts w:ascii="Arial" w:hAnsi="Arial" w:cs="Arial"/>
          <w:b/>
          <w:sz w:val="22"/>
          <w:szCs w:val="22"/>
        </w:rPr>
        <w:t>ę</w:t>
      </w:r>
      <w:r w:rsidRPr="00277F26">
        <w:rPr>
          <w:rFonts w:ascii="Arial" w:hAnsi="Arial" w:cs="Arial"/>
          <w:b/>
          <w:sz w:val="22"/>
          <w:szCs w:val="22"/>
        </w:rPr>
        <w:t>c</w:t>
      </w:r>
      <w:r>
        <w:rPr>
          <w:rFonts w:ascii="Arial" w:hAnsi="Arial" w:cs="Arial"/>
          <w:b/>
          <w:sz w:val="22"/>
          <w:szCs w:val="22"/>
        </w:rPr>
        <w:t>y</w:t>
      </w:r>
      <w:r w:rsidRPr="00277F26">
        <w:rPr>
          <w:rFonts w:ascii="Arial" w:hAnsi="Arial" w:cs="Arial"/>
          <w:b/>
          <w:sz w:val="22"/>
          <w:szCs w:val="22"/>
        </w:rPr>
        <w:t>. Maksymalny punktowany</w:t>
      </w:r>
      <w:r w:rsidRPr="00277F26">
        <w:rPr>
          <w:rFonts w:ascii="Arial" w:hAnsi="Arial" w:cs="Arial"/>
          <w:sz w:val="22"/>
          <w:szCs w:val="22"/>
        </w:rPr>
        <w:t xml:space="preserve"> okres gwarancji to </w:t>
      </w:r>
      <w:r>
        <w:rPr>
          <w:rFonts w:ascii="Arial" w:hAnsi="Arial" w:cs="Arial"/>
          <w:b/>
          <w:sz w:val="22"/>
          <w:szCs w:val="22"/>
        </w:rPr>
        <w:t>60</w:t>
      </w:r>
      <w:r w:rsidRPr="00277F26">
        <w:rPr>
          <w:rFonts w:ascii="Arial" w:hAnsi="Arial" w:cs="Arial"/>
          <w:b/>
          <w:sz w:val="22"/>
          <w:szCs w:val="22"/>
        </w:rPr>
        <w:t xml:space="preserve"> miesięcy</w:t>
      </w:r>
      <w:r w:rsidRPr="00277F26">
        <w:rPr>
          <w:rFonts w:ascii="Arial" w:hAnsi="Arial" w:cs="Arial"/>
          <w:sz w:val="22"/>
          <w:szCs w:val="22"/>
        </w:rPr>
        <w:t xml:space="preserve">. W przypadku zaoferowania dłuższego okresu gwarancji, Zamawiający przyzna Wykonawcy punkty jak za </w:t>
      </w:r>
      <w:r>
        <w:rPr>
          <w:rFonts w:ascii="Arial" w:hAnsi="Arial" w:cs="Arial"/>
          <w:sz w:val="22"/>
          <w:szCs w:val="22"/>
        </w:rPr>
        <w:t>60</w:t>
      </w:r>
      <w:r w:rsidRPr="00277F26">
        <w:rPr>
          <w:rFonts w:ascii="Arial" w:hAnsi="Arial" w:cs="Arial"/>
          <w:sz w:val="22"/>
          <w:szCs w:val="22"/>
        </w:rPr>
        <w:t xml:space="preserve"> miesięcy, natomiast obowiązującym okresem gwarancji będzie okres podany przez Wykonawcę </w:t>
      </w:r>
      <w:r>
        <w:rPr>
          <w:rFonts w:ascii="Arial" w:hAnsi="Arial" w:cs="Arial"/>
          <w:sz w:val="22"/>
          <w:szCs w:val="22"/>
        </w:rPr>
        <w:t xml:space="preserve">               </w:t>
      </w:r>
      <w:r w:rsidRPr="00277F26">
        <w:rPr>
          <w:rFonts w:ascii="Arial" w:hAnsi="Arial" w:cs="Arial"/>
          <w:sz w:val="22"/>
          <w:szCs w:val="22"/>
        </w:rPr>
        <w:t xml:space="preserve">w ofercie. Oferta Wykonawcy, który zaoferuje okres gwarancji krótszy niż wymagane </w:t>
      </w:r>
      <w:r>
        <w:rPr>
          <w:rFonts w:ascii="Arial" w:hAnsi="Arial" w:cs="Arial"/>
          <w:sz w:val="22"/>
          <w:szCs w:val="22"/>
        </w:rPr>
        <w:t>36</w:t>
      </w:r>
      <w:r w:rsidRPr="00277F26">
        <w:rPr>
          <w:rFonts w:ascii="Arial" w:hAnsi="Arial" w:cs="Arial"/>
          <w:sz w:val="22"/>
          <w:szCs w:val="22"/>
        </w:rPr>
        <w:t xml:space="preserve"> miesi</w:t>
      </w:r>
      <w:r>
        <w:rPr>
          <w:rFonts w:ascii="Arial" w:hAnsi="Arial" w:cs="Arial"/>
          <w:sz w:val="22"/>
          <w:szCs w:val="22"/>
        </w:rPr>
        <w:t>ęcy</w:t>
      </w:r>
      <w:r w:rsidRPr="00277F26">
        <w:rPr>
          <w:rFonts w:ascii="Arial" w:hAnsi="Arial" w:cs="Arial"/>
          <w:sz w:val="22"/>
          <w:szCs w:val="22"/>
        </w:rPr>
        <w:t xml:space="preserve">, zostanie odrzucona na podstawie art. 226 ust.1 pkt 5)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jako oferta, której treść jest niezgodna z warunkami zamówienia. W przypadku niepodania w ofercie okresu gwarancji przez Wykonawcę, Zamawiający uzna, że okres ten wynosi </w:t>
      </w:r>
      <w:r>
        <w:rPr>
          <w:rFonts w:ascii="Arial" w:hAnsi="Arial" w:cs="Arial"/>
          <w:sz w:val="22"/>
          <w:szCs w:val="22"/>
        </w:rPr>
        <w:t>36</w:t>
      </w:r>
      <w:r w:rsidRPr="00277F26">
        <w:rPr>
          <w:rFonts w:ascii="Arial" w:hAnsi="Arial" w:cs="Arial"/>
          <w:sz w:val="22"/>
          <w:szCs w:val="22"/>
        </w:rPr>
        <w:t xml:space="preserve"> m-</w:t>
      </w:r>
      <w:proofErr w:type="spellStart"/>
      <w:r w:rsidRPr="00277F26">
        <w:rPr>
          <w:rFonts w:ascii="Arial" w:hAnsi="Arial" w:cs="Arial"/>
          <w:sz w:val="22"/>
          <w:szCs w:val="22"/>
        </w:rPr>
        <w:t>c</w:t>
      </w:r>
      <w:r>
        <w:rPr>
          <w:rFonts w:ascii="Arial" w:hAnsi="Arial" w:cs="Arial"/>
          <w:sz w:val="22"/>
          <w:szCs w:val="22"/>
        </w:rPr>
        <w:t>y</w:t>
      </w:r>
      <w:proofErr w:type="spellEnd"/>
      <w:r w:rsidRPr="00277F26">
        <w:rPr>
          <w:rFonts w:ascii="Arial" w:hAnsi="Arial" w:cs="Arial"/>
          <w:sz w:val="22"/>
          <w:szCs w:val="22"/>
        </w:rPr>
        <w:t>.</w:t>
      </w:r>
    </w:p>
    <w:p w14:paraId="6B3B0345" w14:textId="3385752F" w:rsidR="00CE180D" w:rsidRDefault="00CE180D" w:rsidP="006D60A5">
      <w:pPr>
        <w:pStyle w:val="Zwykytekst"/>
        <w:rPr>
          <w:rFonts w:ascii="Arial" w:hAnsi="Arial" w:cs="Arial"/>
          <w:color w:val="000000"/>
          <w:sz w:val="22"/>
          <w:szCs w:val="22"/>
        </w:rPr>
      </w:pPr>
    </w:p>
    <w:p w14:paraId="329792DD" w14:textId="08D28CA9" w:rsidR="00604B0F" w:rsidRPr="00604B0F" w:rsidRDefault="00604B0F" w:rsidP="00604B0F">
      <w:pPr>
        <w:pStyle w:val="Tekstpodstawowy"/>
        <w:rPr>
          <w:rFonts w:cs="Arial"/>
          <w:b w:val="0"/>
          <w:szCs w:val="22"/>
          <w:u w:val="single"/>
        </w:rPr>
      </w:pPr>
      <w:r w:rsidRPr="00604B0F">
        <w:rPr>
          <w:rFonts w:cs="Arial"/>
          <w:b w:val="0"/>
          <w:szCs w:val="22"/>
          <w:u w:val="single"/>
        </w:rPr>
        <w:t>– kryterium jakość (aspekty środowiskowe – zużycie energii elektrycznej</w:t>
      </w:r>
      <w:r>
        <w:rPr>
          <w:rFonts w:cs="Arial"/>
          <w:b w:val="0"/>
          <w:szCs w:val="22"/>
          <w:u w:val="single"/>
        </w:rPr>
        <w:t xml:space="preserve"> monitora 27”</w:t>
      </w:r>
      <w:r w:rsidRPr="00604B0F">
        <w:rPr>
          <w:rFonts w:cs="Arial"/>
          <w:b w:val="0"/>
          <w:szCs w:val="22"/>
          <w:u w:val="single"/>
        </w:rPr>
        <w:t>) – waga 20%</w:t>
      </w:r>
    </w:p>
    <w:p w14:paraId="7BE9FB3A" w14:textId="01414366" w:rsidR="00604B0F" w:rsidRDefault="00604B0F" w:rsidP="00604B0F">
      <w:pPr>
        <w:pStyle w:val="Tekstpodstawowy"/>
        <w:rPr>
          <w:rFonts w:cs="Arial"/>
          <w:b w:val="0"/>
          <w:szCs w:val="22"/>
        </w:rPr>
      </w:pPr>
      <w:r>
        <w:rPr>
          <w:rFonts w:cs="Arial"/>
          <w:b w:val="0"/>
          <w:szCs w:val="22"/>
        </w:rPr>
        <w:t xml:space="preserve">Monitor spełnia wymogi normy Energy Star v 7.1 </w:t>
      </w:r>
    </w:p>
    <w:p w14:paraId="5A57E332" w14:textId="77777777" w:rsidR="00604B0F" w:rsidRDefault="00604B0F" w:rsidP="00604B0F">
      <w:pPr>
        <w:pStyle w:val="Tekstpodstawowy"/>
        <w:rPr>
          <w:rFonts w:cs="Arial"/>
          <w:b w:val="0"/>
          <w:szCs w:val="22"/>
        </w:rPr>
      </w:pPr>
      <w:r>
        <w:rPr>
          <w:rFonts w:cs="Arial"/>
          <w:b w:val="0"/>
          <w:szCs w:val="22"/>
        </w:rPr>
        <w:t>Parametr oceniany wg kryterium spełnia/nie spełnia.</w:t>
      </w:r>
    </w:p>
    <w:p w14:paraId="643B2C47" w14:textId="4D1E9C8C" w:rsidR="006047E2" w:rsidRDefault="00604B0F" w:rsidP="006047E2">
      <w:pPr>
        <w:pStyle w:val="Tekstpodstawowy"/>
        <w:rPr>
          <w:rFonts w:cs="Arial"/>
          <w:b w:val="0"/>
          <w:szCs w:val="22"/>
        </w:rPr>
      </w:pPr>
      <w:r>
        <w:rPr>
          <w:rFonts w:cs="Arial"/>
          <w:b w:val="0"/>
          <w:szCs w:val="22"/>
        </w:rPr>
        <w:t xml:space="preserve">Wymagany certyfikat lub wpis dotyczący oferowanego modelu monitora się </w:t>
      </w:r>
      <w:r w:rsidR="006047E2">
        <w:rPr>
          <w:rFonts w:cs="Arial"/>
          <w:b w:val="0"/>
          <w:szCs w:val="22"/>
        </w:rPr>
        <w:t xml:space="preserve">w internetowym katalogu </w:t>
      </w:r>
      <w:r>
        <w:rPr>
          <w:rFonts w:cs="Arial"/>
          <w:b w:val="0"/>
          <w:szCs w:val="22"/>
        </w:rPr>
        <w:t xml:space="preserve"> </w:t>
      </w:r>
      <w:hyperlink r:id="rId43" w:history="1">
        <w:r w:rsidR="006047E2" w:rsidRPr="00274E4A">
          <w:rPr>
            <w:rStyle w:val="Hipercze"/>
            <w:rFonts w:cs="Arial"/>
            <w:b w:val="0"/>
            <w:szCs w:val="22"/>
          </w:rPr>
          <w:t>http://www.energystar.gov</w:t>
        </w:r>
      </w:hyperlink>
      <w:r w:rsidR="006047E2">
        <w:rPr>
          <w:rFonts w:cs="Arial"/>
          <w:b w:val="0"/>
          <w:szCs w:val="22"/>
        </w:rPr>
        <w:t xml:space="preserve"> – dopuszcza się wydruk ze strony internetowej.</w:t>
      </w:r>
    </w:p>
    <w:p w14:paraId="2A689142" w14:textId="0899681F" w:rsidR="006047E2" w:rsidRDefault="006047E2" w:rsidP="006047E2">
      <w:pPr>
        <w:pStyle w:val="Tekstpodstawowy"/>
        <w:rPr>
          <w:rFonts w:cs="Arial"/>
          <w:b w:val="0"/>
          <w:szCs w:val="22"/>
        </w:rPr>
      </w:pPr>
    </w:p>
    <w:p w14:paraId="003C2A42" w14:textId="657B113C" w:rsidR="006047E2" w:rsidRPr="006047E2" w:rsidRDefault="006047E2" w:rsidP="006047E2">
      <w:pPr>
        <w:pStyle w:val="Tekstpodstawowy"/>
        <w:rPr>
          <w:rFonts w:cs="Arial"/>
          <w:szCs w:val="22"/>
          <w:u w:val="single"/>
        </w:rPr>
      </w:pPr>
      <w:r w:rsidRPr="006047E2">
        <w:rPr>
          <w:rFonts w:cs="Arial"/>
          <w:szCs w:val="22"/>
          <w:u w:val="single"/>
        </w:rPr>
        <w:t>Pakiet 6 do Pakiet 15</w:t>
      </w:r>
    </w:p>
    <w:p w14:paraId="3D511007" w14:textId="33CECE6D" w:rsidR="006047E2" w:rsidRDefault="006047E2" w:rsidP="006047E2">
      <w:pPr>
        <w:pStyle w:val="Tekstpodstawowy"/>
        <w:rPr>
          <w:rFonts w:cs="Arial"/>
          <w:szCs w:val="22"/>
        </w:rPr>
      </w:pPr>
      <w:r>
        <w:rPr>
          <w:rFonts w:cs="Arial"/>
          <w:szCs w:val="22"/>
        </w:rPr>
        <w:t>Cena 100%</w:t>
      </w:r>
    </w:p>
    <w:p w14:paraId="1FD1F807" w14:textId="5524E282" w:rsidR="006047E2" w:rsidRDefault="006047E2" w:rsidP="006047E2">
      <w:pPr>
        <w:pStyle w:val="Tekstpodstawowy"/>
        <w:rPr>
          <w:rFonts w:cs="Arial"/>
          <w:szCs w:val="22"/>
        </w:rPr>
      </w:pPr>
    </w:p>
    <w:p w14:paraId="118B80CA" w14:textId="77777777" w:rsidR="006047E2" w:rsidRDefault="006047E2" w:rsidP="006047E2">
      <w:pPr>
        <w:spacing w:line="276" w:lineRule="auto"/>
        <w:jc w:val="both"/>
        <w:rPr>
          <w:rFonts w:ascii="Arial" w:hAnsi="Arial" w:cs="Arial"/>
          <w:sz w:val="22"/>
          <w:szCs w:val="22"/>
        </w:rPr>
      </w:pPr>
      <w:r w:rsidRPr="00277F26">
        <w:rPr>
          <w:rFonts w:ascii="Arial" w:hAnsi="Arial" w:cs="Arial"/>
          <w:sz w:val="22"/>
          <w:szCs w:val="22"/>
        </w:rPr>
        <w:t>Zasady oceny ofert</w:t>
      </w:r>
      <w:r>
        <w:rPr>
          <w:rFonts w:ascii="Arial" w:hAnsi="Arial" w:cs="Arial"/>
          <w:sz w:val="22"/>
          <w:szCs w:val="22"/>
        </w:rPr>
        <w:t>:</w:t>
      </w:r>
    </w:p>
    <w:p w14:paraId="2FD882C0" w14:textId="72132560" w:rsidR="006047E2" w:rsidRPr="00604B0F" w:rsidRDefault="006047E2" w:rsidP="006047E2">
      <w:pPr>
        <w:spacing w:line="276" w:lineRule="auto"/>
        <w:jc w:val="both"/>
        <w:rPr>
          <w:rFonts w:ascii="Arial" w:hAnsi="Arial" w:cs="Arial"/>
          <w:sz w:val="22"/>
          <w:szCs w:val="22"/>
          <w:u w:val="single"/>
        </w:rPr>
      </w:pPr>
      <w:r w:rsidRPr="00277F26">
        <w:rPr>
          <w:rFonts w:ascii="Arial" w:hAnsi="Arial" w:cs="Arial"/>
          <w:sz w:val="22"/>
          <w:szCs w:val="22"/>
        </w:rPr>
        <w:t xml:space="preserve"> </w:t>
      </w:r>
      <w:r w:rsidRPr="00604B0F">
        <w:rPr>
          <w:rFonts w:ascii="Arial" w:hAnsi="Arial" w:cs="Arial"/>
          <w:sz w:val="22"/>
          <w:szCs w:val="22"/>
          <w:u w:val="single"/>
        </w:rPr>
        <w:t xml:space="preserve">– kryterium cena – waga </w:t>
      </w:r>
      <w:r>
        <w:rPr>
          <w:rFonts w:ascii="Arial" w:hAnsi="Arial" w:cs="Arial"/>
          <w:sz w:val="22"/>
          <w:szCs w:val="22"/>
          <w:u w:val="single"/>
        </w:rPr>
        <w:t>10</w:t>
      </w:r>
      <w:r w:rsidRPr="00604B0F">
        <w:rPr>
          <w:rFonts w:ascii="Arial" w:hAnsi="Arial" w:cs="Arial"/>
          <w:sz w:val="22"/>
          <w:szCs w:val="22"/>
          <w:u w:val="single"/>
        </w:rPr>
        <w:t>0 %</w:t>
      </w:r>
    </w:p>
    <w:p w14:paraId="201CD086" w14:textId="77777777" w:rsidR="006047E2" w:rsidRPr="00277F26" w:rsidRDefault="006047E2" w:rsidP="006047E2">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0C78772E" w14:textId="77777777" w:rsidR="006047E2" w:rsidRPr="00277F26" w:rsidRDefault="006047E2" w:rsidP="006047E2">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0480D2AB" w14:textId="77777777" w:rsidR="006047E2" w:rsidRPr="00277F26" w:rsidRDefault="006047E2" w:rsidP="006047E2">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5D1E8B03" w14:textId="77777777" w:rsidR="006047E2" w:rsidRPr="00277F26" w:rsidRDefault="006047E2" w:rsidP="006047E2">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03127763" w14:textId="77777777" w:rsidR="006047E2" w:rsidRPr="006047E2" w:rsidRDefault="006047E2" w:rsidP="006047E2">
      <w:pPr>
        <w:pStyle w:val="Tekstpodstawowy"/>
        <w:rPr>
          <w:rFonts w:cs="Arial"/>
          <w:szCs w:val="22"/>
        </w:rPr>
      </w:pPr>
    </w:p>
    <w:p w14:paraId="38BC77A3" w14:textId="77777777" w:rsidR="00604B0F" w:rsidRDefault="00604B0F" w:rsidP="006D60A5">
      <w:pPr>
        <w:pStyle w:val="Zwykytekst"/>
        <w:rPr>
          <w:rFonts w:ascii="Arial" w:hAnsi="Arial" w:cs="Arial"/>
          <w:color w:val="000000"/>
          <w:sz w:val="22"/>
          <w:szCs w:val="22"/>
        </w:rPr>
      </w:pPr>
    </w:p>
    <w:p w14:paraId="35CECA9A" w14:textId="6CDD979E"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lastRenderedPageBreak/>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5EAC54E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14:paraId="1F6D63E2" w14:textId="3F60EDCB"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umow</w:t>
      </w:r>
      <w:r w:rsidR="0070486A">
        <w:rPr>
          <w:rFonts w:ascii="Arial" w:hAnsi="Arial" w:cs="Arial"/>
          <w:sz w:val="22"/>
          <w:szCs w:val="22"/>
        </w:rPr>
        <w:t>y</w:t>
      </w:r>
      <w:r w:rsidR="00F637F0" w:rsidRPr="00F637F0">
        <w:rPr>
          <w:rFonts w:ascii="Arial" w:hAnsi="Arial" w:cs="Arial"/>
          <w:sz w:val="22"/>
          <w:szCs w:val="22"/>
        </w:rPr>
        <w:t xml:space="preserve"> zdalnego dostępu</w:t>
      </w:r>
      <w:r w:rsidR="00F637F0">
        <w:rPr>
          <w:rFonts w:ascii="Arial" w:hAnsi="Arial" w:cs="Arial"/>
          <w:sz w:val="22"/>
          <w:szCs w:val="22"/>
        </w:rPr>
        <w:t xml:space="preserve"> </w:t>
      </w:r>
    </w:p>
    <w:p w14:paraId="052CA1AB" w14:textId="5C916AF4"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lastRenderedPageBreak/>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Na orzeczenie Izby oraz postanowienie Prezesa Izby, o którym mowa w art. 519 ust. 1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277F26">
        <w:rPr>
          <w:rFonts w:ascii="Arial" w:hAnsi="Arial" w:cs="Arial"/>
          <w:sz w:val="22"/>
          <w:szCs w:val="22"/>
        </w:rPr>
        <w:t>Pzp</w:t>
      </w:r>
      <w:proofErr w:type="spellEnd"/>
      <w:r w:rsidRPr="00277F26">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8B6DB5D" w14:textId="77777777" w:rsidR="008271E9" w:rsidRDefault="002F3373" w:rsidP="008271E9">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86735C5" w14:textId="77777777" w:rsidR="008271E9" w:rsidRDefault="008271E9" w:rsidP="008271E9">
      <w:pPr>
        <w:suppressAutoHyphens/>
        <w:spacing w:line="276" w:lineRule="auto"/>
        <w:ind w:left="426" w:hanging="426"/>
        <w:jc w:val="both"/>
        <w:rPr>
          <w:rFonts w:ascii="Arial" w:hAnsi="Arial" w:cs="Arial"/>
          <w:b/>
          <w:sz w:val="22"/>
          <w:szCs w:val="22"/>
        </w:rPr>
      </w:pPr>
    </w:p>
    <w:p w14:paraId="6D5ABEF9" w14:textId="2A0A4E36" w:rsidR="002F3373" w:rsidRPr="00277F26" w:rsidRDefault="002F3373" w:rsidP="008271E9">
      <w:pPr>
        <w:suppressAutoHyphens/>
        <w:spacing w:line="276" w:lineRule="auto"/>
        <w:ind w:left="426" w:hanging="426"/>
        <w:jc w:val="both"/>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4D5D43C7" w14:textId="77777777" w:rsidR="002F3373" w:rsidRPr="008271E9" w:rsidRDefault="00D13981" w:rsidP="002F3373">
      <w:pPr>
        <w:suppressAutoHyphens/>
        <w:spacing w:line="276" w:lineRule="auto"/>
        <w:ind w:left="426" w:hanging="426"/>
        <w:rPr>
          <w:rFonts w:ascii="Arial" w:hAnsi="Arial" w:cs="Arial"/>
          <w:sz w:val="20"/>
          <w:szCs w:val="20"/>
        </w:rPr>
      </w:pPr>
      <w:r w:rsidRPr="008271E9">
        <w:rPr>
          <w:rFonts w:ascii="Arial" w:hAnsi="Arial" w:cs="Arial"/>
          <w:sz w:val="20"/>
          <w:szCs w:val="20"/>
        </w:rPr>
        <w:t>Załącznik nr 1</w:t>
      </w:r>
      <w:r w:rsidR="002F3373" w:rsidRPr="008271E9">
        <w:rPr>
          <w:rFonts w:ascii="Arial" w:hAnsi="Arial" w:cs="Arial"/>
          <w:sz w:val="20"/>
          <w:szCs w:val="20"/>
        </w:rPr>
        <w:t xml:space="preserve"> - Formularz ofertowy</w:t>
      </w:r>
    </w:p>
    <w:p w14:paraId="0DFE03BC" w14:textId="1DDE82B9" w:rsidR="00FB6E01" w:rsidRPr="008271E9" w:rsidRDefault="00D93A72" w:rsidP="002F3373">
      <w:pPr>
        <w:suppressAutoHyphens/>
        <w:spacing w:line="276" w:lineRule="auto"/>
        <w:ind w:left="426" w:hanging="426"/>
        <w:rPr>
          <w:rFonts w:ascii="Arial" w:hAnsi="Arial" w:cs="Arial"/>
          <w:sz w:val="20"/>
          <w:szCs w:val="20"/>
        </w:rPr>
      </w:pPr>
      <w:r w:rsidRPr="008271E9">
        <w:rPr>
          <w:rFonts w:ascii="Arial" w:hAnsi="Arial" w:cs="Arial"/>
          <w:sz w:val="20"/>
          <w:szCs w:val="20"/>
        </w:rPr>
        <w:t>Załącznik</w:t>
      </w:r>
      <w:r w:rsidR="00FB6E01" w:rsidRPr="008271E9">
        <w:rPr>
          <w:rFonts w:ascii="Arial" w:hAnsi="Arial" w:cs="Arial"/>
          <w:sz w:val="20"/>
          <w:szCs w:val="20"/>
        </w:rPr>
        <w:t xml:space="preserve"> nr </w:t>
      </w:r>
      <w:r w:rsidR="00D13981" w:rsidRPr="008271E9">
        <w:rPr>
          <w:rFonts w:ascii="Arial" w:hAnsi="Arial" w:cs="Arial"/>
          <w:sz w:val="20"/>
          <w:szCs w:val="20"/>
        </w:rPr>
        <w:t xml:space="preserve">2 </w:t>
      </w:r>
      <w:r w:rsidR="004828A3" w:rsidRPr="008271E9">
        <w:rPr>
          <w:rFonts w:ascii="Arial" w:hAnsi="Arial" w:cs="Arial"/>
          <w:sz w:val="20"/>
          <w:szCs w:val="20"/>
        </w:rPr>
        <w:t>–</w:t>
      </w:r>
      <w:r w:rsidR="00FB6E01" w:rsidRPr="008271E9">
        <w:rPr>
          <w:rFonts w:ascii="Arial" w:hAnsi="Arial" w:cs="Arial"/>
          <w:sz w:val="20"/>
          <w:szCs w:val="20"/>
        </w:rPr>
        <w:t xml:space="preserve"> </w:t>
      </w:r>
      <w:r w:rsidR="00016F83" w:rsidRPr="008271E9">
        <w:rPr>
          <w:rFonts w:ascii="Arial" w:hAnsi="Arial" w:cs="Arial"/>
          <w:sz w:val="20"/>
          <w:szCs w:val="20"/>
        </w:rPr>
        <w:t xml:space="preserve">OPZ - </w:t>
      </w:r>
      <w:r w:rsidR="004828A3" w:rsidRPr="008271E9">
        <w:rPr>
          <w:rFonts w:ascii="Arial" w:hAnsi="Arial" w:cs="Arial"/>
          <w:sz w:val="20"/>
          <w:szCs w:val="20"/>
        </w:rPr>
        <w:t xml:space="preserve">Opis przedmiotu zamówienia będący równocześnie </w:t>
      </w:r>
      <w:r w:rsidR="00FB6E01" w:rsidRPr="008271E9">
        <w:rPr>
          <w:rFonts w:ascii="Arial" w:hAnsi="Arial" w:cs="Arial"/>
          <w:sz w:val="20"/>
          <w:szCs w:val="20"/>
        </w:rPr>
        <w:t>Formularz</w:t>
      </w:r>
      <w:r w:rsidR="004828A3" w:rsidRPr="008271E9">
        <w:rPr>
          <w:rFonts w:ascii="Arial" w:hAnsi="Arial" w:cs="Arial"/>
          <w:sz w:val="20"/>
          <w:szCs w:val="20"/>
        </w:rPr>
        <w:t>em</w:t>
      </w:r>
      <w:r w:rsidR="00FB6E01" w:rsidRPr="008271E9">
        <w:rPr>
          <w:rFonts w:ascii="Arial" w:hAnsi="Arial" w:cs="Arial"/>
          <w:sz w:val="20"/>
          <w:szCs w:val="20"/>
        </w:rPr>
        <w:t xml:space="preserve"> </w:t>
      </w:r>
      <w:r w:rsidR="00016F83" w:rsidRPr="008271E9">
        <w:rPr>
          <w:rFonts w:ascii="Arial" w:hAnsi="Arial" w:cs="Arial"/>
          <w:sz w:val="20"/>
          <w:szCs w:val="20"/>
        </w:rPr>
        <w:t>C</w:t>
      </w:r>
      <w:r w:rsidR="00FB6E01" w:rsidRPr="008271E9">
        <w:rPr>
          <w:rFonts w:ascii="Arial" w:hAnsi="Arial" w:cs="Arial"/>
          <w:sz w:val="20"/>
          <w:szCs w:val="20"/>
        </w:rPr>
        <w:t>enowy</w:t>
      </w:r>
      <w:r w:rsidR="004828A3" w:rsidRPr="008271E9">
        <w:rPr>
          <w:rFonts w:ascii="Arial" w:hAnsi="Arial" w:cs="Arial"/>
          <w:sz w:val="20"/>
          <w:szCs w:val="20"/>
        </w:rPr>
        <w:t>m</w:t>
      </w:r>
    </w:p>
    <w:p w14:paraId="7C49AB07" w14:textId="60977873" w:rsidR="001C028E" w:rsidRPr="008271E9" w:rsidRDefault="001C028E" w:rsidP="002F3373">
      <w:pPr>
        <w:suppressAutoHyphens/>
        <w:spacing w:line="276" w:lineRule="auto"/>
        <w:ind w:left="426" w:hanging="426"/>
        <w:rPr>
          <w:rFonts w:ascii="Arial" w:hAnsi="Arial" w:cs="Arial"/>
          <w:sz w:val="20"/>
          <w:szCs w:val="20"/>
        </w:rPr>
      </w:pPr>
      <w:r w:rsidRPr="008271E9">
        <w:rPr>
          <w:rFonts w:ascii="Arial" w:hAnsi="Arial" w:cs="Arial"/>
          <w:sz w:val="20"/>
          <w:szCs w:val="20"/>
        </w:rPr>
        <w:t>Załącznik nr 3 – Formularz cenowy</w:t>
      </w:r>
    </w:p>
    <w:p w14:paraId="64E1FFFD" w14:textId="6F416E71" w:rsidR="002F3373" w:rsidRPr="008271E9" w:rsidRDefault="002F3373" w:rsidP="002F3373">
      <w:pPr>
        <w:suppressAutoHyphens/>
        <w:spacing w:line="276" w:lineRule="auto"/>
        <w:ind w:left="1560" w:hanging="1560"/>
        <w:rPr>
          <w:rFonts w:ascii="Arial" w:hAnsi="Arial" w:cs="Arial"/>
          <w:sz w:val="20"/>
          <w:szCs w:val="20"/>
        </w:rPr>
      </w:pPr>
      <w:r w:rsidRPr="008271E9">
        <w:rPr>
          <w:rFonts w:ascii="Arial" w:hAnsi="Arial" w:cs="Arial"/>
          <w:sz w:val="20"/>
          <w:szCs w:val="20"/>
        </w:rPr>
        <w:t xml:space="preserve">Załącznik nr </w:t>
      </w:r>
      <w:r w:rsidR="001C028E" w:rsidRPr="008271E9">
        <w:rPr>
          <w:rFonts w:ascii="Arial" w:hAnsi="Arial" w:cs="Arial"/>
          <w:sz w:val="20"/>
          <w:szCs w:val="20"/>
        </w:rPr>
        <w:t>4</w:t>
      </w:r>
      <w:r w:rsidR="004C0E1E" w:rsidRPr="008271E9">
        <w:rPr>
          <w:rFonts w:ascii="Arial" w:hAnsi="Arial" w:cs="Arial"/>
          <w:sz w:val="20"/>
          <w:szCs w:val="20"/>
        </w:rPr>
        <w:t xml:space="preserve"> </w:t>
      </w:r>
      <w:r w:rsidR="00223736" w:rsidRPr="008271E9">
        <w:rPr>
          <w:rFonts w:ascii="Arial" w:hAnsi="Arial" w:cs="Arial"/>
          <w:sz w:val="20"/>
          <w:szCs w:val="20"/>
        </w:rPr>
        <w:t>–</w:t>
      </w:r>
      <w:r w:rsidRPr="008271E9">
        <w:rPr>
          <w:rFonts w:ascii="Arial" w:hAnsi="Arial" w:cs="Arial"/>
          <w:sz w:val="20"/>
          <w:szCs w:val="20"/>
        </w:rPr>
        <w:t xml:space="preserve"> </w:t>
      </w:r>
      <w:r w:rsidR="001C028E" w:rsidRPr="008271E9">
        <w:rPr>
          <w:rFonts w:ascii="Arial" w:hAnsi="Arial" w:cs="Arial"/>
          <w:sz w:val="20"/>
          <w:szCs w:val="20"/>
        </w:rPr>
        <w:t>T</w:t>
      </w:r>
      <w:r w:rsidR="00223736" w:rsidRPr="008271E9">
        <w:rPr>
          <w:rFonts w:ascii="Arial" w:hAnsi="Arial" w:cs="Arial"/>
          <w:sz w:val="20"/>
          <w:szCs w:val="20"/>
        </w:rPr>
        <w:t xml:space="preserve">abela </w:t>
      </w:r>
      <w:r w:rsidR="00CA4A69" w:rsidRPr="008271E9">
        <w:rPr>
          <w:rFonts w:ascii="Arial" w:hAnsi="Arial" w:cs="Arial"/>
          <w:sz w:val="20"/>
          <w:szCs w:val="20"/>
        </w:rPr>
        <w:t xml:space="preserve">oceny </w:t>
      </w:r>
      <w:r w:rsidR="00223736" w:rsidRPr="008271E9">
        <w:rPr>
          <w:rFonts w:ascii="Arial" w:hAnsi="Arial" w:cs="Arial"/>
          <w:sz w:val="20"/>
          <w:szCs w:val="20"/>
        </w:rPr>
        <w:t>parametrów jakościowych</w:t>
      </w:r>
      <w:r w:rsidR="004828A3" w:rsidRPr="008271E9">
        <w:rPr>
          <w:rFonts w:ascii="Arial" w:hAnsi="Arial" w:cs="Arial"/>
          <w:sz w:val="20"/>
          <w:szCs w:val="20"/>
        </w:rPr>
        <w:t xml:space="preserve"> </w:t>
      </w:r>
    </w:p>
    <w:p w14:paraId="4D266BB2" w14:textId="104106DE" w:rsidR="002F3373" w:rsidRPr="008271E9" w:rsidRDefault="002F3373" w:rsidP="004C0E1E">
      <w:pPr>
        <w:suppressAutoHyphens/>
        <w:spacing w:line="276" w:lineRule="auto"/>
        <w:ind w:left="1560" w:hanging="1560"/>
        <w:jc w:val="both"/>
        <w:rPr>
          <w:rFonts w:ascii="Arial" w:hAnsi="Arial" w:cs="Arial"/>
          <w:sz w:val="20"/>
          <w:szCs w:val="20"/>
        </w:rPr>
      </w:pPr>
      <w:r w:rsidRPr="008271E9">
        <w:rPr>
          <w:rFonts w:ascii="Arial" w:hAnsi="Arial" w:cs="Arial"/>
          <w:sz w:val="20"/>
          <w:szCs w:val="20"/>
        </w:rPr>
        <w:t xml:space="preserve">Załącznik nr </w:t>
      </w:r>
      <w:r w:rsidR="001C028E" w:rsidRPr="008271E9">
        <w:rPr>
          <w:rFonts w:ascii="Arial" w:hAnsi="Arial" w:cs="Arial"/>
          <w:sz w:val="20"/>
          <w:szCs w:val="20"/>
        </w:rPr>
        <w:t>5</w:t>
      </w:r>
      <w:r w:rsidRPr="008271E9">
        <w:rPr>
          <w:rFonts w:ascii="Arial" w:hAnsi="Arial" w:cs="Arial"/>
          <w:sz w:val="20"/>
          <w:szCs w:val="20"/>
        </w:rPr>
        <w:t xml:space="preserve"> </w:t>
      </w:r>
      <w:r w:rsidR="001C028E" w:rsidRPr="008271E9">
        <w:rPr>
          <w:rFonts w:ascii="Arial" w:hAnsi="Arial" w:cs="Arial"/>
          <w:sz w:val="20"/>
          <w:szCs w:val="20"/>
        </w:rPr>
        <w:t xml:space="preserve"> - Jednolity Europejski Dokument Zamówienia (ESPD) w formacie *.</w:t>
      </w:r>
      <w:proofErr w:type="spellStart"/>
      <w:r w:rsidR="001C028E" w:rsidRPr="008271E9">
        <w:rPr>
          <w:rFonts w:ascii="Arial" w:hAnsi="Arial" w:cs="Arial"/>
          <w:sz w:val="20"/>
          <w:szCs w:val="20"/>
        </w:rPr>
        <w:t>xml</w:t>
      </w:r>
      <w:proofErr w:type="spellEnd"/>
      <w:r w:rsidR="001C028E" w:rsidRPr="008271E9">
        <w:rPr>
          <w:rFonts w:ascii="Arial" w:hAnsi="Arial" w:cs="Arial"/>
          <w:sz w:val="20"/>
          <w:szCs w:val="20"/>
        </w:rPr>
        <w:t xml:space="preserve"> oraz PDF</w:t>
      </w:r>
    </w:p>
    <w:p w14:paraId="5BE9D35B" w14:textId="0D88FA5C" w:rsidR="001C028E" w:rsidRPr="008271E9" w:rsidRDefault="001C028E" w:rsidP="004828A3">
      <w:pPr>
        <w:suppressAutoHyphens/>
        <w:spacing w:line="276" w:lineRule="auto"/>
        <w:ind w:left="1560" w:hanging="1560"/>
        <w:rPr>
          <w:rFonts w:ascii="Arial" w:hAnsi="Arial" w:cs="Arial"/>
          <w:sz w:val="20"/>
          <w:szCs w:val="20"/>
        </w:rPr>
      </w:pPr>
      <w:r w:rsidRPr="008271E9">
        <w:rPr>
          <w:rFonts w:ascii="Arial" w:hAnsi="Arial" w:cs="Arial"/>
          <w:sz w:val="20"/>
          <w:szCs w:val="20"/>
        </w:rPr>
        <w:t>Załącznik nr 6 - Wzór Umowy</w:t>
      </w:r>
    </w:p>
    <w:p w14:paraId="55FE5CE3" w14:textId="28D904CA" w:rsidR="002F3373" w:rsidRPr="008271E9" w:rsidRDefault="002F3373" w:rsidP="004828A3">
      <w:pPr>
        <w:suppressAutoHyphens/>
        <w:spacing w:line="276" w:lineRule="auto"/>
        <w:ind w:left="1560" w:hanging="1560"/>
        <w:rPr>
          <w:rFonts w:ascii="Arial" w:hAnsi="Arial" w:cs="Arial"/>
          <w:sz w:val="20"/>
          <w:szCs w:val="20"/>
        </w:rPr>
      </w:pPr>
      <w:r w:rsidRPr="008271E9">
        <w:rPr>
          <w:rFonts w:ascii="Arial" w:hAnsi="Arial" w:cs="Arial"/>
          <w:sz w:val="20"/>
          <w:szCs w:val="20"/>
        </w:rPr>
        <w:t xml:space="preserve">Załącznik </w:t>
      </w:r>
      <w:r w:rsidR="00D93A72" w:rsidRPr="008271E9">
        <w:rPr>
          <w:rFonts w:ascii="Arial" w:hAnsi="Arial" w:cs="Arial"/>
          <w:sz w:val="20"/>
          <w:szCs w:val="20"/>
        </w:rPr>
        <w:t xml:space="preserve">nr </w:t>
      </w:r>
      <w:r w:rsidR="001C028E" w:rsidRPr="008271E9">
        <w:rPr>
          <w:rFonts w:ascii="Arial" w:hAnsi="Arial" w:cs="Arial"/>
          <w:sz w:val="20"/>
          <w:szCs w:val="20"/>
        </w:rPr>
        <w:t>7</w:t>
      </w:r>
      <w:r w:rsidR="00D93A72" w:rsidRPr="008271E9">
        <w:rPr>
          <w:rFonts w:ascii="Arial" w:hAnsi="Arial" w:cs="Arial"/>
          <w:sz w:val="20"/>
          <w:szCs w:val="20"/>
        </w:rPr>
        <w:t xml:space="preserve"> - </w:t>
      </w:r>
      <w:r w:rsidR="004828A3" w:rsidRPr="008271E9">
        <w:rPr>
          <w:rFonts w:ascii="Arial" w:hAnsi="Arial" w:cs="Arial"/>
          <w:sz w:val="20"/>
          <w:szCs w:val="20"/>
        </w:rPr>
        <w:t xml:space="preserve">Oświadczenie dotyczące przynależności lub braku przynależności do tej </w:t>
      </w:r>
      <w:r w:rsidR="003D6383" w:rsidRPr="008271E9">
        <w:rPr>
          <w:rFonts w:ascii="Arial" w:hAnsi="Arial" w:cs="Arial"/>
          <w:sz w:val="20"/>
          <w:szCs w:val="20"/>
        </w:rPr>
        <w:t>samej grupy</w:t>
      </w:r>
      <w:r w:rsidR="004828A3" w:rsidRPr="008271E9">
        <w:rPr>
          <w:rFonts w:ascii="Arial" w:hAnsi="Arial" w:cs="Arial"/>
          <w:sz w:val="20"/>
          <w:szCs w:val="20"/>
        </w:rPr>
        <w:t xml:space="preserve"> kapitałowej</w:t>
      </w:r>
    </w:p>
    <w:p w14:paraId="1A3E4669" w14:textId="43CB5E1E" w:rsidR="002F3373" w:rsidRPr="008271E9" w:rsidRDefault="002F3373" w:rsidP="004828A3">
      <w:pPr>
        <w:suppressAutoHyphens/>
        <w:spacing w:line="276" w:lineRule="auto"/>
        <w:ind w:left="1560" w:hanging="1560"/>
        <w:rPr>
          <w:rFonts w:ascii="Arial" w:hAnsi="Arial" w:cs="Arial"/>
          <w:sz w:val="20"/>
          <w:szCs w:val="20"/>
        </w:rPr>
      </w:pPr>
      <w:r w:rsidRPr="008271E9">
        <w:rPr>
          <w:rFonts w:ascii="Arial" w:hAnsi="Arial" w:cs="Arial"/>
          <w:sz w:val="20"/>
          <w:szCs w:val="20"/>
        </w:rPr>
        <w:t xml:space="preserve">Załącznik nr </w:t>
      </w:r>
      <w:r w:rsidR="001C028E" w:rsidRPr="008271E9">
        <w:rPr>
          <w:rFonts w:ascii="Arial" w:hAnsi="Arial" w:cs="Arial"/>
          <w:sz w:val="20"/>
          <w:szCs w:val="20"/>
        </w:rPr>
        <w:t>8</w:t>
      </w:r>
      <w:r w:rsidRPr="008271E9">
        <w:rPr>
          <w:rFonts w:ascii="Arial" w:hAnsi="Arial" w:cs="Arial"/>
          <w:sz w:val="20"/>
          <w:szCs w:val="20"/>
        </w:rPr>
        <w:t xml:space="preserve"> – </w:t>
      </w:r>
      <w:r w:rsidR="004828A3" w:rsidRPr="008271E9">
        <w:rPr>
          <w:rFonts w:ascii="Arial" w:hAnsi="Arial" w:cs="Arial"/>
          <w:bCs/>
          <w:sz w:val="20"/>
          <w:szCs w:val="20"/>
        </w:rPr>
        <w:t>Oświadczenie Wykonawcy</w:t>
      </w:r>
      <w:r w:rsidR="004828A3" w:rsidRPr="008271E9">
        <w:rPr>
          <w:rFonts w:ascii="Arial" w:hAnsi="Arial" w:cs="Arial"/>
          <w:b/>
          <w:sz w:val="20"/>
          <w:szCs w:val="20"/>
        </w:rPr>
        <w:t xml:space="preserve"> </w:t>
      </w:r>
      <w:r w:rsidR="004828A3" w:rsidRPr="008271E9">
        <w:rPr>
          <w:rFonts w:ascii="Arial" w:hAnsi="Arial" w:cs="Arial"/>
          <w:sz w:val="20"/>
          <w:szCs w:val="20"/>
        </w:rPr>
        <w:t>o aktualności informacji zawartych w oświadczeniu,</w:t>
      </w:r>
      <w:r w:rsidR="008271E9">
        <w:rPr>
          <w:rFonts w:ascii="Arial" w:hAnsi="Arial" w:cs="Arial"/>
          <w:sz w:val="20"/>
          <w:szCs w:val="20"/>
        </w:rPr>
        <w:t xml:space="preserve">             </w:t>
      </w:r>
      <w:r w:rsidR="004828A3" w:rsidRPr="008271E9">
        <w:rPr>
          <w:rFonts w:ascii="Arial" w:hAnsi="Arial" w:cs="Arial"/>
          <w:sz w:val="20"/>
          <w:szCs w:val="20"/>
        </w:rPr>
        <w:t xml:space="preserve"> </w:t>
      </w:r>
      <w:r w:rsidR="001C028E" w:rsidRPr="008271E9">
        <w:rPr>
          <w:rFonts w:ascii="Arial" w:hAnsi="Arial" w:cs="Arial"/>
          <w:sz w:val="20"/>
          <w:szCs w:val="20"/>
        </w:rPr>
        <w:t xml:space="preserve">         </w:t>
      </w:r>
      <w:r w:rsidR="004828A3" w:rsidRPr="008271E9">
        <w:rPr>
          <w:rFonts w:ascii="Arial" w:hAnsi="Arial" w:cs="Arial"/>
          <w:sz w:val="20"/>
          <w:szCs w:val="20"/>
        </w:rPr>
        <w:t xml:space="preserve">o którym mowa w art. 125 ust. 1 </w:t>
      </w:r>
      <w:proofErr w:type="spellStart"/>
      <w:r w:rsidR="004828A3" w:rsidRPr="008271E9">
        <w:rPr>
          <w:rFonts w:ascii="Arial" w:hAnsi="Arial" w:cs="Arial"/>
          <w:sz w:val="20"/>
          <w:szCs w:val="20"/>
        </w:rPr>
        <w:t>Pzp</w:t>
      </w:r>
      <w:proofErr w:type="spellEnd"/>
      <w:r w:rsidR="004828A3" w:rsidRPr="008271E9">
        <w:rPr>
          <w:rFonts w:ascii="Arial" w:hAnsi="Arial" w:cs="Arial"/>
          <w:sz w:val="20"/>
          <w:szCs w:val="20"/>
        </w:rPr>
        <w:t>.</w:t>
      </w:r>
    </w:p>
    <w:p w14:paraId="621FEABB" w14:textId="0941AAF6" w:rsidR="002F3373" w:rsidRPr="008271E9" w:rsidRDefault="002F3373" w:rsidP="002F3373">
      <w:pPr>
        <w:suppressAutoHyphens/>
        <w:spacing w:line="276" w:lineRule="auto"/>
        <w:ind w:left="1560" w:hanging="1560"/>
        <w:rPr>
          <w:rFonts w:ascii="Arial" w:hAnsi="Arial" w:cs="Arial"/>
          <w:sz w:val="20"/>
          <w:szCs w:val="20"/>
        </w:rPr>
      </w:pPr>
      <w:r w:rsidRPr="008271E9">
        <w:rPr>
          <w:rFonts w:ascii="Arial" w:hAnsi="Arial" w:cs="Arial"/>
          <w:sz w:val="20"/>
          <w:szCs w:val="20"/>
        </w:rPr>
        <w:t xml:space="preserve">Załącznik nr </w:t>
      </w:r>
      <w:r w:rsidR="001C028E" w:rsidRPr="008271E9">
        <w:rPr>
          <w:rFonts w:ascii="Arial" w:hAnsi="Arial" w:cs="Arial"/>
          <w:sz w:val="20"/>
          <w:szCs w:val="20"/>
        </w:rPr>
        <w:t>9</w:t>
      </w:r>
      <w:r w:rsidRPr="008271E9">
        <w:rPr>
          <w:rFonts w:ascii="Arial" w:hAnsi="Arial" w:cs="Arial"/>
          <w:sz w:val="20"/>
          <w:szCs w:val="20"/>
        </w:rPr>
        <w:t xml:space="preserve"> – </w:t>
      </w:r>
      <w:r w:rsidR="004828A3" w:rsidRPr="008271E9">
        <w:rPr>
          <w:rFonts w:ascii="Arial" w:hAnsi="Arial" w:cs="Arial"/>
          <w:sz w:val="20"/>
          <w:szCs w:val="20"/>
        </w:rPr>
        <w:t>Klauzula obowiązku informacyjnego – uczestnik postępowania</w:t>
      </w:r>
    </w:p>
    <w:p w14:paraId="7D7CF7CC" w14:textId="0ABC8DB9" w:rsidR="004C0E1E" w:rsidRPr="008271E9" w:rsidRDefault="004C0E1E" w:rsidP="004C0E1E">
      <w:pPr>
        <w:suppressAutoHyphens/>
        <w:spacing w:line="276" w:lineRule="auto"/>
        <w:ind w:left="1560" w:hanging="1560"/>
        <w:rPr>
          <w:rFonts w:ascii="Arial" w:hAnsi="Arial" w:cs="Arial"/>
          <w:sz w:val="20"/>
          <w:szCs w:val="20"/>
        </w:rPr>
      </w:pPr>
      <w:r w:rsidRPr="008271E9">
        <w:rPr>
          <w:rFonts w:ascii="Arial" w:hAnsi="Arial" w:cs="Arial"/>
          <w:sz w:val="20"/>
          <w:szCs w:val="20"/>
        </w:rPr>
        <w:t>Załącznik nr</w:t>
      </w:r>
      <w:r w:rsidR="002A720B" w:rsidRPr="008271E9">
        <w:rPr>
          <w:rFonts w:ascii="Arial" w:hAnsi="Arial" w:cs="Arial"/>
          <w:sz w:val="20"/>
          <w:szCs w:val="20"/>
        </w:rPr>
        <w:t xml:space="preserve"> </w:t>
      </w:r>
      <w:r w:rsidR="001C028E" w:rsidRPr="008271E9">
        <w:rPr>
          <w:rFonts w:ascii="Arial" w:hAnsi="Arial" w:cs="Arial"/>
          <w:sz w:val="20"/>
          <w:szCs w:val="20"/>
        </w:rPr>
        <w:t>10</w:t>
      </w:r>
      <w:r w:rsidR="00B034A7" w:rsidRPr="008271E9">
        <w:rPr>
          <w:rFonts w:ascii="Arial" w:hAnsi="Arial" w:cs="Arial"/>
          <w:sz w:val="20"/>
          <w:szCs w:val="20"/>
        </w:rPr>
        <w:t xml:space="preserve"> </w:t>
      </w:r>
      <w:r w:rsidRPr="008271E9">
        <w:rPr>
          <w:rFonts w:ascii="Arial" w:hAnsi="Arial" w:cs="Arial"/>
          <w:sz w:val="20"/>
          <w:szCs w:val="20"/>
        </w:rPr>
        <w:t xml:space="preserve">- </w:t>
      </w:r>
      <w:r w:rsidR="004828A3" w:rsidRPr="008271E9">
        <w:rPr>
          <w:rFonts w:ascii="Arial" w:hAnsi="Arial" w:cs="Arial"/>
          <w:sz w:val="20"/>
          <w:szCs w:val="20"/>
        </w:rPr>
        <w:t xml:space="preserve">Klauzula obowiązku informacyjnego – osoba fizyczna, której dane są przetwarzane </w:t>
      </w:r>
      <w:r w:rsidR="008271E9">
        <w:rPr>
          <w:rFonts w:ascii="Arial" w:hAnsi="Arial" w:cs="Arial"/>
          <w:sz w:val="20"/>
          <w:szCs w:val="20"/>
        </w:rPr>
        <w:t xml:space="preserve">              </w:t>
      </w:r>
      <w:r w:rsidR="004828A3" w:rsidRPr="008271E9">
        <w:rPr>
          <w:rFonts w:ascii="Arial" w:hAnsi="Arial" w:cs="Arial"/>
          <w:sz w:val="20"/>
          <w:szCs w:val="20"/>
        </w:rPr>
        <w:t>w związku z realizacją umowy</w:t>
      </w:r>
    </w:p>
    <w:p w14:paraId="19E4551A" w14:textId="77777777" w:rsidR="00B9092E" w:rsidRDefault="00B9092E" w:rsidP="00B9092E">
      <w:pPr>
        <w:pStyle w:val="Akapitzlist"/>
        <w:suppressAutoHyphens/>
        <w:ind w:left="0"/>
        <w:jc w:val="both"/>
        <w:rPr>
          <w:rFonts w:ascii="Arial" w:hAnsi="Arial" w:cs="Arial"/>
          <w:b/>
          <w:sz w:val="22"/>
          <w:szCs w:val="22"/>
        </w:rPr>
      </w:pPr>
    </w:p>
    <w:p w14:paraId="05289B32" w14:textId="6BDB7A1F" w:rsidR="00164FB2" w:rsidRPr="00277F26" w:rsidRDefault="00811E09" w:rsidP="00DD5B83">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864267">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65B35A66" w14:textId="77777777" w:rsidR="008271E9" w:rsidRDefault="008271E9" w:rsidP="008271E9">
      <w:pPr>
        <w:suppressAutoHyphens/>
        <w:jc w:val="both"/>
        <w:rPr>
          <w:rFonts w:ascii="Arial" w:eastAsia="Times New Roman" w:hAnsi="Arial" w:cs="Arial"/>
          <w:sz w:val="20"/>
          <w:szCs w:val="20"/>
        </w:rPr>
      </w:pPr>
      <w:bookmarkStart w:id="5" w:name="_Hlk141870866"/>
      <w:r w:rsidRPr="00B509FF">
        <w:rPr>
          <w:rFonts w:ascii="Arial" w:eastAsia="Times New Roman" w:hAnsi="Arial" w:cs="Arial"/>
          <w:sz w:val="20"/>
          <w:szCs w:val="20"/>
        </w:rPr>
        <w:t>Z-ca Dyrektora ds. Ekonomicznych</w:t>
      </w:r>
      <w:bookmarkEnd w:id="5"/>
      <w:r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Pr="00B509FF">
        <w:rPr>
          <w:rFonts w:ascii="Arial" w:eastAsia="Times New Roman" w:hAnsi="Arial" w:cs="Arial"/>
          <w:sz w:val="20"/>
          <w:szCs w:val="20"/>
        </w:rPr>
        <w:t xml:space="preserve">Z-ca Dyrektora ds. </w:t>
      </w:r>
      <w:r>
        <w:rPr>
          <w:rFonts w:ascii="Arial" w:eastAsia="Times New Roman" w:hAnsi="Arial" w:cs="Arial"/>
          <w:sz w:val="20"/>
          <w:szCs w:val="20"/>
        </w:rPr>
        <w:t>Lecznictwa</w:t>
      </w:r>
    </w:p>
    <w:p w14:paraId="2C9FEE5F" w14:textId="77777777" w:rsidR="008271E9" w:rsidRPr="00B509FF" w:rsidRDefault="008271E9" w:rsidP="008271E9">
      <w:pPr>
        <w:suppressAutoHyphens/>
        <w:jc w:val="both"/>
        <w:rPr>
          <w:rFonts w:ascii="Arial" w:eastAsia="Times New Roman" w:hAnsi="Arial" w:cs="Arial"/>
          <w:sz w:val="20"/>
          <w:szCs w:val="20"/>
        </w:rPr>
      </w:pPr>
      <w:r>
        <w:rPr>
          <w:rFonts w:ascii="Arial" w:eastAsia="Times New Roman" w:hAnsi="Arial" w:cs="Arial"/>
          <w:sz w:val="20"/>
          <w:szCs w:val="20"/>
        </w:rPr>
        <w:t xml:space="preserve">                                                                                               </w:t>
      </w:r>
    </w:p>
    <w:p w14:paraId="0E887AE5" w14:textId="77777777" w:rsidR="008271E9" w:rsidRDefault="008271E9" w:rsidP="008271E9">
      <w:pPr>
        <w:suppressAutoHyphens/>
        <w:jc w:val="both"/>
        <w:rPr>
          <w:rFonts w:ascii="Arial" w:eastAsia="Times New Roman" w:hAnsi="Arial" w:cs="Arial"/>
          <w:sz w:val="20"/>
          <w:szCs w:val="20"/>
        </w:rPr>
      </w:pPr>
    </w:p>
    <w:p w14:paraId="24DF6881" w14:textId="77777777" w:rsidR="008271E9" w:rsidRPr="00425B52" w:rsidRDefault="008271E9" w:rsidP="008271E9">
      <w:pPr>
        <w:spacing w:line="276" w:lineRule="auto"/>
        <w:rPr>
          <w:rFonts w:ascii="Arial" w:hAnsi="Arial" w:cs="Arial"/>
          <w:b/>
          <w:sz w:val="22"/>
          <w:szCs w:val="22"/>
        </w:rPr>
      </w:pPr>
      <w:r>
        <w:rPr>
          <w:rFonts w:ascii="Arial" w:eastAsia="Times New Roman" w:hAnsi="Arial" w:cs="Arial"/>
          <w:sz w:val="20"/>
          <w:szCs w:val="20"/>
        </w:rPr>
        <w:t xml:space="preserve"> /-/</w:t>
      </w:r>
      <w:r w:rsidRPr="00B509FF">
        <w:rPr>
          <w:rFonts w:ascii="Arial" w:eastAsia="Times New Roman" w:hAnsi="Arial" w:cs="Arial"/>
          <w:sz w:val="20"/>
          <w:szCs w:val="20"/>
        </w:rPr>
        <w:t xml:space="preserve">mgr inż. Magdalena Kraszewska               </w:t>
      </w:r>
      <w:r>
        <w:rPr>
          <w:rFonts w:ascii="Arial" w:eastAsia="Times New Roman" w:hAnsi="Arial" w:cs="Arial"/>
          <w:sz w:val="20"/>
          <w:szCs w:val="20"/>
        </w:rPr>
        <w:t xml:space="preserve">      </w:t>
      </w:r>
      <w:r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Pr="00B509FF">
        <w:rPr>
          <w:rFonts w:ascii="Arial" w:eastAsia="Times New Roman" w:hAnsi="Arial" w:cs="Arial"/>
          <w:sz w:val="20"/>
          <w:szCs w:val="20"/>
        </w:rPr>
        <w:t>Prof. dr hab. Andrzej Marszałek</w:t>
      </w:r>
    </w:p>
    <w:p w14:paraId="79125B81" w14:textId="504D52C2" w:rsidR="002E557D" w:rsidRPr="00B84945" w:rsidRDefault="002E557D" w:rsidP="00B84945">
      <w:pPr>
        <w:spacing w:line="276" w:lineRule="auto"/>
        <w:rPr>
          <w:rFonts w:ascii="insta" w:hAnsi="insta"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10FA6789" w:rsidR="00D93A72" w:rsidRPr="00277F26" w:rsidRDefault="00D93A72" w:rsidP="002D2BC6">
      <w:pPr>
        <w:ind w:left="284"/>
        <w:rPr>
          <w:rFonts w:ascii="Arial" w:hAnsi="Arial" w:cs="Arial"/>
          <w:b/>
          <w:sz w:val="22"/>
          <w:szCs w:val="22"/>
        </w:rPr>
      </w:pPr>
      <w:r w:rsidRPr="00277F26">
        <w:rPr>
          <w:rFonts w:ascii="Arial" w:hAnsi="Arial" w:cs="Arial"/>
          <w:b/>
          <w:sz w:val="22"/>
          <w:szCs w:val="22"/>
        </w:rPr>
        <w:t>Przedmiot oferty:</w:t>
      </w:r>
      <w:r w:rsidR="001265D2" w:rsidRPr="00277F26">
        <w:rPr>
          <w:rFonts w:ascii="Arial" w:hAnsi="Arial" w:cs="Arial"/>
          <w:b/>
          <w:sz w:val="22"/>
          <w:szCs w:val="22"/>
        </w:rPr>
        <w:t xml:space="preserve"> </w:t>
      </w:r>
      <w:r w:rsidR="001C028E">
        <w:rPr>
          <w:rFonts w:ascii="Arial" w:hAnsi="Arial" w:cs="Arial"/>
          <w:b/>
          <w:sz w:val="22"/>
          <w:szCs w:val="22"/>
        </w:rPr>
        <w:t>Zakup i dostawa komputerów, urządzeń peryferyjnych                                      i oprogramowania</w:t>
      </w:r>
      <w:r w:rsidR="001C6A1F" w:rsidRPr="00574879">
        <w:rPr>
          <w:rFonts w:ascii="Arial" w:hAnsi="Arial" w:cs="Arial"/>
          <w:b/>
          <w:sz w:val="22"/>
          <w:szCs w:val="22"/>
        </w:rPr>
        <w:t xml:space="preserve"> </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1C028E">
        <w:rPr>
          <w:rFonts w:ascii="Arial" w:hAnsi="Arial" w:cs="Arial"/>
          <w:b/>
          <w:sz w:val="22"/>
          <w:szCs w:val="22"/>
        </w:rPr>
        <w:t>121</w:t>
      </w:r>
      <w:r w:rsidR="006C2760" w:rsidRPr="00277F26">
        <w:rPr>
          <w:rFonts w:ascii="Arial" w:hAnsi="Arial" w:cs="Arial"/>
          <w:b/>
          <w:sz w:val="22"/>
          <w:szCs w:val="22"/>
        </w:rPr>
        <w:t>/202</w:t>
      </w:r>
      <w:r w:rsidR="00A611C1">
        <w:rPr>
          <w:rFonts w:ascii="Arial" w:hAnsi="Arial" w:cs="Arial"/>
          <w:b/>
          <w:sz w:val="22"/>
          <w:szCs w:val="22"/>
        </w:rPr>
        <w:t>3</w:t>
      </w:r>
      <w:r w:rsidR="0035309A" w:rsidRPr="00277F26">
        <w:rPr>
          <w:rFonts w:ascii="Arial" w:hAnsi="Arial" w:cs="Arial"/>
          <w:b/>
          <w:sz w:val="22"/>
          <w:szCs w:val="22"/>
        </w:rPr>
        <w:t>)</w:t>
      </w:r>
    </w:p>
    <w:p w14:paraId="41EA1493" w14:textId="77777777" w:rsidR="002D2BC6" w:rsidRDefault="00B034A7" w:rsidP="002D2BC6">
      <w:pPr>
        <w:ind w:left="284"/>
        <w:jc w:val="both"/>
        <w:rPr>
          <w:rFonts w:ascii="Arial" w:hAnsi="Arial" w:cs="Arial"/>
          <w:b/>
          <w:sz w:val="22"/>
          <w:szCs w:val="22"/>
        </w:rPr>
      </w:pPr>
      <w:r w:rsidRPr="00277F26">
        <w:rPr>
          <w:rFonts w:ascii="Arial" w:hAnsi="Arial" w:cs="Arial"/>
          <w:b/>
          <w:sz w:val="22"/>
          <w:szCs w:val="22"/>
        </w:rPr>
        <w:t xml:space="preserve"> </w:t>
      </w:r>
    </w:p>
    <w:p w14:paraId="03502D20" w14:textId="406370C5" w:rsidR="00D93A72" w:rsidRPr="00277F26" w:rsidRDefault="00D93A72" w:rsidP="002D2BC6">
      <w:pPr>
        <w:ind w:left="284"/>
        <w:jc w:val="both"/>
        <w:rPr>
          <w:rFonts w:ascii="Arial" w:hAnsi="Arial" w:cs="Arial"/>
          <w:b/>
          <w:sz w:val="22"/>
          <w:szCs w:val="22"/>
        </w:rPr>
      </w:pPr>
      <w:r w:rsidRPr="00277F26">
        <w:rPr>
          <w:rFonts w:ascii="Arial" w:hAnsi="Arial" w:cs="Arial"/>
          <w:b/>
          <w:sz w:val="22"/>
          <w:szCs w:val="22"/>
        </w:rPr>
        <w:t>My niżej podpisani</w:t>
      </w:r>
    </w:p>
    <w:p w14:paraId="35DFDA59" w14:textId="7A438156" w:rsidR="00D93A72" w:rsidRPr="00277F26" w:rsidRDefault="00D93A72" w:rsidP="002D2BC6">
      <w:pPr>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4ED16519"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B9092E">
        <w:rPr>
          <w:rFonts w:ascii="Arial" w:hAnsi="Arial" w:cs="Arial"/>
          <w:b/>
          <w:sz w:val="22"/>
          <w:szCs w:val="22"/>
        </w:rPr>
        <w:t xml:space="preserve"> </w:t>
      </w:r>
      <w:r w:rsidR="00C92192" w:rsidRPr="00277F26">
        <w:rPr>
          <w:rFonts w:ascii="Arial" w:hAnsi="Arial" w:cs="Arial"/>
          <w:b/>
          <w:sz w:val="22"/>
          <w:szCs w:val="22"/>
        </w:rPr>
        <w:t>:</w:t>
      </w:r>
    </w:p>
    <w:p w14:paraId="4197E146" w14:textId="081FDA45" w:rsidR="00E95401" w:rsidRDefault="00E95401" w:rsidP="00D34315">
      <w:pPr>
        <w:spacing w:line="276" w:lineRule="auto"/>
        <w:ind w:left="360"/>
        <w:rPr>
          <w:rFonts w:ascii="Arial" w:hAnsi="Arial" w:cs="Arial"/>
          <w:sz w:val="22"/>
          <w:szCs w:val="22"/>
        </w:rPr>
      </w:pPr>
      <w:r>
        <w:rPr>
          <w:rFonts w:ascii="Arial" w:hAnsi="Arial" w:cs="Arial"/>
          <w:sz w:val="22"/>
          <w:szCs w:val="22"/>
        </w:rPr>
        <w:t>Pakiet …</w:t>
      </w:r>
      <w:r w:rsidR="002D2BC6">
        <w:rPr>
          <w:rFonts w:ascii="Arial" w:hAnsi="Arial" w:cs="Arial"/>
          <w:sz w:val="22"/>
          <w:szCs w:val="22"/>
        </w:rPr>
        <w:t>…</w:t>
      </w:r>
      <w:r>
        <w:rPr>
          <w:rFonts w:ascii="Arial" w:hAnsi="Arial" w:cs="Arial"/>
          <w:sz w:val="22"/>
          <w:szCs w:val="22"/>
        </w:rPr>
        <w:t>.</w:t>
      </w:r>
    </w:p>
    <w:p w14:paraId="3C22C5F5" w14:textId="32BAC156"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35B0C89D" w14:textId="4C243187" w:rsidR="00BA2125" w:rsidRDefault="00D34315" w:rsidP="001C6A1F">
      <w:pPr>
        <w:spacing w:line="276" w:lineRule="auto"/>
        <w:ind w:left="360"/>
        <w:rPr>
          <w:rFonts w:ascii="Arial" w:hAnsi="Arial" w:cs="Arial"/>
          <w:sz w:val="22"/>
          <w:szCs w:val="22"/>
        </w:rPr>
      </w:pPr>
      <w:r w:rsidRPr="00277F26">
        <w:rPr>
          <w:rFonts w:ascii="Arial" w:hAnsi="Arial" w:cs="Arial"/>
          <w:sz w:val="22"/>
          <w:szCs w:val="22"/>
        </w:rPr>
        <w:t>............................  zł brutto słownie:..............................................................................</w:t>
      </w:r>
    </w:p>
    <w:p w14:paraId="238CF7FD" w14:textId="49054143" w:rsidR="002D2BC6" w:rsidRDefault="002D2BC6" w:rsidP="001C6A1F">
      <w:pPr>
        <w:spacing w:line="276" w:lineRule="auto"/>
        <w:ind w:left="360"/>
        <w:rPr>
          <w:rFonts w:ascii="Arial" w:hAnsi="Arial" w:cs="Arial"/>
          <w:sz w:val="22"/>
          <w:szCs w:val="22"/>
        </w:rPr>
      </w:pPr>
      <w:r>
        <w:rPr>
          <w:rFonts w:ascii="Arial" w:hAnsi="Arial" w:cs="Arial"/>
          <w:sz w:val="22"/>
          <w:szCs w:val="22"/>
        </w:rPr>
        <w:t>Gwarancja ……..</w:t>
      </w:r>
    </w:p>
    <w:p w14:paraId="6B22FDDD" w14:textId="5464A55B" w:rsidR="00E95401" w:rsidRPr="001C6A1F" w:rsidRDefault="00E95401" w:rsidP="001C6A1F">
      <w:pPr>
        <w:spacing w:line="276" w:lineRule="auto"/>
        <w:ind w:left="360"/>
        <w:rPr>
          <w:rFonts w:ascii="Arial" w:hAnsi="Arial" w:cs="Arial"/>
          <w:sz w:val="22"/>
          <w:szCs w:val="22"/>
        </w:rPr>
      </w:pPr>
      <w:r>
        <w:rPr>
          <w:rFonts w:ascii="Arial" w:hAnsi="Arial" w:cs="Arial"/>
          <w:sz w:val="22"/>
          <w:szCs w:val="22"/>
        </w:rPr>
        <w:t xml:space="preserve">* </w:t>
      </w:r>
      <w:r w:rsidRPr="00E95401">
        <w:rPr>
          <w:rFonts w:ascii="Arial" w:hAnsi="Arial" w:cs="Arial"/>
          <w:sz w:val="18"/>
          <w:szCs w:val="18"/>
        </w:rPr>
        <w:t>powielić tyle razy na ile pakietów składana jest oferta</w:t>
      </w:r>
    </w:p>
    <w:p w14:paraId="19051264" w14:textId="5EE2C3F1" w:rsidR="00407013" w:rsidRPr="00277F26" w:rsidRDefault="001C6A1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3</w:t>
      </w:r>
      <w:r w:rsidR="004A23FF" w:rsidRPr="00277F26">
        <w:rPr>
          <w:rFonts w:ascii="Arial" w:hAnsi="Arial" w:cs="Arial"/>
          <w:b/>
          <w:bCs/>
          <w:sz w:val="22"/>
          <w:szCs w:val="22"/>
        </w:rPr>
        <w:t xml:space="preserve">.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4657C9E2" w14:textId="4AEE44F5" w:rsidR="00B45A26" w:rsidRPr="00CE1197" w:rsidRDefault="001C6A1F" w:rsidP="00B9092E">
      <w:pPr>
        <w:pStyle w:val="pkt"/>
        <w:spacing w:before="0" w:after="0" w:line="276" w:lineRule="auto"/>
        <w:ind w:left="284" w:hanging="284"/>
        <w:rPr>
          <w:rFonts w:ascii="Arial" w:hAnsi="Arial" w:cs="Arial"/>
          <w:sz w:val="22"/>
          <w:szCs w:val="22"/>
        </w:rPr>
      </w:pPr>
      <w:r>
        <w:rPr>
          <w:rFonts w:ascii="Arial" w:hAnsi="Arial" w:cs="Arial"/>
          <w:b/>
          <w:sz w:val="22"/>
          <w:szCs w:val="22"/>
        </w:rPr>
        <w:t>4</w:t>
      </w:r>
      <w:r w:rsidR="006C2760" w:rsidRPr="00277F26">
        <w:rPr>
          <w:rFonts w:ascii="Arial" w:hAnsi="Arial" w:cs="Arial"/>
          <w:b/>
          <w:sz w:val="22"/>
          <w:szCs w:val="22"/>
        </w:rPr>
        <w:t>.</w:t>
      </w:r>
      <w:r w:rsidR="006C2760"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r w:rsidR="00334357">
        <w:rPr>
          <w:rFonts w:ascii="Arial" w:hAnsi="Arial" w:cs="Arial"/>
          <w:sz w:val="22"/>
          <w:szCs w:val="22"/>
        </w:rPr>
        <w:t xml:space="preserve">dostawa </w:t>
      </w:r>
      <w:r w:rsidR="00B45A26">
        <w:rPr>
          <w:rFonts w:ascii="Arial" w:hAnsi="Arial" w:cs="Arial"/>
          <w:sz w:val="22"/>
          <w:szCs w:val="22"/>
        </w:rPr>
        <w:t xml:space="preserve">nie później </w:t>
      </w:r>
      <w:r w:rsidR="006A184C">
        <w:rPr>
          <w:rFonts w:ascii="Arial" w:hAnsi="Arial" w:cs="Arial"/>
          <w:sz w:val="22"/>
          <w:szCs w:val="22"/>
        </w:rPr>
        <w:t>niż do 60 dni od dnia podpisania umowy</w:t>
      </w:r>
      <w:r w:rsidR="00EF29DA">
        <w:rPr>
          <w:rFonts w:ascii="Arial" w:hAnsi="Arial" w:cs="Arial"/>
          <w:sz w:val="22"/>
          <w:szCs w:val="22"/>
        </w:rPr>
        <w:t>.</w:t>
      </w:r>
    </w:p>
    <w:p w14:paraId="4552C54E" w14:textId="515616EC" w:rsidR="00D93A72" w:rsidRPr="00277F26" w:rsidRDefault="00D93A72" w:rsidP="00864FA4">
      <w:pPr>
        <w:pStyle w:val="pkt"/>
        <w:numPr>
          <w:ilvl w:val="0"/>
          <w:numId w:val="39"/>
        </w:numPr>
        <w:spacing w:before="0" w:after="0" w:line="276" w:lineRule="auto"/>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864FA4">
      <w:pPr>
        <w:pStyle w:val="Akapitzlist"/>
        <w:numPr>
          <w:ilvl w:val="0"/>
          <w:numId w:val="39"/>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750FCC73"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277F26" w:rsidRDefault="00AC1870" w:rsidP="00864FA4">
      <w:pPr>
        <w:numPr>
          <w:ilvl w:val="0"/>
          <w:numId w:val="39"/>
        </w:numPr>
        <w:ind w:left="426" w:hanging="426"/>
        <w:jc w:val="both"/>
        <w:rPr>
          <w:rFonts w:ascii="Arial" w:hAnsi="Arial" w:cs="Arial"/>
          <w:sz w:val="22"/>
          <w:szCs w:val="22"/>
        </w:rPr>
      </w:pPr>
      <w:r w:rsidRPr="00277F26">
        <w:rPr>
          <w:rFonts w:ascii="Arial" w:hAnsi="Arial" w:cs="Arial"/>
          <w:sz w:val="22"/>
          <w:szCs w:val="22"/>
        </w:rPr>
        <w:lastRenderedPageBreak/>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864FA4">
      <w:pPr>
        <w:pStyle w:val="Akapitzlist"/>
        <w:numPr>
          <w:ilvl w:val="0"/>
          <w:numId w:val="39"/>
        </w:numPr>
        <w:spacing w:line="276" w:lineRule="auto"/>
        <w:ind w:left="426" w:hanging="426"/>
        <w:contextualSpacing/>
        <w:rPr>
          <w:rFonts w:ascii="Arial" w:hAnsi="Arial" w:cs="Arial"/>
          <w:sz w:val="22"/>
          <w:szCs w:val="22"/>
        </w:rPr>
      </w:pPr>
      <w:r w:rsidRPr="00277F26">
        <w:rPr>
          <w:rFonts w:ascii="Arial" w:hAnsi="Arial" w:cs="Arial"/>
          <w:sz w:val="22"/>
          <w:szCs w:val="22"/>
        </w:rPr>
        <w:t>Oświadczamy, że :</w:t>
      </w:r>
    </w:p>
    <w:bookmarkStart w:id="6"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9D6A68">
        <w:rPr>
          <w:rFonts w:ascii="Arial" w:hAnsi="Arial" w:cs="Arial"/>
          <w:sz w:val="22"/>
          <w:szCs w:val="22"/>
          <w:lang w:eastAsia="en-US"/>
        </w:rPr>
      </w:r>
      <w:r w:rsidR="009D6A68">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6"/>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9D6A68">
        <w:rPr>
          <w:rFonts w:ascii="Arial" w:hAnsi="Arial" w:cs="Arial"/>
          <w:sz w:val="22"/>
          <w:szCs w:val="22"/>
          <w:lang w:eastAsia="en-US"/>
        </w:rPr>
      </w:r>
      <w:r w:rsidR="009D6A68">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44"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864FA4">
      <w:pPr>
        <w:pStyle w:val="Nagwek1"/>
        <w:numPr>
          <w:ilvl w:val="0"/>
          <w:numId w:val="39"/>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FA41773" w:rsidR="000E7125" w:rsidRPr="00277F26" w:rsidRDefault="000E7125"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EF29DA">
        <w:rPr>
          <w:rFonts w:ascii="Arial" w:hAnsi="Arial" w:cs="Arial"/>
          <w:color w:val="000000"/>
          <w:sz w:val="22"/>
          <w:szCs w:val="22"/>
        </w:rPr>
        <w:t xml:space="preserve"> i deklaruję ten stan utrzymywać przez cały okres realizacji umowy, która zostanie zawarta w wyniku rozstrzygnięcia postępowania.</w:t>
      </w:r>
    </w:p>
    <w:p w14:paraId="46FB7E07" w14:textId="2D38A89E" w:rsidR="000E7125" w:rsidRPr="00277F26" w:rsidRDefault="000E7125"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r w:rsidR="00EF29DA" w:rsidRPr="00EF29DA">
        <w:rPr>
          <w:rFonts w:ascii="Arial" w:hAnsi="Arial" w:cs="Arial"/>
          <w:color w:val="000000"/>
          <w:sz w:val="22"/>
          <w:szCs w:val="22"/>
        </w:rPr>
        <w:t xml:space="preserve"> </w:t>
      </w:r>
      <w:r w:rsidR="00EF29DA">
        <w:rPr>
          <w:rFonts w:ascii="Arial" w:hAnsi="Arial" w:cs="Arial"/>
          <w:color w:val="000000"/>
          <w:sz w:val="22"/>
          <w:szCs w:val="22"/>
        </w:rPr>
        <w:t>i deklaruję ten stan utrzymywać przez cały okres realizacji umowy, która zostanie zawarta w wyniku rozstrzygnięcia postępowania.</w:t>
      </w:r>
    </w:p>
    <w:p w14:paraId="42145F35" w14:textId="6BFD3F5B" w:rsidR="00557BDE" w:rsidRPr="00277F26" w:rsidRDefault="00557BDE" w:rsidP="00864FA4">
      <w:pPr>
        <w:numPr>
          <w:ilvl w:val="0"/>
          <w:numId w:val="39"/>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7C26695"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5CDB62AD" w14:textId="20099F35"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2C2D8986" w14:textId="6A01A84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5CA19A63" w14:textId="7777777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388E425A"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0986D294" w:rsidR="00D13981" w:rsidRDefault="00D93A72" w:rsidP="004C0289">
      <w:pPr>
        <w:pStyle w:val="Tekstprzypisudolnego"/>
        <w:spacing w:line="276" w:lineRule="auto"/>
        <w:ind w:hanging="12"/>
        <w:rPr>
          <w:rFonts w:ascii="Arial" w:hAnsi="Arial" w:cs="Arial"/>
          <w:i/>
          <w:iCs/>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14493A61" w14:textId="58516112" w:rsidR="00864FA4" w:rsidRDefault="00864FA4" w:rsidP="004C0289">
      <w:pPr>
        <w:pStyle w:val="Tekstprzypisudolnego"/>
        <w:spacing w:line="276" w:lineRule="auto"/>
        <w:ind w:hanging="12"/>
        <w:rPr>
          <w:rFonts w:ascii="Arial" w:hAnsi="Arial" w:cs="Arial"/>
          <w:sz w:val="22"/>
          <w:szCs w:val="22"/>
          <w:vertAlign w:val="superscript"/>
        </w:rPr>
      </w:pPr>
    </w:p>
    <w:p w14:paraId="4505D478" w14:textId="0BB4CCC6" w:rsidR="00864FA4" w:rsidRDefault="00864FA4" w:rsidP="004C0289">
      <w:pPr>
        <w:pStyle w:val="Tekstprzypisudolnego"/>
        <w:spacing w:line="276" w:lineRule="auto"/>
        <w:ind w:hanging="12"/>
        <w:rPr>
          <w:rFonts w:ascii="Arial" w:hAnsi="Arial" w:cs="Arial"/>
          <w:sz w:val="22"/>
          <w:szCs w:val="22"/>
          <w:vertAlign w:val="superscript"/>
        </w:rPr>
      </w:pPr>
    </w:p>
    <w:p w14:paraId="32207EDA" w14:textId="23AF5082" w:rsidR="00864FA4" w:rsidRDefault="00864FA4" w:rsidP="004C0289">
      <w:pPr>
        <w:pStyle w:val="Tekstprzypisudolnego"/>
        <w:spacing w:line="276" w:lineRule="auto"/>
        <w:ind w:hanging="12"/>
        <w:rPr>
          <w:rFonts w:ascii="Arial" w:hAnsi="Arial" w:cs="Arial"/>
          <w:sz w:val="22"/>
          <w:szCs w:val="22"/>
          <w:vertAlign w:val="superscript"/>
        </w:rPr>
      </w:pPr>
    </w:p>
    <w:p w14:paraId="17B04081" w14:textId="5FA74DF5" w:rsidR="00864FA4" w:rsidRDefault="00864FA4" w:rsidP="004C0289">
      <w:pPr>
        <w:pStyle w:val="Tekstprzypisudolnego"/>
        <w:spacing w:line="276" w:lineRule="auto"/>
        <w:ind w:hanging="12"/>
        <w:rPr>
          <w:rFonts w:ascii="Arial" w:hAnsi="Arial" w:cs="Arial"/>
          <w:sz w:val="22"/>
          <w:szCs w:val="22"/>
          <w:vertAlign w:val="superscript"/>
        </w:rPr>
      </w:pPr>
    </w:p>
    <w:p w14:paraId="30669994" w14:textId="6B1E99FB" w:rsidR="00864FA4" w:rsidRDefault="00864FA4" w:rsidP="004C0289">
      <w:pPr>
        <w:pStyle w:val="Tekstprzypisudolnego"/>
        <w:spacing w:line="276" w:lineRule="auto"/>
        <w:ind w:hanging="12"/>
        <w:rPr>
          <w:rFonts w:ascii="Arial" w:hAnsi="Arial" w:cs="Arial"/>
          <w:sz w:val="22"/>
          <w:szCs w:val="22"/>
          <w:vertAlign w:val="superscript"/>
        </w:rPr>
      </w:pPr>
    </w:p>
    <w:p w14:paraId="10061C83" w14:textId="55807779" w:rsidR="00864FA4" w:rsidRDefault="00864FA4" w:rsidP="004C0289">
      <w:pPr>
        <w:pStyle w:val="Tekstprzypisudolnego"/>
        <w:spacing w:line="276" w:lineRule="auto"/>
        <w:ind w:hanging="12"/>
        <w:rPr>
          <w:rFonts w:ascii="Arial" w:hAnsi="Arial" w:cs="Arial"/>
          <w:sz w:val="22"/>
          <w:szCs w:val="22"/>
          <w:vertAlign w:val="superscript"/>
        </w:rPr>
      </w:pPr>
    </w:p>
    <w:p w14:paraId="3C744B67" w14:textId="547D7E37" w:rsidR="00864FA4" w:rsidRDefault="00864FA4" w:rsidP="004C0289">
      <w:pPr>
        <w:pStyle w:val="Tekstprzypisudolnego"/>
        <w:spacing w:line="276" w:lineRule="auto"/>
        <w:ind w:hanging="12"/>
        <w:rPr>
          <w:rFonts w:ascii="Arial" w:hAnsi="Arial" w:cs="Arial"/>
          <w:sz w:val="22"/>
          <w:szCs w:val="22"/>
          <w:vertAlign w:val="superscript"/>
        </w:rPr>
      </w:pPr>
    </w:p>
    <w:p w14:paraId="6D5FEEFA" w14:textId="145FD559" w:rsidR="00864FA4" w:rsidRDefault="00864FA4" w:rsidP="004C0289">
      <w:pPr>
        <w:pStyle w:val="Tekstprzypisudolnego"/>
        <w:spacing w:line="276" w:lineRule="auto"/>
        <w:ind w:hanging="12"/>
        <w:rPr>
          <w:rFonts w:ascii="Arial" w:hAnsi="Arial" w:cs="Arial"/>
          <w:sz w:val="22"/>
          <w:szCs w:val="22"/>
          <w:vertAlign w:val="superscript"/>
        </w:rPr>
      </w:pPr>
    </w:p>
    <w:p w14:paraId="3B8879CB" w14:textId="7DB53F01" w:rsidR="00864FA4" w:rsidRDefault="00864FA4" w:rsidP="004C0289">
      <w:pPr>
        <w:pStyle w:val="Tekstprzypisudolnego"/>
        <w:spacing w:line="276" w:lineRule="auto"/>
        <w:ind w:hanging="12"/>
        <w:rPr>
          <w:rFonts w:ascii="Arial" w:hAnsi="Arial" w:cs="Arial"/>
          <w:sz w:val="22"/>
          <w:szCs w:val="22"/>
          <w:vertAlign w:val="superscript"/>
        </w:rPr>
      </w:pPr>
    </w:p>
    <w:p w14:paraId="2D3EF689" w14:textId="6384B245" w:rsidR="00864FA4" w:rsidRDefault="00864FA4" w:rsidP="004C0289">
      <w:pPr>
        <w:pStyle w:val="Tekstprzypisudolnego"/>
        <w:spacing w:line="276" w:lineRule="auto"/>
        <w:ind w:hanging="12"/>
        <w:rPr>
          <w:rFonts w:ascii="Arial" w:hAnsi="Arial" w:cs="Arial"/>
          <w:sz w:val="22"/>
          <w:szCs w:val="22"/>
          <w:vertAlign w:val="superscript"/>
        </w:rPr>
      </w:pPr>
    </w:p>
    <w:p w14:paraId="74B7EC5C" w14:textId="4EF389D2" w:rsidR="00864FA4" w:rsidRDefault="00864FA4" w:rsidP="004C0289">
      <w:pPr>
        <w:pStyle w:val="Tekstprzypisudolnego"/>
        <w:spacing w:line="276" w:lineRule="auto"/>
        <w:ind w:hanging="12"/>
        <w:rPr>
          <w:rFonts w:ascii="Arial" w:hAnsi="Arial" w:cs="Arial"/>
          <w:sz w:val="22"/>
          <w:szCs w:val="22"/>
          <w:vertAlign w:val="superscript"/>
        </w:rPr>
      </w:pPr>
    </w:p>
    <w:p w14:paraId="6FFB15A0" w14:textId="0E79A140" w:rsidR="00864FA4" w:rsidRDefault="00864FA4" w:rsidP="004C0289">
      <w:pPr>
        <w:pStyle w:val="Tekstprzypisudolnego"/>
        <w:spacing w:line="276" w:lineRule="auto"/>
        <w:ind w:hanging="12"/>
        <w:rPr>
          <w:rFonts w:ascii="Arial" w:hAnsi="Arial" w:cs="Arial"/>
          <w:sz w:val="22"/>
          <w:szCs w:val="22"/>
          <w:vertAlign w:val="superscript"/>
        </w:rPr>
      </w:pPr>
    </w:p>
    <w:p w14:paraId="6B2BCD1E" w14:textId="0A68F2EF" w:rsidR="00864FA4" w:rsidRDefault="00864FA4" w:rsidP="004C0289">
      <w:pPr>
        <w:pStyle w:val="Tekstprzypisudolnego"/>
        <w:spacing w:line="276" w:lineRule="auto"/>
        <w:ind w:hanging="12"/>
        <w:rPr>
          <w:rFonts w:ascii="Arial" w:hAnsi="Arial" w:cs="Arial"/>
          <w:sz w:val="22"/>
          <w:szCs w:val="22"/>
          <w:vertAlign w:val="superscript"/>
        </w:rPr>
      </w:pPr>
    </w:p>
    <w:p w14:paraId="773C7830" w14:textId="65DBC092" w:rsidR="00864FA4" w:rsidRDefault="00864FA4" w:rsidP="004C0289">
      <w:pPr>
        <w:pStyle w:val="Tekstprzypisudolnego"/>
        <w:spacing w:line="276" w:lineRule="auto"/>
        <w:ind w:hanging="12"/>
        <w:rPr>
          <w:rFonts w:ascii="Arial" w:hAnsi="Arial" w:cs="Arial"/>
          <w:sz w:val="22"/>
          <w:szCs w:val="22"/>
          <w:vertAlign w:val="superscript"/>
        </w:rPr>
      </w:pPr>
    </w:p>
    <w:p w14:paraId="3A779A0D" w14:textId="195DA59D" w:rsidR="00864FA4" w:rsidRDefault="00864FA4" w:rsidP="004C0289">
      <w:pPr>
        <w:pStyle w:val="Tekstprzypisudolnego"/>
        <w:spacing w:line="276" w:lineRule="auto"/>
        <w:ind w:hanging="12"/>
        <w:rPr>
          <w:rFonts w:ascii="Arial" w:hAnsi="Arial" w:cs="Arial"/>
          <w:sz w:val="22"/>
          <w:szCs w:val="22"/>
          <w:vertAlign w:val="superscript"/>
        </w:rPr>
      </w:pPr>
    </w:p>
    <w:p w14:paraId="38A7370D" w14:textId="01F7BE5A" w:rsidR="00864FA4" w:rsidRDefault="00864FA4" w:rsidP="004C0289">
      <w:pPr>
        <w:pStyle w:val="Tekstprzypisudolnego"/>
        <w:spacing w:line="276" w:lineRule="auto"/>
        <w:ind w:hanging="12"/>
        <w:rPr>
          <w:rFonts w:ascii="Arial" w:hAnsi="Arial" w:cs="Arial"/>
          <w:sz w:val="22"/>
          <w:szCs w:val="22"/>
          <w:vertAlign w:val="superscript"/>
        </w:rPr>
      </w:pPr>
    </w:p>
    <w:p w14:paraId="184E20E5" w14:textId="0850AC64" w:rsidR="00864FA4" w:rsidRDefault="00864FA4" w:rsidP="004C0289">
      <w:pPr>
        <w:pStyle w:val="Tekstprzypisudolnego"/>
        <w:spacing w:line="276" w:lineRule="auto"/>
        <w:ind w:hanging="12"/>
        <w:rPr>
          <w:rFonts w:ascii="Arial" w:hAnsi="Arial" w:cs="Arial"/>
          <w:sz w:val="22"/>
          <w:szCs w:val="22"/>
          <w:vertAlign w:val="superscript"/>
        </w:rPr>
      </w:pPr>
    </w:p>
    <w:p w14:paraId="19F22F7A" w14:textId="7B14292B" w:rsidR="00864FA4" w:rsidRDefault="00864FA4" w:rsidP="004C0289">
      <w:pPr>
        <w:pStyle w:val="Tekstprzypisudolnego"/>
        <w:spacing w:line="276" w:lineRule="auto"/>
        <w:ind w:hanging="12"/>
        <w:rPr>
          <w:rFonts w:ascii="Arial" w:hAnsi="Arial" w:cs="Arial"/>
          <w:sz w:val="22"/>
          <w:szCs w:val="22"/>
          <w:vertAlign w:val="superscript"/>
        </w:rPr>
      </w:pPr>
    </w:p>
    <w:p w14:paraId="4F7C4C42" w14:textId="6E8660B5" w:rsidR="00864FA4" w:rsidRDefault="00864FA4" w:rsidP="004C0289">
      <w:pPr>
        <w:pStyle w:val="Tekstprzypisudolnego"/>
        <w:spacing w:line="276" w:lineRule="auto"/>
        <w:ind w:hanging="12"/>
        <w:rPr>
          <w:rFonts w:ascii="Arial" w:hAnsi="Arial" w:cs="Arial"/>
          <w:sz w:val="22"/>
          <w:szCs w:val="22"/>
          <w:vertAlign w:val="superscript"/>
        </w:rPr>
      </w:pPr>
    </w:p>
    <w:p w14:paraId="3438ECB3" w14:textId="06DD6D11" w:rsidR="00864FA4" w:rsidRDefault="00864FA4" w:rsidP="004C0289">
      <w:pPr>
        <w:pStyle w:val="Tekstprzypisudolnego"/>
        <w:spacing w:line="276" w:lineRule="auto"/>
        <w:ind w:hanging="12"/>
        <w:rPr>
          <w:rFonts w:ascii="Arial" w:hAnsi="Arial" w:cs="Arial"/>
          <w:sz w:val="22"/>
          <w:szCs w:val="22"/>
          <w:vertAlign w:val="superscript"/>
        </w:rPr>
      </w:pPr>
    </w:p>
    <w:p w14:paraId="77ADD713" w14:textId="6320F30E" w:rsidR="00864FA4" w:rsidRDefault="00864FA4" w:rsidP="004C0289">
      <w:pPr>
        <w:pStyle w:val="Tekstprzypisudolnego"/>
        <w:spacing w:line="276" w:lineRule="auto"/>
        <w:ind w:hanging="12"/>
        <w:rPr>
          <w:rFonts w:ascii="Arial" w:hAnsi="Arial" w:cs="Arial"/>
          <w:sz w:val="22"/>
          <w:szCs w:val="22"/>
          <w:vertAlign w:val="superscript"/>
        </w:rPr>
      </w:pPr>
    </w:p>
    <w:p w14:paraId="0219435F" w14:textId="1E3A3A7A" w:rsidR="00864FA4" w:rsidRDefault="00864FA4" w:rsidP="004C0289">
      <w:pPr>
        <w:pStyle w:val="Tekstprzypisudolnego"/>
        <w:spacing w:line="276" w:lineRule="auto"/>
        <w:ind w:hanging="12"/>
        <w:rPr>
          <w:rFonts w:ascii="Arial" w:hAnsi="Arial" w:cs="Arial"/>
          <w:sz w:val="22"/>
          <w:szCs w:val="22"/>
          <w:vertAlign w:val="superscript"/>
        </w:rPr>
      </w:pPr>
    </w:p>
    <w:p w14:paraId="3AE21F2F" w14:textId="0FD315C9" w:rsidR="00864FA4" w:rsidRDefault="00864FA4" w:rsidP="004C0289">
      <w:pPr>
        <w:pStyle w:val="Tekstprzypisudolnego"/>
        <w:spacing w:line="276" w:lineRule="auto"/>
        <w:ind w:hanging="12"/>
        <w:rPr>
          <w:rFonts w:ascii="Arial" w:hAnsi="Arial" w:cs="Arial"/>
          <w:sz w:val="22"/>
          <w:szCs w:val="22"/>
          <w:vertAlign w:val="superscript"/>
        </w:rPr>
      </w:pPr>
    </w:p>
    <w:p w14:paraId="2FF76CFA" w14:textId="421C8C0F" w:rsidR="00864FA4" w:rsidRDefault="00864FA4" w:rsidP="004C0289">
      <w:pPr>
        <w:pStyle w:val="Tekstprzypisudolnego"/>
        <w:spacing w:line="276" w:lineRule="auto"/>
        <w:ind w:hanging="12"/>
        <w:rPr>
          <w:rFonts w:ascii="Arial" w:hAnsi="Arial" w:cs="Arial"/>
          <w:sz w:val="22"/>
          <w:szCs w:val="22"/>
          <w:vertAlign w:val="superscript"/>
        </w:rPr>
      </w:pPr>
    </w:p>
    <w:p w14:paraId="5C360219" w14:textId="1EFB7371" w:rsidR="00864FA4" w:rsidRDefault="00864FA4" w:rsidP="004C0289">
      <w:pPr>
        <w:pStyle w:val="Tekstprzypisudolnego"/>
        <w:spacing w:line="276" w:lineRule="auto"/>
        <w:ind w:hanging="12"/>
        <w:rPr>
          <w:rFonts w:ascii="Arial" w:hAnsi="Arial" w:cs="Arial"/>
          <w:sz w:val="22"/>
          <w:szCs w:val="22"/>
          <w:vertAlign w:val="superscript"/>
        </w:rPr>
      </w:pPr>
    </w:p>
    <w:p w14:paraId="2F888148" w14:textId="22D468B8" w:rsidR="00864FA4" w:rsidRDefault="00864FA4" w:rsidP="004C0289">
      <w:pPr>
        <w:pStyle w:val="Tekstprzypisudolnego"/>
        <w:spacing w:line="276" w:lineRule="auto"/>
        <w:ind w:hanging="12"/>
        <w:rPr>
          <w:rFonts w:ascii="Arial" w:hAnsi="Arial" w:cs="Arial"/>
          <w:sz w:val="22"/>
          <w:szCs w:val="22"/>
          <w:vertAlign w:val="superscript"/>
        </w:rPr>
      </w:pPr>
    </w:p>
    <w:p w14:paraId="49C23236" w14:textId="3A0D1384" w:rsidR="00864FA4" w:rsidRDefault="00864FA4" w:rsidP="004C0289">
      <w:pPr>
        <w:pStyle w:val="Tekstprzypisudolnego"/>
        <w:spacing w:line="276" w:lineRule="auto"/>
        <w:ind w:hanging="12"/>
        <w:rPr>
          <w:rFonts w:ascii="Arial" w:hAnsi="Arial" w:cs="Arial"/>
          <w:sz w:val="22"/>
          <w:szCs w:val="22"/>
          <w:vertAlign w:val="superscript"/>
        </w:rPr>
      </w:pPr>
    </w:p>
    <w:p w14:paraId="22B276E3" w14:textId="3387A454" w:rsidR="00864FA4" w:rsidRDefault="00864FA4" w:rsidP="004C0289">
      <w:pPr>
        <w:pStyle w:val="Tekstprzypisudolnego"/>
        <w:spacing w:line="276" w:lineRule="auto"/>
        <w:ind w:hanging="12"/>
        <w:rPr>
          <w:rFonts w:ascii="Arial" w:hAnsi="Arial" w:cs="Arial"/>
          <w:sz w:val="22"/>
          <w:szCs w:val="22"/>
          <w:vertAlign w:val="superscript"/>
        </w:rPr>
      </w:pPr>
    </w:p>
    <w:p w14:paraId="75B7F764" w14:textId="2D9A9F1B" w:rsidR="00864FA4" w:rsidRDefault="00864FA4" w:rsidP="004C0289">
      <w:pPr>
        <w:pStyle w:val="Tekstprzypisudolnego"/>
        <w:spacing w:line="276" w:lineRule="auto"/>
        <w:ind w:hanging="12"/>
        <w:rPr>
          <w:rFonts w:ascii="Arial" w:hAnsi="Arial" w:cs="Arial"/>
          <w:sz w:val="22"/>
          <w:szCs w:val="22"/>
          <w:vertAlign w:val="superscript"/>
        </w:rPr>
      </w:pPr>
    </w:p>
    <w:p w14:paraId="1FD69851" w14:textId="069E162C" w:rsidR="00864FA4" w:rsidRDefault="00864FA4" w:rsidP="004C0289">
      <w:pPr>
        <w:pStyle w:val="Tekstprzypisudolnego"/>
        <w:spacing w:line="276" w:lineRule="auto"/>
        <w:ind w:hanging="12"/>
        <w:rPr>
          <w:rFonts w:ascii="Arial" w:hAnsi="Arial" w:cs="Arial"/>
          <w:sz w:val="22"/>
          <w:szCs w:val="22"/>
          <w:vertAlign w:val="superscript"/>
        </w:rPr>
      </w:pPr>
    </w:p>
    <w:p w14:paraId="79C5590B" w14:textId="22F5EAA4" w:rsidR="00864FA4" w:rsidRDefault="00864FA4" w:rsidP="004C0289">
      <w:pPr>
        <w:pStyle w:val="Tekstprzypisudolnego"/>
        <w:spacing w:line="276" w:lineRule="auto"/>
        <w:ind w:hanging="12"/>
        <w:rPr>
          <w:rFonts w:ascii="Arial" w:hAnsi="Arial" w:cs="Arial"/>
          <w:sz w:val="22"/>
          <w:szCs w:val="22"/>
          <w:vertAlign w:val="superscript"/>
        </w:rPr>
      </w:pPr>
    </w:p>
    <w:p w14:paraId="4F3761EE" w14:textId="1AB4C4D3" w:rsidR="00864FA4" w:rsidRDefault="00864FA4" w:rsidP="004C0289">
      <w:pPr>
        <w:pStyle w:val="Tekstprzypisudolnego"/>
        <w:spacing w:line="276" w:lineRule="auto"/>
        <w:ind w:hanging="12"/>
        <w:rPr>
          <w:rFonts w:ascii="Arial" w:hAnsi="Arial" w:cs="Arial"/>
          <w:sz w:val="22"/>
          <w:szCs w:val="22"/>
          <w:vertAlign w:val="superscript"/>
        </w:rPr>
      </w:pPr>
    </w:p>
    <w:p w14:paraId="23EF9291" w14:textId="38D69C31" w:rsidR="00864FA4" w:rsidRDefault="00864FA4" w:rsidP="004C0289">
      <w:pPr>
        <w:pStyle w:val="Tekstprzypisudolnego"/>
        <w:spacing w:line="276" w:lineRule="auto"/>
        <w:ind w:hanging="12"/>
        <w:rPr>
          <w:rFonts w:ascii="Arial" w:hAnsi="Arial" w:cs="Arial"/>
          <w:sz w:val="22"/>
          <w:szCs w:val="22"/>
          <w:vertAlign w:val="superscript"/>
        </w:rPr>
      </w:pPr>
    </w:p>
    <w:p w14:paraId="1C32E3A3" w14:textId="6753A3E7" w:rsidR="00864FA4" w:rsidRDefault="00864FA4" w:rsidP="004C0289">
      <w:pPr>
        <w:pStyle w:val="Tekstprzypisudolnego"/>
        <w:spacing w:line="276" w:lineRule="auto"/>
        <w:ind w:hanging="12"/>
        <w:rPr>
          <w:rFonts w:ascii="Arial" w:hAnsi="Arial" w:cs="Arial"/>
          <w:sz w:val="22"/>
          <w:szCs w:val="22"/>
          <w:vertAlign w:val="superscript"/>
        </w:rPr>
      </w:pPr>
    </w:p>
    <w:p w14:paraId="0EC3BDE5" w14:textId="0658C007" w:rsidR="00864FA4" w:rsidRDefault="00864FA4" w:rsidP="004C0289">
      <w:pPr>
        <w:pStyle w:val="Tekstprzypisudolnego"/>
        <w:spacing w:line="276" w:lineRule="auto"/>
        <w:ind w:hanging="12"/>
        <w:rPr>
          <w:rFonts w:ascii="Arial" w:hAnsi="Arial" w:cs="Arial"/>
          <w:sz w:val="22"/>
          <w:szCs w:val="22"/>
          <w:vertAlign w:val="superscript"/>
        </w:rPr>
      </w:pPr>
    </w:p>
    <w:p w14:paraId="15CB8B1C" w14:textId="3CA47E59" w:rsidR="00864FA4" w:rsidRDefault="00864FA4" w:rsidP="004C0289">
      <w:pPr>
        <w:pStyle w:val="Tekstprzypisudolnego"/>
        <w:spacing w:line="276" w:lineRule="auto"/>
        <w:ind w:hanging="12"/>
        <w:rPr>
          <w:rFonts w:ascii="Arial" w:hAnsi="Arial" w:cs="Arial"/>
          <w:sz w:val="22"/>
          <w:szCs w:val="22"/>
          <w:vertAlign w:val="superscript"/>
        </w:rPr>
      </w:pPr>
    </w:p>
    <w:p w14:paraId="0D8FF99F" w14:textId="7C13B2E7" w:rsidR="00864FA4" w:rsidRDefault="00864FA4" w:rsidP="004C0289">
      <w:pPr>
        <w:pStyle w:val="Tekstprzypisudolnego"/>
        <w:spacing w:line="276" w:lineRule="auto"/>
        <w:ind w:hanging="12"/>
        <w:rPr>
          <w:rFonts w:ascii="Arial" w:hAnsi="Arial" w:cs="Arial"/>
          <w:sz w:val="22"/>
          <w:szCs w:val="22"/>
          <w:vertAlign w:val="superscript"/>
        </w:rPr>
      </w:pPr>
    </w:p>
    <w:p w14:paraId="1AC35589" w14:textId="52B527EF" w:rsidR="005237E3" w:rsidRDefault="005237E3" w:rsidP="004C0289">
      <w:pPr>
        <w:pStyle w:val="Tekstprzypisudolnego"/>
        <w:spacing w:line="276" w:lineRule="auto"/>
        <w:ind w:hanging="12"/>
        <w:rPr>
          <w:rFonts w:ascii="Arial" w:hAnsi="Arial" w:cs="Arial"/>
          <w:sz w:val="22"/>
          <w:szCs w:val="22"/>
          <w:vertAlign w:val="superscript"/>
        </w:rPr>
      </w:pPr>
    </w:p>
    <w:p w14:paraId="0AC9DA63" w14:textId="7CCBC447" w:rsidR="005237E3" w:rsidRDefault="005237E3" w:rsidP="004C0289">
      <w:pPr>
        <w:pStyle w:val="Tekstprzypisudolnego"/>
        <w:spacing w:line="276" w:lineRule="auto"/>
        <w:ind w:hanging="12"/>
        <w:rPr>
          <w:rFonts w:ascii="Arial" w:hAnsi="Arial" w:cs="Arial"/>
          <w:sz w:val="22"/>
          <w:szCs w:val="22"/>
          <w:vertAlign w:val="superscript"/>
        </w:rPr>
      </w:pPr>
    </w:p>
    <w:p w14:paraId="3035E077" w14:textId="77777777" w:rsidR="005237E3" w:rsidRDefault="005237E3" w:rsidP="004C0289">
      <w:pPr>
        <w:pStyle w:val="Tekstprzypisudolnego"/>
        <w:spacing w:line="276" w:lineRule="auto"/>
        <w:ind w:hanging="12"/>
        <w:rPr>
          <w:rFonts w:ascii="Arial" w:hAnsi="Arial" w:cs="Arial"/>
          <w:sz w:val="22"/>
          <w:szCs w:val="22"/>
          <w:vertAlign w:val="superscript"/>
        </w:rPr>
      </w:pPr>
    </w:p>
    <w:p w14:paraId="1C165865" w14:textId="2049D3CA" w:rsidR="00864FA4" w:rsidRDefault="00864FA4" w:rsidP="004C0289">
      <w:pPr>
        <w:pStyle w:val="Tekstprzypisudolnego"/>
        <w:spacing w:line="276" w:lineRule="auto"/>
        <w:ind w:hanging="12"/>
        <w:rPr>
          <w:rFonts w:ascii="Arial" w:hAnsi="Arial" w:cs="Arial"/>
          <w:sz w:val="22"/>
          <w:szCs w:val="22"/>
          <w:vertAlign w:val="superscript"/>
        </w:rPr>
      </w:pPr>
    </w:p>
    <w:p w14:paraId="4B4EAF98" w14:textId="1F11771F" w:rsidR="00864FA4" w:rsidRPr="002A165D" w:rsidRDefault="001E6AA7" w:rsidP="004C0289">
      <w:pPr>
        <w:pStyle w:val="Tekstprzypisudolnego"/>
        <w:spacing w:line="276" w:lineRule="auto"/>
        <w:ind w:hanging="12"/>
        <w:rPr>
          <w:rFonts w:ascii="Arial" w:hAnsi="Arial" w:cs="Arial"/>
          <w:b/>
          <w:sz w:val="22"/>
          <w:szCs w:val="22"/>
        </w:rPr>
      </w:pPr>
      <w:r>
        <w:rPr>
          <w:rFonts w:ascii="Arial" w:hAnsi="Arial" w:cs="Arial"/>
          <w:sz w:val="22"/>
          <w:szCs w:val="22"/>
        </w:rPr>
        <w:lastRenderedPageBreak/>
        <w:t xml:space="preserve">OPIS </w:t>
      </w:r>
      <w:r w:rsidR="005237E3">
        <w:rPr>
          <w:rFonts w:ascii="Arial" w:hAnsi="Arial" w:cs="Arial"/>
          <w:sz w:val="22"/>
          <w:szCs w:val="22"/>
        </w:rPr>
        <w:t xml:space="preserve">PRZEDMIOTU ZAMÓWIENIA                                                </w:t>
      </w:r>
      <w:r w:rsidRPr="002A165D">
        <w:rPr>
          <w:rFonts w:ascii="Arial" w:hAnsi="Arial" w:cs="Arial"/>
          <w:b/>
          <w:sz w:val="22"/>
          <w:szCs w:val="22"/>
        </w:rPr>
        <w:t>Załącznik nr 2 do SWZ</w:t>
      </w:r>
    </w:p>
    <w:p w14:paraId="097C59A7" w14:textId="0288057B" w:rsidR="00864FA4" w:rsidRDefault="00864FA4" w:rsidP="004C0289">
      <w:pPr>
        <w:pStyle w:val="Tekstprzypisudolnego"/>
        <w:spacing w:line="276" w:lineRule="auto"/>
        <w:ind w:hanging="12"/>
        <w:rPr>
          <w:rFonts w:ascii="Arial" w:hAnsi="Arial" w:cs="Arial"/>
          <w:sz w:val="22"/>
          <w:szCs w:val="22"/>
          <w:vertAlign w:val="superscript"/>
        </w:rPr>
      </w:pPr>
    </w:p>
    <w:p w14:paraId="374700CC" w14:textId="39F66608" w:rsidR="00864FA4" w:rsidRDefault="00864FA4" w:rsidP="004C0289">
      <w:pPr>
        <w:pStyle w:val="Tekstprzypisudolnego"/>
        <w:spacing w:line="276" w:lineRule="auto"/>
        <w:ind w:hanging="12"/>
        <w:rPr>
          <w:rFonts w:ascii="Arial" w:hAnsi="Arial" w:cs="Arial"/>
          <w:sz w:val="22"/>
          <w:szCs w:val="22"/>
          <w:vertAlign w:val="superscript"/>
        </w:rPr>
      </w:pPr>
    </w:p>
    <w:sdt>
      <w:sdtPr>
        <w:rPr>
          <w:rFonts w:ascii="Times New Roman" w:eastAsia="Times New Roman" w:hAnsi="Times New Roman" w:cs="Times New Roman"/>
          <w:b/>
          <w:color w:val="auto"/>
          <w:sz w:val="20"/>
          <w:szCs w:val="20"/>
        </w:rPr>
        <w:id w:val="359485859"/>
        <w:docPartObj>
          <w:docPartGallery w:val="Table of Contents"/>
          <w:docPartUnique/>
        </w:docPartObj>
      </w:sdtPr>
      <w:sdtEndPr>
        <w:rPr>
          <w:rFonts w:ascii="Arial" w:eastAsiaTheme="minorEastAsia" w:hAnsi="Arial"/>
          <w:bCs/>
          <w:sz w:val="24"/>
          <w:szCs w:val="24"/>
        </w:rPr>
      </w:sdtEndPr>
      <w:sdtContent>
        <w:p w14:paraId="3C25C33B" w14:textId="77777777" w:rsidR="002A165D" w:rsidRDefault="002A165D" w:rsidP="002A165D">
          <w:pPr>
            <w:pStyle w:val="Nagwekspisutreci"/>
          </w:pPr>
          <w:r>
            <w:t>Spis treści</w:t>
          </w:r>
        </w:p>
        <w:p w14:paraId="0FBF7E89" w14:textId="35F3C74D" w:rsidR="002A165D" w:rsidRDefault="002A165D" w:rsidP="002A165D">
          <w:pPr>
            <w:pStyle w:val="Spistreci1"/>
            <w:rPr>
              <w:rFonts w:asciiTheme="minorHAnsi" w:hAnsiTheme="minorHAnsi" w:cstheme="minorBidi"/>
              <w:noProof/>
              <w:sz w:val="22"/>
              <w:szCs w:val="22"/>
            </w:rPr>
          </w:pPr>
          <w:r>
            <w:rPr>
              <w:b w:val="0"/>
            </w:rPr>
            <w:fldChar w:fldCharType="begin"/>
          </w:r>
          <w:r>
            <w:instrText xml:space="preserve"> TOC \o "1-3" \h \z \u </w:instrText>
          </w:r>
          <w:r>
            <w:rPr>
              <w:b w:val="0"/>
            </w:rPr>
            <w:fldChar w:fldCharType="separate"/>
          </w:r>
          <w:hyperlink w:anchor="_Toc150419921" w:history="1">
            <w:r w:rsidRPr="008F5F10">
              <w:rPr>
                <w:rStyle w:val="Hipercze"/>
                <w:noProof/>
              </w:rPr>
              <w:t>1.</w:t>
            </w:r>
            <w:r>
              <w:rPr>
                <w:rFonts w:asciiTheme="minorHAnsi" w:hAnsiTheme="minorHAnsi" w:cstheme="minorBidi"/>
                <w:noProof/>
                <w:sz w:val="22"/>
                <w:szCs w:val="22"/>
              </w:rPr>
              <w:tab/>
            </w:r>
            <w:r w:rsidRPr="008F5F10">
              <w:rPr>
                <w:rStyle w:val="Hipercze"/>
                <w:noProof/>
              </w:rPr>
              <w:t>Laptop 15”</w:t>
            </w:r>
            <w:r>
              <w:rPr>
                <w:noProof/>
                <w:webHidden/>
              </w:rPr>
              <w:tab/>
            </w:r>
            <w:r>
              <w:rPr>
                <w:noProof/>
                <w:webHidden/>
              </w:rPr>
              <w:fldChar w:fldCharType="begin"/>
            </w:r>
            <w:r>
              <w:rPr>
                <w:noProof/>
                <w:webHidden/>
              </w:rPr>
              <w:instrText xml:space="preserve"> PAGEREF _Toc150419921 \h </w:instrText>
            </w:r>
            <w:r>
              <w:rPr>
                <w:noProof/>
                <w:webHidden/>
              </w:rPr>
            </w:r>
            <w:r>
              <w:rPr>
                <w:noProof/>
                <w:webHidden/>
              </w:rPr>
              <w:fldChar w:fldCharType="separate"/>
            </w:r>
            <w:r w:rsidR="009D6A68">
              <w:rPr>
                <w:noProof/>
                <w:webHidden/>
              </w:rPr>
              <w:t>25</w:t>
            </w:r>
            <w:r>
              <w:rPr>
                <w:noProof/>
                <w:webHidden/>
              </w:rPr>
              <w:fldChar w:fldCharType="end"/>
            </w:r>
          </w:hyperlink>
        </w:p>
        <w:p w14:paraId="406607EA" w14:textId="61149CE3" w:rsidR="002A165D" w:rsidRDefault="009D6A68" w:rsidP="002A165D">
          <w:pPr>
            <w:pStyle w:val="Spistreci1"/>
            <w:rPr>
              <w:rFonts w:asciiTheme="minorHAnsi" w:hAnsiTheme="minorHAnsi" w:cstheme="minorBidi"/>
              <w:noProof/>
              <w:sz w:val="22"/>
              <w:szCs w:val="22"/>
            </w:rPr>
          </w:pPr>
          <w:hyperlink w:anchor="_Toc150419922" w:history="1">
            <w:r w:rsidR="002A165D" w:rsidRPr="008F5F10">
              <w:rPr>
                <w:rStyle w:val="Hipercze"/>
                <w:noProof/>
              </w:rPr>
              <w:t>2.</w:t>
            </w:r>
            <w:r w:rsidR="002A165D">
              <w:rPr>
                <w:rFonts w:asciiTheme="minorHAnsi" w:hAnsiTheme="minorHAnsi" w:cstheme="minorBidi"/>
                <w:noProof/>
                <w:sz w:val="22"/>
                <w:szCs w:val="22"/>
              </w:rPr>
              <w:tab/>
            </w:r>
            <w:r w:rsidR="002A165D" w:rsidRPr="008F5F10">
              <w:rPr>
                <w:rStyle w:val="Hipercze"/>
                <w:noProof/>
              </w:rPr>
              <w:t>Laptop 17”</w:t>
            </w:r>
            <w:r w:rsidR="002A165D">
              <w:rPr>
                <w:noProof/>
                <w:webHidden/>
              </w:rPr>
              <w:tab/>
            </w:r>
            <w:r w:rsidR="002A165D">
              <w:rPr>
                <w:noProof/>
                <w:webHidden/>
              </w:rPr>
              <w:fldChar w:fldCharType="begin"/>
            </w:r>
            <w:r w:rsidR="002A165D">
              <w:rPr>
                <w:noProof/>
                <w:webHidden/>
              </w:rPr>
              <w:instrText xml:space="preserve"> PAGEREF _Toc150419922 \h </w:instrText>
            </w:r>
            <w:r w:rsidR="002A165D">
              <w:rPr>
                <w:noProof/>
                <w:webHidden/>
              </w:rPr>
            </w:r>
            <w:r w:rsidR="002A165D">
              <w:rPr>
                <w:noProof/>
                <w:webHidden/>
              </w:rPr>
              <w:fldChar w:fldCharType="separate"/>
            </w:r>
            <w:r>
              <w:rPr>
                <w:noProof/>
                <w:webHidden/>
              </w:rPr>
              <w:t>27</w:t>
            </w:r>
            <w:r w:rsidR="002A165D">
              <w:rPr>
                <w:noProof/>
                <w:webHidden/>
              </w:rPr>
              <w:fldChar w:fldCharType="end"/>
            </w:r>
          </w:hyperlink>
        </w:p>
        <w:p w14:paraId="254A740D" w14:textId="48057AA0" w:rsidR="002A165D" w:rsidRDefault="009D6A68" w:rsidP="002A165D">
          <w:pPr>
            <w:pStyle w:val="Spistreci1"/>
            <w:rPr>
              <w:rFonts w:asciiTheme="minorHAnsi" w:hAnsiTheme="minorHAnsi" w:cstheme="minorBidi"/>
              <w:noProof/>
              <w:sz w:val="22"/>
              <w:szCs w:val="22"/>
            </w:rPr>
          </w:pPr>
          <w:hyperlink w:anchor="_Toc150419923" w:history="1">
            <w:r w:rsidR="002A165D" w:rsidRPr="008F5F10">
              <w:rPr>
                <w:rStyle w:val="Hipercze"/>
                <w:noProof/>
              </w:rPr>
              <w:t>3.</w:t>
            </w:r>
            <w:r w:rsidR="002A165D">
              <w:rPr>
                <w:rFonts w:asciiTheme="minorHAnsi" w:hAnsiTheme="minorHAnsi" w:cstheme="minorBidi"/>
                <w:noProof/>
                <w:sz w:val="22"/>
                <w:szCs w:val="22"/>
              </w:rPr>
              <w:tab/>
            </w:r>
            <w:r w:rsidR="002A165D" w:rsidRPr="008F5F10">
              <w:rPr>
                <w:rStyle w:val="Hipercze"/>
                <w:noProof/>
              </w:rPr>
              <w:t>Komputer Tower</w:t>
            </w:r>
            <w:r w:rsidR="002A165D">
              <w:rPr>
                <w:noProof/>
                <w:webHidden/>
              </w:rPr>
              <w:tab/>
            </w:r>
            <w:r w:rsidR="002A165D">
              <w:rPr>
                <w:noProof/>
                <w:webHidden/>
              </w:rPr>
              <w:fldChar w:fldCharType="begin"/>
            </w:r>
            <w:r w:rsidR="002A165D">
              <w:rPr>
                <w:noProof/>
                <w:webHidden/>
              </w:rPr>
              <w:instrText xml:space="preserve"> PAGEREF _Toc150419923 \h </w:instrText>
            </w:r>
            <w:r w:rsidR="002A165D">
              <w:rPr>
                <w:noProof/>
                <w:webHidden/>
              </w:rPr>
            </w:r>
            <w:r w:rsidR="002A165D">
              <w:rPr>
                <w:noProof/>
                <w:webHidden/>
              </w:rPr>
              <w:fldChar w:fldCharType="separate"/>
            </w:r>
            <w:r>
              <w:rPr>
                <w:noProof/>
                <w:webHidden/>
              </w:rPr>
              <w:t>29</w:t>
            </w:r>
            <w:r w:rsidR="002A165D">
              <w:rPr>
                <w:noProof/>
                <w:webHidden/>
              </w:rPr>
              <w:fldChar w:fldCharType="end"/>
            </w:r>
          </w:hyperlink>
        </w:p>
        <w:p w14:paraId="3452DA9C" w14:textId="0A0FDFC1" w:rsidR="002A165D" w:rsidRDefault="009D6A68" w:rsidP="002A165D">
          <w:pPr>
            <w:pStyle w:val="Spistreci1"/>
            <w:rPr>
              <w:rFonts w:asciiTheme="minorHAnsi" w:hAnsiTheme="minorHAnsi" w:cstheme="minorBidi"/>
              <w:noProof/>
              <w:sz w:val="22"/>
              <w:szCs w:val="22"/>
            </w:rPr>
          </w:pPr>
          <w:hyperlink w:anchor="_Toc150419924" w:history="1">
            <w:r w:rsidR="002A165D" w:rsidRPr="008F5F10">
              <w:rPr>
                <w:rStyle w:val="Hipercze"/>
                <w:noProof/>
              </w:rPr>
              <w:t>4.</w:t>
            </w:r>
            <w:r w:rsidR="002A165D">
              <w:rPr>
                <w:rFonts w:asciiTheme="minorHAnsi" w:hAnsiTheme="minorHAnsi" w:cstheme="minorBidi"/>
                <w:noProof/>
                <w:sz w:val="22"/>
                <w:szCs w:val="22"/>
              </w:rPr>
              <w:tab/>
            </w:r>
            <w:r w:rsidR="002A165D" w:rsidRPr="008F5F10">
              <w:rPr>
                <w:rStyle w:val="Hipercze"/>
                <w:noProof/>
              </w:rPr>
              <w:t>Komputer mini-PC</w:t>
            </w:r>
            <w:r w:rsidR="002A165D">
              <w:rPr>
                <w:noProof/>
                <w:webHidden/>
              </w:rPr>
              <w:tab/>
            </w:r>
            <w:r w:rsidR="002A165D">
              <w:rPr>
                <w:noProof/>
                <w:webHidden/>
              </w:rPr>
              <w:fldChar w:fldCharType="begin"/>
            </w:r>
            <w:r w:rsidR="002A165D">
              <w:rPr>
                <w:noProof/>
                <w:webHidden/>
              </w:rPr>
              <w:instrText xml:space="preserve"> PAGEREF _Toc150419924 \h </w:instrText>
            </w:r>
            <w:r w:rsidR="002A165D">
              <w:rPr>
                <w:noProof/>
                <w:webHidden/>
              </w:rPr>
            </w:r>
            <w:r w:rsidR="002A165D">
              <w:rPr>
                <w:noProof/>
                <w:webHidden/>
              </w:rPr>
              <w:fldChar w:fldCharType="separate"/>
            </w:r>
            <w:r>
              <w:rPr>
                <w:noProof/>
                <w:webHidden/>
              </w:rPr>
              <w:t>33</w:t>
            </w:r>
            <w:r w:rsidR="002A165D">
              <w:rPr>
                <w:noProof/>
                <w:webHidden/>
              </w:rPr>
              <w:fldChar w:fldCharType="end"/>
            </w:r>
          </w:hyperlink>
        </w:p>
        <w:p w14:paraId="69995BE0" w14:textId="263489AF" w:rsidR="002A165D" w:rsidRDefault="009D6A68" w:rsidP="002A165D">
          <w:pPr>
            <w:pStyle w:val="Spistreci1"/>
            <w:rPr>
              <w:rFonts w:asciiTheme="minorHAnsi" w:hAnsiTheme="minorHAnsi" w:cstheme="minorBidi"/>
              <w:noProof/>
              <w:sz w:val="22"/>
              <w:szCs w:val="22"/>
            </w:rPr>
          </w:pPr>
          <w:hyperlink w:anchor="_Toc150419925" w:history="1">
            <w:r w:rsidR="002A165D" w:rsidRPr="008F5F10">
              <w:rPr>
                <w:rStyle w:val="Hipercze"/>
                <w:noProof/>
              </w:rPr>
              <w:t>5.</w:t>
            </w:r>
            <w:r w:rsidR="002A165D">
              <w:rPr>
                <w:rFonts w:asciiTheme="minorHAnsi" w:hAnsiTheme="minorHAnsi" w:cstheme="minorBidi"/>
                <w:noProof/>
                <w:sz w:val="22"/>
                <w:szCs w:val="22"/>
              </w:rPr>
              <w:tab/>
            </w:r>
            <w:r w:rsidR="002A165D" w:rsidRPr="008F5F10">
              <w:rPr>
                <w:rStyle w:val="Hipercze"/>
                <w:noProof/>
              </w:rPr>
              <w:t>Monitor LCD 24”</w:t>
            </w:r>
            <w:r w:rsidR="002A165D">
              <w:rPr>
                <w:noProof/>
                <w:webHidden/>
              </w:rPr>
              <w:tab/>
            </w:r>
            <w:r w:rsidR="002A165D">
              <w:rPr>
                <w:noProof/>
                <w:webHidden/>
              </w:rPr>
              <w:fldChar w:fldCharType="begin"/>
            </w:r>
            <w:r w:rsidR="002A165D">
              <w:rPr>
                <w:noProof/>
                <w:webHidden/>
              </w:rPr>
              <w:instrText xml:space="preserve"> PAGEREF _Toc150419925 \h </w:instrText>
            </w:r>
            <w:r w:rsidR="002A165D">
              <w:rPr>
                <w:noProof/>
                <w:webHidden/>
              </w:rPr>
            </w:r>
            <w:r w:rsidR="002A165D">
              <w:rPr>
                <w:noProof/>
                <w:webHidden/>
              </w:rPr>
              <w:fldChar w:fldCharType="separate"/>
            </w:r>
            <w:r>
              <w:rPr>
                <w:noProof/>
                <w:webHidden/>
              </w:rPr>
              <w:t>38</w:t>
            </w:r>
            <w:r w:rsidR="002A165D">
              <w:rPr>
                <w:noProof/>
                <w:webHidden/>
              </w:rPr>
              <w:fldChar w:fldCharType="end"/>
            </w:r>
          </w:hyperlink>
        </w:p>
        <w:p w14:paraId="3B668BF9" w14:textId="425D4503" w:rsidR="002A165D" w:rsidRDefault="009D6A68" w:rsidP="002A165D">
          <w:pPr>
            <w:pStyle w:val="Spistreci1"/>
            <w:rPr>
              <w:rFonts w:asciiTheme="minorHAnsi" w:hAnsiTheme="minorHAnsi" w:cstheme="minorBidi"/>
              <w:noProof/>
              <w:sz w:val="22"/>
              <w:szCs w:val="22"/>
            </w:rPr>
          </w:pPr>
          <w:hyperlink w:anchor="_Toc150419926" w:history="1">
            <w:r w:rsidR="002A165D" w:rsidRPr="008F5F10">
              <w:rPr>
                <w:rStyle w:val="Hipercze"/>
                <w:noProof/>
              </w:rPr>
              <w:t>6.</w:t>
            </w:r>
            <w:r w:rsidR="002A165D">
              <w:rPr>
                <w:rFonts w:asciiTheme="minorHAnsi" w:hAnsiTheme="minorHAnsi" w:cstheme="minorBidi"/>
                <w:noProof/>
                <w:sz w:val="22"/>
                <w:szCs w:val="22"/>
              </w:rPr>
              <w:tab/>
            </w:r>
            <w:r w:rsidR="002A165D" w:rsidRPr="008F5F10">
              <w:rPr>
                <w:rStyle w:val="Hipercze"/>
                <w:noProof/>
              </w:rPr>
              <w:t>Kamera internetowa</w:t>
            </w:r>
            <w:r w:rsidR="002A165D">
              <w:rPr>
                <w:noProof/>
                <w:webHidden/>
              </w:rPr>
              <w:tab/>
            </w:r>
            <w:r w:rsidR="002A165D">
              <w:rPr>
                <w:noProof/>
                <w:webHidden/>
              </w:rPr>
              <w:fldChar w:fldCharType="begin"/>
            </w:r>
            <w:r w:rsidR="002A165D">
              <w:rPr>
                <w:noProof/>
                <w:webHidden/>
              </w:rPr>
              <w:instrText xml:space="preserve"> PAGEREF _Toc150419926 \h </w:instrText>
            </w:r>
            <w:r w:rsidR="002A165D">
              <w:rPr>
                <w:noProof/>
                <w:webHidden/>
              </w:rPr>
            </w:r>
            <w:r w:rsidR="002A165D">
              <w:rPr>
                <w:noProof/>
                <w:webHidden/>
              </w:rPr>
              <w:fldChar w:fldCharType="separate"/>
            </w:r>
            <w:r>
              <w:rPr>
                <w:noProof/>
                <w:webHidden/>
              </w:rPr>
              <w:t>38</w:t>
            </w:r>
            <w:r w:rsidR="002A165D">
              <w:rPr>
                <w:noProof/>
                <w:webHidden/>
              </w:rPr>
              <w:fldChar w:fldCharType="end"/>
            </w:r>
          </w:hyperlink>
        </w:p>
        <w:p w14:paraId="6814A300" w14:textId="58401EBD" w:rsidR="002A165D" w:rsidRDefault="009D6A68" w:rsidP="002A165D">
          <w:pPr>
            <w:pStyle w:val="Spistreci1"/>
            <w:rPr>
              <w:rFonts w:asciiTheme="minorHAnsi" w:hAnsiTheme="minorHAnsi" w:cstheme="minorBidi"/>
              <w:noProof/>
              <w:sz w:val="22"/>
              <w:szCs w:val="22"/>
            </w:rPr>
          </w:pPr>
          <w:hyperlink w:anchor="_Toc150419927" w:history="1">
            <w:r w:rsidR="002A165D" w:rsidRPr="008F5F10">
              <w:rPr>
                <w:rStyle w:val="Hipercze"/>
                <w:noProof/>
              </w:rPr>
              <w:t>7.</w:t>
            </w:r>
            <w:r w:rsidR="002A165D">
              <w:rPr>
                <w:rFonts w:asciiTheme="minorHAnsi" w:hAnsiTheme="minorHAnsi" w:cstheme="minorBidi"/>
                <w:noProof/>
                <w:sz w:val="22"/>
                <w:szCs w:val="22"/>
              </w:rPr>
              <w:tab/>
            </w:r>
            <w:r w:rsidR="002A165D" w:rsidRPr="008F5F10">
              <w:rPr>
                <w:rStyle w:val="Hipercze"/>
                <w:noProof/>
              </w:rPr>
              <w:t>Monitor LCD 27”</w:t>
            </w:r>
            <w:r w:rsidR="002A165D">
              <w:rPr>
                <w:noProof/>
                <w:webHidden/>
              </w:rPr>
              <w:tab/>
            </w:r>
            <w:r w:rsidR="002A165D">
              <w:rPr>
                <w:noProof/>
                <w:webHidden/>
              </w:rPr>
              <w:fldChar w:fldCharType="begin"/>
            </w:r>
            <w:r w:rsidR="002A165D">
              <w:rPr>
                <w:noProof/>
                <w:webHidden/>
              </w:rPr>
              <w:instrText xml:space="preserve"> PAGEREF _Toc150419927 \h </w:instrText>
            </w:r>
            <w:r w:rsidR="002A165D">
              <w:rPr>
                <w:noProof/>
                <w:webHidden/>
              </w:rPr>
            </w:r>
            <w:r w:rsidR="002A165D">
              <w:rPr>
                <w:noProof/>
                <w:webHidden/>
              </w:rPr>
              <w:fldChar w:fldCharType="separate"/>
            </w:r>
            <w:r>
              <w:rPr>
                <w:noProof/>
                <w:webHidden/>
              </w:rPr>
              <w:t>38</w:t>
            </w:r>
            <w:r w:rsidR="002A165D">
              <w:rPr>
                <w:noProof/>
                <w:webHidden/>
              </w:rPr>
              <w:fldChar w:fldCharType="end"/>
            </w:r>
          </w:hyperlink>
        </w:p>
        <w:p w14:paraId="7ABE2524" w14:textId="1995F91A" w:rsidR="002A165D" w:rsidRDefault="009D6A68" w:rsidP="002A165D">
          <w:pPr>
            <w:pStyle w:val="Spistreci1"/>
            <w:rPr>
              <w:rFonts w:asciiTheme="minorHAnsi" w:hAnsiTheme="minorHAnsi" w:cstheme="minorBidi"/>
              <w:noProof/>
              <w:sz w:val="22"/>
              <w:szCs w:val="22"/>
            </w:rPr>
          </w:pPr>
          <w:hyperlink w:anchor="_Toc150419928" w:history="1">
            <w:r w:rsidR="002A165D" w:rsidRPr="008F5F10">
              <w:rPr>
                <w:rStyle w:val="Hipercze"/>
                <w:noProof/>
              </w:rPr>
              <w:t>8.</w:t>
            </w:r>
            <w:r w:rsidR="002A165D">
              <w:rPr>
                <w:rFonts w:asciiTheme="minorHAnsi" w:hAnsiTheme="minorHAnsi" w:cstheme="minorBidi"/>
                <w:noProof/>
                <w:sz w:val="22"/>
                <w:szCs w:val="22"/>
              </w:rPr>
              <w:tab/>
            </w:r>
            <w:r w:rsidR="002A165D" w:rsidRPr="008F5F10">
              <w:rPr>
                <w:rStyle w:val="Hipercze"/>
                <w:noProof/>
              </w:rPr>
              <w:t>Oprogramowanie Microsoft Office Standard LTSC</w:t>
            </w:r>
            <w:r w:rsidR="002A165D">
              <w:rPr>
                <w:noProof/>
                <w:webHidden/>
              </w:rPr>
              <w:tab/>
            </w:r>
            <w:r w:rsidR="002A165D">
              <w:rPr>
                <w:noProof/>
                <w:webHidden/>
              </w:rPr>
              <w:fldChar w:fldCharType="begin"/>
            </w:r>
            <w:r w:rsidR="002A165D">
              <w:rPr>
                <w:noProof/>
                <w:webHidden/>
              </w:rPr>
              <w:instrText xml:space="preserve"> PAGEREF _Toc150419928 \h </w:instrText>
            </w:r>
            <w:r w:rsidR="002A165D">
              <w:rPr>
                <w:noProof/>
                <w:webHidden/>
              </w:rPr>
            </w:r>
            <w:r w:rsidR="002A165D">
              <w:rPr>
                <w:noProof/>
                <w:webHidden/>
              </w:rPr>
              <w:fldChar w:fldCharType="separate"/>
            </w:r>
            <w:r>
              <w:rPr>
                <w:noProof/>
                <w:webHidden/>
              </w:rPr>
              <w:t>39</w:t>
            </w:r>
            <w:r w:rsidR="002A165D">
              <w:rPr>
                <w:noProof/>
                <w:webHidden/>
              </w:rPr>
              <w:fldChar w:fldCharType="end"/>
            </w:r>
          </w:hyperlink>
        </w:p>
        <w:p w14:paraId="6BA3D6BA" w14:textId="0202F2DF" w:rsidR="002A165D" w:rsidRDefault="009D6A68" w:rsidP="002A165D">
          <w:pPr>
            <w:pStyle w:val="Spistreci1"/>
            <w:rPr>
              <w:rFonts w:asciiTheme="minorHAnsi" w:hAnsiTheme="minorHAnsi" w:cstheme="minorBidi"/>
              <w:noProof/>
              <w:sz w:val="22"/>
              <w:szCs w:val="22"/>
            </w:rPr>
          </w:pPr>
          <w:hyperlink w:anchor="_Toc150419929" w:history="1">
            <w:r w:rsidR="002A165D" w:rsidRPr="008F5F10">
              <w:rPr>
                <w:rStyle w:val="Hipercze"/>
                <w:noProof/>
              </w:rPr>
              <w:t>9.</w:t>
            </w:r>
            <w:r w:rsidR="002A165D">
              <w:rPr>
                <w:rFonts w:asciiTheme="minorHAnsi" w:hAnsiTheme="minorHAnsi" w:cstheme="minorBidi"/>
                <w:noProof/>
                <w:sz w:val="22"/>
                <w:szCs w:val="22"/>
              </w:rPr>
              <w:tab/>
            </w:r>
            <w:r w:rsidR="002A165D" w:rsidRPr="008F5F10">
              <w:rPr>
                <w:rStyle w:val="Hipercze"/>
                <w:noProof/>
              </w:rPr>
              <w:t>Urządzenie wielofunkcyjne czarno-białe</w:t>
            </w:r>
            <w:r w:rsidR="002A165D">
              <w:rPr>
                <w:noProof/>
                <w:webHidden/>
              </w:rPr>
              <w:tab/>
            </w:r>
            <w:r w:rsidR="002A165D">
              <w:rPr>
                <w:noProof/>
                <w:webHidden/>
              </w:rPr>
              <w:fldChar w:fldCharType="begin"/>
            </w:r>
            <w:r w:rsidR="002A165D">
              <w:rPr>
                <w:noProof/>
                <w:webHidden/>
              </w:rPr>
              <w:instrText xml:space="preserve"> PAGEREF _Toc150419929 \h </w:instrText>
            </w:r>
            <w:r w:rsidR="002A165D">
              <w:rPr>
                <w:noProof/>
                <w:webHidden/>
              </w:rPr>
            </w:r>
            <w:r w:rsidR="002A165D">
              <w:rPr>
                <w:noProof/>
                <w:webHidden/>
              </w:rPr>
              <w:fldChar w:fldCharType="separate"/>
            </w:r>
            <w:r>
              <w:rPr>
                <w:noProof/>
                <w:webHidden/>
              </w:rPr>
              <w:t>40</w:t>
            </w:r>
            <w:r w:rsidR="002A165D">
              <w:rPr>
                <w:noProof/>
                <w:webHidden/>
              </w:rPr>
              <w:fldChar w:fldCharType="end"/>
            </w:r>
          </w:hyperlink>
        </w:p>
        <w:p w14:paraId="07719921" w14:textId="1F859529" w:rsidR="002A165D" w:rsidRDefault="009D6A68" w:rsidP="002A165D">
          <w:pPr>
            <w:pStyle w:val="Spistreci1"/>
            <w:rPr>
              <w:rFonts w:asciiTheme="minorHAnsi" w:hAnsiTheme="minorHAnsi" w:cstheme="minorBidi"/>
              <w:noProof/>
              <w:sz w:val="22"/>
              <w:szCs w:val="22"/>
            </w:rPr>
          </w:pPr>
          <w:hyperlink w:anchor="_Toc150419930" w:history="1">
            <w:r w:rsidR="002A165D" w:rsidRPr="008F5F10">
              <w:rPr>
                <w:rStyle w:val="Hipercze"/>
                <w:noProof/>
              </w:rPr>
              <w:t>10.</w:t>
            </w:r>
            <w:r w:rsidR="002A165D">
              <w:rPr>
                <w:rFonts w:asciiTheme="minorHAnsi" w:hAnsiTheme="minorHAnsi" w:cstheme="minorBidi"/>
                <w:noProof/>
                <w:sz w:val="22"/>
                <w:szCs w:val="22"/>
              </w:rPr>
              <w:tab/>
            </w:r>
            <w:r w:rsidR="002A165D" w:rsidRPr="008F5F10">
              <w:rPr>
                <w:rStyle w:val="Hipercze"/>
                <w:noProof/>
              </w:rPr>
              <w:t>Urządzenie wielofunkcyjne kolor</w:t>
            </w:r>
            <w:r w:rsidR="002A165D">
              <w:rPr>
                <w:noProof/>
                <w:webHidden/>
              </w:rPr>
              <w:tab/>
            </w:r>
            <w:r w:rsidR="002A165D">
              <w:rPr>
                <w:noProof/>
                <w:webHidden/>
              </w:rPr>
              <w:fldChar w:fldCharType="begin"/>
            </w:r>
            <w:r w:rsidR="002A165D">
              <w:rPr>
                <w:noProof/>
                <w:webHidden/>
              </w:rPr>
              <w:instrText xml:space="preserve"> PAGEREF _Toc150419930 \h </w:instrText>
            </w:r>
            <w:r w:rsidR="002A165D">
              <w:rPr>
                <w:noProof/>
                <w:webHidden/>
              </w:rPr>
            </w:r>
            <w:r w:rsidR="002A165D">
              <w:rPr>
                <w:noProof/>
                <w:webHidden/>
              </w:rPr>
              <w:fldChar w:fldCharType="separate"/>
            </w:r>
            <w:r>
              <w:rPr>
                <w:noProof/>
                <w:webHidden/>
              </w:rPr>
              <w:t>40</w:t>
            </w:r>
            <w:r w:rsidR="002A165D">
              <w:rPr>
                <w:noProof/>
                <w:webHidden/>
              </w:rPr>
              <w:fldChar w:fldCharType="end"/>
            </w:r>
          </w:hyperlink>
        </w:p>
        <w:p w14:paraId="2C0C4EB2" w14:textId="4836D40D" w:rsidR="002A165D" w:rsidRDefault="009D6A68" w:rsidP="002A165D">
          <w:pPr>
            <w:pStyle w:val="Spistreci1"/>
            <w:rPr>
              <w:rFonts w:asciiTheme="minorHAnsi" w:hAnsiTheme="minorHAnsi" w:cstheme="minorBidi"/>
              <w:noProof/>
              <w:sz w:val="22"/>
              <w:szCs w:val="22"/>
            </w:rPr>
          </w:pPr>
          <w:hyperlink w:anchor="_Toc150419931" w:history="1">
            <w:r w:rsidR="002A165D" w:rsidRPr="008F5F10">
              <w:rPr>
                <w:rStyle w:val="Hipercze"/>
                <w:noProof/>
              </w:rPr>
              <w:t>11.</w:t>
            </w:r>
            <w:r w:rsidR="002A165D">
              <w:rPr>
                <w:rFonts w:asciiTheme="minorHAnsi" w:hAnsiTheme="minorHAnsi" w:cstheme="minorBidi"/>
                <w:noProof/>
                <w:sz w:val="22"/>
                <w:szCs w:val="22"/>
              </w:rPr>
              <w:tab/>
            </w:r>
            <w:r w:rsidR="002A165D" w:rsidRPr="008F5F10">
              <w:rPr>
                <w:rStyle w:val="Hipercze"/>
                <w:noProof/>
              </w:rPr>
              <w:t>Drukarka kodów kreskowych – PRNKK</w:t>
            </w:r>
            <w:r w:rsidR="002A165D">
              <w:rPr>
                <w:noProof/>
                <w:webHidden/>
              </w:rPr>
              <w:tab/>
            </w:r>
            <w:r w:rsidR="002A165D">
              <w:rPr>
                <w:noProof/>
                <w:webHidden/>
              </w:rPr>
              <w:fldChar w:fldCharType="begin"/>
            </w:r>
            <w:r w:rsidR="002A165D">
              <w:rPr>
                <w:noProof/>
                <w:webHidden/>
              </w:rPr>
              <w:instrText xml:space="preserve"> PAGEREF _Toc150419931 \h </w:instrText>
            </w:r>
            <w:r w:rsidR="002A165D">
              <w:rPr>
                <w:noProof/>
                <w:webHidden/>
              </w:rPr>
            </w:r>
            <w:r w:rsidR="002A165D">
              <w:rPr>
                <w:noProof/>
                <w:webHidden/>
              </w:rPr>
              <w:fldChar w:fldCharType="separate"/>
            </w:r>
            <w:r>
              <w:rPr>
                <w:noProof/>
                <w:webHidden/>
              </w:rPr>
              <w:t>41</w:t>
            </w:r>
            <w:r w:rsidR="002A165D">
              <w:rPr>
                <w:noProof/>
                <w:webHidden/>
              </w:rPr>
              <w:fldChar w:fldCharType="end"/>
            </w:r>
          </w:hyperlink>
        </w:p>
        <w:p w14:paraId="6F33D5FB" w14:textId="7DC4FA2D" w:rsidR="002A165D" w:rsidRDefault="009D6A68" w:rsidP="002A165D">
          <w:pPr>
            <w:pStyle w:val="Spistreci1"/>
            <w:rPr>
              <w:rFonts w:asciiTheme="minorHAnsi" w:hAnsiTheme="minorHAnsi" w:cstheme="minorBidi"/>
              <w:noProof/>
              <w:sz w:val="22"/>
              <w:szCs w:val="22"/>
            </w:rPr>
          </w:pPr>
          <w:hyperlink w:anchor="_Toc150419932" w:history="1">
            <w:r w:rsidR="002A165D" w:rsidRPr="008F5F10">
              <w:rPr>
                <w:rStyle w:val="Hipercze"/>
                <w:noProof/>
              </w:rPr>
              <w:t>12.</w:t>
            </w:r>
            <w:r w:rsidR="002A165D">
              <w:rPr>
                <w:rFonts w:asciiTheme="minorHAnsi" w:hAnsiTheme="minorHAnsi" w:cstheme="minorBidi"/>
                <w:noProof/>
                <w:sz w:val="22"/>
                <w:szCs w:val="22"/>
              </w:rPr>
              <w:tab/>
            </w:r>
            <w:r w:rsidR="002A165D" w:rsidRPr="008F5F10">
              <w:rPr>
                <w:rStyle w:val="Hipercze"/>
                <w:noProof/>
              </w:rPr>
              <w:t>Drukarka kart smartcard</w:t>
            </w:r>
            <w:r w:rsidR="002A165D">
              <w:rPr>
                <w:noProof/>
                <w:webHidden/>
              </w:rPr>
              <w:tab/>
            </w:r>
            <w:r w:rsidR="002A165D">
              <w:rPr>
                <w:noProof/>
                <w:webHidden/>
              </w:rPr>
              <w:fldChar w:fldCharType="begin"/>
            </w:r>
            <w:r w:rsidR="002A165D">
              <w:rPr>
                <w:noProof/>
                <w:webHidden/>
              </w:rPr>
              <w:instrText xml:space="preserve"> PAGEREF _Toc150419932 \h </w:instrText>
            </w:r>
            <w:r w:rsidR="002A165D">
              <w:rPr>
                <w:noProof/>
                <w:webHidden/>
              </w:rPr>
            </w:r>
            <w:r w:rsidR="002A165D">
              <w:rPr>
                <w:noProof/>
                <w:webHidden/>
              </w:rPr>
              <w:fldChar w:fldCharType="separate"/>
            </w:r>
            <w:r>
              <w:rPr>
                <w:noProof/>
                <w:webHidden/>
              </w:rPr>
              <w:t>41</w:t>
            </w:r>
            <w:r w:rsidR="002A165D">
              <w:rPr>
                <w:noProof/>
                <w:webHidden/>
              </w:rPr>
              <w:fldChar w:fldCharType="end"/>
            </w:r>
          </w:hyperlink>
        </w:p>
        <w:p w14:paraId="32A4FDCA" w14:textId="112109F5" w:rsidR="002A165D" w:rsidRDefault="009D6A68" w:rsidP="002A165D">
          <w:pPr>
            <w:pStyle w:val="Spistreci1"/>
            <w:rPr>
              <w:rFonts w:asciiTheme="minorHAnsi" w:hAnsiTheme="minorHAnsi" w:cstheme="minorBidi"/>
              <w:noProof/>
              <w:sz w:val="22"/>
              <w:szCs w:val="22"/>
            </w:rPr>
          </w:pPr>
          <w:hyperlink w:anchor="_Toc150419933" w:history="1">
            <w:r w:rsidR="002A165D" w:rsidRPr="008F5F10">
              <w:rPr>
                <w:rStyle w:val="Hipercze"/>
                <w:noProof/>
              </w:rPr>
              <w:t>13.</w:t>
            </w:r>
            <w:r w:rsidR="002A165D">
              <w:rPr>
                <w:rFonts w:asciiTheme="minorHAnsi" w:hAnsiTheme="minorHAnsi" w:cstheme="minorBidi"/>
                <w:noProof/>
                <w:sz w:val="22"/>
                <w:szCs w:val="22"/>
              </w:rPr>
              <w:tab/>
            </w:r>
            <w:r w:rsidR="002A165D" w:rsidRPr="008F5F10">
              <w:rPr>
                <w:rStyle w:val="Hipercze"/>
                <w:noProof/>
              </w:rPr>
              <w:t>Czytnik kodów 2D</w:t>
            </w:r>
            <w:r w:rsidR="002A165D">
              <w:rPr>
                <w:noProof/>
                <w:webHidden/>
              </w:rPr>
              <w:tab/>
            </w:r>
            <w:r w:rsidR="002A165D">
              <w:rPr>
                <w:noProof/>
                <w:webHidden/>
              </w:rPr>
              <w:fldChar w:fldCharType="begin"/>
            </w:r>
            <w:r w:rsidR="002A165D">
              <w:rPr>
                <w:noProof/>
                <w:webHidden/>
              </w:rPr>
              <w:instrText xml:space="preserve"> PAGEREF _Toc150419933 \h </w:instrText>
            </w:r>
            <w:r w:rsidR="002A165D">
              <w:rPr>
                <w:noProof/>
                <w:webHidden/>
              </w:rPr>
            </w:r>
            <w:r w:rsidR="002A165D">
              <w:rPr>
                <w:noProof/>
                <w:webHidden/>
              </w:rPr>
              <w:fldChar w:fldCharType="separate"/>
            </w:r>
            <w:r>
              <w:rPr>
                <w:noProof/>
                <w:webHidden/>
              </w:rPr>
              <w:t>42</w:t>
            </w:r>
            <w:r w:rsidR="002A165D">
              <w:rPr>
                <w:noProof/>
                <w:webHidden/>
              </w:rPr>
              <w:fldChar w:fldCharType="end"/>
            </w:r>
          </w:hyperlink>
        </w:p>
        <w:p w14:paraId="7EA8EEBE" w14:textId="5F38B54B" w:rsidR="002A165D" w:rsidRDefault="009D6A68" w:rsidP="002A165D">
          <w:pPr>
            <w:pStyle w:val="Spistreci1"/>
            <w:rPr>
              <w:rFonts w:asciiTheme="minorHAnsi" w:hAnsiTheme="minorHAnsi" w:cstheme="minorBidi"/>
              <w:noProof/>
              <w:sz w:val="22"/>
              <w:szCs w:val="22"/>
            </w:rPr>
          </w:pPr>
          <w:hyperlink w:anchor="_Toc150419934" w:history="1">
            <w:r w:rsidR="002A165D" w:rsidRPr="008F5F10">
              <w:rPr>
                <w:rStyle w:val="Hipercze"/>
                <w:noProof/>
              </w:rPr>
              <w:t>14.</w:t>
            </w:r>
            <w:r w:rsidR="002A165D">
              <w:rPr>
                <w:rFonts w:asciiTheme="minorHAnsi" w:hAnsiTheme="minorHAnsi" w:cstheme="minorBidi"/>
                <w:noProof/>
                <w:sz w:val="22"/>
                <w:szCs w:val="22"/>
              </w:rPr>
              <w:tab/>
            </w:r>
            <w:r w:rsidR="002A165D" w:rsidRPr="008F5F10">
              <w:rPr>
                <w:rStyle w:val="Hipercze"/>
                <w:noProof/>
              </w:rPr>
              <w:t>Drukarka atramentowa mobilna</w:t>
            </w:r>
            <w:r w:rsidR="002A165D">
              <w:rPr>
                <w:noProof/>
                <w:webHidden/>
              </w:rPr>
              <w:tab/>
            </w:r>
            <w:r w:rsidR="002A165D">
              <w:rPr>
                <w:noProof/>
                <w:webHidden/>
              </w:rPr>
              <w:fldChar w:fldCharType="begin"/>
            </w:r>
            <w:r w:rsidR="002A165D">
              <w:rPr>
                <w:noProof/>
                <w:webHidden/>
              </w:rPr>
              <w:instrText xml:space="preserve"> PAGEREF _Toc150419934 \h </w:instrText>
            </w:r>
            <w:r w:rsidR="002A165D">
              <w:rPr>
                <w:noProof/>
                <w:webHidden/>
              </w:rPr>
            </w:r>
            <w:r w:rsidR="002A165D">
              <w:rPr>
                <w:noProof/>
                <w:webHidden/>
              </w:rPr>
              <w:fldChar w:fldCharType="separate"/>
            </w:r>
            <w:r>
              <w:rPr>
                <w:noProof/>
                <w:webHidden/>
              </w:rPr>
              <w:t>43</w:t>
            </w:r>
            <w:r w:rsidR="002A165D">
              <w:rPr>
                <w:noProof/>
                <w:webHidden/>
              </w:rPr>
              <w:fldChar w:fldCharType="end"/>
            </w:r>
          </w:hyperlink>
        </w:p>
        <w:p w14:paraId="31DBF05A" w14:textId="35D40DF6" w:rsidR="002A165D" w:rsidRDefault="009D6A68" w:rsidP="002A165D">
          <w:pPr>
            <w:pStyle w:val="Spistreci1"/>
            <w:rPr>
              <w:rFonts w:asciiTheme="minorHAnsi" w:hAnsiTheme="minorHAnsi" w:cstheme="minorBidi"/>
              <w:noProof/>
              <w:sz w:val="22"/>
              <w:szCs w:val="22"/>
            </w:rPr>
          </w:pPr>
          <w:hyperlink w:anchor="_Toc150419935" w:history="1">
            <w:r w:rsidR="002A165D" w:rsidRPr="008F5F10">
              <w:rPr>
                <w:rStyle w:val="Hipercze"/>
                <w:noProof/>
              </w:rPr>
              <w:t>15.</w:t>
            </w:r>
            <w:r w:rsidR="002A165D">
              <w:rPr>
                <w:rFonts w:asciiTheme="minorHAnsi" w:hAnsiTheme="minorHAnsi" w:cstheme="minorBidi"/>
                <w:noProof/>
                <w:sz w:val="22"/>
                <w:szCs w:val="22"/>
              </w:rPr>
              <w:tab/>
            </w:r>
            <w:r w:rsidR="002A165D" w:rsidRPr="008F5F10">
              <w:rPr>
                <w:rStyle w:val="Hipercze"/>
                <w:noProof/>
              </w:rPr>
              <w:t>Klawiatura USB</w:t>
            </w:r>
            <w:r w:rsidR="002A165D">
              <w:rPr>
                <w:noProof/>
                <w:webHidden/>
              </w:rPr>
              <w:tab/>
            </w:r>
            <w:r w:rsidR="002A165D">
              <w:rPr>
                <w:noProof/>
                <w:webHidden/>
              </w:rPr>
              <w:fldChar w:fldCharType="begin"/>
            </w:r>
            <w:r w:rsidR="002A165D">
              <w:rPr>
                <w:noProof/>
                <w:webHidden/>
              </w:rPr>
              <w:instrText xml:space="preserve"> PAGEREF _Toc150419935 \h </w:instrText>
            </w:r>
            <w:r w:rsidR="002A165D">
              <w:rPr>
                <w:noProof/>
                <w:webHidden/>
              </w:rPr>
            </w:r>
            <w:r w:rsidR="002A165D">
              <w:rPr>
                <w:noProof/>
                <w:webHidden/>
              </w:rPr>
              <w:fldChar w:fldCharType="separate"/>
            </w:r>
            <w:r>
              <w:rPr>
                <w:noProof/>
                <w:webHidden/>
              </w:rPr>
              <w:t>43</w:t>
            </w:r>
            <w:r w:rsidR="002A165D">
              <w:rPr>
                <w:noProof/>
                <w:webHidden/>
              </w:rPr>
              <w:fldChar w:fldCharType="end"/>
            </w:r>
          </w:hyperlink>
        </w:p>
        <w:p w14:paraId="5DA073F3" w14:textId="6173D247" w:rsidR="002A165D" w:rsidRDefault="009D6A68" w:rsidP="002A165D">
          <w:pPr>
            <w:pStyle w:val="Spistreci1"/>
            <w:rPr>
              <w:rFonts w:asciiTheme="minorHAnsi" w:hAnsiTheme="minorHAnsi" w:cstheme="minorBidi"/>
              <w:noProof/>
              <w:sz w:val="22"/>
              <w:szCs w:val="22"/>
            </w:rPr>
          </w:pPr>
          <w:hyperlink w:anchor="_Toc150419936" w:history="1">
            <w:r w:rsidR="002A165D" w:rsidRPr="008F5F10">
              <w:rPr>
                <w:rStyle w:val="Hipercze"/>
                <w:noProof/>
              </w:rPr>
              <w:t>16.</w:t>
            </w:r>
            <w:r w:rsidR="002A165D">
              <w:rPr>
                <w:rFonts w:asciiTheme="minorHAnsi" w:hAnsiTheme="minorHAnsi" w:cstheme="minorBidi"/>
                <w:noProof/>
                <w:sz w:val="22"/>
                <w:szCs w:val="22"/>
              </w:rPr>
              <w:tab/>
            </w:r>
            <w:r w:rsidR="002A165D" w:rsidRPr="008F5F10">
              <w:rPr>
                <w:rStyle w:val="Hipercze"/>
                <w:noProof/>
              </w:rPr>
              <w:t>Mysz przewodowa z rolką</w:t>
            </w:r>
            <w:r w:rsidR="002A165D">
              <w:rPr>
                <w:noProof/>
                <w:webHidden/>
              </w:rPr>
              <w:tab/>
            </w:r>
            <w:r w:rsidR="002A165D">
              <w:rPr>
                <w:noProof/>
                <w:webHidden/>
              </w:rPr>
              <w:fldChar w:fldCharType="begin"/>
            </w:r>
            <w:r w:rsidR="002A165D">
              <w:rPr>
                <w:noProof/>
                <w:webHidden/>
              </w:rPr>
              <w:instrText xml:space="preserve"> PAGEREF _Toc150419936 \h </w:instrText>
            </w:r>
            <w:r w:rsidR="002A165D">
              <w:rPr>
                <w:noProof/>
                <w:webHidden/>
              </w:rPr>
            </w:r>
            <w:r w:rsidR="002A165D">
              <w:rPr>
                <w:noProof/>
                <w:webHidden/>
              </w:rPr>
              <w:fldChar w:fldCharType="separate"/>
            </w:r>
            <w:r>
              <w:rPr>
                <w:noProof/>
                <w:webHidden/>
              </w:rPr>
              <w:t>44</w:t>
            </w:r>
            <w:r w:rsidR="002A165D">
              <w:rPr>
                <w:noProof/>
                <w:webHidden/>
              </w:rPr>
              <w:fldChar w:fldCharType="end"/>
            </w:r>
          </w:hyperlink>
        </w:p>
        <w:p w14:paraId="6F8D2783" w14:textId="25CD65A7" w:rsidR="002A165D" w:rsidRDefault="009D6A68" w:rsidP="002A165D">
          <w:pPr>
            <w:pStyle w:val="Spistreci1"/>
            <w:rPr>
              <w:rFonts w:asciiTheme="minorHAnsi" w:hAnsiTheme="minorHAnsi" w:cstheme="minorBidi"/>
              <w:noProof/>
              <w:sz w:val="22"/>
              <w:szCs w:val="22"/>
            </w:rPr>
          </w:pPr>
          <w:hyperlink w:anchor="_Toc150419937" w:history="1">
            <w:r w:rsidR="002A165D" w:rsidRPr="008F5F10">
              <w:rPr>
                <w:rStyle w:val="Hipercze"/>
                <w:noProof/>
              </w:rPr>
              <w:t>17.</w:t>
            </w:r>
            <w:r w:rsidR="002A165D">
              <w:rPr>
                <w:rFonts w:asciiTheme="minorHAnsi" w:hAnsiTheme="minorHAnsi" w:cstheme="minorBidi"/>
                <w:noProof/>
                <w:sz w:val="22"/>
                <w:szCs w:val="22"/>
              </w:rPr>
              <w:tab/>
            </w:r>
            <w:r w:rsidR="002A165D" w:rsidRPr="008F5F10">
              <w:rPr>
                <w:rStyle w:val="Hipercze"/>
                <w:noProof/>
              </w:rPr>
              <w:t>Przełącznik KVM</w:t>
            </w:r>
            <w:r w:rsidR="002A165D">
              <w:rPr>
                <w:noProof/>
                <w:webHidden/>
              </w:rPr>
              <w:tab/>
            </w:r>
            <w:r w:rsidR="002A165D">
              <w:rPr>
                <w:noProof/>
                <w:webHidden/>
              </w:rPr>
              <w:fldChar w:fldCharType="begin"/>
            </w:r>
            <w:r w:rsidR="002A165D">
              <w:rPr>
                <w:noProof/>
                <w:webHidden/>
              </w:rPr>
              <w:instrText xml:space="preserve"> PAGEREF _Toc150419937 \h </w:instrText>
            </w:r>
            <w:r w:rsidR="002A165D">
              <w:rPr>
                <w:noProof/>
                <w:webHidden/>
              </w:rPr>
            </w:r>
            <w:r w:rsidR="002A165D">
              <w:rPr>
                <w:noProof/>
                <w:webHidden/>
              </w:rPr>
              <w:fldChar w:fldCharType="separate"/>
            </w:r>
            <w:r>
              <w:rPr>
                <w:noProof/>
                <w:webHidden/>
              </w:rPr>
              <w:t>45</w:t>
            </w:r>
            <w:r w:rsidR="002A165D">
              <w:rPr>
                <w:noProof/>
                <w:webHidden/>
              </w:rPr>
              <w:fldChar w:fldCharType="end"/>
            </w:r>
          </w:hyperlink>
        </w:p>
        <w:p w14:paraId="1531BE8F" w14:textId="3F38109B" w:rsidR="002A165D" w:rsidRDefault="009D6A68" w:rsidP="002A165D">
          <w:pPr>
            <w:pStyle w:val="Spistreci1"/>
            <w:rPr>
              <w:rFonts w:asciiTheme="minorHAnsi" w:hAnsiTheme="minorHAnsi" w:cstheme="minorBidi"/>
              <w:noProof/>
              <w:sz w:val="22"/>
              <w:szCs w:val="22"/>
            </w:rPr>
          </w:pPr>
          <w:hyperlink w:anchor="_Toc150419938" w:history="1">
            <w:r w:rsidR="002A165D" w:rsidRPr="008F5F10">
              <w:rPr>
                <w:rStyle w:val="Hipercze"/>
                <w:noProof/>
              </w:rPr>
              <w:t>18.</w:t>
            </w:r>
            <w:r w:rsidR="002A165D">
              <w:rPr>
                <w:rFonts w:asciiTheme="minorHAnsi" w:hAnsiTheme="minorHAnsi" w:cstheme="minorBidi"/>
                <w:noProof/>
                <w:sz w:val="22"/>
                <w:szCs w:val="22"/>
              </w:rPr>
              <w:tab/>
            </w:r>
            <w:r w:rsidR="002A165D" w:rsidRPr="008F5F10">
              <w:rPr>
                <w:rStyle w:val="Hipercze"/>
                <w:noProof/>
              </w:rPr>
              <w:t>Listwa zasilająca o długości 3 metrów</w:t>
            </w:r>
            <w:r w:rsidR="002A165D">
              <w:rPr>
                <w:noProof/>
                <w:webHidden/>
              </w:rPr>
              <w:tab/>
            </w:r>
            <w:r w:rsidR="002A165D">
              <w:rPr>
                <w:noProof/>
                <w:webHidden/>
              </w:rPr>
              <w:fldChar w:fldCharType="begin"/>
            </w:r>
            <w:r w:rsidR="002A165D">
              <w:rPr>
                <w:noProof/>
                <w:webHidden/>
              </w:rPr>
              <w:instrText xml:space="preserve"> PAGEREF _Toc150419938 \h </w:instrText>
            </w:r>
            <w:r w:rsidR="002A165D">
              <w:rPr>
                <w:noProof/>
                <w:webHidden/>
              </w:rPr>
            </w:r>
            <w:r w:rsidR="002A165D">
              <w:rPr>
                <w:noProof/>
                <w:webHidden/>
              </w:rPr>
              <w:fldChar w:fldCharType="separate"/>
            </w:r>
            <w:r>
              <w:rPr>
                <w:noProof/>
                <w:webHidden/>
              </w:rPr>
              <w:t>45</w:t>
            </w:r>
            <w:r w:rsidR="002A165D">
              <w:rPr>
                <w:noProof/>
                <w:webHidden/>
              </w:rPr>
              <w:fldChar w:fldCharType="end"/>
            </w:r>
          </w:hyperlink>
        </w:p>
        <w:p w14:paraId="30683211" w14:textId="45B01D5E" w:rsidR="002A165D" w:rsidRDefault="009D6A68" w:rsidP="002A165D">
          <w:pPr>
            <w:pStyle w:val="Spistreci1"/>
            <w:rPr>
              <w:rFonts w:asciiTheme="minorHAnsi" w:hAnsiTheme="minorHAnsi" w:cstheme="minorBidi"/>
              <w:noProof/>
              <w:sz w:val="22"/>
              <w:szCs w:val="22"/>
            </w:rPr>
          </w:pPr>
          <w:hyperlink w:anchor="_Toc150419939" w:history="1">
            <w:r w:rsidR="002A165D" w:rsidRPr="008F5F10">
              <w:rPr>
                <w:rStyle w:val="Hipercze"/>
                <w:noProof/>
              </w:rPr>
              <w:t>19.</w:t>
            </w:r>
            <w:r w:rsidR="002A165D">
              <w:rPr>
                <w:rFonts w:asciiTheme="minorHAnsi" w:hAnsiTheme="minorHAnsi" w:cstheme="minorBidi"/>
                <w:noProof/>
                <w:sz w:val="22"/>
                <w:szCs w:val="22"/>
              </w:rPr>
              <w:tab/>
            </w:r>
            <w:r w:rsidR="002A165D" w:rsidRPr="008F5F10">
              <w:rPr>
                <w:rStyle w:val="Hipercze"/>
                <w:noProof/>
              </w:rPr>
              <w:t>Listwa zasilająca o długości 5 metrów</w:t>
            </w:r>
            <w:r w:rsidR="002A165D">
              <w:rPr>
                <w:noProof/>
                <w:webHidden/>
              </w:rPr>
              <w:tab/>
            </w:r>
            <w:r w:rsidR="002A165D">
              <w:rPr>
                <w:noProof/>
                <w:webHidden/>
              </w:rPr>
              <w:fldChar w:fldCharType="begin"/>
            </w:r>
            <w:r w:rsidR="002A165D">
              <w:rPr>
                <w:noProof/>
                <w:webHidden/>
              </w:rPr>
              <w:instrText xml:space="preserve"> PAGEREF _Toc150419939 \h </w:instrText>
            </w:r>
            <w:r w:rsidR="002A165D">
              <w:rPr>
                <w:noProof/>
                <w:webHidden/>
              </w:rPr>
            </w:r>
            <w:r w:rsidR="002A165D">
              <w:rPr>
                <w:noProof/>
                <w:webHidden/>
              </w:rPr>
              <w:fldChar w:fldCharType="separate"/>
            </w:r>
            <w:r>
              <w:rPr>
                <w:noProof/>
                <w:webHidden/>
              </w:rPr>
              <w:t>45</w:t>
            </w:r>
            <w:r w:rsidR="002A165D">
              <w:rPr>
                <w:noProof/>
                <w:webHidden/>
              </w:rPr>
              <w:fldChar w:fldCharType="end"/>
            </w:r>
          </w:hyperlink>
        </w:p>
        <w:p w14:paraId="28557FE8" w14:textId="55CE94EE" w:rsidR="002A165D" w:rsidRDefault="009D6A68" w:rsidP="002A165D">
          <w:pPr>
            <w:pStyle w:val="Spistreci1"/>
            <w:rPr>
              <w:rFonts w:asciiTheme="minorHAnsi" w:hAnsiTheme="minorHAnsi" w:cstheme="minorBidi"/>
              <w:noProof/>
              <w:sz w:val="22"/>
              <w:szCs w:val="22"/>
            </w:rPr>
          </w:pPr>
          <w:hyperlink w:anchor="_Toc150419940" w:history="1">
            <w:r w:rsidR="002A165D" w:rsidRPr="008F5F10">
              <w:rPr>
                <w:rStyle w:val="Hipercze"/>
                <w:noProof/>
              </w:rPr>
              <w:t>20.</w:t>
            </w:r>
            <w:r w:rsidR="002A165D">
              <w:rPr>
                <w:rFonts w:asciiTheme="minorHAnsi" w:hAnsiTheme="minorHAnsi" w:cstheme="minorBidi"/>
                <w:noProof/>
                <w:sz w:val="22"/>
                <w:szCs w:val="22"/>
              </w:rPr>
              <w:tab/>
            </w:r>
            <w:r w:rsidR="002A165D" w:rsidRPr="008F5F10">
              <w:rPr>
                <w:rStyle w:val="Hipercze"/>
                <w:noProof/>
              </w:rPr>
              <w:t>Przedłużenie o 12 miesięcy wsparcia technicznego dla macierzy Fujitsu DX200 S4</w:t>
            </w:r>
            <w:r w:rsidR="002A165D">
              <w:rPr>
                <w:noProof/>
                <w:webHidden/>
              </w:rPr>
              <w:tab/>
            </w:r>
            <w:r w:rsidR="002A165D">
              <w:rPr>
                <w:noProof/>
                <w:webHidden/>
              </w:rPr>
              <w:fldChar w:fldCharType="begin"/>
            </w:r>
            <w:r w:rsidR="002A165D">
              <w:rPr>
                <w:noProof/>
                <w:webHidden/>
              </w:rPr>
              <w:instrText xml:space="preserve"> PAGEREF _Toc150419940 \h </w:instrText>
            </w:r>
            <w:r w:rsidR="002A165D">
              <w:rPr>
                <w:noProof/>
                <w:webHidden/>
              </w:rPr>
            </w:r>
            <w:r w:rsidR="002A165D">
              <w:rPr>
                <w:noProof/>
                <w:webHidden/>
              </w:rPr>
              <w:fldChar w:fldCharType="separate"/>
            </w:r>
            <w:r>
              <w:rPr>
                <w:noProof/>
                <w:webHidden/>
              </w:rPr>
              <w:t>46</w:t>
            </w:r>
            <w:r w:rsidR="002A165D">
              <w:rPr>
                <w:noProof/>
                <w:webHidden/>
              </w:rPr>
              <w:fldChar w:fldCharType="end"/>
            </w:r>
          </w:hyperlink>
        </w:p>
        <w:p w14:paraId="7318B6ED" w14:textId="00D1809A" w:rsidR="002A165D" w:rsidRDefault="009D6A68" w:rsidP="002A165D">
          <w:pPr>
            <w:pStyle w:val="Spistreci1"/>
            <w:rPr>
              <w:rFonts w:asciiTheme="minorHAnsi" w:hAnsiTheme="minorHAnsi" w:cstheme="minorBidi"/>
              <w:noProof/>
              <w:sz w:val="22"/>
              <w:szCs w:val="22"/>
            </w:rPr>
          </w:pPr>
          <w:hyperlink w:anchor="_Toc150419941" w:history="1">
            <w:r w:rsidR="002A165D" w:rsidRPr="008F5F10">
              <w:rPr>
                <w:rStyle w:val="Hipercze"/>
                <w:noProof/>
              </w:rPr>
              <w:t>21.</w:t>
            </w:r>
            <w:r w:rsidR="002A165D">
              <w:rPr>
                <w:rFonts w:asciiTheme="minorHAnsi" w:hAnsiTheme="minorHAnsi" w:cstheme="minorBidi"/>
                <w:noProof/>
                <w:sz w:val="22"/>
                <w:szCs w:val="22"/>
              </w:rPr>
              <w:tab/>
            </w:r>
            <w:r w:rsidR="002A165D" w:rsidRPr="008F5F10">
              <w:rPr>
                <w:rStyle w:val="Hipercze"/>
                <w:noProof/>
              </w:rPr>
              <w:t>Przedłużenie o 36 miesięcy wsparcia technicznego na oprogramowanie Vmware</w:t>
            </w:r>
            <w:r w:rsidR="002A165D">
              <w:rPr>
                <w:noProof/>
                <w:webHidden/>
              </w:rPr>
              <w:tab/>
            </w:r>
            <w:r w:rsidR="002A165D">
              <w:rPr>
                <w:noProof/>
                <w:webHidden/>
              </w:rPr>
              <w:fldChar w:fldCharType="begin"/>
            </w:r>
            <w:r w:rsidR="002A165D">
              <w:rPr>
                <w:noProof/>
                <w:webHidden/>
              </w:rPr>
              <w:instrText xml:space="preserve"> PAGEREF _Toc150419941 \h </w:instrText>
            </w:r>
            <w:r w:rsidR="002A165D">
              <w:rPr>
                <w:noProof/>
                <w:webHidden/>
              </w:rPr>
            </w:r>
            <w:r w:rsidR="002A165D">
              <w:rPr>
                <w:noProof/>
                <w:webHidden/>
              </w:rPr>
              <w:fldChar w:fldCharType="separate"/>
            </w:r>
            <w:r>
              <w:rPr>
                <w:noProof/>
                <w:webHidden/>
              </w:rPr>
              <w:t>47</w:t>
            </w:r>
            <w:r w:rsidR="002A165D">
              <w:rPr>
                <w:noProof/>
                <w:webHidden/>
              </w:rPr>
              <w:fldChar w:fldCharType="end"/>
            </w:r>
          </w:hyperlink>
        </w:p>
        <w:p w14:paraId="162EA586" w14:textId="77777777" w:rsidR="002A165D" w:rsidRDefault="002A165D" w:rsidP="002A165D">
          <w:pPr>
            <w:pStyle w:val="Spistreci1"/>
            <w:tabs>
              <w:tab w:val="left" w:pos="426"/>
            </w:tabs>
            <w:spacing w:after="100"/>
            <w:rPr>
              <w:b w:val="0"/>
              <w:bCs/>
            </w:rPr>
          </w:pPr>
          <w:r>
            <w:rPr>
              <w:b w:val="0"/>
              <w:bCs/>
            </w:rPr>
            <w:fldChar w:fldCharType="end"/>
          </w:r>
        </w:p>
      </w:sdtContent>
    </w:sdt>
    <w:p w14:paraId="40B6259D" w14:textId="58C5ED19" w:rsidR="00864FA4" w:rsidRDefault="00864FA4" w:rsidP="005237E3">
      <w:pPr>
        <w:rPr>
          <w:rFonts w:ascii="Arial" w:hAnsi="Arial" w:cs="Arial"/>
          <w:sz w:val="22"/>
          <w:szCs w:val="22"/>
          <w:vertAlign w:val="superscript"/>
        </w:rPr>
        <w:sectPr w:rsidR="00864FA4" w:rsidSect="002E557D">
          <w:footerReference w:type="default" r:id="rId45"/>
          <w:pgSz w:w="11906" w:h="16838"/>
          <w:pgMar w:top="993" w:right="849" w:bottom="1276" w:left="1417" w:header="708" w:footer="708" w:gutter="0"/>
          <w:cols w:space="708"/>
          <w:docGrid w:linePitch="360"/>
        </w:sectPr>
      </w:pPr>
    </w:p>
    <w:p w14:paraId="067579B8" w14:textId="77777777" w:rsidR="002A165D" w:rsidRDefault="002A165D" w:rsidP="002A165D">
      <w:r>
        <w:lastRenderedPageBreak/>
        <w:t>Tabela 1 - Ilości szacowane:</w:t>
      </w:r>
    </w:p>
    <w:p w14:paraId="63CB36AC" w14:textId="77777777" w:rsidR="002A165D" w:rsidRDefault="002A165D" w:rsidP="002A165D"/>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7897"/>
        <w:gridCol w:w="542"/>
      </w:tblGrid>
      <w:tr w:rsidR="002A165D" w:rsidRPr="00595F8C" w14:paraId="066991C5" w14:textId="77777777" w:rsidTr="002A165D">
        <w:trPr>
          <w:trHeight w:val="290"/>
          <w:jc w:val="center"/>
        </w:trPr>
        <w:tc>
          <w:tcPr>
            <w:tcW w:w="460" w:type="dxa"/>
            <w:shd w:val="clear" w:color="auto" w:fill="auto"/>
            <w:noWrap/>
            <w:vAlign w:val="bottom"/>
            <w:hideMark/>
          </w:tcPr>
          <w:p w14:paraId="05FD527C" w14:textId="77777777" w:rsidR="002A165D" w:rsidRPr="00595F8C" w:rsidRDefault="002A165D" w:rsidP="002A165D">
            <w:pPr>
              <w:rPr>
                <w:rFonts w:ascii="Calibri" w:hAnsi="Calibri" w:cs="Calibri"/>
                <w:color w:val="000000"/>
                <w:sz w:val="22"/>
                <w:szCs w:val="22"/>
              </w:rPr>
            </w:pPr>
            <w:r w:rsidRPr="00595F8C">
              <w:rPr>
                <w:rFonts w:ascii="Calibri" w:hAnsi="Calibri" w:cs="Calibri"/>
                <w:color w:val="000000"/>
                <w:sz w:val="22"/>
                <w:szCs w:val="22"/>
              </w:rPr>
              <w:t>L</w:t>
            </w:r>
            <w:r>
              <w:rPr>
                <w:rFonts w:ascii="Calibri" w:hAnsi="Calibri" w:cs="Calibri"/>
                <w:color w:val="000000"/>
                <w:sz w:val="22"/>
                <w:szCs w:val="22"/>
              </w:rPr>
              <w:t>.</w:t>
            </w:r>
            <w:r w:rsidRPr="00595F8C">
              <w:rPr>
                <w:rFonts w:ascii="Calibri" w:hAnsi="Calibri" w:cs="Calibri"/>
                <w:color w:val="000000"/>
                <w:sz w:val="22"/>
                <w:szCs w:val="22"/>
              </w:rPr>
              <w:t>p</w:t>
            </w:r>
            <w:r>
              <w:rPr>
                <w:rFonts w:ascii="Calibri" w:hAnsi="Calibri" w:cs="Calibri"/>
                <w:color w:val="000000"/>
                <w:sz w:val="22"/>
                <w:szCs w:val="22"/>
              </w:rPr>
              <w:t>.</w:t>
            </w:r>
          </w:p>
        </w:tc>
        <w:tc>
          <w:tcPr>
            <w:tcW w:w="7897" w:type="dxa"/>
            <w:shd w:val="clear" w:color="auto" w:fill="auto"/>
            <w:noWrap/>
            <w:vAlign w:val="bottom"/>
            <w:hideMark/>
          </w:tcPr>
          <w:p w14:paraId="62520509" w14:textId="77777777" w:rsidR="002A165D" w:rsidRPr="00595F8C" w:rsidRDefault="002A165D" w:rsidP="002A165D">
            <w:pPr>
              <w:rPr>
                <w:rFonts w:ascii="Calibri" w:hAnsi="Calibri" w:cs="Calibri"/>
                <w:color w:val="000000"/>
                <w:sz w:val="22"/>
                <w:szCs w:val="22"/>
              </w:rPr>
            </w:pPr>
            <w:r w:rsidRPr="00595F8C">
              <w:rPr>
                <w:rFonts w:ascii="Calibri" w:hAnsi="Calibri" w:cs="Calibri"/>
                <w:color w:val="000000"/>
                <w:sz w:val="22"/>
                <w:szCs w:val="22"/>
              </w:rPr>
              <w:t>Produkt</w:t>
            </w:r>
          </w:p>
        </w:tc>
        <w:tc>
          <w:tcPr>
            <w:tcW w:w="542" w:type="dxa"/>
            <w:shd w:val="clear" w:color="auto" w:fill="auto"/>
            <w:noWrap/>
            <w:vAlign w:val="bottom"/>
            <w:hideMark/>
          </w:tcPr>
          <w:p w14:paraId="7F9807A0" w14:textId="77777777" w:rsidR="002A165D" w:rsidRPr="00595F8C" w:rsidRDefault="002A165D" w:rsidP="002A165D">
            <w:pPr>
              <w:rPr>
                <w:rFonts w:ascii="Calibri" w:hAnsi="Calibri" w:cs="Calibri"/>
                <w:color w:val="000000"/>
                <w:sz w:val="22"/>
                <w:szCs w:val="22"/>
              </w:rPr>
            </w:pPr>
            <w:r w:rsidRPr="00595F8C">
              <w:rPr>
                <w:rFonts w:ascii="Calibri" w:hAnsi="Calibri" w:cs="Calibri"/>
                <w:color w:val="000000"/>
                <w:sz w:val="22"/>
                <w:szCs w:val="22"/>
              </w:rPr>
              <w:t xml:space="preserve">Ilość </w:t>
            </w:r>
          </w:p>
        </w:tc>
      </w:tr>
      <w:tr w:rsidR="002A165D" w:rsidRPr="00595F8C" w14:paraId="6574C98C" w14:textId="77777777" w:rsidTr="002A165D">
        <w:trPr>
          <w:trHeight w:val="136"/>
          <w:jc w:val="center"/>
        </w:trPr>
        <w:tc>
          <w:tcPr>
            <w:tcW w:w="8899" w:type="dxa"/>
            <w:gridSpan w:val="3"/>
            <w:shd w:val="clear" w:color="auto" w:fill="D9D9D9" w:themeFill="background1" w:themeFillShade="D9"/>
            <w:noWrap/>
            <w:vAlign w:val="center"/>
          </w:tcPr>
          <w:p w14:paraId="1B09E3CC" w14:textId="77777777" w:rsidR="002A165D" w:rsidRPr="00E27095" w:rsidRDefault="002A165D" w:rsidP="002A165D">
            <w:pPr>
              <w:rPr>
                <w:rFonts w:ascii="Calibri" w:hAnsi="Calibri" w:cs="Calibri"/>
                <w:b/>
                <w:bCs/>
                <w:color w:val="000000"/>
                <w:sz w:val="22"/>
                <w:szCs w:val="22"/>
              </w:rPr>
            </w:pPr>
            <w:r w:rsidRPr="00E27095">
              <w:rPr>
                <w:rFonts w:ascii="Calibri" w:hAnsi="Calibri" w:cs="Calibri"/>
                <w:b/>
                <w:bCs/>
                <w:color w:val="000000"/>
                <w:sz w:val="22"/>
                <w:szCs w:val="22"/>
              </w:rPr>
              <w:t>Pakiet 1</w:t>
            </w:r>
          </w:p>
        </w:tc>
      </w:tr>
      <w:tr w:rsidR="002A165D" w:rsidRPr="00595F8C" w14:paraId="54F429FE" w14:textId="77777777" w:rsidTr="002A165D">
        <w:trPr>
          <w:trHeight w:val="288"/>
          <w:jc w:val="center"/>
        </w:trPr>
        <w:tc>
          <w:tcPr>
            <w:tcW w:w="460" w:type="dxa"/>
            <w:shd w:val="clear" w:color="auto" w:fill="auto"/>
            <w:noWrap/>
            <w:vAlign w:val="bottom"/>
          </w:tcPr>
          <w:p w14:paraId="4C64E1CA" w14:textId="77777777" w:rsidR="002A165D" w:rsidRPr="004B16E2" w:rsidRDefault="002A165D" w:rsidP="002A165D">
            <w:pPr>
              <w:pStyle w:val="Akapitzlist"/>
              <w:numPr>
                <w:ilvl w:val="0"/>
                <w:numId w:val="51"/>
              </w:numPr>
              <w:ind w:left="0" w:firstLine="0"/>
              <w:contextualSpacing/>
              <w:rPr>
                <w:rFonts w:ascii="Calibri" w:hAnsi="Calibri" w:cs="Calibri"/>
                <w:sz w:val="22"/>
                <w:szCs w:val="22"/>
              </w:rPr>
            </w:pPr>
          </w:p>
        </w:tc>
        <w:tc>
          <w:tcPr>
            <w:tcW w:w="7897" w:type="dxa"/>
            <w:shd w:val="clear" w:color="auto" w:fill="auto"/>
            <w:vAlign w:val="bottom"/>
          </w:tcPr>
          <w:p w14:paraId="5536EBBB" w14:textId="77777777" w:rsidR="002A165D" w:rsidRPr="005B1E82" w:rsidRDefault="002A165D" w:rsidP="002A165D">
            <w:pPr>
              <w:rPr>
                <w:rFonts w:ascii="Calibri" w:hAnsi="Calibri" w:cs="Calibri"/>
                <w:sz w:val="22"/>
                <w:szCs w:val="22"/>
              </w:rPr>
            </w:pPr>
            <w:r w:rsidRPr="006341A5">
              <w:rPr>
                <w:rFonts w:ascii="Calibri" w:hAnsi="Calibri" w:cs="Calibri"/>
                <w:sz w:val="22"/>
                <w:szCs w:val="22"/>
              </w:rPr>
              <w:t>Laptop 1</w:t>
            </w:r>
            <w:r>
              <w:rPr>
                <w:rFonts w:ascii="Calibri" w:hAnsi="Calibri" w:cs="Calibri"/>
                <w:sz w:val="22"/>
                <w:szCs w:val="22"/>
              </w:rPr>
              <w:t>5</w:t>
            </w:r>
            <w:r w:rsidRPr="006341A5">
              <w:rPr>
                <w:rFonts w:ascii="Calibri" w:hAnsi="Calibri" w:cs="Calibri"/>
                <w:sz w:val="22"/>
                <w:szCs w:val="22"/>
              </w:rPr>
              <w:t>”</w:t>
            </w:r>
          </w:p>
        </w:tc>
        <w:tc>
          <w:tcPr>
            <w:tcW w:w="542" w:type="dxa"/>
            <w:shd w:val="clear" w:color="auto" w:fill="auto"/>
            <w:noWrap/>
            <w:vAlign w:val="center"/>
          </w:tcPr>
          <w:p w14:paraId="36FE4D9C" w14:textId="77777777" w:rsidR="002A165D" w:rsidRDefault="002A165D" w:rsidP="002A165D">
            <w:pPr>
              <w:jc w:val="center"/>
              <w:rPr>
                <w:rFonts w:ascii="Calibri" w:hAnsi="Calibri" w:cs="Calibri"/>
                <w:sz w:val="22"/>
                <w:szCs w:val="22"/>
              </w:rPr>
            </w:pPr>
            <w:r>
              <w:rPr>
                <w:rFonts w:ascii="Calibri" w:hAnsi="Calibri" w:cs="Calibri"/>
                <w:sz w:val="22"/>
                <w:szCs w:val="22"/>
              </w:rPr>
              <w:t>19</w:t>
            </w:r>
          </w:p>
        </w:tc>
      </w:tr>
      <w:tr w:rsidR="002A165D" w:rsidRPr="00595F8C" w14:paraId="1C672D9E" w14:textId="77777777" w:rsidTr="002A165D">
        <w:trPr>
          <w:trHeight w:val="35"/>
          <w:jc w:val="center"/>
        </w:trPr>
        <w:tc>
          <w:tcPr>
            <w:tcW w:w="8899" w:type="dxa"/>
            <w:gridSpan w:val="3"/>
            <w:shd w:val="clear" w:color="auto" w:fill="D9D9D9" w:themeFill="background1" w:themeFillShade="D9"/>
            <w:noWrap/>
            <w:vAlign w:val="center"/>
          </w:tcPr>
          <w:p w14:paraId="35FBEAB0" w14:textId="77777777" w:rsidR="002A165D" w:rsidRPr="00E27095" w:rsidRDefault="002A165D" w:rsidP="002A165D">
            <w:pPr>
              <w:rPr>
                <w:rFonts w:ascii="Calibri" w:hAnsi="Calibri" w:cs="Calibri"/>
                <w:b/>
                <w:bCs/>
                <w:sz w:val="22"/>
                <w:szCs w:val="22"/>
              </w:rPr>
            </w:pPr>
            <w:r w:rsidRPr="00E27095">
              <w:rPr>
                <w:rFonts w:ascii="Calibri" w:hAnsi="Calibri" w:cs="Calibri"/>
                <w:b/>
                <w:bCs/>
                <w:sz w:val="22"/>
                <w:szCs w:val="22"/>
              </w:rPr>
              <w:t>Pakiet 2</w:t>
            </w:r>
          </w:p>
        </w:tc>
      </w:tr>
      <w:tr w:rsidR="002A165D" w:rsidRPr="00595F8C" w14:paraId="794A2C7F" w14:textId="77777777" w:rsidTr="002A165D">
        <w:trPr>
          <w:trHeight w:val="288"/>
          <w:jc w:val="center"/>
        </w:trPr>
        <w:tc>
          <w:tcPr>
            <w:tcW w:w="460" w:type="dxa"/>
            <w:shd w:val="clear" w:color="auto" w:fill="auto"/>
            <w:noWrap/>
            <w:vAlign w:val="bottom"/>
          </w:tcPr>
          <w:p w14:paraId="3D4DCB68" w14:textId="77777777" w:rsidR="002A165D" w:rsidRPr="004B16E2" w:rsidRDefault="002A165D" w:rsidP="002A165D">
            <w:pPr>
              <w:pStyle w:val="Akapitzlist"/>
              <w:numPr>
                <w:ilvl w:val="0"/>
                <w:numId w:val="51"/>
              </w:numPr>
              <w:ind w:left="0" w:firstLine="0"/>
              <w:contextualSpacing/>
              <w:rPr>
                <w:rFonts w:ascii="Calibri" w:hAnsi="Calibri" w:cs="Calibri"/>
                <w:sz w:val="22"/>
                <w:szCs w:val="22"/>
              </w:rPr>
            </w:pPr>
          </w:p>
        </w:tc>
        <w:tc>
          <w:tcPr>
            <w:tcW w:w="7897" w:type="dxa"/>
            <w:shd w:val="clear" w:color="auto" w:fill="auto"/>
            <w:vAlign w:val="bottom"/>
          </w:tcPr>
          <w:p w14:paraId="6C8139C8" w14:textId="77777777" w:rsidR="002A165D" w:rsidRPr="006341A5" w:rsidRDefault="002A165D" w:rsidP="002A165D">
            <w:pPr>
              <w:rPr>
                <w:rFonts w:ascii="Calibri" w:hAnsi="Calibri" w:cs="Calibri"/>
                <w:sz w:val="22"/>
                <w:szCs w:val="22"/>
              </w:rPr>
            </w:pPr>
            <w:r w:rsidRPr="006341A5">
              <w:rPr>
                <w:rFonts w:ascii="Calibri" w:hAnsi="Calibri" w:cs="Calibri"/>
                <w:sz w:val="22"/>
                <w:szCs w:val="22"/>
              </w:rPr>
              <w:t>Laptop 17</w:t>
            </w:r>
            <w:r>
              <w:rPr>
                <w:rFonts w:ascii="Calibri" w:hAnsi="Calibri" w:cs="Calibri"/>
                <w:sz w:val="22"/>
                <w:szCs w:val="22"/>
              </w:rPr>
              <w:t>”</w:t>
            </w:r>
          </w:p>
        </w:tc>
        <w:tc>
          <w:tcPr>
            <w:tcW w:w="542" w:type="dxa"/>
            <w:shd w:val="clear" w:color="auto" w:fill="auto"/>
            <w:noWrap/>
            <w:vAlign w:val="center"/>
          </w:tcPr>
          <w:p w14:paraId="3492A82A" w14:textId="77777777" w:rsidR="002A165D" w:rsidRDefault="002A165D" w:rsidP="002A165D">
            <w:pPr>
              <w:jc w:val="center"/>
              <w:rPr>
                <w:rFonts w:ascii="Calibri" w:hAnsi="Calibri" w:cs="Calibri"/>
                <w:sz w:val="22"/>
                <w:szCs w:val="22"/>
              </w:rPr>
            </w:pPr>
            <w:r>
              <w:rPr>
                <w:rFonts w:ascii="Calibri" w:hAnsi="Calibri" w:cs="Calibri"/>
                <w:sz w:val="22"/>
                <w:szCs w:val="22"/>
              </w:rPr>
              <w:t>1</w:t>
            </w:r>
          </w:p>
        </w:tc>
      </w:tr>
      <w:tr w:rsidR="002A165D" w:rsidRPr="00595F8C" w14:paraId="04D11B88" w14:textId="77777777" w:rsidTr="002A165D">
        <w:trPr>
          <w:trHeight w:val="141"/>
          <w:jc w:val="center"/>
        </w:trPr>
        <w:tc>
          <w:tcPr>
            <w:tcW w:w="8899" w:type="dxa"/>
            <w:gridSpan w:val="3"/>
            <w:shd w:val="clear" w:color="auto" w:fill="D9D9D9" w:themeFill="background1" w:themeFillShade="D9"/>
            <w:noWrap/>
            <w:vAlign w:val="center"/>
          </w:tcPr>
          <w:p w14:paraId="2D99EACA" w14:textId="77777777" w:rsidR="002A165D" w:rsidRPr="00E27095" w:rsidRDefault="002A165D" w:rsidP="002A165D">
            <w:pPr>
              <w:rPr>
                <w:rFonts w:ascii="Calibri" w:hAnsi="Calibri" w:cs="Calibri"/>
                <w:b/>
                <w:bCs/>
                <w:sz w:val="22"/>
                <w:szCs w:val="22"/>
              </w:rPr>
            </w:pPr>
            <w:r w:rsidRPr="00E27095">
              <w:rPr>
                <w:rFonts w:ascii="Calibri" w:hAnsi="Calibri" w:cs="Calibri"/>
                <w:b/>
                <w:bCs/>
                <w:sz w:val="22"/>
                <w:szCs w:val="22"/>
              </w:rPr>
              <w:t xml:space="preserve">Pakiet </w:t>
            </w:r>
            <w:r>
              <w:rPr>
                <w:rFonts w:ascii="Calibri" w:hAnsi="Calibri" w:cs="Calibri"/>
                <w:b/>
                <w:bCs/>
                <w:sz w:val="22"/>
                <w:szCs w:val="22"/>
              </w:rPr>
              <w:t>3</w:t>
            </w:r>
          </w:p>
        </w:tc>
      </w:tr>
      <w:tr w:rsidR="002A165D" w:rsidRPr="00595F8C" w14:paraId="574E6D30" w14:textId="77777777" w:rsidTr="002A165D">
        <w:trPr>
          <w:trHeight w:val="141"/>
          <w:jc w:val="center"/>
        </w:trPr>
        <w:tc>
          <w:tcPr>
            <w:tcW w:w="460" w:type="dxa"/>
            <w:shd w:val="clear" w:color="auto" w:fill="auto"/>
            <w:noWrap/>
            <w:vAlign w:val="center"/>
          </w:tcPr>
          <w:p w14:paraId="6519E335" w14:textId="77777777" w:rsidR="002A165D" w:rsidRPr="00915BC9" w:rsidRDefault="002A165D" w:rsidP="002A165D">
            <w:pPr>
              <w:pStyle w:val="Akapitzlist"/>
              <w:numPr>
                <w:ilvl w:val="0"/>
                <w:numId w:val="51"/>
              </w:numPr>
              <w:contextualSpacing/>
              <w:rPr>
                <w:rFonts w:ascii="Calibri" w:hAnsi="Calibri" w:cs="Calibri"/>
                <w:b/>
                <w:bCs/>
                <w:sz w:val="22"/>
                <w:szCs w:val="22"/>
              </w:rPr>
            </w:pPr>
          </w:p>
        </w:tc>
        <w:tc>
          <w:tcPr>
            <w:tcW w:w="7897" w:type="dxa"/>
            <w:shd w:val="clear" w:color="auto" w:fill="auto"/>
            <w:vAlign w:val="center"/>
          </w:tcPr>
          <w:p w14:paraId="2D2E47F0" w14:textId="77777777" w:rsidR="002A165D" w:rsidRPr="00260F24" w:rsidRDefault="002A165D" w:rsidP="002A165D">
            <w:pPr>
              <w:rPr>
                <w:rFonts w:ascii="Calibri" w:hAnsi="Calibri" w:cs="Calibri"/>
                <w:sz w:val="22"/>
                <w:szCs w:val="22"/>
              </w:rPr>
            </w:pPr>
            <w:r w:rsidRPr="00260F24">
              <w:rPr>
                <w:rFonts w:ascii="Calibri" w:hAnsi="Calibri" w:cs="Calibri"/>
                <w:sz w:val="22"/>
                <w:szCs w:val="22"/>
              </w:rPr>
              <w:t>Komputer Tower</w:t>
            </w:r>
          </w:p>
        </w:tc>
        <w:tc>
          <w:tcPr>
            <w:tcW w:w="542" w:type="dxa"/>
            <w:shd w:val="clear" w:color="auto" w:fill="auto"/>
            <w:vAlign w:val="center"/>
          </w:tcPr>
          <w:p w14:paraId="638A9A4D" w14:textId="77777777" w:rsidR="002A165D" w:rsidRPr="00260F24" w:rsidRDefault="002A165D" w:rsidP="002A165D">
            <w:pPr>
              <w:jc w:val="center"/>
              <w:rPr>
                <w:rFonts w:ascii="Calibri" w:hAnsi="Calibri" w:cs="Calibri"/>
                <w:sz w:val="22"/>
                <w:szCs w:val="22"/>
              </w:rPr>
            </w:pPr>
            <w:r w:rsidRPr="00260F24">
              <w:rPr>
                <w:rFonts w:ascii="Calibri" w:hAnsi="Calibri" w:cs="Calibri"/>
                <w:sz w:val="22"/>
                <w:szCs w:val="22"/>
              </w:rPr>
              <w:t>1</w:t>
            </w:r>
          </w:p>
        </w:tc>
      </w:tr>
      <w:tr w:rsidR="002A165D" w:rsidRPr="00595F8C" w14:paraId="33B18B13" w14:textId="77777777" w:rsidTr="002A165D">
        <w:trPr>
          <w:trHeight w:val="141"/>
          <w:jc w:val="center"/>
        </w:trPr>
        <w:tc>
          <w:tcPr>
            <w:tcW w:w="8899" w:type="dxa"/>
            <w:gridSpan w:val="3"/>
            <w:shd w:val="clear" w:color="auto" w:fill="D9D9D9" w:themeFill="background1" w:themeFillShade="D9"/>
            <w:noWrap/>
            <w:vAlign w:val="center"/>
          </w:tcPr>
          <w:p w14:paraId="76BFB5E2" w14:textId="77777777" w:rsidR="002A165D" w:rsidRPr="00E27095" w:rsidRDefault="002A165D" w:rsidP="002A165D">
            <w:pPr>
              <w:rPr>
                <w:rFonts w:ascii="Calibri" w:hAnsi="Calibri" w:cs="Calibri"/>
                <w:b/>
                <w:bCs/>
                <w:sz w:val="22"/>
                <w:szCs w:val="22"/>
              </w:rPr>
            </w:pPr>
            <w:r>
              <w:rPr>
                <w:rFonts w:ascii="Calibri" w:hAnsi="Calibri" w:cs="Calibri"/>
                <w:b/>
                <w:bCs/>
                <w:sz w:val="22"/>
                <w:szCs w:val="22"/>
              </w:rPr>
              <w:t>Pakiet 4</w:t>
            </w:r>
          </w:p>
        </w:tc>
      </w:tr>
      <w:tr w:rsidR="002A165D" w:rsidRPr="00595F8C" w14:paraId="31D8E9F4" w14:textId="77777777" w:rsidTr="002A165D">
        <w:trPr>
          <w:trHeight w:val="278"/>
          <w:jc w:val="center"/>
        </w:trPr>
        <w:tc>
          <w:tcPr>
            <w:tcW w:w="460" w:type="dxa"/>
            <w:shd w:val="clear" w:color="auto" w:fill="auto"/>
            <w:noWrap/>
            <w:vAlign w:val="bottom"/>
          </w:tcPr>
          <w:p w14:paraId="3D312800"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21D86883" w14:textId="77777777" w:rsidR="002A165D" w:rsidRPr="00595F8C" w:rsidRDefault="002A165D" w:rsidP="002A165D">
            <w:pPr>
              <w:rPr>
                <w:rFonts w:ascii="Calibri" w:hAnsi="Calibri" w:cs="Calibri"/>
                <w:color w:val="000000"/>
                <w:sz w:val="22"/>
                <w:szCs w:val="22"/>
              </w:rPr>
            </w:pPr>
            <w:r>
              <w:rPr>
                <w:rFonts w:ascii="Calibri" w:hAnsi="Calibri" w:cs="Calibri"/>
                <w:color w:val="000000"/>
                <w:sz w:val="22"/>
                <w:szCs w:val="22"/>
              </w:rPr>
              <w:t>Komputer mini-PC</w:t>
            </w:r>
          </w:p>
        </w:tc>
        <w:tc>
          <w:tcPr>
            <w:tcW w:w="542" w:type="dxa"/>
            <w:shd w:val="clear" w:color="auto" w:fill="auto"/>
            <w:noWrap/>
            <w:vAlign w:val="center"/>
          </w:tcPr>
          <w:p w14:paraId="062E1B45" w14:textId="77777777" w:rsidR="002A165D" w:rsidRPr="00595F8C" w:rsidRDefault="002A165D" w:rsidP="002A165D">
            <w:pPr>
              <w:jc w:val="center"/>
              <w:rPr>
                <w:rFonts w:ascii="Calibri" w:hAnsi="Calibri" w:cs="Calibri"/>
                <w:color w:val="000000"/>
                <w:sz w:val="22"/>
                <w:szCs w:val="22"/>
              </w:rPr>
            </w:pPr>
            <w:r>
              <w:rPr>
                <w:rFonts w:ascii="Calibri" w:hAnsi="Calibri" w:cs="Calibri"/>
                <w:color w:val="000000"/>
                <w:sz w:val="22"/>
                <w:szCs w:val="22"/>
              </w:rPr>
              <w:t>51</w:t>
            </w:r>
          </w:p>
        </w:tc>
      </w:tr>
      <w:tr w:rsidR="002A165D" w:rsidRPr="00595F8C" w14:paraId="3C5D1410" w14:textId="77777777" w:rsidTr="002A165D">
        <w:trPr>
          <w:trHeight w:val="278"/>
          <w:jc w:val="center"/>
        </w:trPr>
        <w:tc>
          <w:tcPr>
            <w:tcW w:w="460" w:type="dxa"/>
            <w:shd w:val="clear" w:color="auto" w:fill="auto"/>
            <w:noWrap/>
            <w:vAlign w:val="bottom"/>
          </w:tcPr>
          <w:p w14:paraId="6993FED8"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6DA49010" w14:textId="77777777" w:rsidR="002A165D" w:rsidRDefault="002A165D" w:rsidP="002A165D">
            <w:pPr>
              <w:rPr>
                <w:rFonts w:ascii="Calibri" w:hAnsi="Calibri" w:cs="Calibri"/>
                <w:color w:val="000000"/>
                <w:sz w:val="22"/>
                <w:szCs w:val="22"/>
              </w:rPr>
            </w:pPr>
            <w:r w:rsidRPr="00595F8C">
              <w:rPr>
                <w:rFonts w:ascii="Calibri" w:hAnsi="Calibri" w:cs="Calibri"/>
                <w:color w:val="000000"/>
                <w:sz w:val="22"/>
                <w:szCs w:val="22"/>
              </w:rPr>
              <w:t xml:space="preserve">Monitor </w:t>
            </w:r>
            <w:r>
              <w:rPr>
                <w:rFonts w:ascii="Calibri" w:hAnsi="Calibri" w:cs="Calibri"/>
                <w:color w:val="000000"/>
                <w:sz w:val="22"/>
                <w:szCs w:val="22"/>
              </w:rPr>
              <w:t xml:space="preserve">LCD </w:t>
            </w:r>
            <w:r w:rsidRPr="00595F8C">
              <w:rPr>
                <w:rFonts w:ascii="Calibri" w:hAnsi="Calibri" w:cs="Calibri"/>
                <w:color w:val="000000"/>
                <w:sz w:val="22"/>
                <w:szCs w:val="22"/>
              </w:rPr>
              <w:t>2</w:t>
            </w:r>
            <w:r>
              <w:rPr>
                <w:rFonts w:ascii="Calibri" w:hAnsi="Calibri" w:cs="Calibri"/>
                <w:color w:val="000000"/>
                <w:sz w:val="22"/>
                <w:szCs w:val="22"/>
              </w:rPr>
              <w:t>4</w:t>
            </w:r>
            <w:r w:rsidRPr="00595F8C">
              <w:rPr>
                <w:rFonts w:ascii="Calibri" w:hAnsi="Calibri" w:cs="Calibri"/>
                <w:color w:val="000000"/>
                <w:sz w:val="22"/>
                <w:szCs w:val="22"/>
              </w:rPr>
              <w:t>"</w:t>
            </w:r>
          </w:p>
        </w:tc>
        <w:tc>
          <w:tcPr>
            <w:tcW w:w="542" w:type="dxa"/>
            <w:shd w:val="clear" w:color="auto" w:fill="auto"/>
            <w:noWrap/>
            <w:vAlign w:val="center"/>
          </w:tcPr>
          <w:p w14:paraId="5D37AFB8" w14:textId="77777777" w:rsidR="002A165D" w:rsidRDefault="002A165D" w:rsidP="002A165D">
            <w:pPr>
              <w:jc w:val="center"/>
              <w:rPr>
                <w:rFonts w:ascii="Calibri" w:hAnsi="Calibri" w:cs="Calibri"/>
                <w:color w:val="000000"/>
                <w:sz w:val="22"/>
                <w:szCs w:val="22"/>
              </w:rPr>
            </w:pPr>
            <w:r>
              <w:rPr>
                <w:rFonts w:ascii="Calibri" w:hAnsi="Calibri" w:cs="Calibri"/>
                <w:color w:val="000000"/>
                <w:sz w:val="22"/>
                <w:szCs w:val="22"/>
              </w:rPr>
              <w:t>64</w:t>
            </w:r>
          </w:p>
        </w:tc>
      </w:tr>
      <w:tr w:rsidR="002A165D" w:rsidRPr="00595F8C" w14:paraId="136549F0" w14:textId="77777777" w:rsidTr="002A165D">
        <w:trPr>
          <w:trHeight w:val="278"/>
          <w:jc w:val="center"/>
        </w:trPr>
        <w:tc>
          <w:tcPr>
            <w:tcW w:w="460" w:type="dxa"/>
            <w:shd w:val="clear" w:color="auto" w:fill="auto"/>
            <w:noWrap/>
            <w:vAlign w:val="bottom"/>
          </w:tcPr>
          <w:p w14:paraId="59D78B11"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3CFF0289" w14:textId="77777777" w:rsidR="002A165D" w:rsidRPr="00595F8C" w:rsidRDefault="002A165D" w:rsidP="002A165D">
            <w:pPr>
              <w:rPr>
                <w:rFonts w:ascii="Calibri" w:hAnsi="Calibri" w:cs="Calibri"/>
                <w:color w:val="000000"/>
                <w:sz w:val="22"/>
                <w:szCs w:val="22"/>
              </w:rPr>
            </w:pPr>
            <w:r>
              <w:rPr>
                <w:rFonts w:ascii="Calibri" w:hAnsi="Calibri" w:cs="Calibri"/>
                <w:color w:val="000000"/>
                <w:sz w:val="22"/>
                <w:szCs w:val="22"/>
              </w:rPr>
              <w:t>Kamera internetowa</w:t>
            </w:r>
          </w:p>
        </w:tc>
        <w:tc>
          <w:tcPr>
            <w:tcW w:w="542" w:type="dxa"/>
            <w:shd w:val="clear" w:color="auto" w:fill="auto"/>
            <w:noWrap/>
            <w:vAlign w:val="center"/>
          </w:tcPr>
          <w:p w14:paraId="1E11292C" w14:textId="77777777" w:rsidR="002A165D" w:rsidRDefault="002A165D" w:rsidP="002A165D">
            <w:pPr>
              <w:jc w:val="center"/>
              <w:rPr>
                <w:rFonts w:ascii="Calibri" w:hAnsi="Calibri" w:cs="Calibri"/>
                <w:color w:val="000000"/>
                <w:sz w:val="22"/>
                <w:szCs w:val="22"/>
              </w:rPr>
            </w:pPr>
            <w:r>
              <w:rPr>
                <w:rFonts w:ascii="Calibri" w:hAnsi="Calibri" w:cs="Calibri"/>
                <w:color w:val="000000"/>
                <w:sz w:val="22"/>
                <w:szCs w:val="22"/>
              </w:rPr>
              <w:t>4</w:t>
            </w:r>
          </w:p>
        </w:tc>
      </w:tr>
      <w:tr w:rsidR="002A165D" w:rsidRPr="00595F8C" w14:paraId="309D5A59" w14:textId="77777777" w:rsidTr="002A165D">
        <w:trPr>
          <w:trHeight w:val="278"/>
          <w:jc w:val="center"/>
        </w:trPr>
        <w:tc>
          <w:tcPr>
            <w:tcW w:w="8899" w:type="dxa"/>
            <w:gridSpan w:val="3"/>
            <w:shd w:val="clear" w:color="auto" w:fill="D9D9D9" w:themeFill="background1" w:themeFillShade="D9"/>
            <w:noWrap/>
            <w:vAlign w:val="bottom"/>
          </w:tcPr>
          <w:p w14:paraId="2FD24492" w14:textId="77777777" w:rsidR="002A165D" w:rsidRPr="00656A58" w:rsidRDefault="002A165D" w:rsidP="002A165D">
            <w:pPr>
              <w:rPr>
                <w:rFonts w:ascii="Calibri" w:hAnsi="Calibri" w:cs="Calibri"/>
                <w:b/>
                <w:bCs/>
                <w:sz w:val="22"/>
                <w:szCs w:val="22"/>
                <w:highlight w:val="lightGray"/>
              </w:rPr>
            </w:pPr>
            <w:r w:rsidRPr="00656A58">
              <w:rPr>
                <w:rFonts w:ascii="Calibri" w:hAnsi="Calibri" w:cs="Calibri"/>
                <w:b/>
                <w:bCs/>
                <w:sz w:val="22"/>
                <w:szCs w:val="22"/>
              </w:rPr>
              <w:t xml:space="preserve">Pakiet </w:t>
            </w:r>
            <w:r>
              <w:rPr>
                <w:rFonts w:ascii="Calibri" w:hAnsi="Calibri" w:cs="Calibri"/>
                <w:b/>
                <w:bCs/>
                <w:sz w:val="22"/>
                <w:szCs w:val="22"/>
              </w:rPr>
              <w:t>5</w:t>
            </w:r>
          </w:p>
        </w:tc>
      </w:tr>
      <w:tr w:rsidR="002A165D" w:rsidRPr="00595F8C" w14:paraId="74F1D848" w14:textId="77777777" w:rsidTr="002A165D">
        <w:trPr>
          <w:trHeight w:val="278"/>
          <w:jc w:val="center"/>
        </w:trPr>
        <w:tc>
          <w:tcPr>
            <w:tcW w:w="460" w:type="dxa"/>
            <w:shd w:val="clear" w:color="auto" w:fill="auto"/>
            <w:noWrap/>
            <w:vAlign w:val="bottom"/>
          </w:tcPr>
          <w:p w14:paraId="1F9FE2D9"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53CE627E" w14:textId="77777777" w:rsidR="002A165D" w:rsidRPr="00512269" w:rsidRDefault="002A165D" w:rsidP="002A165D">
            <w:pPr>
              <w:rPr>
                <w:rFonts w:ascii="Calibri" w:hAnsi="Calibri" w:cs="Calibri"/>
                <w:color w:val="000000"/>
                <w:sz w:val="22"/>
                <w:szCs w:val="22"/>
              </w:rPr>
            </w:pPr>
            <w:r w:rsidRPr="00512269">
              <w:rPr>
                <w:rFonts w:ascii="Calibri" w:hAnsi="Calibri" w:cs="Calibri"/>
                <w:color w:val="000000"/>
                <w:sz w:val="22"/>
                <w:szCs w:val="22"/>
              </w:rPr>
              <w:t>Monitor 27"</w:t>
            </w:r>
          </w:p>
        </w:tc>
        <w:tc>
          <w:tcPr>
            <w:tcW w:w="542" w:type="dxa"/>
            <w:shd w:val="clear" w:color="auto" w:fill="auto"/>
            <w:noWrap/>
            <w:vAlign w:val="center"/>
          </w:tcPr>
          <w:p w14:paraId="2FA55670" w14:textId="77777777" w:rsidR="002A165D" w:rsidRDefault="002A165D" w:rsidP="002A165D">
            <w:pPr>
              <w:jc w:val="center"/>
              <w:rPr>
                <w:rFonts w:ascii="Calibri" w:hAnsi="Calibri" w:cs="Calibri"/>
                <w:color w:val="000000"/>
                <w:sz w:val="22"/>
                <w:szCs w:val="22"/>
              </w:rPr>
            </w:pPr>
            <w:r>
              <w:rPr>
                <w:rFonts w:ascii="Calibri" w:hAnsi="Calibri" w:cs="Calibri"/>
                <w:color w:val="000000"/>
                <w:sz w:val="22"/>
                <w:szCs w:val="22"/>
              </w:rPr>
              <w:t>3</w:t>
            </w:r>
          </w:p>
        </w:tc>
      </w:tr>
      <w:tr w:rsidR="002A165D" w:rsidRPr="00595F8C" w14:paraId="7FF901E5" w14:textId="77777777" w:rsidTr="002A165D">
        <w:trPr>
          <w:trHeight w:val="170"/>
          <w:jc w:val="center"/>
        </w:trPr>
        <w:tc>
          <w:tcPr>
            <w:tcW w:w="8899" w:type="dxa"/>
            <w:gridSpan w:val="3"/>
            <w:shd w:val="clear" w:color="auto" w:fill="D9D9D9" w:themeFill="background1" w:themeFillShade="D9"/>
            <w:noWrap/>
            <w:vAlign w:val="bottom"/>
          </w:tcPr>
          <w:p w14:paraId="7D033AF0" w14:textId="77777777" w:rsidR="002A165D" w:rsidRDefault="002A165D" w:rsidP="002A165D">
            <w:pPr>
              <w:rPr>
                <w:rFonts w:ascii="Calibri" w:hAnsi="Calibri" w:cs="Calibri"/>
                <w:color w:val="000000"/>
                <w:sz w:val="22"/>
                <w:szCs w:val="22"/>
              </w:rPr>
            </w:pPr>
            <w:r w:rsidRPr="00E27095">
              <w:rPr>
                <w:rFonts w:ascii="Calibri" w:hAnsi="Calibri" w:cs="Calibri"/>
                <w:b/>
                <w:bCs/>
                <w:color w:val="000000"/>
                <w:sz w:val="22"/>
                <w:szCs w:val="22"/>
              </w:rPr>
              <w:t xml:space="preserve">Pakiet </w:t>
            </w:r>
            <w:r>
              <w:rPr>
                <w:rFonts w:ascii="Calibri" w:hAnsi="Calibri" w:cs="Calibri"/>
                <w:b/>
                <w:bCs/>
                <w:color w:val="000000"/>
                <w:sz w:val="22"/>
                <w:szCs w:val="22"/>
              </w:rPr>
              <w:t>6</w:t>
            </w:r>
          </w:p>
        </w:tc>
      </w:tr>
      <w:tr w:rsidR="002A165D" w:rsidRPr="00595F8C" w14:paraId="66AACE88" w14:textId="77777777" w:rsidTr="002A165D">
        <w:trPr>
          <w:trHeight w:val="278"/>
          <w:jc w:val="center"/>
        </w:trPr>
        <w:tc>
          <w:tcPr>
            <w:tcW w:w="460" w:type="dxa"/>
            <w:shd w:val="clear" w:color="auto" w:fill="auto"/>
            <w:noWrap/>
            <w:vAlign w:val="bottom"/>
          </w:tcPr>
          <w:p w14:paraId="0ECAA003"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0E694346" w14:textId="77777777" w:rsidR="002A165D" w:rsidRPr="009B7B89" w:rsidRDefault="002A165D" w:rsidP="002A165D">
            <w:pPr>
              <w:rPr>
                <w:rFonts w:ascii="Calibri" w:hAnsi="Calibri" w:cs="Calibri"/>
                <w:color w:val="000000"/>
                <w:sz w:val="22"/>
                <w:szCs w:val="22"/>
              </w:rPr>
            </w:pPr>
            <w:r w:rsidRPr="009B7B89">
              <w:rPr>
                <w:rFonts w:ascii="Calibri" w:hAnsi="Calibri" w:cs="Calibri"/>
                <w:color w:val="000000"/>
                <w:sz w:val="22"/>
                <w:szCs w:val="22"/>
              </w:rPr>
              <w:t>Oprogramowanie Microsoft Office Standard</w:t>
            </w:r>
            <w:r>
              <w:rPr>
                <w:rFonts w:ascii="Calibri" w:hAnsi="Calibri" w:cs="Calibri"/>
                <w:color w:val="000000"/>
                <w:sz w:val="22"/>
                <w:szCs w:val="22"/>
              </w:rPr>
              <w:t xml:space="preserve"> LTSC</w:t>
            </w:r>
          </w:p>
        </w:tc>
        <w:tc>
          <w:tcPr>
            <w:tcW w:w="542" w:type="dxa"/>
            <w:shd w:val="clear" w:color="auto" w:fill="auto"/>
            <w:noWrap/>
            <w:vAlign w:val="center"/>
          </w:tcPr>
          <w:p w14:paraId="77468009" w14:textId="77777777" w:rsidR="002A165D" w:rsidRDefault="002A165D" w:rsidP="002A165D">
            <w:pPr>
              <w:jc w:val="center"/>
              <w:rPr>
                <w:rFonts w:ascii="Calibri" w:hAnsi="Calibri" w:cs="Calibri"/>
                <w:color w:val="000000"/>
                <w:sz w:val="22"/>
                <w:szCs w:val="22"/>
              </w:rPr>
            </w:pPr>
            <w:r>
              <w:rPr>
                <w:rFonts w:ascii="Calibri" w:hAnsi="Calibri" w:cs="Calibri"/>
                <w:color w:val="000000"/>
                <w:sz w:val="22"/>
                <w:szCs w:val="22"/>
              </w:rPr>
              <w:t>60</w:t>
            </w:r>
          </w:p>
        </w:tc>
      </w:tr>
      <w:tr w:rsidR="002A165D" w:rsidRPr="00595F8C" w14:paraId="4EA91DB6" w14:textId="77777777" w:rsidTr="002A165D">
        <w:trPr>
          <w:trHeight w:val="150"/>
          <w:jc w:val="center"/>
        </w:trPr>
        <w:tc>
          <w:tcPr>
            <w:tcW w:w="8899" w:type="dxa"/>
            <w:gridSpan w:val="3"/>
            <w:shd w:val="clear" w:color="auto" w:fill="D9D9D9" w:themeFill="background1" w:themeFillShade="D9"/>
            <w:noWrap/>
            <w:vAlign w:val="center"/>
          </w:tcPr>
          <w:p w14:paraId="41C21B96" w14:textId="77777777" w:rsidR="002A165D" w:rsidRPr="00E27095" w:rsidRDefault="002A165D" w:rsidP="002A165D">
            <w:pPr>
              <w:rPr>
                <w:rFonts w:ascii="Calibri" w:hAnsi="Calibri" w:cs="Calibri"/>
                <w:b/>
                <w:bCs/>
                <w:color w:val="000000"/>
                <w:sz w:val="22"/>
                <w:szCs w:val="22"/>
              </w:rPr>
            </w:pPr>
            <w:r w:rsidRPr="00E27095">
              <w:rPr>
                <w:rFonts w:ascii="Calibri" w:hAnsi="Calibri" w:cs="Calibri"/>
                <w:b/>
                <w:bCs/>
                <w:color w:val="000000"/>
                <w:sz w:val="22"/>
                <w:szCs w:val="22"/>
              </w:rPr>
              <w:t xml:space="preserve">Pakiet </w:t>
            </w:r>
            <w:r>
              <w:rPr>
                <w:rFonts w:ascii="Calibri" w:hAnsi="Calibri" w:cs="Calibri"/>
                <w:b/>
                <w:bCs/>
                <w:color w:val="000000"/>
                <w:sz w:val="22"/>
                <w:szCs w:val="22"/>
              </w:rPr>
              <w:t>7</w:t>
            </w:r>
          </w:p>
        </w:tc>
      </w:tr>
      <w:tr w:rsidR="002A165D" w:rsidRPr="00595F8C" w14:paraId="01A2416C" w14:textId="77777777" w:rsidTr="002A165D">
        <w:trPr>
          <w:trHeight w:val="278"/>
          <w:jc w:val="center"/>
        </w:trPr>
        <w:tc>
          <w:tcPr>
            <w:tcW w:w="460" w:type="dxa"/>
            <w:shd w:val="clear" w:color="auto" w:fill="auto"/>
            <w:noWrap/>
            <w:vAlign w:val="bottom"/>
          </w:tcPr>
          <w:p w14:paraId="48E5AF40"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2E8105D0" w14:textId="77777777" w:rsidR="002A165D" w:rsidRPr="00595F8C" w:rsidRDefault="002A165D" w:rsidP="002A165D">
            <w:pPr>
              <w:rPr>
                <w:rFonts w:ascii="Calibri" w:hAnsi="Calibri" w:cs="Calibri"/>
                <w:color w:val="000000"/>
                <w:sz w:val="22"/>
                <w:szCs w:val="22"/>
              </w:rPr>
            </w:pPr>
            <w:r w:rsidRPr="009B7B89">
              <w:rPr>
                <w:rFonts w:ascii="Calibri" w:hAnsi="Calibri" w:cs="Calibri"/>
                <w:color w:val="000000"/>
                <w:sz w:val="22"/>
                <w:szCs w:val="22"/>
              </w:rPr>
              <w:t>Urządzenie wielofunkcyjne czarno-białe</w:t>
            </w:r>
          </w:p>
        </w:tc>
        <w:tc>
          <w:tcPr>
            <w:tcW w:w="542" w:type="dxa"/>
            <w:shd w:val="clear" w:color="auto" w:fill="auto"/>
            <w:noWrap/>
            <w:vAlign w:val="center"/>
          </w:tcPr>
          <w:p w14:paraId="26C8D50E" w14:textId="77777777" w:rsidR="002A165D" w:rsidRPr="00595F8C" w:rsidRDefault="002A165D" w:rsidP="002A165D">
            <w:pPr>
              <w:jc w:val="center"/>
              <w:rPr>
                <w:rFonts w:ascii="Calibri" w:hAnsi="Calibri" w:cs="Calibri"/>
                <w:color w:val="000000"/>
                <w:sz w:val="22"/>
                <w:szCs w:val="22"/>
              </w:rPr>
            </w:pPr>
            <w:r>
              <w:rPr>
                <w:rFonts w:ascii="Calibri" w:hAnsi="Calibri" w:cs="Calibri"/>
                <w:color w:val="000000"/>
                <w:sz w:val="22"/>
                <w:szCs w:val="22"/>
              </w:rPr>
              <w:t>10</w:t>
            </w:r>
          </w:p>
        </w:tc>
      </w:tr>
      <w:tr w:rsidR="002A165D" w:rsidRPr="00595F8C" w14:paraId="4F213FF6" w14:textId="77777777" w:rsidTr="002A165D">
        <w:trPr>
          <w:trHeight w:val="174"/>
          <w:jc w:val="center"/>
        </w:trPr>
        <w:tc>
          <w:tcPr>
            <w:tcW w:w="8899" w:type="dxa"/>
            <w:gridSpan w:val="3"/>
            <w:shd w:val="clear" w:color="auto" w:fill="D9D9D9" w:themeFill="background1" w:themeFillShade="D9"/>
            <w:noWrap/>
            <w:vAlign w:val="center"/>
          </w:tcPr>
          <w:p w14:paraId="48B47CB6" w14:textId="77777777" w:rsidR="002A165D" w:rsidRPr="00E27095" w:rsidRDefault="002A165D" w:rsidP="002A165D">
            <w:pPr>
              <w:rPr>
                <w:rFonts w:ascii="Calibri" w:hAnsi="Calibri" w:cs="Calibri"/>
                <w:b/>
                <w:bCs/>
                <w:color w:val="000000"/>
                <w:sz w:val="22"/>
                <w:szCs w:val="22"/>
              </w:rPr>
            </w:pPr>
            <w:r w:rsidRPr="00E27095">
              <w:rPr>
                <w:rFonts w:ascii="Calibri" w:hAnsi="Calibri" w:cs="Calibri"/>
                <w:b/>
                <w:bCs/>
                <w:color w:val="000000"/>
                <w:sz w:val="22"/>
                <w:szCs w:val="22"/>
              </w:rPr>
              <w:t xml:space="preserve">Pakiet </w:t>
            </w:r>
            <w:r>
              <w:rPr>
                <w:rFonts w:ascii="Calibri" w:hAnsi="Calibri" w:cs="Calibri"/>
                <w:b/>
                <w:bCs/>
                <w:color w:val="000000"/>
                <w:sz w:val="22"/>
                <w:szCs w:val="22"/>
              </w:rPr>
              <w:t>8</w:t>
            </w:r>
          </w:p>
        </w:tc>
      </w:tr>
      <w:tr w:rsidR="002A165D" w:rsidRPr="00595F8C" w14:paraId="66955343" w14:textId="77777777" w:rsidTr="002A165D">
        <w:trPr>
          <w:trHeight w:val="194"/>
          <w:jc w:val="center"/>
        </w:trPr>
        <w:tc>
          <w:tcPr>
            <w:tcW w:w="460" w:type="dxa"/>
            <w:shd w:val="clear" w:color="auto" w:fill="auto"/>
            <w:noWrap/>
            <w:vAlign w:val="bottom"/>
          </w:tcPr>
          <w:p w14:paraId="499FB09C"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0E472E43" w14:textId="77777777" w:rsidR="002A165D" w:rsidRPr="00595F8C" w:rsidRDefault="002A165D" w:rsidP="002A165D">
            <w:pPr>
              <w:rPr>
                <w:rFonts w:ascii="Calibri" w:hAnsi="Calibri" w:cs="Calibri"/>
                <w:color w:val="000000"/>
                <w:sz w:val="22"/>
                <w:szCs w:val="22"/>
              </w:rPr>
            </w:pPr>
            <w:r w:rsidRPr="006239D4">
              <w:rPr>
                <w:rFonts w:ascii="Calibri" w:hAnsi="Calibri" w:cs="Calibri"/>
                <w:color w:val="000000"/>
                <w:sz w:val="22"/>
                <w:szCs w:val="22"/>
              </w:rPr>
              <w:t>Urządzenie wielofunkcyjne kolor</w:t>
            </w:r>
          </w:p>
        </w:tc>
        <w:tc>
          <w:tcPr>
            <w:tcW w:w="542" w:type="dxa"/>
            <w:shd w:val="clear" w:color="auto" w:fill="auto"/>
            <w:noWrap/>
            <w:vAlign w:val="center"/>
          </w:tcPr>
          <w:p w14:paraId="5BC66ECB" w14:textId="77777777" w:rsidR="002A165D" w:rsidRPr="00595F8C" w:rsidRDefault="002A165D" w:rsidP="002A165D">
            <w:pPr>
              <w:jc w:val="center"/>
              <w:rPr>
                <w:rFonts w:ascii="Calibri" w:hAnsi="Calibri" w:cs="Calibri"/>
                <w:color w:val="000000"/>
                <w:sz w:val="22"/>
                <w:szCs w:val="22"/>
              </w:rPr>
            </w:pPr>
            <w:r>
              <w:rPr>
                <w:rFonts w:ascii="Calibri" w:hAnsi="Calibri" w:cs="Calibri"/>
                <w:color w:val="000000"/>
                <w:sz w:val="22"/>
                <w:szCs w:val="22"/>
              </w:rPr>
              <w:t>5</w:t>
            </w:r>
          </w:p>
        </w:tc>
      </w:tr>
      <w:tr w:rsidR="002A165D" w:rsidRPr="00595F8C" w14:paraId="0FD2C91A" w14:textId="77777777" w:rsidTr="002A165D">
        <w:trPr>
          <w:trHeight w:val="198"/>
          <w:jc w:val="center"/>
        </w:trPr>
        <w:tc>
          <w:tcPr>
            <w:tcW w:w="8899" w:type="dxa"/>
            <w:gridSpan w:val="3"/>
            <w:shd w:val="clear" w:color="auto" w:fill="D9D9D9" w:themeFill="background1" w:themeFillShade="D9"/>
            <w:noWrap/>
            <w:vAlign w:val="center"/>
          </w:tcPr>
          <w:p w14:paraId="09A8124D" w14:textId="77777777" w:rsidR="002A165D" w:rsidRPr="00E27095" w:rsidRDefault="002A165D" w:rsidP="002A165D">
            <w:pPr>
              <w:rPr>
                <w:rFonts w:ascii="Calibri" w:hAnsi="Calibri" w:cs="Calibri"/>
                <w:b/>
                <w:bCs/>
                <w:color w:val="000000"/>
                <w:sz w:val="22"/>
                <w:szCs w:val="22"/>
              </w:rPr>
            </w:pPr>
            <w:r w:rsidRPr="00E27095">
              <w:rPr>
                <w:rFonts w:ascii="Calibri" w:hAnsi="Calibri" w:cs="Calibri"/>
                <w:b/>
                <w:bCs/>
                <w:color w:val="000000"/>
                <w:sz w:val="22"/>
                <w:szCs w:val="22"/>
              </w:rPr>
              <w:t>Pakiet</w:t>
            </w:r>
            <w:r>
              <w:rPr>
                <w:rFonts w:ascii="Calibri" w:hAnsi="Calibri" w:cs="Calibri"/>
                <w:b/>
                <w:bCs/>
                <w:color w:val="000000"/>
                <w:sz w:val="22"/>
                <w:szCs w:val="22"/>
              </w:rPr>
              <w:t xml:space="preserve"> 9</w:t>
            </w:r>
          </w:p>
        </w:tc>
      </w:tr>
      <w:tr w:rsidR="002A165D" w:rsidRPr="00595F8C" w14:paraId="5B5AEAB3" w14:textId="77777777" w:rsidTr="002A165D">
        <w:trPr>
          <w:trHeight w:val="194"/>
          <w:jc w:val="center"/>
        </w:trPr>
        <w:tc>
          <w:tcPr>
            <w:tcW w:w="460" w:type="dxa"/>
            <w:shd w:val="clear" w:color="auto" w:fill="auto"/>
            <w:noWrap/>
            <w:vAlign w:val="bottom"/>
          </w:tcPr>
          <w:p w14:paraId="2479959B"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676D26C2" w14:textId="77777777" w:rsidR="002A165D" w:rsidRPr="009B7B89" w:rsidRDefault="002A165D" w:rsidP="002A165D">
            <w:pPr>
              <w:rPr>
                <w:rFonts w:ascii="Calibri" w:hAnsi="Calibri" w:cs="Calibri"/>
                <w:color w:val="000000"/>
                <w:sz w:val="22"/>
                <w:szCs w:val="22"/>
              </w:rPr>
            </w:pPr>
            <w:r w:rsidRPr="007F660F">
              <w:rPr>
                <w:rFonts w:ascii="Calibri" w:hAnsi="Calibri" w:cs="Calibri"/>
                <w:color w:val="000000"/>
                <w:sz w:val="22"/>
                <w:szCs w:val="22"/>
              </w:rPr>
              <w:t>Drukarka kodów kreskowych – PRNKK</w:t>
            </w:r>
          </w:p>
        </w:tc>
        <w:tc>
          <w:tcPr>
            <w:tcW w:w="542" w:type="dxa"/>
            <w:shd w:val="clear" w:color="auto" w:fill="auto"/>
            <w:noWrap/>
            <w:vAlign w:val="center"/>
          </w:tcPr>
          <w:p w14:paraId="6174DD4E" w14:textId="77777777" w:rsidR="002A165D" w:rsidRDefault="002A165D" w:rsidP="002A165D">
            <w:pPr>
              <w:jc w:val="center"/>
              <w:rPr>
                <w:rFonts w:ascii="Calibri" w:hAnsi="Calibri" w:cs="Calibri"/>
                <w:color w:val="000000"/>
                <w:sz w:val="22"/>
                <w:szCs w:val="22"/>
              </w:rPr>
            </w:pPr>
            <w:r>
              <w:rPr>
                <w:rFonts w:ascii="Calibri" w:hAnsi="Calibri" w:cs="Calibri"/>
                <w:color w:val="000000"/>
                <w:sz w:val="22"/>
                <w:szCs w:val="22"/>
              </w:rPr>
              <w:t>3</w:t>
            </w:r>
          </w:p>
        </w:tc>
      </w:tr>
      <w:tr w:rsidR="002A165D" w:rsidRPr="00595F8C" w14:paraId="4FFD75E0" w14:textId="77777777" w:rsidTr="002A165D">
        <w:trPr>
          <w:trHeight w:val="194"/>
          <w:jc w:val="center"/>
        </w:trPr>
        <w:tc>
          <w:tcPr>
            <w:tcW w:w="8899" w:type="dxa"/>
            <w:gridSpan w:val="3"/>
            <w:shd w:val="clear" w:color="auto" w:fill="D9D9D9" w:themeFill="background1" w:themeFillShade="D9"/>
            <w:noWrap/>
            <w:vAlign w:val="bottom"/>
          </w:tcPr>
          <w:p w14:paraId="49EACE69" w14:textId="77777777" w:rsidR="002A165D" w:rsidRDefault="002A165D" w:rsidP="002A165D">
            <w:pPr>
              <w:rPr>
                <w:rFonts w:ascii="Calibri" w:hAnsi="Calibri" w:cs="Calibri"/>
                <w:color w:val="000000"/>
                <w:sz w:val="22"/>
                <w:szCs w:val="22"/>
              </w:rPr>
            </w:pPr>
            <w:r w:rsidRPr="00E27095">
              <w:rPr>
                <w:rFonts w:ascii="Calibri" w:hAnsi="Calibri" w:cs="Calibri"/>
                <w:b/>
                <w:bCs/>
                <w:color w:val="000000"/>
                <w:sz w:val="22"/>
                <w:szCs w:val="22"/>
              </w:rPr>
              <w:t>Pakiet</w:t>
            </w:r>
            <w:r>
              <w:rPr>
                <w:rFonts w:ascii="Calibri" w:hAnsi="Calibri" w:cs="Calibri"/>
                <w:b/>
                <w:bCs/>
                <w:color w:val="000000"/>
                <w:sz w:val="22"/>
                <w:szCs w:val="22"/>
              </w:rPr>
              <w:t xml:space="preserve"> 10</w:t>
            </w:r>
          </w:p>
        </w:tc>
      </w:tr>
      <w:tr w:rsidR="002A165D" w:rsidRPr="00595F8C" w14:paraId="6D1AE823" w14:textId="77777777" w:rsidTr="002A165D">
        <w:trPr>
          <w:trHeight w:val="194"/>
          <w:jc w:val="center"/>
        </w:trPr>
        <w:tc>
          <w:tcPr>
            <w:tcW w:w="460" w:type="dxa"/>
            <w:shd w:val="clear" w:color="auto" w:fill="auto"/>
            <w:noWrap/>
            <w:vAlign w:val="bottom"/>
          </w:tcPr>
          <w:p w14:paraId="499FE326"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15D9FB4E" w14:textId="77777777" w:rsidR="002A165D" w:rsidRPr="007F660F" w:rsidRDefault="002A165D" w:rsidP="002A165D">
            <w:pPr>
              <w:rPr>
                <w:rFonts w:ascii="Calibri" w:hAnsi="Calibri" w:cs="Calibri"/>
                <w:color w:val="000000"/>
                <w:sz w:val="22"/>
                <w:szCs w:val="22"/>
              </w:rPr>
            </w:pPr>
            <w:r w:rsidRPr="003171BB">
              <w:rPr>
                <w:rFonts w:ascii="Calibri" w:hAnsi="Calibri" w:cs="Calibri"/>
                <w:color w:val="000000"/>
                <w:sz w:val="22"/>
                <w:szCs w:val="22"/>
              </w:rPr>
              <w:t xml:space="preserve">Drukarka kart </w:t>
            </w:r>
            <w:proofErr w:type="spellStart"/>
            <w:r w:rsidRPr="003171BB">
              <w:rPr>
                <w:rFonts w:ascii="Calibri" w:hAnsi="Calibri" w:cs="Calibri"/>
                <w:color w:val="000000"/>
                <w:sz w:val="22"/>
                <w:szCs w:val="22"/>
              </w:rPr>
              <w:t>smartcard</w:t>
            </w:r>
            <w:proofErr w:type="spellEnd"/>
          </w:p>
        </w:tc>
        <w:tc>
          <w:tcPr>
            <w:tcW w:w="542" w:type="dxa"/>
            <w:shd w:val="clear" w:color="auto" w:fill="auto"/>
            <w:noWrap/>
            <w:vAlign w:val="center"/>
          </w:tcPr>
          <w:p w14:paraId="668A9249" w14:textId="77777777" w:rsidR="002A165D" w:rsidRDefault="002A165D" w:rsidP="002A165D">
            <w:pPr>
              <w:jc w:val="center"/>
              <w:rPr>
                <w:rFonts w:ascii="Calibri" w:hAnsi="Calibri" w:cs="Calibri"/>
                <w:color w:val="000000"/>
                <w:sz w:val="22"/>
                <w:szCs w:val="22"/>
              </w:rPr>
            </w:pPr>
            <w:r>
              <w:rPr>
                <w:rFonts w:ascii="Calibri" w:hAnsi="Calibri" w:cs="Calibri"/>
                <w:color w:val="000000"/>
                <w:sz w:val="22"/>
                <w:szCs w:val="22"/>
              </w:rPr>
              <w:t>1</w:t>
            </w:r>
          </w:p>
        </w:tc>
      </w:tr>
      <w:tr w:rsidR="002A165D" w:rsidRPr="00595F8C" w14:paraId="43EE6865" w14:textId="77777777" w:rsidTr="002A165D">
        <w:trPr>
          <w:trHeight w:val="230"/>
          <w:jc w:val="center"/>
        </w:trPr>
        <w:tc>
          <w:tcPr>
            <w:tcW w:w="8899" w:type="dxa"/>
            <w:gridSpan w:val="3"/>
            <w:shd w:val="clear" w:color="auto" w:fill="D9D9D9" w:themeFill="background1" w:themeFillShade="D9"/>
            <w:noWrap/>
            <w:vAlign w:val="center"/>
          </w:tcPr>
          <w:p w14:paraId="3C487CF4" w14:textId="77777777" w:rsidR="002A165D" w:rsidRPr="00512269" w:rsidRDefault="002A165D" w:rsidP="002A165D">
            <w:pPr>
              <w:rPr>
                <w:rFonts w:ascii="Calibri" w:hAnsi="Calibri" w:cs="Calibri"/>
                <w:b/>
                <w:bCs/>
                <w:color w:val="000000"/>
                <w:sz w:val="22"/>
                <w:szCs w:val="22"/>
              </w:rPr>
            </w:pPr>
            <w:r w:rsidRPr="00512269">
              <w:rPr>
                <w:rFonts w:ascii="Calibri" w:hAnsi="Calibri" w:cs="Calibri"/>
                <w:b/>
                <w:bCs/>
                <w:color w:val="000000"/>
                <w:sz w:val="22"/>
                <w:szCs w:val="22"/>
              </w:rPr>
              <w:t xml:space="preserve">Pakiet </w:t>
            </w:r>
            <w:r>
              <w:rPr>
                <w:rFonts w:ascii="Calibri" w:hAnsi="Calibri" w:cs="Calibri"/>
                <w:b/>
                <w:bCs/>
                <w:color w:val="000000"/>
                <w:sz w:val="22"/>
                <w:szCs w:val="22"/>
              </w:rPr>
              <w:t>11</w:t>
            </w:r>
          </w:p>
        </w:tc>
      </w:tr>
      <w:tr w:rsidR="002A165D" w:rsidRPr="00595F8C" w14:paraId="3E705CBF" w14:textId="77777777" w:rsidTr="002A165D">
        <w:trPr>
          <w:trHeight w:val="194"/>
          <w:jc w:val="center"/>
        </w:trPr>
        <w:tc>
          <w:tcPr>
            <w:tcW w:w="460" w:type="dxa"/>
            <w:shd w:val="clear" w:color="auto" w:fill="auto"/>
            <w:noWrap/>
            <w:vAlign w:val="bottom"/>
          </w:tcPr>
          <w:p w14:paraId="2C27B6AC"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0A979F02" w14:textId="77777777" w:rsidR="002A165D" w:rsidRPr="006239D4" w:rsidRDefault="002A165D" w:rsidP="002A165D">
            <w:pPr>
              <w:rPr>
                <w:rFonts w:ascii="Calibri" w:hAnsi="Calibri" w:cs="Calibri"/>
                <w:color w:val="000000"/>
                <w:sz w:val="22"/>
                <w:szCs w:val="22"/>
              </w:rPr>
            </w:pPr>
            <w:r w:rsidRPr="00512269">
              <w:rPr>
                <w:rFonts w:ascii="Calibri" w:hAnsi="Calibri" w:cs="Calibri"/>
                <w:color w:val="000000"/>
                <w:sz w:val="22"/>
                <w:szCs w:val="22"/>
              </w:rPr>
              <w:t>Czytnik kodów 2D</w:t>
            </w:r>
          </w:p>
        </w:tc>
        <w:tc>
          <w:tcPr>
            <w:tcW w:w="542" w:type="dxa"/>
            <w:shd w:val="clear" w:color="auto" w:fill="auto"/>
            <w:noWrap/>
            <w:vAlign w:val="center"/>
          </w:tcPr>
          <w:p w14:paraId="75BBBDE1" w14:textId="77777777" w:rsidR="002A165D" w:rsidRDefault="002A165D" w:rsidP="002A165D">
            <w:pPr>
              <w:jc w:val="center"/>
              <w:rPr>
                <w:rFonts w:ascii="Calibri" w:hAnsi="Calibri" w:cs="Calibri"/>
                <w:color w:val="000000"/>
                <w:sz w:val="22"/>
                <w:szCs w:val="22"/>
              </w:rPr>
            </w:pPr>
            <w:r>
              <w:rPr>
                <w:rFonts w:ascii="Calibri" w:hAnsi="Calibri" w:cs="Calibri"/>
                <w:color w:val="000000"/>
                <w:sz w:val="22"/>
                <w:szCs w:val="22"/>
              </w:rPr>
              <w:t>3</w:t>
            </w:r>
          </w:p>
        </w:tc>
      </w:tr>
      <w:tr w:rsidR="002A165D" w:rsidRPr="00595F8C" w14:paraId="3D0D4D17" w14:textId="77777777" w:rsidTr="002A165D">
        <w:trPr>
          <w:trHeight w:val="194"/>
          <w:jc w:val="center"/>
        </w:trPr>
        <w:tc>
          <w:tcPr>
            <w:tcW w:w="8899" w:type="dxa"/>
            <w:gridSpan w:val="3"/>
            <w:shd w:val="clear" w:color="auto" w:fill="D9D9D9" w:themeFill="background1" w:themeFillShade="D9"/>
            <w:noWrap/>
            <w:vAlign w:val="bottom"/>
          </w:tcPr>
          <w:p w14:paraId="77A2D689" w14:textId="77777777" w:rsidR="002A165D" w:rsidRPr="00512269" w:rsidRDefault="002A165D" w:rsidP="002A165D">
            <w:pPr>
              <w:rPr>
                <w:rFonts w:ascii="Calibri" w:hAnsi="Calibri" w:cs="Calibri"/>
                <w:b/>
                <w:bCs/>
                <w:color w:val="000000"/>
                <w:sz w:val="22"/>
                <w:szCs w:val="22"/>
              </w:rPr>
            </w:pPr>
            <w:r w:rsidRPr="00512269">
              <w:rPr>
                <w:rFonts w:ascii="Calibri" w:hAnsi="Calibri" w:cs="Calibri"/>
                <w:b/>
                <w:bCs/>
                <w:color w:val="000000"/>
                <w:sz w:val="22"/>
                <w:szCs w:val="22"/>
              </w:rPr>
              <w:t>Pakiet 1</w:t>
            </w:r>
            <w:r>
              <w:rPr>
                <w:rFonts w:ascii="Calibri" w:hAnsi="Calibri" w:cs="Calibri"/>
                <w:b/>
                <w:bCs/>
                <w:color w:val="000000"/>
                <w:sz w:val="22"/>
                <w:szCs w:val="22"/>
              </w:rPr>
              <w:t>2</w:t>
            </w:r>
          </w:p>
        </w:tc>
      </w:tr>
      <w:tr w:rsidR="002A165D" w:rsidRPr="00595F8C" w14:paraId="5F3A2A71" w14:textId="77777777" w:rsidTr="002A165D">
        <w:trPr>
          <w:trHeight w:val="194"/>
          <w:jc w:val="center"/>
        </w:trPr>
        <w:tc>
          <w:tcPr>
            <w:tcW w:w="460" w:type="dxa"/>
            <w:shd w:val="clear" w:color="auto" w:fill="auto"/>
            <w:noWrap/>
            <w:vAlign w:val="bottom"/>
          </w:tcPr>
          <w:p w14:paraId="425346FE"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0FD75DBC" w14:textId="77777777" w:rsidR="002A165D" w:rsidRPr="006239D4" w:rsidRDefault="002A165D" w:rsidP="002A165D">
            <w:pPr>
              <w:rPr>
                <w:rFonts w:ascii="Calibri" w:hAnsi="Calibri" w:cs="Calibri"/>
                <w:color w:val="000000"/>
                <w:sz w:val="22"/>
                <w:szCs w:val="22"/>
              </w:rPr>
            </w:pPr>
            <w:r w:rsidRPr="00512269">
              <w:rPr>
                <w:rFonts w:ascii="Calibri" w:hAnsi="Calibri" w:cs="Calibri"/>
                <w:color w:val="000000"/>
                <w:sz w:val="22"/>
                <w:szCs w:val="22"/>
              </w:rPr>
              <w:t>Drukarka mobilna</w:t>
            </w:r>
          </w:p>
        </w:tc>
        <w:tc>
          <w:tcPr>
            <w:tcW w:w="542" w:type="dxa"/>
            <w:shd w:val="clear" w:color="auto" w:fill="auto"/>
            <w:noWrap/>
            <w:vAlign w:val="center"/>
          </w:tcPr>
          <w:p w14:paraId="5433B882" w14:textId="77777777" w:rsidR="002A165D" w:rsidRDefault="002A165D" w:rsidP="002A165D">
            <w:pPr>
              <w:jc w:val="center"/>
              <w:rPr>
                <w:rFonts w:ascii="Calibri" w:hAnsi="Calibri" w:cs="Calibri"/>
                <w:color w:val="000000"/>
                <w:sz w:val="22"/>
                <w:szCs w:val="22"/>
              </w:rPr>
            </w:pPr>
            <w:r>
              <w:rPr>
                <w:rFonts w:ascii="Calibri" w:hAnsi="Calibri" w:cs="Calibri"/>
                <w:color w:val="000000"/>
                <w:sz w:val="22"/>
                <w:szCs w:val="22"/>
              </w:rPr>
              <w:t>1</w:t>
            </w:r>
          </w:p>
        </w:tc>
      </w:tr>
      <w:tr w:rsidR="002A165D" w:rsidRPr="00595F8C" w14:paraId="6ED6020C" w14:textId="77777777" w:rsidTr="002A165D">
        <w:trPr>
          <w:trHeight w:val="194"/>
          <w:jc w:val="center"/>
        </w:trPr>
        <w:tc>
          <w:tcPr>
            <w:tcW w:w="8899" w:type="dxa"/>
            <w:gridSpan w:val="3"/>
            <w:shd w:val="clear" w:color="auto" w:fill="D9D9D9" w:themeFill="background1" w:themeFillShade="D9"/>
            <w:noWrap/>
            <w:vAlign w:val="bottom"/>
          </w:tcPr>
          <w:p w14:paraId="557B1B5F" w14:textId="77777777" w:rsidR="002A165D" w:rsidRPr="00A76CE5" w:rsidRDefault="002A165D" w:rsidP="002A165D">
            <w:pPr>
              <w:rPr>
                <w:rFonts w:ascii="Calibri" w:hAnsi="Calibri" w:cs="Calibri"/>
                <w:b/>
                <w:bCs/>
                <w:color w:val="000000"/>
                <w:sz w:val="22"/>
                <w:szCs w:val="22"/>
              </w:rPr>
            </w:pPr>
            <w:r w:rsidRPr="00A76CE5">
              <w:rPr>
                <w:rFonts w:ascii="Calibri" w:hAnsi="Calibri" w:cs="Calibri"/>
                <w:b/>
                <w:bCs/>
                <w:color w:val="000000"/>
                <w:sz w:val="22"/>
                <w:szCs w:val="22"/>
              </w:rPr>
              <w:t>Pakiet 1</w:t>
            </w:r>
            <w:r>
              <w:rPr>
                <w:rFonts w:ascii="Calibri" w:hAnsi="Calibri" w:cs="Calibri"/>
                <w:b/>
                <w:bCs/>
                <w:color w:val="000000"/>
                <w:sz w:val="22"/>
                <w:szCs w:val="22"/>
              </w:rPr>
              <w:t>3</w:t>
            </w:r>
          </w:p>
        </w:tc>
      </w:tr>
      <w:tr w:rsidR="002A165D" w:rsidRPr="00595F8C" w14:paraId="4D646364" w14:textId="77777777" w:rsidTr="002A165D">
        <w:trPr>
          <w:trHeight w:val="194"/>
          <w:jc w:val="center"/>
        </w:trPr>
        <w:tc>
          <w:tcPr>
            <w:tcW w:w="460" w:type="dxa"/>
            <w:shd w:val="clear" w:color="auto" w:fill="auto"/>
            <w:noWrap/>
            <w:vAlign w:val="bottom"/>
          </w:tcPr>
          <w:p w14:paraId="23196DD6"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21977EBD" w14:textId="77777777" w:rsidR="002A165D" w:rsidRPr="00512269" w:rsidRDefault="002A165D" w:rsidP="002A165D">
            <w:pPr>
              <w:rPr>
                <w:rFonts w:ascii="Calibri" w:hAnsi="Calibri" w:cs="Calibri"/>
                <w:color w:val="000000"/>
                <w:sz w:val="22"/>
                <w:szCs w:val="22"/>
              </w:rPr>
            </w:pPr>
            <w:r>
              <w:rPr>
                <w:rFonts w:ascii="Calibri" w:hAnsi="Calibri" w:cs="Calibri"/>
                <w:color w:val="000000"/>
                <w:sz w:val="22"/>
                <w:szCs w:val="22"/>
              </w:rPr>
              <w:t>Klawiatura USB</w:t>
            </w:r>
          </w:p>
        </w:tc>
        <w:tc>
          <w:tcPr>
            <w:tcW w:w="542" w:type="dxa"/>
            <w:shd w:val="clear" w:color="auto" w:fill="auto"/>
            <w:noWrap/>
            <w:vAlign w:val="center"/>
          </w:tcPr>
          <w:p w14:paraId="4BE5E3E3" w14:textId="77777777" w:rsidR="002A165D" w:rsidRDefault="002A165D" w:rsidP="002A165D">
            <w:pPr>
              <w:jc w:val="center"/>
              <w:rPr>
                <w:rFonts w:ascii="Calibri" w:hAnsi="Calibri" w:cs="Calibri"/>
                <w:color w:val="000000"/>
                <w:sz w:val="22"/>
                <w:szCs w:val="22"/>
              </w:rPr>
            </w:pPr>
            <w:r>
              <w:rPr>
                <w:rFonts w:ascii="Calibri" w:hAnsi="Calibri" w:cs="Calibri"/>
                <w:color w:val="000000"/>
                <w:sz w:val="22"/>
                <w:szCs w:val="22"/>
              </w:rPr>
              <w:t>40</w:t>
            </w:r>
          </w:p>
        </w:tc>
      </w:tr>
      <w:tr w:rsidR="002A165D" w:rsidRPr="00595F8C" w14:paraId="2C6E7EC0" w14:textId="77777777" w:rsidTr="002A165D">
        <w:trPr>
          <w:trHeight w:val="194"/>
          <w:jc w:val="center"/>
        </w:trPr>
        <w:tc>
          <w:tcPr>
            <w:tcW w:w="460" w:type="dxa"/>
            <w:shd w:val="clear" w:color="auto" w:fill="auto"/>
            <w:noWrap/>
            <w:vAlign w:val="bottom"/>
          </w:tcPr>
          <w:p w14:paraId="1F45CAB2"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537DE08F" w14:textId="77777777" w:rsidR="002A165D" w:rsidRPr="00512269" w:rsidRDefault="002A165D" w:rsidP="002A165D">
            <w:pPr>
              <w:rPr>
                <w:rFonts w:ascii="Calibri" w:hAnsi="Calibri" w:cs="Calibri"/>
                <w:color w:val="000000"/>
                <w:sz w:val="22"/>
                <w:szCs w:val="22"/>
              </w:rPr>
            </w:pPr>
            <w:r>
              <w:rPr>
                <w:rFonts w:ascii="Calibri" w:hAnsi="Calibri" w:cs="Calibri"/>
                <w:color w:val="000000"/>
                <w:sz w:val="22"/>
                <w:szCs w:val="22"/>
              </w:rPr>
              <w:t>Mysz przewodowa z rolką</w:t>
            </w:r>
          </w:p>
        </w:tc>
        <w:tc>
          <w:tcPr>
            <w:tcW w:w="542" w:type="dxa"/>
            <w:shd w:val="clear" w:color="auto" w:fill="auto"/>
            <w:noWrap/>
            <w:vAlign w:val="center"/>
          </w:tcPr>
          <w:p w14:paraId="1F1CBC3F" w14:textId="77777777" w:rsidR="002A165D" w:rsidRDefault="002A165D" w:rsidP="002A165D">
            <w:pPr>
              <w:jc w:val="center"/>
              <w:rPr>
                <w:rFonts w:ascii="Calibri" w:hAnsi="Calibri" w:cs="Calibri"/>
                <w:color w:val="000000"/>
                <w:sz w:val="22"/>
                <w:szCs w:val="22"/>
              </w:rPr>
            </w:pPr>
            <w:r>
              <w:rPr>
                <w:rFonts w:ascii="Calibri" w:hAnsi="Calibri" w:cs="Calibri"/>
                <w:color w:val="000000"/>
                <w:sz w:val="22"/>
                <w:szCs w:val="22"/>
              </w:rPr>
              <w:t>100</w:t>
            </w:r>
          </w:p>
        </w:tc>
      </w:tr>
      <w:tr w:rsidR="002A165D" w:rsidRPr="00595F8C" w14:paraId="4074FC79" w14:textId="77777777" w:rsidTr="002A165D">
        <w:trPr>
          <w:trHeight w:val="194"/>
          <w:jc w:val="center"/>
        </w:trPr>
        <w:tc>
          <w:tcPr>
            <w:tcW w:w="460" w:type="dxa"/>
            <w:shd w:val="clear" w:color="auto" w:fill="auto"/>
            <w:noWrap/>
            <w:vAlign w:val="bottom"/>
          </w:tcPr>
          <w:p w14:paraId="260158A1"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1CB1D9E7" w14:textId="77777777" w:rsidR="002A165D" w:rsidRPr="00512269" w:rsidRDefault="002A165D" w:rsidP="002A165D">
            <w:pPr>
              <w:rPr>
                <w:rFonts w:ascii="Calibri" w:hAnsi="Calibri" w:cs="Calibri"/>
                <w:color w:val="000000"/>
                <w:sz w:val="22"/>
                <w:szCs w:val="22"/>
              </w:rPr>
            </w:pPr>
            <w:r>
              <w:rPr>
                <w:rFonts w:ascii="Calibri" w:hAnsi="Calibri" w:cs="Calibri"/>
                <w:color w:val="000000"/>
                <w:sz w:val="22"/>
                <w:szCs w:val="22"/>
              </w:rPr>
              <w:t>Przełącznik KVM</w:t>
            </w:r>
          </w:p>
        </w:tc>
        <w:tc>
          <w:tcPr>
            <w:tcW w:w="542" w:type="dxa"/>
            <w:shd w:val="clear" w:color="auto" w:fill="auto"/>
            <w:noWrap/>
            <w:vAlign w:val="center"/>
          </w:tcPr>
          <w:p w14:paraId="6E013C58" w14:textId="77777777" w:rsidR="002A165D" w:rsidRDefault="002A165D" w:rsidP="002A165D">
            <w:pPr>
              <w:jc w:val="center"/>
              <w:rPr>
                <w:rFonts w:ascii="Calibri" w:hAnsi="Calibri" w:cs="Calibri"/>
                <w:color w:val="000000"/>
                <w:sz w:val="22"/>
                <w:szCs w:val="22"/>
              </w:rPr>
            </w:pPr>
            <w:r>
              <w:rPr>
                <w:rFonts w:ascii="Calibri" w:hAnsi="Calibri" w:cs="Calibri"/>
                <w:color w:val="000000"/>
                <w:sz w:val="22"/>
                <w:szCs w:val="22"/>
              </w:rPr>
              <w:t>10</w:t>
            </w:r>
          </w:p>
        </w:tc>
      </w:tr>
      <w:tr w:rsidR="002A165D" w:rsidRPr="00595F8C" w14:paraId="2A9B904D" w14:textId="77777777" w:rsidTr="002A165D">
        <w:trPr>
          <w:trHeight w:val="194"/>
          <w:jc w:val="center"/>
        </w:trPr>
        <w:tc>
          <w:tcPr>
            <w:tcW w:w="460" w:type="dxa"/>
            <w:shd w:val="clear" w:color="auto" w:fill="auto"/>
            <w:noWrap/>
            <w:vAlign w:val="bottom"/>
          </w:tcPr>
          <w:p w14:paraId="63067536"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09CB8EDC" w14:textId="77777777" w:rsidR="002A165D" w:rsidRPr="00512269" w:rsidRDefault="002A165D" w:rsidP="002A165D">
            <w:pPr>
              <w:rPr>
                <w:rFonts w:ascii="Calibri" w:hAnsi="Calibri" w:cs="Calibri"/>
                <w:color w:val="000000"/>
                <w:sz w:val="22"/>
                <w:szCs w:val="22"/>
              </w:rPr>
            </w:pPr>
            <w:r>
              <w:rPr>
                <w:rFonts w:ascii="Calibri" w:hAnsi="Calibri" w:cs="Calibri"/>
                <w:color w:val="000000"/>
                <w:sz w:val="22"/>
                <w:szCs w:val="22"/>
              </w:rPr>
              <w:t>Listwa zasilająca o długości 3 metrów</w:t>
            </w:r>
          </w:p>
        </w:tc>
        <w:tc>
          <w:tcPr>
            <w:tcW w:w="542" w:type="dxa"/>
            <w:shd w:val="clear" w:color="auto" w:fill="auto"/>
            <w:noWrap/>
            <w:vAlign w:val="center"/>
          </w:tcPr>
          <w:p w14:paraId="61343329" w14:textId="77777777" w:rsidR="002A165D" w:rsidRDefault="002A165D" w:rsidP="002A165D">
            <w:pPr>
              <w:jc w:val="center"/>
              <w:rPr>
                <w:rFonts w:ascii="Calibri" w:hAnsi="Calibri" w:cs="Calibri"/>
                <w:color w:val="000000"/>
                <w:sz w:val="22"/>
                <w:szCs w:val="22"/>
              </w:rPr>
            </w:pPr>
            <w:r>
              <w:rPr>
                <w:rFonts w:ascii="Calibri" w:hAnsi="Calibri" w:cs="Calibri"/>
                <w:color w:val="000000"/>
                <w:sz w:val="22"/>
                <w:szCs w:val="22"/>
              </w:rPr>
              <w:t>30</w:t>
            </w:r>
          </w:p>
        </w:tc>
      </w:tr>
      <w:tr w:rsidR="002A165D" w:rsidRPr="00595F8C" w14:paraId="5831C036" w14:textId="77777777" w:rsidTr="002A165D">
        <w:trPr>
          <w:trHeight w:val="194"/>
          <w:jc w:val="center"/>
        </w:trPr>
        <w:tc>
          <w:tcPr>
            <w:tcW w:w="460" w:type="dxa"/>
            <w:shd w:val="clear" w:color="auto" w:fill="auto"/>
            <w:noWrap/>
            <w:vAlign w:val="bottom"/>
          </w:tcPr>
          <w:p w14:paraId="2CFB9CBC"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4BB8AC11" w14:textId="77777777" w:rsidR="002A165D" w:rsidRDefault="002A165D" w:rsidP="002A165D">
            <w:pPr>
              <w:rPr>
                <w:rFonts w:ascii="Calibri" w:hAnsi="Calibri" w:cs="Calibri"/>
                <w:color w:val="000000"/>
                <w:sz w:val="22"/>
                <w:szCs w:val="22"/>
              </w:rPr>
            </w:pPr>
            <w:r>
              <w:rPr>
                <w:rFonts w:ascii="Calibri" w:hAnsi="Calibri" w:cs="Calibri"/>
                <w:color w:val="000000"/>
                <w:sz w:val="22"/>
                <w:szCs w:val="22"/>
              </w:rPr>
              <w:t>Listwa zasilająca o długości 5 metrów</w:t>
            </w:r>
          </w:p>
        </w:tc>
        <w:tc>
          <w:tcPr>
            <w:tcW w:w="542" w:type="dxa"/>
            <w:shd w:val="clear" w:color="auto" w:fill="auto"/>
            <w:noWrap/>
            <w:vAlign w:val="center"/>
          </w:tcPr>
          <w:p w14:paraId="06ADE4DE" w14:textId="77777777" w:rsidR="002A165D" w:rsidRDefault="002A165D" w:rsidP="002A165D">
            <w:pPr>
              <w:jc w:val="center"/>
              <w:rPr>
                <w:rFonts w:ascii="Calibri" w:hAnsi="Calibri" w:cs="Calibri"/>
                <w:color w:val="000000"/>
                <w:sz w:val="22"/>
                <w:szCs w:val="22"/>
              </w:rPr>
            </w:pPr>
            <w:r>
              <w:rPr>
                <w:rFonts w:ascii="Calibri" w:hAnsi="Calibri" w:cs="Calibri"/>
                <w:color w:val="000000"/>
                <w:sz w:val="22"/>
                <w:szCs w:val="22"/>
              </w:rPr>
              <w:t>10</w:t>
            </w:r>
          </w:p>
        </w:tc>
      </w:tr>
      <w:tr w:rsidR="002A165D" w:rsidRPr="00595F8C" w14:paraId="46C5AD62" w14:textId="77777777" w:rsidTr="002A165D">
        <w:trPr>
          <w:trHeight w:val="194"/>
          <w:jc w:val="center"/>
        </w:trPr>
        <w:tc>
          <w:tcPr>
            <w:tcW w:w="8899" w:type="dxa"/>
            <w:gridSpan w:val="3"/>
            <w:shd w:val="clear" w:color="auto" w:fill="D9D9D9" w:themeFill="background1" w:themeFillShade="D9"/>
            <w:noWrap/>
            <w:vAlign w:val="bottom"/>
          </w:tcPr>
          <w:p w14:paraId="07A7ADDD" w14:textId="77777777" w:rsidR="002A165D" w:rsidRDefault="002A165D" w:rsidP="002A165D">
            <w:pPr>
              <w:rPr>
                <w:rFonts w:ascii="Calibri" w:hAnsi="Calibri" w:cs="Calibri"/>
                <w:color w:val="000000"/>
                <w:sz w:val="22"/>
                <w:szCs w:val="22"/>
              </w:rPr>
            </w:pPr>
            <w:r w:rsidRPr="00E27095">
              <w:rPr>
                <w:rFonts w:ascii="Calibri" w:hAnsi="Calibri" w:cs="Calibri"/>
                <w:b/>
                <w:bCs/>
                <w:color w:val="000000"/>
                <w:sz w:val="22"/>
                <w:szCs w:val="22"/>
              </w:rPr>
              <w:t xml:space="preserve">Pakiet </w:t>
            </w:r>
            <w:r>
              <w:rPr>
                <w:rFonts w:ascii="Calibri" w:hAnsi="Calibri" w:cs="Calibri"/>
                <w:b/>
                <w:bCs/>
                <w:color w:val="000000"/>
                <w:sz w:val="22"/>
                <w:szCs w:val="22"/>
              </w:rPr>
              <w:t>14</w:t>
            </w:r>
          </w:p>
        </w:tc>
      </w:tr>
      <w:tr w:rsidR="002A165D" w:rsidRPr="00595F8C" w14:paraId="59469ED0" w14:textId="77777777" w:rsidTr="002A165D">
        <w:trPr>
          <w:trHeight w:val="194"/>
          <w:jc w:val="center"/>
        </w:trPr>
        <w:tc>
          <w:tcPr>
            <w:tcW w:w="460" w:type="dxa"/>
            <w:shd w:val="clear" w:color="auto" w:fill="auto"/>
            <w:noWrap/>
            <w:vAlign w:val="bottom"/>
          </w:tcPr>
          <w:p w14:paraId="289967FD"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20371128" w14:textId="77777777" w:rsidR="002A165D" w:rsidRPr="003D0A93" w:rsidRDefault="002A165D" w:rsidP="002A165D">
            <w:pPr>
              <w:rPr>
                <w:rFonts w:ascii="Calibri" w:hAnsi="Calibri" w:cs="Calibri"/>
                <w:color w:val="000000"/>
                <w:sz w:val="22"/>
                <w:szCs w:val="22"/>
              </w:rPr>
            </w:pPr>
            <w:r w:rsidRPr="00A81F29">
              <w:rPr>
                <w:rFonts w:ascii="Calibri" w:hAnsi="Calibri" w:cs="Calibri"/>
                <w:color w:val="000000"/>
                <w:sz w:val="22"/>
                <w:szCs w:val="22"/>
              </w:rPr>
              <w:t>Przedłużenie o 12 miesięcy wsparcia technicznego dla macierzy Fujitsu DX200</w:t>
            </w:r>
          </w:p>
        </w:tc>
        <w:tc>
          <w:tcPr>
            <w:tcW w:w="542" w:type="dxa"/>
            <w:shd w:val="clear" w:color="auto" w:fill="auto"/>
            <w:noWrap/>
            <w:vAlign w:val="center"/>
          </w:tcPr>
          <w:p w14:paraId="7B99E081" w14:textId="77777777" w:rsidR="002A165D" w:rsidRDefault="002A165D" w:rsidP="002A165D">
            <w:pPr>
              <w:jc w:val="center"/>
              <w:rPr>
                <w:rFonts w:ascii="Calibri" w:hAnsi="Calibri" w:cs="Calibri"/>
                <w:color w:val="000000"/>
                <w:sz w:val="22"/>
                <w:szCs w:val="22"/>
              </w:rPr>
            </w:pPr>
            <w:r>
              <w:rPr>
                <w:rFonts w:ascii="Calibri" w:hAnsi="Calibri" w:cs="Calibri"/>
                <w:color w:val="000000"/>
                <w:sz w:val="22"/>
                <w:szCs w:val="22"/>
              </w:rPr>
              <w:t>2</w:t>
            </w:r>
          </w:p>
        </w:tc>
      </w:tr>
      <w:tr w:rsidR="002A165D" w:rsidRPr="00595F8C" w14:paraId="1F0A2A70" w14:textId="77777777" w:rsidTr="002A165D">
        <w:trPr>
          <w:trHeight w:val="194"/>
          <w:jc w:val="center"/>
        </w:trPr>
        <w:tc>
          <w:tcPr>
            <w:tcW w:w="8899" w:type="dxa"/>
            <w:gridSpan w:val="3"/>
            <w:shd w:val="clear" w:color="auto" w:fill="D9D9D9" w:themeFill="background1" w:themeFillShade="D9"/>
            <w:noWrap/>
            <w:vAlign w:val="bottom"/>
          </w:tcPr>
          <w:p w14:paraId="05476569" w14:textId="77777777" w:rsidR="002A165D" w:rsidRDefault="002A165D" w:rsidP="002A165D">
            <w:pPr>
              <w:rPr>
                <w:rFonts w:ascii="Calibri" w:hAnsi="Calibri" w:cs="Calibri"/>
                <w:color w:val="000000"/>
                <w:sz w:val="22"/>
                <w:szCs w:val="22"/>
              </w:rPr>
            </w:pPr>
            <w:r w:rsidRPr="00E27095">
              <w:rPr>
                <w:rFonts w:ascii="Calibri" w:hAnsi="Calibri" w:cs="Calibri"/>
                <w:b/>
                <w:bCs/>
                <w:color w:val="000000"/>
                <w:sz w:val="22"/>
                <w:szCs w:val="22"/>
              </w:rPr>
              <w:t xml:space="preserve">Pakiet </w:t>
            </w:r>
            <w:r>
              <w:rPr>
                <w:rFonts w:ascii="Calibri" w:hAnsi="Calibri" w:cs="Calibri"/>
                <w:b/>
                <w:bCs/>
                <w:color w:val="000000"/>
                <w:sz w:val="22"/>
                <w:szCs w:val="22"/>
              </w:rPr>
              <w:t>15</w:t>
            </w:r>
          </w:p>
        </w:tc>
      </w:tr>
      <w:tr w:rsidR="002A165D" w:rsidRPr="00595F8C" w14:paraId="3A671ED8" w14:textId="77777777" w:rsidTr="002A165D">
        <w:trPr>
          <w:trHeight w:val="194"/>
          <w:jc w:val="center"/>
        </w:trPr>
        <w:tc>
          <w:tcPr>
            <w:tcW w:w="460" w:type="dxa"/>
            <w:shd w:val="clear" w:color="auto" w:fill="auto"/>
            <w:noWrap/>
            <w:vAlign w:val="bottom"/>
          </w:tcPr>
          <w:p w14:paraId="640AD47D" w14:textId="77777777" w:rsidR="002A165D" w:rsidRPr="004B16E2" w:rsidRDefault="002A165D" w:rsidP="002A165D">
            <w:pPr>
              <w:pStyle w:val="Akapitzlist"/>
              <w:numPr>
                <w:ilvl w:val="0"/>
                <w:numId w:val="51"/>
              </w:numPr>
              <w:ind w:left="0" w:firstLine="0"/>
              <w:contextualSpacing/>
              <w:rPr>
                <w:rFonts w:ascii="Calibri" w:hAnsi="Calibri" w:cs="Calibri"/>
                <w:color w:val="000000"/>
                <w:sz w:val="22"/>
                <w:szCs w:val="22"/>
              </w:rPr>
            </w:pPr>
          </w:p>
        </w:tc>
        <w:tc>
          <w:tcPr>
            <w:tcW w:w="7897" w:type="dxa"/>
            <w:shd w:val="clear" w:color="auto" w:fill="auto"/>
            <w:vAlign w:val="bottom"/>
          </w:tcPr>
          <w:p w14:paraId="0E86BC65" w14:textId="77777777" w:rsidR="002A165D" w:rsidRPr="003D0A93" w:rsidRDefault="002A165D" w:rsidP="002A165D">
            <w:pPr>
              <w:rPr>
                <w:rFonts w:ascii="Calibri" w:hAnsi="Calibri" w:cs="Calibri"/>
                <w:color w:val="000000"/>
                <w:sz w:val="22"/>
                <w:szCs w:val="22"/>
              </w:rPr>
            </w:pPr>
            <w:r w:rsidRPr="003D0A93">
              <w:rPr>
                <w:rFonts w:ascii="Calibri" w:hAnsi="Calibri" w:cs="Calibri"/>
                <w:color w:val="000000"/>
                <w:sz w:val="22"/>
                <w:szCs w:val="22"/>
              </w:rPr>
              <w:t>Przedłużenie o 36 miesięcy wsparcia technicznego na oprogramowanie Vmware</w:t>
            </w:r>
          </w:p>
        </w:tc>
        <w:tc>
          <w:tcPr>
            <w:tcW w:w="542" w:type="dxa"/>
            <w:shd w:val="clear" w:color="auto" w:fill="auto"/>
            <w:noWrap/>
            <w:vAlign w:val="center"/>
          </w:tcPr>
          <w:p w14:paraId="61F62144" w14:textId="77777777" w:rsidR="002A165D" w:rsidRDefault="002A165D" w:rsidP="002A165D">
            <w:pPr>
              <w:jc w:val="center"/>
              <w:rPr>
                <w:rFonts w:ascii="Calibri" w:hAnsi="Calibri" w:cs="Calibri"/>
                <w:color w:val="000000"/>
                <w:sz w:val="22"/>
                <w:szCs w:val="22"/>
              </w:rPr>
            </w:pPr>
            <w:r>
              <w:rPr>
                <w:rFonts w:ascii="Calibri" w:hAnsi="Calibri" w:cs="Calibri"/>
                <w:color w:val="000000"/>
                <w:sz w:val="22"/>
                <w:szCs w:val="22"/>
              </w:rPr>
              <w:t>3</w:t>
            </w:r>
          </w:p>
        </w:tc>
      </w:tr>
    </w:tbl>
    <w:p w14:paraId="211728F3" w14:textId="77777777" w:rsidR="002A165D" w:rsidRDefault="002A165D" w:rsidP="002A165D">
      <w:pPr>
        <w:pStyle w:val="Nagwek1"/>
        <w:ind w:left="720"/>
      </w:pPr>
      <w:bookmarkStart w:id="7" w:name="_Toc115103812"/>
    </w:p>
    <w:p w14:paraId="108ABC03" w14:textId="77777777" w:rsidR="002A165D" w:rsidRDefault="002A165D" w:rsidP="002A165D">
      <w:pPr>
        <w:rPr>
          <w:rFonts w:asciiTheme="majorHAnsi" w:eastAsiaTheme="majorEastAsia" w:hAnsiTheme="majorHAnsi" w:cstheme="majorBidi"/>
          <w:color w:val="365F91" w:themeColor="accent1" w:themeShade="BF"/>
          <w:sz w:val="32"/>
          <w:szCs w:val="32"/>
        </w:rPr>
      </w:pPr>
      <w:r>
        <w:br w:type="page"/>
      </w:r>
    </w:p>
    <w:p w14:paraId="355B6860" w14:textId="77777777" w:rsidR="002A165D" w:rsidRDefault="002A165D" w:rsidP="002A165D">
      <w:pPr>
        <w:pStyle w:val="Nagwek1"/>
        <w:keepLines/>
        <w:numPr>
          <w:ilvl w:val="0"/>
          <w:numId w:val="40"/>
        </w:numPr>
        <w:tabs>
          <w:tab w:val="num" w:pos="794"/>
        </w:tabs>
        <w:spacing w:after="0"/>
        <w:ind w:hanging="380"/>
      </w:pPr>
      <w:bookmarkStart w:id="8" w:name="_Toc150419921"/>
      <w:r>
        <w:lastRenderedPageBreak/>
        <w:t>Laptop 15”</w:t>
      </w:r>
      <w:bookmarkEnd w:id="7"/>
      <w:bookmarkEnd w:id="8"/>
    </w:p>
    <w:tbl>
      <w:tblPr>
        <w:tblW w:w="91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59"/>
        <w:gridCol w:w="7592"/>
      </w:tblGrid>
      <w:tr w:rsidR="002A165D" w:rsidRPr="00293FEF" w14:paraId="4B7024DB" w14:textId="77777777" w:rsidTr="002A165D">
        <w:tc>
          <w:tcPr>
            <w:tcW w:w="1559" w:type="dxa"/>
          </w:tcPr>
          <w:p w14:paraId="0EC007F0" w14:textId="77777777" w:rsidR="002A165D" w:rsidRPr="00293FEF" w:rsidRDefault="002A165D" w:rsidP="002A165D">
            <w:pPr>
              <w:rPr>
                <w:bCs/>
              </w:rPr>
            </w:pPr>
            <w:r w:rsidRPr="00293FEF">
              <w:rPr>
                <w:bCs/>
              </w:rPr>
              <w:t>Typ</w:t>
            </w:r>
          </w:p>
        </w:tc>
        <w:tc>
          <w:tcPr>
            <w:tcW w:w="7592" w:type="dxa"/>
          </w:tcPr>
          <w:p w14:paraId="77FD4C97" w14:textId="77777777" w:rsidR="002A165D" w:rsidRPr="00293FEF" w:rsidRDefault="002A165D" w:rsidP="002A165D">
            <w:r w:rsidRPr="00293FEF">
              <w:t xml:space="preserve">Komputer przenośny typu notebook z ekranem </w:t>
            </w:r>
            <w:r w:rsidRPr="00F3259B">
              <w:t xml:space="preserve">15,6” z podświetleniem w technologii LED, powłoka antyrefleksyjna </w:t>
            </w:r>
            <w:proofErr w:type="spellStart"/>
            <w:r w:rsidRPr="00F3259B">
              <w:t>Anti-Glare</w:t>
            </w:r>
            <w:proofErr w:type="spellEnd"/>
            <w:r w:rsidRPr="00F3259B">
              <w:t>, rozdzielczość: FHD 1920x1080, jasność min. 250nits.</w:t>
            </w:r>
          </w:p>
        </w:tc>
      </w:tr>
      <w:tr w:rsidR="002A165D" w:rsidRPr="00293FEF" w14:paraId="5D25F366" w14:textId="77777777" w:rsidTr="002A165D">
        <w:tc>
          <w:tcPr>
            <w:tcW w:w="1559" w:type="dxa"/>
          </w:tcPr>
          <w:p w14:paraId="2842C3E5" w14:textId="77777777" w:rsidR="002A165D" w:rsidRPr="00293FEF" w:rsidRDefault="002A165D" w:rsidP="002A165D">
            <w:pPr>
              <w:rPr>
                <w:bCs/>
              </w:rPr>
            </w:pPr>
            <w:r w:rsidRPr="00293FEF">
              <w:rPr>
                <w:bCs/>
              </w:rPr>
              <w:t>Zastosowanie</w:t>
            </w:r>
          </w:p>
        </w:tc>
        <w:tc>
          <w:tcPr>
            <w:tcW w:w="7592" w:type="dxa"/>
          </w:tcPr>
          <w:p w14:paraId="2461F5F8" w14:textId="77777777" w:rsidR="002A165D" w:rsidRPr="00293FEF" w:rsidRDefault="002A165D" w:rsidP="002A165D">
            <w:pPr>
              <w:rPr>
                <w:bCs/>
              </w:rPr>
            </w:pPr>
            <w:r w:rsidRPr="00293FEF">
              <w:t xml:space="preserve">Komputer będzie wykorzystywany dla potrzeb aplikacji biurowych, aplikacji edukacyjnych, aplikacji obliczeniowych, dostępu do </w:t>
            </w:r>
            <w:proofErr w:type="spellStart"/>
            <w:r w:rsidRPr="00293FEF">
              <w:t>internetu</w:t>
            </w:r>
            <w:proofErr w:type="spellEnd"/>
            <w:r w:rsidRPr="00293FEF">
              <w:t xml:space="preserve"> oraz poczty elektronicznej, jako lokalna baza danych, stacja programistyczna</w:t>
            </w:r>
          </w:p>
        </w:tc>
      </w:tr>
      <w:tr w:rsidR="002A165D" w:rsidRPr="00293FEF" w14:paraId="6126E228" w14:textId="77777777" w:rsidTr="002A165D">
        <w:tc>
          <w:tcPr>
            <w:tcW w:w="1559" w:type="dxa"/>
          </w:tcPr>
          <w:p w14:paraId="13F774C3" w14:textId="77777777" w:rsidR="002A165D" w:rsidRPr="00293FEF" w:rsidRDefault="002A165D" w:rsidP="002A165D">
            <w:pPr>
              <w:rPr>
                <w:bCs/>
              </w:rPr>
            </w:pPr>
            <w:r w:rsidRPr="00293FEF">
              <w:rPr>
                <w:bCs/>
              </w:rPr>
              <w:t>Procesor</w:t>
            </w:r>
          </w:p>
        </w:tc>
        <w:tc>
          <w:tcPr>
            <w:tcW w:w="7592" w:type="dxa"/>
          </w:tcPr>
          <w:p w14:paraId="1747151D" w14:textId="77777777" w:rsidR="002A165D" w:rsidRPr="00542AB0" w:rsidRDefault="002A165D" w:rsidP="002A165D">
            <w:pPr>
              <w:rPr>
                <w:bCs/>
              </w:rPr>
            </w:pPr>
            <w:r w:rsidRPr="00542AB0">
              <w:rPr>
                <w:bCs/>
              </w:rPr>
              <w:t>Procesor wielordzeniowy ze zintegrowaną grafiką, zaprojektowany do pracy w komputerach przenośnych klasy x86, Intel i</w:t>
            </w:r>
            <w:r>
              <w:rPr>
                <w:bCs/>
              </w:rPr>
              <w:t>5</w:t>
            </w:r>
            <w:r w:rsidRPr="00542AB0">
              <w:rPr>
                <w:bCs/>
              </w:rPr>
              <w:t>-</w:t>
            </w:r>
            <w:r>
              <w:rPr>
                <w:bCs/>
              </w:rPr>
              <w:t>13500T</w:t>
            </w:r>
            <w:r w:rsidRPr="00542AB0">
              <w:rPr>
                <w:bCs/>
              </w:rPr>
              <w:t xml:space="preserve"> lub równoważny na poziomie wydajności liczonej w punktach na podstawie </w:t>
            </w:r>
            <w:proofErr w:type="spellStart"/>
            <w:r w:rsidRPr="00542AB0">
              <w:rPr>
                <w:bCs/>
              </w:rPr>
              <w:t>PerformanceTest</w:t>
            </w:r>
            <w:proofErr w:type="spellEnd"/>
            <w:r w:rsidRPr="00542AB0">
              <w:rPr>
                <w:bCs/>
              </w:rPr>
              <w:t xml:space="preserve"> w teście CPU Mark według wyników opublikowanych na http://www.cpubenchmark.net/. Wykonawca w składanej ofercie winien podać dokładny model oferowanego podzespołu.</w:t>
            </w:r>
          </w:p>
          <w:p w14:paraId="1D01BCD3" w14:textId="4B58D0E6" w:rsidR="002A165D" w:rsidRPr="00293FEF" w:rsidRDefault="002A165D" w:rsidP="002A165D">
            <w:pPr>
              <w:rPr>
                <w:bCs/>
              </w:rPr>
            </w:pPr>
            <w:r w:rsidRPr="00542AB0">
              <w:rPr>
                <w:bCs/>
              </w:rPr>
              <w:t xml:space="preserve">Procesor wykonany w litografii nie większej niż 10nm </w:t>
            </w:r>
            <w:r w:rsidRPr="00293FEF">
              <w:rPr>
                <w:bCs/>
              </w:rPr>
              <w:t xml:space="preserve">(wynik zaproponowanego procesora musi znajdować się na stronie </w:t>
            </w:r>
            <w:hyperlink r:id="rId46" w:history="1">
              <w:r w:rsidRPr="00293FEF">
                <w:rPr>
                  <w:rStyle w:val="Hipercze"/>
                </w:rPr>
                <w:t>http://www.cpubenchmark.net</w:t>
              </w:r>
            </w:hyperlink>
            <w:r w:rsidRPr="00293FEF">
              <w:rPr>
                <w:bCs/>
              </w:rPr>
              <w:t xml:space="preserve"> ) – wydruk ze strony należy dołączyć </w:t>
            </w:r>
            <w:r>
              <w:rPr>
                <w:bCs/>
              </w:rPr>
              <w:t>celem weryfikacji wymagań SWZ</w:t>
            </w:r>
            <w:r w:rsidRPr="00293FEF">
              <w:rPr>
                <w:bCs/>
              </w:rPr>
              <w:t xml:space="preserve">. </w:t>
            </w:r>
          </w:p>
          <w:p w14:paraId="66B5A279" w14:textId="77777777" w:rsidR="002A165D" w:rsidRPr="00293FEF" w:rsidRDefault="002A165D" w:rsidP="002A165D">
            <w:pPr>
              <w:rPr>
                <w:bCs/>
              </w:rPr>
            </w:pPr>
            <w:r w:rsidRPr="00293FEF">
              <w:rPr>
                <w:bCs/>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tc>
      </w:tr>
      <w:tr w:rsidR="002A165D" w:rsidRPr="00293FEF" w14:paraId="7A4A7A0A" w14:textId="77777777" w:rsidTr="002A165D">
        <w:tc>
          <w:tcPr>
            <w:tcW w:w="1559" w:type="dxa"/>
          </w:tcPr>
          <w:p w14:paraId="2BBF0F72" w14:textId="77777777" w:rsidR="002A165D" w:rsidRPr="00293FEF" w:rsidRDefault="002A165D" w:rsidP="002A165D">
            <w:pPr>
              <w:rPr>
                <w:bCs/>
              </w:rPr>
            </w:pPr>
            <w:r w:rsidRPr="00293FEF">
              <w:rPr>
                <w:bCs/>
              </w:rPr>
              <w:t>Pamięć operacyjna RAM</w:t>
            </w:r>
          </w:p>
        </w:tc>
        <w:tc>
          <w:tcPr>
            <w:tcW w:w="7592" w:type="dxa"/>
          </w:tcPr>
          <w:p w14:paraId="5BC04601" w14:textId="77777777" w:rsidR="002A165D" w:rsidRPr="00293FEF" w:rsidRDefault="002A165D" w:rsidP="002A165D">
            <w:pPr>
              <w:rPr>
                <w:b/>
                <w:bCs/>
              </w:rPr>
            </w:pPr>
            <w:r>
              <w:rPr>
                <w:bCs/>
              </w:rPr>
              <w:t>8</w:t>
            </w:r>
            <w:r w:rsidRPr="00293FEF">
              <w:rPr>
                <w:bCs/>
              </w:rPr>
              <w:t xml:space="preserve">GB </w:t>
            </w:r>
            <w:r>
              <w:rPr>
                <w:bCs/>
              </w:rPr>
              <w:t>3200</w:t>
            </w:r>
            <w:r w:rsidRPr="00293FEF">
              <w:rPr>
                <w:bCs/>
              </w:rPr>
              <w:t xml:space="preserve"> MHz DDR4</w:t>
            </w:r>
          </w:p>
        </w:tc>
      </w:tr>
      <w:tr w:rsidR="002A165D" w:rsidRPr="00293FEF" w14:paraId="2DAF82A8" w14:textId="77777777" w:rsidTr="002A165D">
        <w:tc>
          <w:tcPr>
            <w:tcW w:w="1559" w:type="dxa"/>
          </w:tcPr>
          <w:p w14:paraId="1638BE22" w14:textId="77777777" w:rsidR="002A165D" w:rsidRPr="00293FEF" w:rsidRDefault="002A165D" w:rsidP="002A165D">
            <w:pPr>
              <w:rPr>
                <w:bCs/>
              </w:rPr>
            </w:pPr>
            <w:r w:rsidRPr="00293FEF">
              <w:rPr>
                <w:bCs/>
              </w:rPr>
              <w:t>Parametry pamięci masowej</w:t>
            </w:r>
          </w:p>
        </w:tc>
        <w:tc>
          <w:tcPr>
            <w:tcW w:w="7592" w:type="dxa"/>
          </w:tcPr>
          <w:p w14:paraId="19E2D26E" w14:textId="77777777" w:rsidR="002A165D" w:rsidRPr="00293FEF" w:rsidRDefault="002A165D" w:rsidP="002A165D">
            <w:pPr>
              <w:rPr>
                <w:bCs/>
              </w:rPr>
            </w:pPr>
            <w:r w:rsidRPr="00293FEF">
              <w:rPr>
                <w:bCs/>
              </w:rPr>
              <w:t xml:space="preserve">Min. </w:t>
            </w:r>
            <w:r>
              <w:rPr>
                <w:bCs/>
              </w:rPr>
              <w:t>256</w:t>
            </w:r>
            <w:r w:rsidRPr="00293FEF">
              <w:rPr>
                <w:bCs/>
              </w:rPr>
              <w:t xml:space="preserve"> GB SSD </w:t>
            </w:r>
            <w:proofErr w:type="spellStart"/>
            <w:r>
              <w:rPr>
                <w:bCs/>
              </w:rPr>
              <w:t>NVMe</w:t>
            </w:r>
            <w:proofErr w:type="spellEnd"/>
            <w:r w:rsidRPr="00293FEF">
              <w:rPr>
                <w:bCs/>
              </w:rPr>
              <w:t>, możliwość instalacji dodatkowego dysku 2,5</w:t>
            </w:r>
            <w:r>
              <w:rPr>
                <w:bCs/>
              </w:rPr>
              <w:t xml:space="preserve"> lub dodatkowego dysku SSD M.2</w:t>
            </w:r>
            <w:r w:rsidRPr="00293FEF">
              <w:rPr>
                <w:bCs/>
              </w:rPr>
              <w:t>”</w:t>
            </w:r>
          </w:p>
        </w:tc>
      </w:tr>
      <w:tr w:rsidR="002A165D" w:rsidRPr="00293FEF" w14:paraId="3E74A3BA" w14:textId="77777777" w:rsidTr="002A165D">
        <w:tc>
          <w:tcPr>
            <w:tcW w:w="1559" w:type="dxa"/>
          </w:tcPr>
          <w:p w14:paraId="41341F74" w14:textId="77777777" w:rsidR="002A165D" w:rsidRPr="00293FEF" w:rsidRDefault="002A165D" w:rsidP="002A165D">
            <w:pPr>
              <w:rPr>
                <w:bCs/>
              </w:rPr>
            </w:pPr>
            <w:r w:rsidRPr="00293FEF">
              <w:rPr>
                <w:bCs/>
              </w:rPr>
              <w:t>Karta graficzna</w:t>
            </w:r>
          </w:p>
        </w:tc>
        <w:tc>
          <w:tcPr>
            <w:tcW w:w="7592" w:type="dxa"/>
          </w:tcPr>
          <w:p w14:paraId="07A7765E" w14:textId="77777777" w:rsidR="002A165D" w:rsidRPr="00293FEF" w:rsidRDefault="002A165D" w:rsidP="002A165D">
            <w:pPr>
              <w:rPr>
                <w:bCs/>
              </w:rPr>
            </w:pPr>
            <w:r w:rsidRPr="00DA6B0D">
              <w:rPr>
                <w:rFonts w:cs="Calibri"/>
                <w:color w:val="000000"/>
              </w:rPr>
              <w:t>Grafika zintegrowana z procesorem</w:t>
            </w:r>
          </w:p>
        </w:tc>
      </w:tr>
      <w:tr w:rsidR="002A165D" w:rsidRPr="00293FEF" w14:paraId="7856C922" w14:textId="77777777" w:rsidTr="002A165D">
        <w:tc>
          <w:tcPr>
            <w:tcW w:w="1559" w:type="dxa"/>
          </w:tcPr>
          <w:p w14:paraId="1BB9FD86" w14:textId="77777777" w:rsidR="002A165D" w:rsidRPr="00293FEF" w:rsidRDefault="002A165D" w:rsidP="002A165D">
            <w:pPr>
              <w:rPr>
                <w:bCs/>
              </w:rPr>
            </w:pPr>
            <w:r w:rsidRPr="00293FEF">
              <w:rPr>
                <w:bCs/>
              </w:rPr>
              <w:t>Wyposażenie multimedialne</w:t>
            </w:r>
          </w:p>
        </w:tc>
        <w:tc>
          <w:tcPr>
            <w:tcW w:w="7592" w:type="dxa"/>
          </w:tcPr>
          <w:p w14:paraId="493FC72F" w14:textId="77777777" w:rsidR="002A165D" w:rsidRPr="00293FEF" w:rsidRDefault="002A165D" w:rsidP="002A165D">
            <w:pPr>
              <w:rPr>
                <w:bCs/>
              </w:rPr>
            </w:pPr>
            <w:r w:rsidRPr="00293FEF">
              <w:rPr>
                <w:bCs/>
              </w:rPr>
              <w:t>Karta dźwiękowa stereo, wbudowane dwa głośniki stereo</w:t>
            </w:r>
          </w:p>
          <w:p w14:paraId="2EC9372F" w14:textId="77777777" w:rsidR="002A165D" w:rsidRPr="00293FEF" w:rsidRDefault="002A165D" w:rsidP="002A165D">
            <w:pPr>
              <w:rPr>
                <w:bCs/>
              </w:rPr>
            </w:pPr>
            <w:r w:rsidRPr="00293FEF">
              <w:rPr>
                <w:bCs/>
              </w:rPr>
              <w:t>Wbudowana w obudowę matrycy kamera HD wraz z mikrofonem</w:t>
            </w:r>
          </w:p>
        </w:tc>
      </w:tr>
      <w:tr w:rsidR="002A165D" w:rsidRPr="00293FEF" w14:paraId="2A12ED46" w14:textId="77777777" w:rsidTr="002A165D">
        <w:tc>
          <w:tcPr>
            <w:tcW w:w="1559" w:type="dxa"/>
          </w:tcPr>
          <w:p w14:paraId="346F0CFF" w14:textId="77777777" w:rsidR="002A165D" w:rsidRPr="00293FEF" w:rsidRDefault="002A165D" w:rsidP="002A165D">
            <w:pPr>
              <w:rPr>
                <w:bCs/>
              </w:rPr>
            </w:pPr>
            <w:r w:rsidRPr="00542AB0">
              <w:rPr>
                <w:bCs/>
              </w:rPr>
              <w:t>Obudowa</w:t>
            </w:r>
          </w:p>
        </w:tc>
        <w:tc>
          <w:tcPr>
            <w:tcW w:w="7592" w:type="dxa"/>
          </w:tcPr>
          <w:p w14:paraId="23525EFE" w14:textId="77777777" w:rsidR="002A165D" w:rsidRPr="00293FEF" w:rsidRDefault="002A165D" w:rsidP="002A165D">
            <w:pPr>
              <w:rPr>
                <w:bCs/>
              </w:rPr>
            </w:pPr>
            <w:r w:rsidRPr="00542AB0">
              <w:rPr>
                <w:bCs/>
              </w:rPr>
              <w:t xml:space="preserve">Obudowa wyposażona w zawiasy metalowe. Nie dopuszcza się </w:t>
            </w:r>
            <w:proofErr w:type="spellStart"/>
            <w:r w:rsidRPr="00542AB0">
              <w:rPr>
                <w:bCs/>
              </w:rPr>
              <w:t>demontowalnych</w:t>
            </w:r>
            <w:proofErr w:type="spellEnd"/>
            <w:r w:rsidRPr="00542AB0">
              <w:rPr>
                <w:bCs/>
              </w:rPr>
              <w:t xml:space="preserve"> zasłon kamery. Kąt otwarcia matrycy min. 176 stopni. W obudowę wbudowane co najmniej 2 diody sygnalizujące stan naładowania akumulatora oraz pracę dysku twardego lub stan pracy komputera.</w:t>
            </w:r>
          </w:p>
        </w:tc>
      </w:tr>
      <w:tr w:rsidR="002A165D" w:rsidRPr="00293FEF" w14:paraId="336C85E2" w14:textId="77777777" w:rsidTr="002A165D">
        <w:tc>
          <w:tcPr>
            <w:tcW w:w="1559" w:type="dxa"/>
          </w:tcPr>
          <w:p w14:paraId="33255658" w14:textId="77777777" w:rsidR="002A165D" w:rsidRPr="00542AB0" w:rsidRDefault="002A165D" w:rsidP="002A165D">
            <w:pPr>
              <w:rPr>
                <w:bCs/>
              </w:rPr>
            </w:pPr>
            <w:r w:rsidRPr="00542AB0">
              <w:rPr>
                <w:bCs/>
              </w:rPr>
              <w:t>Płyta główna</w:t>
            </w:r>
          </w:p>
        </w:tc>
        <w:tc>
          <w:tcPr>
            <w:tcW w:w="7592" w:type="dxa"/>
          </w:tcPr>
          <w:p w14:paraId="3A6E457C" w14:textId="77777777" w:rsidR="002A165D" w:rsidRPr="00542AB0" w:rsidRDefault="002A165D" w:rsidP="002A165D">
            <w:pPr>
              <w:rPr>
                <w:bCs/>
              </w:rPr>
            </w:pPr>
            <w:r w:rsidRPr="00542AB0">
              <w:rPr>
                <w:bCs/>
              </w:rPr>
              <w:t xml:space="preserve">Zaprojektowana i wyprodukowana przez producenta komputera wyposażona w interfejs SATA III (6 </w:t>
            </w:r>
            <w:proofErr w:type="spellStart"/>
            <w:r w:rsidRPr="00542AB0">
              <w:rPr>
                <w:bCs/>
              </w:rPr>
              <w:t>Gb</w:t>
            </w:r>
            <w:proofErr w:type="spellEnd"/>
            <w:r w:rsidRPr="00542AB0">
              <w:rPr>
                <w:bCs/>
              </w:rPr>
              <w:t>/s) do obsługi dysków twardych. Płyta główna i konstrukcja laptopa wspierająca konfiguracje dwu dyskową SSD M.2 + HDD 2,5’’.</w:t>
            </w:r>
          </w:p>
        </w:tc>
      </w:tr>
      <w:tr w:rsidR="002A165D" w:rsidRPr="00293FEF" w14:paraId="0B80598C" w14:textId="77777777" w:rsidTr="002A165D">
        <w:tc>
          <w:tcPr>
            <w:tcW w:w="1559" w:type="dxa"/>
          </w:tcPr>
          <w:p w14:paraId="6558EECA" w14:textId="77777777" w:rsidR="002A165D" w:rsidRPr="00293FEF" w:rsidRDefault="002A165D" w:rsidP="002A165D">
            <w:pPr>
              <w:rPr>
                <w:bCs/>
              </w:rPr>
            </w:pPr>
            <w:r w:rsidRPr="00293FEF">
              <w:rPr>
                <w:bCs/>
              </w:rPr>
              <w:t>System operacyjny</w:t>
            </w:r>
          </w:p>
        </w:tc>
        <w:tc>
          <w:tcPr>
            <w:tcW w:w="7592" w:type="dxa"/>
          </w:tcPr>
          <w:p w14:paraId="1FCDA45C" w14:textId="77777777" w:rsidR="002A165D" w:rsidRDefault="002A165D" w:rsidP="002A165D">
            <w:pPr>
              <w:rPr>
                <w:bCs/>
              </w:rPr>
            </w:pPr>
            <w:r w:rsidRPr="00293FEF">
              <w:rPr>
                <w:bCs/>
              </w:rPr>
              <w:t>Zainstalowany</w:t>
            </w:r>
            <w:r w:rsidRPr="00293FEF">
              <w:rPr>
                <w:b/>
                <w:bCs/>
              </w:rPr>
              <w:t xml:space="preserve"> </w:t>
            </w:r>
            <w:r w:rsidRPr="00293FEF">
              <w:rPr>
                <w:bCs/>
              </w:rPr>
              <w:t>64-bitowy system operacyjny Microsoft Windows 10 Professional PL</w:t>
            </w:r>
            <w:r>
              <w:rPr>
                <w:bCs/>
              </w:rPr>
              <w:t xml:space="preserve"> lub równoważny.</w:t>
            </w:r>
          </w:p>
          <w:p w14:paraId="2F272342" w14:textId="77777777" w:rsidR="002A165D" w:rsidRPr="00293FEF" w:rsidRDefault="002A165D" w:rsidP="002A165D">
            <w:pPr>
              <w:rPr>
                <w:b/>
                <w:bCs/>
              </w:rPr>
            </w:pPr>
            <w:r>
              <w:rPr>
                <w:bCs/>
              </w:rPr>
              <w:t>Warunki równoważności:</w:t>
            </w:r>
            <w:r>
              <w:t xml:space="preserve"> System operacyjny równoważny musi zapewniać </w:t>
            </w:r>
            <w:r>
              <w:rPr>
                <w:bCs/>
              </w:rPr>
              <w:t>kompatybilność</w:t>
            </w:r>
            <w:r w:rsidRPr="00116EF6">
              <w:rPr>
                <w:bCs/>
              </w:rPr>
              <w:t xml:space="preserve"> oraz możliwości integracji z posiadanymi przez Zamawiającego szpitalnymi systemami informatycznymi. Dotyczy to w szczególności oprogramowania HI</w:t>
            </w:r>
            <w:r>
              <w:rPr>
                <w:bCs/>
              </w:rPr>
              <w:t>S (</w:t>
            </w:r>
            <w:proofErr w:type="spellStart"/>
            <w:r>
              <w:rPr>
                <w:bCs/>
              </w:rPr>
              <w:t>Hospital</w:t>
            </w:r>
            <w:proofErr w:type="spellEnd"/>
            <w:r>
              <w:rPr>
                <w:bCs/>
              </w:rPr>
              <w:t xml:space="preserve"> Information System), </w:t>
            </w:r>
            <w:r w:rsidRPr="00116EF6">
              <w:rPr>
                <w:bCs/>
              </w:rPr>
              <w:t>systemy informatyczne do zarządzania komputerami pracowników, które są w posiadaniu Zamawiającego</w:t>
            </w:r>
            <w:r>
              <w:rPr>
                <w:bCs/>
              </w:rPr>
              <w:t xml:space="preserve">, </w:t>
            </w:r>
            <w:r w:rsidRPr="00116EF6">
              <w:rPr>
                <w:bCs/>
              </w:rPr>
              <w:t xml:space="preserve">systemy do zdalnej pomocy umożliwiające wsparcie zdalne pracowników w przypadku wystąpienia problemów z obsługą oprogramowania, systemy do zdalnej instalacji oprogramowania na stacjach roboczych, systemy do uwierzytelniania z użyciem kart </w:t>
            </w:r>
            <w:r w:rsidRPr="00116EF6">
              <w:rPr>
                <w:bCs/>
              </w:rPr>
              <w:lastRenderedPageBreak/>
              <w:t xml:space="preserve">inteligentnych, systemy zapewniające podwyższony stopień bezpieczeństwa na ataki szkodliwego oprogramowania (wirusy komputerowe) rekomendowane i zalecane do użytku przez NFZ. </w:t>
            </w:r>
            <w:r>
              <w:rPr>
                <w:bCs/>
              </w:rPr>
              <w:t xml:space="preserve">System musi umożliwiać również instalację oprogramowania posiadanego przez Zamawiającego w tym w szczególności: pakiet Microsoft Office, oprogramowanie do obliczeń naukowych </w:t>
            </w:r>
            <w:proofErr w:type="spellStart"/>
            <w:r>
              <w:rPr>
                <w:bCs/>
              </w:rPr>
              <w:t>GraphPad</w:t>
            </w:r>
            <w:proofErr w:type="spellEnd"/>
            <w:r>
              <w:rPr>
                <w:bCs/>
              </w:rPr>
              <w:t xml:space="preserve">, oprogramowanie do obsługi </w:t>
            </w:r>
            <w:proofErr w:type="spellStart"/>
            <w:r>
              <w:rPr>
                <w:bCs/>
              </w:rPr>
              <w:t>smartcard</w:t>
            </w:r>
            <w:proofErr w:type="spellEnd"/>
            <w:r>
              <w:rPr>
                <w:bCs/>
              </w:rPr>
              <w:t>.</w:t>
            </w:r>
          </w:p>
        </w:tc>
      </w:tr>
      <w:tr w:rsidR="002A165D" w:rsidRPr="00293FEF" w14:paraId="3F67B9AD" w14:textId="77777777" w:rsidTr="002A165D">
        <w:tc>
          <w:tcPr>
            <w:tcW w:w="1559" w:type="dxa"/>
          </w:tcPr>
          <w:p w14:paraId="55F7F6AC" w14:textId="77777777" w:rsidR="002A165D" w:rsidRPr="00293FEF" w:rsidRDefault="002A165D" w:rsidP="002A165D">
            <w:pPr>
              <w:rPr>
                <w:bCs/>
              </w:rPr>
            </w:pPr>
            <w:r w:rsidRPr="00293FEF">
              <w:rPr>
                <w:bCs/>
              </w:rPr>
              <w:lastRenderedPageBreak/>
              <w:t>Certyfikaty i standardy</w:t>
            </w:r>
          </w:p>
        </w:tc>
        <w:tc>
          <w:tcPr>
            <w:tcW w:w="7592" w:type="dxa"/>
          </w:tcPr>
          <w:p w14:paraId="4EB3C1E0" w14:textId="2952DA34" w:rsidR="002A165D" w:rsidRPr="00DD6EF6" w:rsidRDefault="002A165D" w:rsidP="002A165D">
            <w:pPr>
              <w:numPr>
                <w:ilvl w:val="0"/>
                <w:numId w:val="47"/>
              </w:numPr>
              <w:rPr>
                <w:bCs/>
              </w:rPr>
            </w:pPr>
            <w:r w:rsidRPr="00DD6EF6">
              <w:rPr>
                <w:bCs/>
              </w:rPr>
              <w:t>Certyfikat ISO9001 dla producenta sprzętu (załączyć do oferty)</w:t>
            </w:r>
          </w:p>
          <w:p w14:paraId="61218A03" w14:textId="6A89BDC7" w:rsidR="002A165D" w:rsidRPr="00DD6EF6" w:rsidRDefault="002A165D" w:rsidP="002A165D">
            <w:pPr>
              <w:numPr>
                <w:ilvl w:val="0"/>
                <w:numId w:val="47"/>
              </w:numPr>
              <w:rPr>
                <w:bCs/>
              </w:rPr>
            </w:pPr>
            <w:r w:rsidRPr="00DD6EF6">
              <w:rPr>
                <w:bCs/>
              </w:rPr>
              <w:t>Certyfikat ISO14001 dla producenta sprzętu (załączyć do oferty)</w:t>
            </w:r>
          </w:p>
          <w:p w14:paraId="5EB8748C" w14:textId="414260AC" w:rsidR="002A165D" w:rsidRPr="00DD6EF6" w:rsidRDefault="002A165D" w:rsidP="002A165D">
            <w:pPr>
              <w:numPr>
                <w:ilvl w:val="0"/>
                <w:numId w:val="47"/>
              </w:numPr>
              <w:rPr>
                <w:bCs/>
              </w:rPr>
            </w:pPr>
            <w:r w:rsidRPr="00DD6EF6">
              <w:rPr>
                <w:bCs/>
              </w:rPr>
              <w:t>Certyfikat ISO50001 dla producenta sprzętu (załączyć do oferty)</w:t>
            </w:r>
          </w:p>
          <w:p w14:paraId="655C086E" w14:textId="77777777" w:rsidR="002A165D" w:rsidRPr="00DD6EF6" w:rsidRDefault="002A165D" w:rsidP="002A165D">
            <w:pPr>
              <w:numPr>
                <w:ilvl w:val="0"/>
                <w:numId w:val="47"/>
              </w:numPr>
              <w:rPr>
                <w:bCs/>
              </w:rPr>
            </w:pPr>
            <w:r w:rsidRPr="00DD6EF6">
              <w:rPr>
                <w:bCs/>
              </w:rPr>
              <w:t>Deklaracja zgodności CE (załączyć do oferty)</w:t>
            </w:r>
          </w:p>
          <w:p w14:paraId="16BC618B" w14:textId="2DE9B47E" w:rsidR="002A165D" w:rsidRPr="00DD6EF6" w:rsidRDefault="002A165D" w:rsidP="002A165D">
            <w:pPr>
              <w:numPr>
                <w:ilvl w:val="0"/>
                <w:numId w:val="47"/>
              </w:numPr>
              <w:rPr>
                <w:bCs/>
              </w:rPr>
            </w:pPr>
            <w:r w:rsidRPr="00DD6EF6">
              <w:rPr>
                <w:bCs/>
              </w:rPr>
              <w:t xml:space="preserve">Potwierdzenie spełnienia kryteriów środowiskowych, w tym zgodności z dyrektywą </w:t>
            </w:r>
            <w:proofErr w:type="spellStart"/>
            <w:r w:rsidRPr="00DD6EF6">
              <w:rPr>
                <w:bCs/>
              </w:rPr>
              <w:t>RoHS</w:t>
            </w:r>
            <w:proofErr w:type="spellEnd"/>
            <w:r w:rsidRPr="00DD6EF6">
              <w:rPr>
                <w:bCs/>
              </w:rPr>
              <w:t xml:space="preserve"> Unii Europejskiej o eliminacji substancji niebezpiecznych w postaci oświadczenia producenta odnoszący się do zaoferowanej jednostki</w:t>
            </w:r>
            <w:r>
              <w:rPr>
                <w:bCs/>
              </w:rPr>
              <w:t xml:space="preserve"> </w:t>
            </w:r>
            <w:r w:rsidRPr="00DD6EF6">
              <w:rPr>
                <w:bCs/>
              </w:rPr>
              <w:t>- należy przedstawić celem weryfikacji wymagań SWZ</w:t>
            </w:r>
          </w:p>
          <w:p w14:paraId="53F6D575" w14:textId="79BE0C47" w:rsidR="002A165D" w:rsidRPr="002F35CE" w:rsidRDefault="002A165D" w:rsidP="002A165D">
            <w:pPr>
              <w:numPr>
                <w:ilvl w:val="0"/>
                <w:numId w:val="47"/>
              </w:numPr>
              <w:rPr>
                <w:bCs/>
              </w:rPr>
            </w:pPr>
            <w:r w:rsidRPr="00293FEF">
              <w:rPr>
                <w:bCs/>
              </w:rPr>
              <w:t>Wydruk ze strony WHCL Microsoft potwierdzający zgodność oferowanego komputera z oferowanym system operacyjnym</w:t>
            </w:r>
            <w:r>
              <w:rPr>
                <w:bCs/>
              </w:rPr>
              <w:t xml:space="preserve"> - </w:t>
            </w:r>
            <w:r w:rsidRPr="00293FEF">
              <w:rPr>
                <w:bCs/>
              </w:rPr>
              <w:t>należy</w:t>
            </w:r>
            <w:r>
              <w:rPr>
                <w:bCs/>
              </w:rPr>
              <w:t xml:space="preserve"> przedstawić celem weryfikacji wymagań SWZ</w:t>
            </w:r>
          </w:p>
        </w:tc>
      </w:tr>
      <w:tr w:rsidR="002A165D" w:rsidRPr="00293FEF" w14:paraId="1BE4622A" w14:textId="77777777" w:rsidTr="002A165D">
        <w:tc>
          <w:tcPr>
            <w:tcW w:w="1559" w:type="dxa"/>
          </w:tcPr>
          <w:p w14:paraId="094B0954" w14:textId="77777777" w:rsidR="002A165D" w:rsidRPr="00293FEF" w:rsidRDefault="002A165D" w:rsidP="002A165D">
            <w:pPr>
              <w:rPr>
                <w:bCs/>
              </w:rPr>
            </w:pPr>
            <w:r w:rsidRPr="00293FEF">
              <w:rPr>
                <w:bCs/>
              </w:rPr>
              <w:t>Waga</w:t>
            </w:r>
          </w:p>
        </w:tc>
        <w:tc>
          <w:tcPr>
            <w:tcW w:w="7592" w:type="dxa"/>
          </w:tcPr>
          <w:p w14:paraId="1EB18913" w14:textId="77777777" w:rsidR="002A165D" w:rsidRPr="00293FEF" w:rsidRDefault="002A165D" w:rsidP="002A165D">
            <w:pPr>
              <w:rPr>
                <w:bCs/>
              </w:rPr>
            </w:pPr>
            <w:r w:rsidRPr="00293FEF">
              <w:rPr>
                <w:bCs/>
              </w:rPr>
              <w:t>Waga</w:t>
            </w:r>
            <w:r>
              <w:rPr>
                <w:bCs/>
              </w:rPr>
              <w:t xml:space="preserve"> maksymalnie</w:t>
            </w:r>
            <w:r w:rsidRPr="00293FEF">
              <w:rPr>
                <w:bCs/>
              </w:rPr>
              <w:t xml:space="preserve"> </w:t>
            </w:r>
            <w:r w:rsidRPr="00DD6EF6">
              <w:rPr>
                <w:bCs/>
              </w:rPr>
              <w:t xml:space="preserve">1.7kg </w:t>
            </w:r>
            <w:r w:rsidRPr="00293FEF">
              <w:rPr>
                <w:bCs/>
              </w:rPr>
              <w:t xml:space="preserve">z baterią </w:t>
            </w:r>
          </w:p>
        </w:tc>
      </w:tr>
      <w:tr w:rsidR="002A165D" w:rsidRPr="00293FEF" w14:paraId="22E44740" w14:textId="77777777" w:rsidTr="002A165D">
        <w:tc>
          <w:tcPr>
            <w:tcW w:w="1559" w:type="dxa"/>
          </w:tcPr>
          <w:p w14:paraId="2396AAF1" w14:textId="77777777" w:rsidR="002A165D" w:rsidRPr="00293FEF" w:rsidRDefault="002A165D" w:rsidP="002A165D">
            <w:pPr>
              <w:rPr>
                <w:bCs/>
              </w:rPr>
            </w:pPr>
            <w:r w:rsidRPr="00293FEF">
              <w:rPr>
                <w:bCs/>
              </w:rPr>
              <w:t>BIOS</w:t>
            </w:r>
          </w:p>
        </w:tc>
        <w:tc>
          <w:tcPr>
            <w:tcW w:w="7592" w:type="dxa"/>
          </w:tcPr>
          <w:p w14:paraId="6628B68A" w14:textId="77777777" w:rsidR="002A165D" w:rsidRPr="00542AB0" w:rsidRDefault="002A165D" w:rsidP="002A165D">
            <w:pPr>
              <w:rPr>
                <w:bCs/>
              </w:rPr>
            </w:pPr>
            <w:r w:rsidRPr="00542AB0">
              <w:rPr>
                <w:bCs/>
              </w:rPr>
              <w:t xml:space="preserve">- wersji BIOS </w:t>
            </w:r>
          </w:p>
          <w:p w14:paraId="42EFC7EA" w14:textId="77777777" w:rsidR="002A165D" w:rsidRPr="00542AB0" w:rsidRDefault="002A165D" w:rsidP="002A165D">
            <w:pPr>
              <w:rPr>
                <w:bCs/>
              </w:rPr>
            </w:pPr>
            <w:r w:rsidRPr="00542AB0">
              <w:rPr>
                <w:bCs/>
              </w:rPr>
              <w:t>- nr seryjnym komputera</w:t>
            </w:r>
          </w:p>
          <w:p w14:paraId="03D5388C" w14:textId="77777777" w:rsidR="002A165D" w:rsidRPr="00542AB0" w:rsidRDefault="002A165D" w:rsidP="002A165D">
            <w:pPr>
              <w:rPr>
                <w:bCs/>
              </w:rPr>
            </w:pPr>
            <w:r w:rsidRPr="00542AB0">
              <w:rPr>
                <w:bCs/>
              </w:rPr>
              <w:t>- ilości pamięci RAM</w:t>
            </w:r>
          </w:p>
          <w:p w14:paraId="25E712DA" w14:textId="77777777" w:rsidR="002A165D" w:rsidRPr="00542AB0" w:rsidRDefault="002A165D" w:rsidP="002A165D">
            <w:pPr>
              <w:rPr>
                <w:bCs/>
              </w:rPr>
            </w:pPr>
            <w:r w:rsidRPr="00542AB0">
              <w:rPr>
                <w:bCs/>
              </w:rPr>
              <w:t>- typie procesora</w:t>
            </w:r>
          </w:p>
          <w:p w14:paraId="2CCAED51" w14:textId="77777777" w:rsidR="002A165D" w:rsidRPr="00542AB0" w:rsidRDefault="002A165D" w:rsidP="002A165D">
            <w:pPr>
              <w:rPr>
                <w:bCs/>
              </w:rPr>
            </w:pPr>
            <w:r w:rsidRPr="00542AB0">
              <w:rPr>
                <w:bCs/>
              </w:rPr>
              <w:t>- zainstalowanym dysku</w:t>
            </w:r>
          </w:p>
          <w:p w14:paraId="7FFF1822" w14:textId="77777777" w:rsidR="002A165D" w:rsidRPr="00542AB0" w:rsidRDefault="002A165D" w:rsidP="002A165D">
            <w:pPr>
              <w:rPr>
                <w:bCs/>
              </w:rPr>
            </w:pPr>
            <w:r w:rsidRPr="00542AB0">
              <w:rPr>
                <w:bCs/>
              </w:rPr>
              <w:t>- o zintegrowanej w BIOS licencji na system operacyjny</w:t>
            </w:r>
          </w:p>
          <w:p w14:paraId="784DDD24" w14:textId="77777777" w:rsidR="002A165D" w:rsidRPr="00542AB0" w:rsidRDefault="002A165D" w:rsidP="002A165D">
            <w:pPr>
              <w:rPr>
                <w:bCs/>
              </w:rPr>
            </w:pPr>
            <w:r w:rsidRPr="00542AB0">
              <w:rPr>
                <w:bCs/>
              </w:rPr>
              <w:t xml:space="preserve">- odczytania z BIOS nazwy producenta komputera oraz modelu lub konfiguracji zaoferowanej jednostki. Nie dopuszcza się wykorzystania pól </w:t>
            </w:r>
            <w:proofErr w:type="spellStart"/>
            <w:r w:rsidRPr="00542AB0">
              <w:rPr>
                <w:bCs/>
              </w:rPr>
              <w:t>Asset</w:t>
            </w:r>
            <w:proofErr w:type="spellEnd"/>
            <w:r w:rsidRPr="00542AB0">
              <w:rPr>
                <w:bCs/>
              </w:rPr>
              <w:t xml:space="preserve"> TAG w BIOS do propagacji w/w informacji</w:t>
            </w:r>
          </w:p>
          <w:p w14:paraId="5E29939B" w14:textId="77777777" w:rsidR="002A165D" w:rsidRPr="00542AB0" w:rsidRDefault="002A165D" w:rsidP="002A165D">
            <w:pPr>
              <w:rPr>
                <w:bCs/>
              </w:rPr>
            </w:pPr>
            <w:r w:rsidRPr="00542AB0">
              <w:rPr>
                <w:bCs/>
              </w:rPr>
              <w:t xml:space="preserve">    </w:t>
            </w:r>
          </w:p>
          <w:p w14:paraId="7C107FF1" w14:textId="77777777" w:rsidR="002A165D" w:rsidRPr="00542AB0" w:rsidRDefault="002A165D" w:rsidP="002A165D">
            <w:pPr>
              <w:rPr>
                <w:bCs/>
              </w:rPr>
            </w:pPr>
            <w:r w:rsidRPr="00542AB0">
              <w:rPr>
                <w:bCs/>
              </w:rPr>
              <w:t xml:space="preserve">Administrator z poziomu BIOS musi mieć możliwość wykonania poniższych czynności: </w:t>
            </w:r>
          </w:p>
          <w:p w14:paraId="20092A34" w14:textId="77777777" w:rsidR="002A165D" w:rsidRPr="00542AB0" w:rsidRDefault="002A165D" w:rsidP="002A165D">
            <w:pPr>
              <w:rPr>
                <w:bCs/>
              </w:rPr>
            </w:pPr>
          </w:p>
          <w:p w14:paraId="1AA4C4DD" w14:textId="77777777" w:rsidR="002A165D" w:rsidRPr="00542AB0" w:rsidRDefault="002A165D" w:rsidP="002A165D">
            <w:pPr>
              <w:rPr>
                <w:bCs/>
              </w:rPr>
            </w:pPr>
            <w:r w:rsidRPr="00542AB0">
              <w:rPr>
                <w:bCs/>
              </w:rPr>
              <w:t>Możliwość ustawienia:</w:t>
            </w:r>
          </w:p>
          <w:p w14:paraId="3E212010" w14:textId="77777777" w:rsidR="002A165D" w:rsidRPr="00542AB0" w:rsidRDefault="002A165D" w:rsidP="002A165D">
            <w:pPr>
              <w:rPr>
                <w:bCs/>
              </w:rPr>
            </w:pPr>
            <w:r w:rsidRPr="00542AB0">
              <w:rPr>
                <w:bCs/>
              </w:rPr>
              <w:t>- hasła dla twardego dysku</w:t>
            </w:r>
          </w:p>
          <w:p w14:paraId="17D7CE1F" w14:textId="77777777" w:rsidR="002A165D" w:rsidRPr="00542AB0" w:rsidRDefault="002A165D" w:rsidP="002A165D">
            <w:pPr>
              <w:rPr>
                <w:bCs/>
              </w:rPr>
            </w:pPr>
            <w:r w:rsidRPr="00542AB0">
              <w:rPr>
                <w:bCs/>
              </w:rPr>
              <w:t>- hasła Administratora oraz Użytkownika</w:t>
            </w:r>
          </w:p>
          <w:p w14:paraId="4D0B399A" w14:textId="77777777" w:rsidR="002A165D" w:rsidRPr="00542AB0" w:rsidRDefault="002A165D" w:rsidP="002A165D">
            <w:pPr>
              <w:rPr>
                <w:bCs/>
              </w:rPr>
            </w:pPr>
            <w:r w:rsidRPr="00542AB0">
              <w:rPr>
                <w:bCs/>
              </w:rPr>
              <w:t xml:space="preserve">- kolejności </w:t>
            </w:r>
            <w:proofErr w:type="spellStart"/>
            <w:r w:rsidRPr="00542AB0">
              <w:rPr>
                <w:bCs/>
              </w:rPr>
              <w:t>bootowania</w:t>
            </w:r>
            <w:proofErr w:type="spellEnd"/>
          </w:p>
          <w:p w14:paraId="42ADA794" w14:textId="77777777" w:rsidR="002A165D" w:rsidRPr="00542AB0" w:rsidRDefault="002A165D" w:rsidP="002A165D">
            <w:pPr>
              <w:rPr>
                <w:bCs/>
              </w:rPr>
            </w:pPr>
            <w:r w:rsidRPr="00542AB0">
              <w:rPr>
                <w:bCs/>
              </w:rPr>
              <w:t xml:space="preserve">- włączania/wyłączania </w:t>
            </w:r>
            <w:proofErr w:type="spellStart"/>
            <w:r w:rsidRPr="00542AB0">
              <w:rPr>
                <w:bCs/>
              </w:rPr>
              <w:t>WiFi</w:t>
            </w:r>
            <w:proofErr w:type="spellEnd"/>
          </w:p>
          <w:p w14:paraId="1B02C26B" w14:textId="77777777" w:rsidR="002A165D" w:rsidRPr="00542AB0" w:rsidRDefault="002A165D" w:rsidP="002A165D">
            <w:pPr>
              <w:rPr>
                <w:bCs/>
              </w:rPr>
            </w:pPr>
            <w:r w:rsidRPr="00542AB0">
              <w:rPr>
                <w:bCs/>
              </w:rPr>
              <w:t>- włączania/wyłączania wirtualizacji</w:t>
            </w:r>
          </w:p>
          <w:p w14:paraId="53E93AB1" w14:textId="77777777" w:rsidR="002A165D" w:rsidRPr="00542AB0" w:rsidRDefault="002A165D" w:rsidP="002A165D">
            <w:pPr>
              <w:rPr>
                <w:bCs/>
              </w:rPr>
            </w:pPr>
            <w:r w:rsidRPr="00542AB0">
              <w:rPr>
                <w:bCs/>
              </w:rPr>
              <w:t>- włączania/wyłączania wgrania starszej wersji BIOS</w:t>
            </w:r>
          </w:p>
          <w:p w14:paraId="357D7E81" w14:textId="77777777" w:rsidR="002A165D" w:rsidRPr="00542AB0" w:rsidRDefault="002A165D" w:rsidP="002A165D">
            <w:pPr>
              <w:rPr>
                <w:bCs/>
              </w:rPr>
            </w:pPr>
            <w:r w:rsidRPr="00542AB0">
              <w:rPr>
                <w:bCs/>
              </w:rPr>
              <w:t>- sposobu działania klawiszy F1-F12 (normalna praca/skróty)</w:t>
            </w:r>
          </w:p>
          <w:p w14:paraId="2A6AEB6A" w14:textId="77777777" w:rsidR="002A165D" w:rsidRDefault="002A165D" w:rsidP="002A165D">
            <w:pPr>
              <w:rPr>
                <w:bCs/>
              </w:rPr>
            </w:pPr>
            <w:r w:rsidRPr="00542AB0">
              <w:rPr>
                <w:bCs/>
              </w:rPr>
              <w:t>- trybu wydajności lub chłodzenia</w:t>
            </w:r>
          </w:p>
          <w:p w14:paraId="62D5FF19" w14:textId="77777777" w:rsidR="002A165D" w:rsidRDefault="002A165D" w:rsidP="002A165D">
            <w:pPr>
              <w:rPr>
                <w:bCs/>
              </w:rPr>
            </w:pPr>
          </w:p>
          <w:p w14:paraId="46A847C2" w14:textId="77777777" w:rsidR="002A165D" w:rsidRPr="00F3259B" w:rsidRDefault="002A165D" w:rsidP="002A165D">
            <w:pPr>
              <w:rPr>
                <w:bCs/>
              </w:rPr>
            </w:pPr>
            <w:r w:rsidRPr="00F3259B">
              <w:rPr>
                <w:bCs/>
              </w:rPr>
              <w:t>Przy ustawionym haśle Administratora, zalogowany Użytkownik do BIOS musi mieć możliwość zmiany własnego hasła. Nie dopuszcza się możliwości edycji ustawień wpływających na bezpieczeństwo urządzenia.</w:t>
            </w:r>
          </w:p>
          <w:p w14:paraId="40D5C9F9" w14:textId="77777777" w:rsidR="002A165D" w:rsidRPr="00F3259B" w:rsidRDefault="002A165D" w:rsidP="002A165D">
            <w:pPr>
              <w:rPr>
                <w:bCs/>
              </w:rPr>
            </w:pPr>
          </w:p>
          <w:p w14:paraId="64B22FE5" w14:textId="77777777" w:rsidR="002A165D" w:rsidRPr="00293FEF" w:rsidRDefault="002A165D" w:rsidP="002A165D">
            <w:pPr>
              <w:rPr>
                <w:bCs/>
              </w:rPr>
            </w:pPr>
            <w:r w:rsidRPr="00F3259B">
              <w:rPr>
                <w:bCs/>
              </w:rPr>
              <w:t xml:space="preserve">Możliwość ustawienia portów USB w trybie „no BOOT”, czyli podczas startu komputer nie wykrywa urządzeń </w:t>
            </w:r>
            <w:proofErr w:type="spellStart"/>
            <w:r w:rsidRPr="00F3259B">
              <w:rPr>
                <w:bCs/>
              </w:rPr>
              <w:t>bootujących</w:t>
            </w:r>
            <w:proofErr w:type="spellEnd"/>
            <w:r w:rsidRPr="00F3259B">
              <w:rPr>
                <w:bCs/>
              </w:rPr>
              <w:t xml:space="preserve"> typu USB, natomiast po uruchomieniu systemu operacyjnego porty USB są aktywne.</w:t>
            </w:r>
          </w:p>
        </w:tc>
      </w:tr>
      <w:tr w:rsidR="002A165D" w:rsidRPr="00293FEF" w14:paraId="6B5B3AB2" w14:textId="77777777" w:rsidTr="002A165D">
        <w:tc>
          <w:tcPr>
            <w:tcW w:w="1559" w:type="dxa"/>
          </w:tcPr>
          <w:p w14:paraId="2A8E1AAC" w14:textId="77777777" w:rsidR="002A165D" w:rsidRPr="00293FEF" w:rsidRDefault="002A165D" w:rsidP="002A165D">
            <w:pPr>
              <w:rPr>
                <w:bCs/>
              </w:rPr>
            </w:pPr>
            <w:r w:rsidRPr="00293FEF">
              <w:rPr>
                <w:bCs/>
              </w:rPr>
              <w:t>Bezpieczeństwo</w:t>
            </w:r>
          </w:p>
        </w:tc>
        <w:tc>
          <w:tcPr>
            <w:tcW w:w="7592" w:type="dxa"/>
          </w:tcPr>
          <w:p w14:paraId="28A209B5" w14:textId="77777777" w:rsidR="002A165D" w:rsidRPr="00CF5547" w:rsidRDefault="002A165D" w:rsidP="002A165D">
            <w:pPr>
              <w:rPr>
                <w:bCs/>
                <w:lang w:val="en-US"/>
              </w:rPr>
            </w:pPr>
            <w:r>
              <w:rPr>
                <w:bCs/>
                <w:lang w:val="en-US"/>
              </w:rPr>
              <w:t>TPM 2.0</w:t>
            </w:r>
          </w:p>
        </w:tc>
      </w:tr>
      <w:tr w:rsidR="002A165D" w:rsidRPr="00293FEF" w14:paraId="43A9A9C4" w14:textId="77777777" w:rsidTr="002A165D">
        <w:tc>
          <w:tcPr>
            <w:tcW w:w="1559" w:type="dxa"/>
          </w:tcPr>
          <w:p w14:paraId="25E7A59E" w14:textId="77777777" w:rsidR="002A165D" w:rsidRPr="00293FEF" w:rsidRDefault="002A165D" w:rsidP="002A165D">
            <w:pPr>
              <w:rPr>
                <w:bCs/>
              </w:rPr>
            </w:pPr>
            <w:r w:rsidRPr="00293FEF">
              <w:rPr>
                <w:bCs/>
              </w:rPr>
              <w:t xml:space="preserve">Warunki </w:t>
            </w:r>
            <w:r w:rsidRPr="00293FEF">
              <w:rPr>
                <w:bCs/>
              </w:rPr>
              <w:lastRenderedPageBreak/>
              <w:t>gwarancji</w:t>
            </w:r>
          </w:p>
        </w:tc>
        <w:tc>
          <w:tcPr>
            <w:tcW w:w="7592" w:type="dxa"/>
          </w:tcPr>
          <w:p w14:paraId="42C9680E" w14:textId="77777777" w:rsidR="002A165D" w:rsidRPr="00293FEF" w:rsidRDefault="002A165D" w:rsidP="002A165D">
            <w:pPr>
              <w:rPr>
                <w:bCs/>
              </w:rPr>
            </w:pPr>
            <w:r w:rsidRPr="00DD6EF6">
              <w:rPr>
                <w:bCs/>
              </w:rPr>
              <w:lastRenderedPageBreak/>
              <w:t xml:space="preserve">Minimalny czas trwania gwarancji producenta wynosi </w:t>
            </w:r>
            <w:r>
              <w:rPr>
                <w:bCs/>
              </w:rPr>
              <w:t>3</w:t>
            </w:r>
            <w:r w:rsidRPr="00DD6EF6">
              <w:rPr>
                <w:bCs/>
              </w:rPr>
              <w:t xml:space="preserve"> lata, świadczona w </w:t>
            </w:r>
            <w:r w:rsidRPr="00DD6EF6">
              <w:rPr>
                <w:bCs/>
              </w:rPr>
              <w:lastRenderedPageBreak/>
              <w:t>miejscu użytkowania sprzętu (on-</w:t>
            </w:r>
            <w:proofErr w:type="spellStart"/>
            <w:r w:rsidRPr="00DD6EF6">
              <w:rPr>
                <w:bCs/>
              </w:rPr>
              <w:t>site</w:t>
            </w:r>
            <w:proofErr w:type="spellEnd"/>
            <w:r w:rsidRPr="00DD6EF6">
              <w:rPr>
                <w:bCs/>
              </w:rPr>
              <w:t xml:space="preserve">); uszkodzone dyski półprzewodnikowe muszą pozostać u </w:t>
            </w:r>
            <w:r>
              <w:rPr>
                <w:bCs/>
              </w:rPr>
              <w:t>z</w:t>
            </w:r>
            <w:r w:rsidRPr="00DD6EF6">
              <w:rPr>
                <w:bCs/>
              </w:rPr>
              <w:t>amawiającego.</w:t>
            </w:r>
          </w:p>
        </w:tc>
      </w:tr>
      <w:tr w:rsidR="002A165D" w:rsidRPr="00293FEF" w14:paraId="2145D474" w14:textId="77777777" w:rsidTr="002A165D">
        <w:tc>
          <w:tcPr>
            <w:tcW w:w="1559" w:type="dxa"/>
            <w:tcBorders>
              <w:top w:val="single" w:sz="4" w:space="0" w:color="auto"/>
              <w:left w:val="single" w:sz="4" w:space="0" w:color="auto"/>
              <w:bottom w:val="single" w:sz="4" w:space="0" w:color="auto"/>
              <w:right w:val="single" w:sz="4" w:space="0" w:color="auto"/>
            </w:tcBorders>
          </w:tcPr>
          <w:p w14:paraId="5EE2A562" w14:textId="77777777" w:rsidR="002A165D" w:rsidRPr="00293FEF" w:rsidRDefault="002A165D" w:rsidP="002A165D">
            <w:pPr>
              <w:rPr>
                <w:bCs/>
              </w:rPr>
            </w:pPr>
            <w:r w:rsidRPr="00293FEF">
              <w:rPr>
                <w:bCs/>
              </w:rPr>
              <w:lastRenderedPageBreak/>
              <w:t>Wymagania dodatkowe</w:t>
            </w:r>
          </w:p>
        </w:tc>
        <w:tc>
          <w:tcPr>
            <w:tcW w:w="7592" w:type="dxa"/>
            <w:tcBorders>
              <w:top w:val="single" w:sz="4" w:space="0" w:color="auto"/>
              <w:left w:val="single" w:sz="4" w:space="0" w:color="auto"/>
              <w:bottom w:val="single" w:sz="4" w:space="0" w:color="auto"/>
              <w:right w:val="single" w:sz="4" w:space="0" w:color="auto"/>
            </w:tcBorders>
          </w:tcPr>
          <w:p w14:paraId="37EF90FF" w14:textId="77777777" w:rsidR="002A165D" w:rsidRPr="00293FEF" w:rsidRDefault="002A165D" w:rsidP="002A165D">
            <w:pPr>
              <w:numPr>
                <w:ilvl w:val="0"/>
                <w:numId w:val="48"/>
              </w:numPr>
              <w:rPr>
                <w:bCs/>
              </w:rPr>
            </w:pPr>
            <w:r w:rsidRPr="00293FEF">
              <w:t>Wbudowane porty i złącza: 1 x HDMI, RJ-45</w:t>
            </w:r>
            <w:r>
              <w:t>, 1</w:t>
            </w:r>
            <w:r w:rsidRPr="00293FEF">
              <w:t xml:space="preserve"> szt. USB 3.</w:t>
            </w:r>
            <w:r>
              <w:t>1</w:t>
            </w:r>
            <w:r w:rsidRPr="00293FEF">
              <w:t xml:space="preserve"> Gen 1, 1 </w:t>
            </w:r>
            <w:proofErr w:type="spellStart"/>
            <w:r w:rsidRPr="00293FEF">
              <w:t>szt</w:t>
            </w:r>
            <w:proofErr w:type="spellEnd"/>
            <w:r w:rsidRPr="00293FEF">
              <w:t xml:space="preserve"> USB 2.0, 1 x złącze słuchawkowe stereo/liniowe wyjście + złącze mikrofonowe (COMBO audio),  wbudowana kamera HD w obudowę ekranu komputera + mikrofon.</w:t>
            </w:r>
          </w:p>
          <w:p w14:paraId="7C9A4BCB" w14:textId="77777777" w:rsidR="002A165D" w:rsidRPr="00DD6EF6" w:rsidRDefault="002A165D" w:rsidP="002A165D">
            <w:pPr>
              <w:numPr>
                <w:ilvl w:val="0"/>
                <w:numId w:val="48"/>
              </w:numPr>
              <w:rPr>
                <w:bCs/>
              </w:rPr>
            </w:pPr>
            <w:r w:rsidRPr="00DD6EF6">
              <w:rPr>
                <w:bCs/>
              </w:rPr>
              <w:t>Wbudowana karta sieciowa, pracująca w standardzie AC 1x1</w:t>
            </w:r>
          </w:p>
          <w:p w14:paraId="465A9DB0" w14:textId="77777777" w:rsidR="002A165D" w:rsidRDefault="002A165D" w:rsidP="002A165D">
            <w:pPr>
              <w:numPr>
                <w:ilvl w:val="0"/>
                <w:numId w:val="48"/>
              </w:numPr>
              <w:rPr>
                <w:bCs/>
              </w:rPr>
            </w:pPr>
            <w:r w:rsidRPr="00DD6EF6">
              <w:rPr>
                <w:bCs/>
              </w:rPr>
              <w:t>Bluetooth 5.0</w:t>
            </w:r>
          </w:p>
          <w:p w14:paraId="1D6034FE" w14:textId="77777777" w:rsidR="002A165D" w:rsidRPr="00293FEF" w:rsidRDefault="002A165D" w:rsidP="002A165D">
            <w:pPr>
              <w:numPr>
                <w:ilvl w:val="0"/>
                <w:numId w:val="48"/>
              </w:numPr>
              <w:rPr>
                <w:bCs/>
              </w:rPr>
            </w:pPr>
            <w:r w:rsidRPr="00DD6EF6">
              <w:rPr>
                <w:bCs/>
              </w:rPr>
              <w:t>Klawiatura, układ US, odporna na zalanie. Klawiatura z wydzielonym blokiem numerycznym.</w:t>
            </w:r>
            <w:r w:rsidRPr="00293FEF">
              <w:rPr>
                <w:bCs/>
              </w:rPr>
              <w:t xml:space="preserve"> </w:t>
            </w:r>
          </w:p>
          <w:p w14:paraId="0EDDB5C4" w14:textId="77777777" w:rsidR="002A165D" w:rsidRDefault="002A165D" w:rsidP="002A165D">
            <w:pPr>
              <w:numPr>
                <w:ilvl w:val="0"/>
                <w:numId w:val="48"/>
              </w:numPr>
              <w:rPr>
                <w:bCs/>
              </w:rPr>
            </w:pPr>
            <w:r w:rsidRPr="00293FEF">
              <w:rPr>
                <w:bCs/>
              </w:rPr>
              <w:t xml:space="preserve">Możliwość sprawdzenia konfiguracji sprzętowej komputera oraz warunków gwarancji po podaniu numeru seryjnego bezpośrednio </w:t>
            </w:r>
            <w:r>
              <w:rPr>
                <w:bCs/>
              </w:rPr>
              <w:t>w serwisie producenta</w:t>
            </w:r>
            <w:r w:rsidRPr="00293FEF">
              <w:rPr>
                <w:bCs/>
              </w:rPr>
              <w:t>.</w:t>
            </w:r>
          </w:p>
          <w:p w14:paraId="6A92CA3C" w14:textId="77777777" w:rsidR="002A165D" w:rsidRPr="00293FEF" w:rsidRDefault="002A165D" w:rsidP="002A165D">
            <w:pPr>
              <w:numPr>
                <w:ilvl w:val="0"/>
                <w:numId w:val="48"/>
              </w:numPr>
              <w:rPr>
                <w:bCs/>
              </w:rPr>
            </w:pPr>
            <w:r w:rsidRPr="000C6AA7">
              <w:rPr>
                <w:bCs/>
              </w:rPr>
              <w:t>Możliwość sprawdzenia aktualnego okresu i poziomu wsparcia technicznego dla urządzeń za pośrednictwem strony internetowej producenta.</w:t>
            </w:r>
          </w:p>
          <w:p w14:paraId="1C655C2E" w14:textId="77777777" w:rsidR="002A165D" w:rsidRDefault="002A165D" w:rsidP="002A165D">
            <w:pPr>
              <w:numPr>
                <w:ilvl w:val="0"/>
                <w:numId w:val="48"/>
              </w:numPr>
              <w:rPr>
                <w:bCs/>
              </w:rPr>
            </w:pPr>
            <w:r w:rsidRPr="00293FEF">
              <w:rPr>
                <w:bCs/>
              </w:rPr>
              <w:t xml:space="preserve">Mysz optyczna </w:t>
            </w:r>
            <w:proofErr w:type="spellStart"/>
            <w:r>
              <w:rPr>
                <w:bCs/>
              </w:rPr>
              <w:t>bluetooth</w:t>
            </w:r>
            <w:proofErr w:type="spellEnd"/>
            <w:r w:rsidRPr="00293FEF">
              <w:rPr>
                <w:bCs/>
              </w:rPr>
              <w:t xml:space="preserve">, rozdzielczość co najmniej 1000 </w:t>
            </w:r>
            <w:proofErr w:type="spellStart"/>
            <w:r w:rsidRPr="00293FEF">
              <w:rPr>
                <w:bCs/>
              </w:rPr>
              <w:t>dpi</w:t>
            </w:r>
            <w:proofErr w:type="spellEnd"/>
            <w:r w:rsidRPr="00293FEF">
              <w:rPr>
                <w:bCs/>
              </w:rPr>
              <w:t>, co najmniej 3 przyciski i rolka</w:t>
            </w:r>
          </w:p>
          <w:p w14:paraId="778E1844" w14:textId="77777777" w:rsidR="002A165D" w:rsidRPr="00241B93" w:rsidRDefault="002A165D" w:rsidP="002A165D">
            <w:pPr>
              <w:numPr>
                <w:ilvl w:val="0"/>
                <w:numId w:val="48"/>
              </w:numPr>
              <w:rPr>
                <w:bCs/>
              </w:rPr>
            </w:pPr>
            <w:r>
              <w:rPr>
                <w:bCs/>
              </w:rPr>
              <w:t>Torba do przenoszenia laptopa dostosowana do rozmiaru urządzenia</w:t>
            </w:r>
          </w:p>
        </w:tc>
      </w:tr>
    </w:tbl>
    <w:p w14:paraId="0EF4216A" w14:textId="77777777" w:rsidR="002A165D" w:rsidRDefault="002A165D" w:rsidP="002A165D">
      <w:pPr>
        <w:pStyle w:val="Nagwek1"/>
        <w:keepLines/>
        <w:numPr>
          <w:ilvl w:val="0"/>
          <w:numId w:val="40"/>
        </w:numPr>
        <w:tabs>
          <w:tab w:val="num" w:pos="794"/>
        </w:tabs>
        <w:spacing w:after="0"/>
        <w:ind w:hanging="380"/>
      </w:pPr>
      <w:bookmarkStart w:id="9" w:name="_Toc130297276"/>
      <w:bookmarkStart w:id="10" w:name="_Toc150419922"/>
      <w:r>
        <w:t>Laptop 17”</w:t>
      </w:r>
      <w:bookmarkEnd w:id="9"/>
      <w:bookmarkEnd w:id="10"/>
    </w:p>
    <w:tbl>
      <w:tblPr>
        <w:tblW w:w="91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59"/>
        <w:gridCol w:w="7592"/>
      </w:tblGrid>
      <w:tr w:rsidR="002A165D" w:rsidRPr="00293FEF" w14:paraId="312FC0C6" w14:textId="77777777" w:rsidTr="002A165D">
        <w:tc>
          <w:tcPr>
            <w:tcW w:w="1559" w:type="dxa"/>
          </w:tcPr>
          <w:p w14:paraId="46B2869F" w14:textId="77777777" w:rsidR="002A165D" w:rsidRPr="00293FEF" w:rsidRDefault="002A165D" w:rsidP="002A165D">
            <w:pPr>
              <w:rPr>
                <w:bCs/>
              </w:rPr>
            </w:pPr>
            <w:r w:rsidRPr="00293FEF">
              <w:rPr>
                <w:bCs/>
              </w:rPr>
              <w:t>Typ</w:t>
            </w:r>
          </w:p>
        </w:tc>
        <w:tc>
          <w:tcPr>
            <w:tcW w:w="7592" w:type="dxa"/>
          </w:tcPr>
          <w:p w14:paraId="49E3548F" w14:textId="77777777" w:rsidR="002A165D" w:rsidRPr="00293FEF" w:rsidRDefault="002A165D" w:rsidP="002A165D">
            <w:r w:rsidRPr="00293FEF">
              <w:t>Komputer przenośny typu notebook z ekranem 17,3” o rozdzielczości FHD (1920x1080)</w:t>
            </w:r>
            <w:r w:rsidRPr="00293FEF">
              <w:rPr>
                <w:b/>
              </w:rPr>
              <w:t xml:space="preserve"> </w:t>
            </w:r>
            <w:r w:rsidRPr="00293FEF">
              <w:t>IPS Non-</w:t>
            </w:r>
            <w:proofErr w:type="spellStart"/>
            <w:r w:rsidRPr="00293FEF">
              <w:t>Touch</w:t>
            </w:r>
            <w:proofErr w:type="spellEnd"/>
            <w:r w:rsidRPr="00293FEF">
              <w:t xml:space="preserve"> w technologii LED, jasność min 300 nitów</w:t>
            </w:r>
          </w:p>
        </w:tc>
      </w:tr>
      <w:tr w:rsidR="002A165D" w:rsidRPr="00293FEF" w14:paraId="2DFDF8BD" w14:textId="77777777" w:rsidTr="002A165D">
        <w:tc>
          <w:tcPr>
            <w:tcW w:w="1559" w:type="dxa"/>
          </w:tcPr>
          <w:p w14:paraId="10034912" w14:textId="77777777" w:rsidR="002A165D" w:rsidRPr="00293FEF" w:rsidRDefault="002A165D" w:rsidP="002A165D">
            <w:pPr>
              <w:rPr>
                <w:bCs/>
              </w:rPr>
            </w:pPr>
            <w:r w:rsidRPr="00293FEF">
              <w:rPr>
                <w:bCs/>
              </w:rPr>
              <w:t>Zastosowanie</w:t>
            </w:r>
          </w:p>
        </w:tc>
        <w:tc>
          <w:tcPr>
            <w:tcW w:w="7592" w:type="dxa"/>
          </w:tcPr>
          <w:p w14:paraId="6916E28C" w14:textId="77777777" w:rsidR="002A165D" w:rsidRPr="00293FEF" w:rsidRDefault="002A165D" w:rsidP="002A165D">
            <w:pPr>
              <w:rPr>
                <w:bCs/>
              </w:rPr>
            </w:pPr>
            <w:r w:rsidRPr="00293FEF">
              <w:t>Komputer będzie wykorzystywany dla potrzeb aplikacji biurowych, aplikacji edukacyjnych, aplikacji obliczeniowych, dostępu do Internetu oraz poczty elektronicznej, jako lokalna baza danych, stacja programistyczna</w:t>
            </w:r>
          </w:p>
        </w:tc>
      </w:tr>
      <w:tr w:rsidR="002A165D" w:rsidRPr="00293FEF" w14:paraId="0660E27C" w14:textId="77777777" w:rsidTr="002A165D">
        <w:tc>
          <w:tcPr>
            <w:tcW w:w="1559" w:type="dxa"/>
          </w:tcPr>
          <w:p w14:paraId="033C4960" w14:textId="77777777" w:rsidR="002A165D" w:rsidRPr="00293FEF" w:rsidRDefault="002A165D" w:rsidP="002A165D">
            <w:pPr>
              <w:rPr>
                <w:bCs/>
              </w:rPr>
            </w:pPr>
            <w:r w:rsidRPr="00293FEF">
              <w:rPr>
                <w:bCs/>
              </w:rPr>
              <w:t>Procesor</w:t>
            </w:r>
          </w:p>
        </w:tc>
        <w:tc>
          <w:tcPr>
            <w:tcW w:w="7592" w:type="dxa"/>
          </w:tcPr>
          <w:p w14:paraId="3AD78BC4" w14:textId="77777777" w:rsidR="002A165D" w:rsidRPr="00293FEF" w:rsidRDefault="002A165D" w:rsidP="002A165D">
            <w:pPr>
              <w:rPr>
                <w:bCs/>
              </w:rPr>
            </w:pPr>
            <w:r w:rsidRPr="00293FEF">
              <w:rPr>
                <w:bCs/>
              </w:rPr>
              <w:t xml:space="preserve">Procesor klasy x86, </w:t>
            </w:r>
            <w:r>
              <w:rPr>
                <w:bCs/>
              </w:rPr>
              <w:t>12</w:t>
            </w:r>
            <w:r w:rsidRPr="00293FEF">
              <w:rPr>
                <w:bCs/>
              </w:rPr>
              <w:t xml:space="preserve">-rdzeniowy, niskonapięciowy, o typowym TDP na poziomie </w:t>
            </w:r>
            <w:r>
              <w:rPr>
                <w:bCs/>
              </w:rPr>
              <w:t>28</w:t>
            </w:r>
            <w:r w:rsidRPr="00293FEF">
              <w:rPr>
                <w:bCs/>
              </w:rPr>
              <w:t xml:space="preserve">W, zaprojektowany do pracy w komputerach przenośnych, taktowany zegarem co najmniej </w:t>
            </w:r>
            <w:r>
              <w:rPr>
                <w:bCs/>
              </w:rPr>
              <w:t>2</w:t>
            </w:r>
            <w:r w:rsidRPr="00293FEF">
              <w:rPr>
                <w:bCs/>
              </w:rPr>
              <w:t>,</w:t>
            </w:r>
            <w:r>
              <w:rPr>
                <w:bCs/>
              </w:rPr>
              <w:t>1</w:t>
            </w:r>
            <w:r w:rsidRPr="00293FEF">
              <w:rPr>
                <w:bCs/>
              </w:rPr>
              <w:t xml:space="preserve">0 GHz, z pamięcią </w:t>
            </w:r>
            <w:proofErr w:type="spellStart"/>
            <w:r w:rsidRPr="00293FEF">
              <w:rPr>
                <w:bCs/>
              </w:rPr>
              <w:t>last</w:t>
            </w:r>
            <w:proofErr w:type="spellEnd"/>
            <w:r w:rsidRPr="00293FEF">
              <w:rPr>
                <w:bCs/>
              </w:rPr>
              <w:t xml:space="preserve"> </w:t>
            </w:r>
            <w:proofErr w:type="spellStart"/>
            <w:r w:rsidRPr="00293FEF">
              <w:rPr>
                <w:bCs/>
              </w:rPr>
              <w:t>level</w:t>
            </w:r>
            <w:proofErr w:type="spellEnd"/>
            <w:r w:rsidRPr="00293FEF">
              <w:rPr>
                <w:bCs/>
              </w:rPr>
              <w:t xml:space="preserve"> cache CPU co najmniej </w:t>
            </w:r>
            <w:r>
              <w:rPr>
                <w:bCs/>
              </w:rPr>
              <w:t>18</w:t>
            </w:r>
            <w:r w:rsidRPr="00293FEF">
              <w:rPr>
                <w:bCs/>
              </w:rPr>
              <w:t xml:space="preserve"> MB lub równoważny </w:t>
            </w:r>
            <w:r>
              <w:rPr>
                <w:bCs/>
              </w:rPr>
              <w:t>12</w:t>
            </w:r>
            <w:r w:rsidRPr="00293FEF">
              <w:rPr>
                <w:bCs/>
              </w:rPr>
              <w:t>-rdzeniowy procesor klasy x86</w:t>
            </w:r>
          </w:p>
          <w:p w14:paraId="7A19B844" w14:textId="0AE9FD14" w:rsidR="002A165D" w:rsidRPr="00293FEF" w:rsidRDefault="002A165D" w:rsidP="002A165D">
            <w:pPr>
              <w:rPr>
                <w:bCs/>
              </w:rPr>
            </w:pPr>
            <w:r w:rsidRPr="00293FEF">
              <w:rPr>
                <w:bCs/>
              </w:rPr>
              <w:t xml:space="preserve">Zaoferowany procesor musi uzyskiwać jednocześnie w teście </w:t>
            </w:r>
            <w:proofErr w:type="spellStart"/>
            <w:r w:rsidRPr="00293FEF">
              <w:rPr>
                <w:bCs/>
              </w:rPr>
              <w:t>Passmark</w:t>
            </w:r>
            <w:proofErr w:type="spellEnd"/>
            <w:r w:rsidRPr="00293FEF">
              <w:rPr>
                <w:bCs/>
              </w:rPr>
              <w:t xml:space="preserve"> CPU Mark v10 wynik min.: </w:t>
            </w:r>
            <w:r>
              <w:rPr>
                <w:bCs/>
              </w:rPr>
              <w:t>17100</w:t>
            </w:r>
            <w:r w:rsidRPr="00293FEF">
              <w:rPr>
                <w:bCs/>
              </w:rPr>
              <w:t xml:space="preserve"> punktów (wynik zaproponowanego procesora musi znajdować się na stronie </w:t>
            </w:r>
            <w:hyperlink r:id="rId47" w:history="1">
              <w:r w:rsidRPr="00293FEF">
                <w:rPr>
                  <w:rStyle w:val="Hipercze"/>
                </w:rPr>
                <w:t>http://www.cpubenchmark.net</w:t>
              </w:r>
            </w:hyperlink>
            <w:r w:rsidRPr="00293FEF">
              <w:rPr>
                <w:bCs/>
              </w:rPr>
              <w:t xml:space="preserve"> ) – wydruk ze strony należy dołączyć </w:t>
            </w:r>
            <w:r>
              <w:rPr>
                <w:bCs/>
              </w:rPr>
              <w:t>celem weryfikacji wymagań SWZ</w:t>
            </w:r>
            <w:r w:rsidRPr="00293FEF">
              <w:rPr>
                <w:bCs/>
              </w:rPr>
              <w:t xml:space="preserve">. </w:t>
            </w:r>
          </w:p>
          <w:p w14:paraId="47BF0648" w14:textId="77777777" w:rsidR="002A165D" w:rsidRPr="00293FEF" w:rsidRDefault="002A165D" w:rsidP="002A165D">
            <w:pPr>
              <w:rPr>
                <w:bCs/>
              </w:rPr>
            </w:pPr>
            <w:r w:rsidRPr="00293FEF">
              <w:rPr>
                <w:bCs/>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tc>
      </w:tr>
      <w:tr w:rsidR="002A165D" w:rsidRPr="00293FEF" w14:paraId="78E27A30" w14:textId="77777777" w:rsidTr="002A165D">
        <w:tc>
          <w:tcPr>
            <w:tcW w:w="1559" w:type="dxa"/>
          </w:tcPr>
          <w:p w14:paraId="4DDD58DB" w14:textId="77777777" w:rsidR="002A165D" w:rsidRPr="00293FEF" w:rsidRDefault="002A165D" w:rsidP="002A165D">
            <w:pPr>
              <w:rPr>
                <w:bCs/>
              </w:rPr>
            </w:pPr>
            <w:r w:rsidRPr="00293FEF">
              <w:rPr>
                <w:bCs/>
              </w:rPr>
              <w:t>Pamięć operacyjna RAM</w:t>
            </w:r>
          </w:p>
        </w:tc>
        <w:tc>
          <w:tcPr>
            <w:tcW w:w="7592" w:type="dxa"/>
          </w:tcPr>
          <w:p w14:paraId="3FA6B109" w14:textId="77777777" w:rsidR="002A165D" w:rsidRPr="00293FEF" w:rsidRDefault="002A165D" w:rsidP="002A165D">
            <w:pPr>
              <w:rPr>
                <w:b/>
                <w:bCs/>
              </w:rPr>
            </w:pPr>
            <w:r w:rsidRPr="00293FEF">
              <w:rPr>
                <w:bCs/>
              </w:rPr>
              <w:t xml:space="preserve">16GB </w:t>
            </w:r>
            <w:r>
              <w:rPr>
                <w:bCs/>
              </w:rPr>
              <w:t>3200</w:t>
            </w:r>
            <w:r w:rsidRPr="00293FEF">
              <w:rPr>
                <w:bCs/>
              </w:rPr>
              <w:t xml:space="preserve"> MHz DDR4</w:t>
            </w:r>
          </w:p>
        </w:tc>
      </w:tr>
      <w:tr w:rsidR="002A165D" w:rsidRPr="00A968B0" w14:paraId="6BCDD625" w14:textId="77777777" w:rsidTr="002A165D">
        <w:tc>
          <w:tcPr>
            <w:tcW w:w="1559" w:type="dxa"/>
          </w:tcPr>
          <w:p w14:paraId="23766E10" w14:textId="77777777" w:rsidR="002A165D" w:rsidRPr="00293FEF" w:rsidRDefault="002A165D" w:rsidP="002A165D">
            <w:pPr>
              <w:rPr>
                <w:bCs/>
              </w:rPr>
            </w:pPr>
            <w:r w:rsidRPr="00293FEF">
              <w:rPr>
                <w:bCs/>
              </w:rPr>
              <w:t>Parametry pamięci masowej</w:t>
            </w:r>
          </w:p>
        </w:tc>
        <w:tc>
          <w:tcPr>
            <w:tcW w:w="7592" w:type="dxa"/>
          </w:tcPr>
          <w:p w14:paraId="11692193" w14:textId="77777777" w:rsidR="002A165D" w:rsidRDefault="002A165D" w:rsidP="002A165D">
            <w:pPr>
              <w:pStyle w:val="Akapitzlist"/>
              <w:numPr>
                <w:ilvl w:val="0"/>
                <w:numId w:val="52"/>
              </w:numPr>
              <w:ind w:left="352"/>
              <w:contextualSpacing/>
              <w:rPr>
                <w:bCs/>
              </w:rPr>
            </w:pPr>
            <w:r w:rsidRPr="00A968B0">
              <w:rPr>
                <w:bCs/>
              </w:rPr>
              <w:t xml:space="preserve">Dysk 1 - </w:t>
            </w:r>
            <w:r>
              <w:rPr>
                <w:bCs/>
              </w:rPr>
              <w:t>m</w:t>
            </w:r>
            <w:r w:rsidRPr="00A968B0">
              <w:rPr>
                <w:bCs/>
              </w:rPr>
              <w:t xml:space="preserve">in. </w:t>
            </w:r>
            <w:r>
              <w:rPr>
                <w:bCs/>
              </w:rPr>
              <w:t>1000GB</w:t>
            </w:r>
            <w:r w:rsidRPr="00A968B0">
              <w:rPr>
                <w:bCs/>
              </w:rPr>
              <w:t xml:space="preserve"> SSD M.2 o minimalnych parametrach</w:t>
            </w:r>
            <w:r>
              <w:rPr>
                <w:bCs/>
              </w:rPr>
              <w:t>:</w:t>
            </w:r>
          </w:p>
          <w:p w14:paraId="0939BC01" w14:textId="77777777" w:rsidR="002A165D" w:rsidRPr="00A968B0" w:rsidRDefault="002A165D" w:rsidP="002A165D">
            <w:pPr>
              <w:pStyle w:val="Akapitzlist"/>
              <w:numPr>
                <w:ilvl w:val="1"/>
                <w:numId w:val="52"/>
              </w:numPr>
              <w:ind w:left="777"/>
              <w:contextualSpacing/>
              <w:rPr>
                <w:bCs/>
              </w:rPr>
            </w:pPr>
            <w:r>
              <w:rPr>
                <w:bCs/>
              </w:rPr>
              <w:t xml:space="preserve">Prędkość odczytu (min): </w:t>
            </w:r>
            <w:r>
              <w:t>7000 MB/s</w:t>
            </w:r>
          </w:p>
          <w:p w14:paraId="06EE1D4D" w14:textId="77777777" w:rsidR="002A165D" w:rsidRPr="00A968B0" w:rsidRDefault="002A165D" w:rsidP="002A165D">
            <w:pPr>
              <w:pStyle w:val="Akapitzlist"/>
              <w:numPr>
                <w:ilvl w:val="1"/>
                <w:numId w:val="52"/>
              </w:numPr>
              <w:ind w:left="777"/>
              <w:contextualSpacing/>
            </w:pPr>
            <w:r>
              <w:t xml:space="preserve">Prędkość zapisu (min): </w:t>
            </w:r>
            <w:r w:rsidRPr="00A968B0">
              <w:t>5000 MB/s</w:t>
            </w:r>
          </w:p>
          <w:p w14:paraId="77E6C984" w14:textId="77777777" w:rsidR="002A165D" w:rsidRPr="00A968B0" w:rsidRDefault="002A165D" w:rsidP="002A165D">
            <w:pPr>
              <w:pStyle w:val="Akapitzlist"/>
              <w:numPr>
                <w:ilvl w:val="0"/>
                <w:numId w:val="52"/>
              </w:numPr>
              <w:ind w:left="352"/>
              <w:contextualSpacing/>
              <w:rPr>
                <w:bCs/>
              </w:rPr>
            </w:pPr>
            <w:r>
              <w:rPr>
                <w:bCs/>
              </w:rPr>
              <w:t>Dysk 2 – min. 1000GB SSD M.2 o dowolnych parametrach</w:t>
            </w:r>
          </w:p>
        </w:tc>
      </w:tr>
      <w:tr w:rsidR="002A165D" w:rsidRPr="00293FEF" w14:paraId="2B805F7A" w14:textId="77777777" w:rsidTr="002A165D">
        <w:tc>
          <w:tcPr>
            <w:tcW w:w="1559" w:type="dxa"/>
          </w:tcPr>
          <w:p w14:paraId="529D39C2" w14:textId="77777777" w:rsidR="002A165D" w:rsidRPr="00293FEF" w:rsidRDefault="002A165D" w:rsidP="002A165D">
            <w:pPr>
              <w:rPr>
                <w:bCs/>
              </w:rPr>
            </w:pPr>
            <w:r w:rsidRPr="00293FEF">
              <w:rPr>
                <w:bCs/>
              </w:rPr>
              <w:t>Karta graficzna</w:t>
            </w:r>
          </w:p>
        </w:tc>
        <w:tc>
          <w:tcPr>
            <w:tcW w:w="7592" w:type="dxa"/>
          </w:tcPr>
          <w:p w14:paraId="74BDAC1A" w14:textId="77777777" w:rsidR="002A165D" w:rsidRPr="00293FEF" w:rsidRDefault="002A165D" w:rsidP="002A165D">
            <w:pPr>
              <w:rPr>
                <w:bCs/>
              </w:rPr>
            </w:pPr>
            <w:r w:rsidRPr="00DA6B0D">
              <w:rPr>
                <w:rFonts w:cs="Calibri"/>
                <w:color w:val="000000"/>
              </w:rPr>
              <w:t>Grafika zintegrowana z procesorem z</w:t>
            </w:r>
            <w:r>
              <w:rPr>
                <w:rFonts w:cs="Calibri"/>
                <w:color w:val="000000"/>
              </w:rPr>
              <w:t xml:space="preserve">e </w:t>
            </w:r>
            <w:r w:rsidRPr="00DA6B0D">
              <w:rPr>
                <w:rFonts w:cs="Calibri"/>
                <w:color w:val="000000"/>
              </w:rPr>
              <w:t xml:space="preserve">wsparciem dla DirectX 12, </w:t>
            </w:r>
            <w:proofErr w:type="spellStart"/>
            <w:r w:rsidRPr="00DA6B0D">
              <w:rPr>
                <w:rFonts w:cs="Calibri"/>
                <w:color w:val="000000"/>
              </w:rPr>
              <w:t>OpenCL</w:t>
            </w:r>
            <w:proofErr w:type="spellEnd"/>
            <w:r w:rsidRPr="00DA6B0D">
              <w:rPr>
                <w:rFonts w:cs="Calibri"/>
                <w:color w:val="000000"/>
              </w:rPr>
              <w:t xml:space="preserve"> 2.1, </w:t>
            </w:r>
            <w:proofErr w:type="spellStart"/>
            <w:r w:rsidRPr="00DA6B0D">
              <w:rPr>
                <w:rFonts w:cs="Calibri"/>
                <w:color w:val="000000"/>
              </w:rPr>
              <w:t>OpenGL</w:t>
            </w:r>
            <w:proofErr w:type="spellEnd"/>
            <w:r w:rsidRPr="00DA6B0D">
              <w:rPr>
                <w:rFonts w:cs="Calibri"/>
                <w:color w:val="000000"/>
              </w:rPr>
              <w:t xml:space="preserve"> 4.5.</w:t>
            </w:r>
          </w:p>
        </w:tc>
      </w:tr>
      <w:tr w:rsidR="002A165D" w:rsidRPr="00293FEF" w14:paraId="2993CBAB" w14:textId="77777777" w:rsidTr="002A165D">
        <w:tc>
          <w:tcPr>
            <w:tcW w:w="1559" w:type="dxa"/>
          </w:tcPr>
          <w:p w14:paraId="76DB92E0" w14:textId="77777777" w:rsidR="002A165D" w:rsidRPr="00293FEF" w:rsidRDefault="002A165D" w:rsidP="002A165D">
            <w:pPr>
              <w:rPr>
                <w:bCs/>
              </w:rPr>
            </w:pPr>
            <w:r w:rsidRPr="00293FEF">
              <w:rPr>
                <w:bCs/>
              </w:rPr>
              <w:t>Wyposażenie multimedialne</w:t>
            </w:r>
          </w:p>
        </w:tc>
        <w:tc>
          <w:tcPr>
            <w:tcW w:w="7592" w:type="dxa"/>
          </w:tcPr>
          <w:p w14:paraId="609E871F" w14:textId="77777777" w:rsidR="002A165D" w:rsidRPr="00293FEF" w:rsidRDefault="002A165D" w:rsidP="002A165D">
            <w:pPr>
              <w:rPr>
                <w:bCs/>
              </w:rPr>
            </w:pPr>
            <w:r w:rsidRPr="00293FEF">
              <w:rPr>
                <w:bCs/>
              </w:rPr>
              <w:t>Karta dźwiękowa stereo, wbudowane dwa głośniki stereo</w:t>
            </w:r>
          </w:p>
          <w:p w14:paraId="3CB291E5" w14:textId="77777777" w:rsidR="002A165D" w:rsidRPr="00293FEF" w:rsidRDefault="002A165D" w:rsidP="002A165D">
            <w:pPr>
              <w:rPr>
                <w:bCs/>
              </w:rPr>
            </w:pPr>
            <w:r w:rsidRPr="00293FEF">
              <w:rPr>
                <w:bCs/>
              </w:rPr>
              <w:t>Wbudowana w obudowę matrycy kamera HD wraz z mikrofonem</w:t>
            </w:r>
          </w:p>
        </w:tc>
      </w:tr>
      <w:tr w:rsidR="002A165D" w:rsidRPr="00293FEF" w14:paraId="0D481559" w14:textId="77777777" w:rsidTr="002A165D">
        <w:tc>
          <w:tcPr>
            <w:tcW w:w="1559" w:type="dxa"/>
          </w:tcPr>
          <w:p w14:paraId="25F931EB" w14:textId="77777777" w:rsidR="002A165D" w:rsidRPr="00293FEF" w:rsidRDefault="002A165D" w:rsidP="002A165D">
            <w:pPr>
              <w:rPr>
                <w:bCs/>
              </w:rPr>
            </w:pPr>
            <w:r w:rsidRPr="00293FEF">
              <w:rPr>
                <w:bCs/>
              </w:rPr>
              <w:lastRenderedPageBreak/>
              <w:t>System operacyjny</w:t>
            </w:r>
          </w:p>
        </w:tc>
        <w:tc>
          <w:tcPr>
            <w:tcW w:w="7592" w:type="dxa"/>
          </w:tcPr>
          <w:p w14:paraId="63FCD332" w14:textId="77777777" w:rsidR="002A165D" w:rsidRDefault="002A165D" w:rsidP="002A165D">
            <w:pPr>
              <w:rPr>
                <w:bCs/>
              </w:rPr>
            </w:pPr>
            <w:r w:rsidRPr="00293FEF">
              <w:rPr>
                <w:bCs/>
              </w:rPr>
              <w:t>Zainstalowany</w:t>
            </w:r>
            <w:r w:rsidRPr="00293FEF">
              <w:rPr>
                <w:b/>
                <w:bCs/>
              </w:rPr>
              <w:t xml:space="preserve"> </w:t>
            </w:r>
            <w:r w:rsidRPr="00293FEF">
              <w:rPr>
                <w:bCs/>
              </w:rPr>
              <w:t>64-bitowy system operacyjny Microsoft Windows 10 Professional PL</w:t>
            </w:r>
            <w:r>
              <w:rPr>
                <w:bCs/>
              </w:rPr>
              <w:t xml:space="preserve"> lub równoważny.</w:t>
            </w:r>
          </w:p>
          <w:p w14:paraId="753F024C" w14:textId="77777777" w:rsidR="002A165D" w:rsidRPr="00293FEF" w:rsidRDefault="002A165D" w:rsidP="002A165D">
            <w:pPr>
              <w:rPr>
                <w:b/>
                <w:bCs/>
              </w:rPr>
            </w:pPr>
            <w:r>
              <w:rPr>
                <w:bCs/>
              </w:rPr>
              <w:t>Warunki równoważności:</w:t>
            </w:r>
            <w:r>
              <w:t xml:space="preserve"> System operacyjny równoważny musi zapewniać </w:t>
            </w:r>
            <w:r>
              <w:rPr>
                <w:bCs/>
              </w:rPr>
              <w:t>kompatybilność</w:t>
            </w:r>
            <w:r w:rsidRPr="00116EF6">
              <w:rPr>
                <w:bCs/>
              </w:rPr>
              <w:t xml:space="preserve"> oraz możliwości integracji z posiadanymi przez Zamawiającego szpitalnymi systemami informatycznymi. Dotyczy to w szczególności oprogramowania HI</w:t>
            </w:r>
            <w:r>
              <w:rPr>
                <w:bCs/>
              </w:rPr>
              <w:t>S (</w:t>
            </w:r>
            <w:proofErr w:type="spellStart"/>
            <w:r>
              <w:rPr>
                <w:bCs/>
              </w:rPr>
              <w:t>Hospital</w:t>
            </w:r>
            <w:proofErr w:type="spellEnd"/>
            <w:r>
              <w:rPr>
                <w:bCs/>
              </w:rPr>
              <w:t xml:space="preserve"> Information System), </w:t>
            </w:r>
            <w:r w:rsidRPr="00116EF6">
              <w:rPr>
                <w:bCs/>
              </w:rPr>
              <w:t>systemy informatyczne do zarządzania komputerami pracowników, które są w posiadaniu Zamawiającego</w:t>
            </w:r>
            <w:r>
              <w:rPr>
                <w:bCs/>
              </w:rPr>
              <w:t xml:space="preserve">, </w:t>
            </w:r>
            <w:r w:rsidRPr="00116EF6">
              <w:rPr>
                <w:bCs/>
              </w:rPr>
              <w:t xml:space="preserve">systemy do zdalnej pomocy umożliwiające wsparcie zdalne pracowników w przypadku wystąpienia problemów z obsługą oprogramowania, systemy do zdalnej instalacji oprogramowania na stacjach roboczych, systemy do uwierzytelniania z użyciem kart inteligentnych, systemy zapewniające podwyższony stopień bezpieczeństwa na ataki szkodliwego oprogramowania (wirusy komputerowe) rekomendowane i zalecane do użytku przez NFZ. </w:t>
            </w:r>
            <w:r>
              <w:rPr>
                <w:bCs/>
              </w:rPr>
              <w:t xml:space="preserve">System musi umożliwiać również instalację oprogramowania posiadanego przez Zamawiającego w tym w szczególności: pakiet Microsoft Office, oprogramowanie do obliczeń naukowych </w:t>
            </w:r>
            <w:proofErr w:type="spellStart"/>
            <w:r>
              <w:rPr>
                <w:bCs/>
              </w:rPr>
              <w:t>GraphPad</w:t>
            </w:r>
            <w:proofErr w:type="spellEnd"/>
            <w:r>
              <w:rPr>
                <w:bCs/>
              </w:rPr>
              <w:t xml:space="preserve">, oprogramowanie do obsługi </w:t>
            </w:r>
            <w:proofErr w:type="spellStart"/>
            <w:r>
              <w:rPr>
                <w:bCs/>
              </w:rPr>
              <w:t>smartcard</w:t>
            </w:r>
            <w:proofErr w:type="spellEnd"/>
            <w:r>
              <w:rPr>
                <w:bCs/>
              </w:rPr>
              <w:t>.</w:t>
            </w:r>
          </w:p>
        </w:tc>
      </w:tr>
      <w:tr w:rsidR="002A165D" w:rsidRPr="002F35CE" w14:paraId="4A8274E1" w14:textId="77777777" w:rsidTr="002A165D">
        <w:tc>
          <w:tcPr>
            <w:tcW w:w="1559" w:type="dxa"/>
          </w:tcPr>
          <w:p w14:paraId="2167B500" w14:textId="77777777" w:rsidR="002A165D" w:rsidRPr="00293FEF" w:rsidRDefault="002A165D" w:rsidP="002A165D">
            <w:pPr>
              <w:rPr>
                <w:bCs/>
              </w:rPr>
            </w:pPr>
            <w:r w:rsidRPr="00293FEF">
              <w:rPr>
                <w:bCs/>
              </w:rPr>
              <w:t>Certyfikaty i standardy</w:t>
            </w:r>
          </w:p>
        </w:tc>
        <w:tc>
          <w:tcPr>
            <w:tcW w:w="7592" w:type="dxa"/>
          </w:tcPr>
          <w:p w14:paraId="22978749" w14:textId="6DC84796" w:rsidR="002A165D" w:rsidRPr="00293FEF" w:rsidRDefault="002A165D" w:rsidP="002A165D">
            <w:pPr>
              <w:numPr>
                <w:ilvl w:val="0"/>
                <w:numId w:val="47"/>
              </w:numPr>
              <w:rPr>
                <w:bCs/>
              </w:rPr>
            </w:pPr>
            <w:r w:rsidRPr="00293FEF">
              <w:rPr>
                <w:bCs/>
              </w:rPr>
              <w:t xml:space="preserve">Deklaracja zgodności CE (załączyć </w:t>
            </w:r>
            <w:r w:rsidR="00542C14">
              <w:rPr>
                <w:bCs/>
              </w:rPr>
              <w:t>do oferty</w:t>
            </w:r>
            <w:r w:rsidRPr="00293FEF">
              <w:rPr>
                <w:bCs/>
              </w:rPr>
              <w:t>)</w:t>
            </w:r>
          </w:p>
          <w:p w14:paraId="2A2DBD88" w14:textId="4D9E905A" w:rsidR="002A165D" w:rsidRPr="00293FEF" w:rsidRDefault="002A165D" w:rsidP="002A165D">
            <w:pPr>
              <w:numPr>
                <w:ilvl w:val="0"/>
                <w:numId w:val="47"/>
              </w:numPr>
              <w:rPr>
                <w:bCs/>
              </w:rPr>
            </w:pPr>
            <w:r w:rsidRPr="00293FEF">
              <w:rPr>
                <w:bCs/>
              </w:rPr>
              <w:t xml:space="preserve">Potwierdzenie spełnienia kryteriów środowiskowych, w tym zgodności z dyrektywą </w:t>
            </w:r>
            <w:proofErr w:type="spellStart"/>
            <w:r w:rsidRPr="00293FEF">
              <w:rPr>
                <w:bCs/>
              </w:rPr>
              <w:t>RoHS</w:t>
            </w:r>
            <w:proofErr w:type="spellEnd"/>
            <w:r w:rsidRPr="00293FEF">
              <w:rPr>
                <w:bCs/>
              </w:rPr>
              <w:t xml:space="preserve"> Unii Europejskiej o eliminacji substancji niebezpiecznych w postaci oświadczenia producenta jednostki</w:t>
            </w:r>
            <w:r>
              <w:rPr>
                <w:bCs/>
              </w:rPr>
              <w:t xml:space="preserve"> - </w:t>
            </w:r>
            <w:r w:rsidRPr="00293FEF">
              <w:rPr>
                <w:bCs/>
              </w:rPr>
              <w:t>należy</w:t>
            </w:r>
            <w:r>
              <w:rPr>
                <w:bCs/>
              </w:rPr>
              <w:t xml:space="preserve"> przedstawić celem weryfikacji wymagań SWZ</w:t>
            </w:r>
          </w:p>
          <w:p w14:paraId="37CCE538" w14:textId="546DB698" w:rsidR="002A165D" w:rsidRPr="002F35CE" w:rsidRDefault="002A165D" w:rsidP="002A165D">
            <w:pPr>
              <w:numPr>
                <w:ilvl w:val="0"/>
                <w:numId w:val="47"/>
              </w:numPr>
              <w:rPr>
                <w:bCs/>
              </w:rPr>
            </w:pPr>
            <w:r w:rsidRPr="00293FEF">
              <w:rPr>
                <w:bCs/>
              </w:rPr>
              <w:t>Wydruk ze strony WHCL Microsoft potwierdzający zgodność oferowanego komputera z oferowanym system operacyjnym</w:t>
            </w:r>
            <w:r>
              <w:rPr>
                <w:bCs/>
              </w:rPr>
              <w:t xml:space="preserve"> </w:t>
            </w:r>
            <w:r w:rsidR="00542C14">
              <w:rPr>
                <w:bCs/>
              </w:rPr>
              <w:t>(załączyć do oferty)</w:t>
            </w:r>
          </w:p>
        </w:tc>
      </w:tr>
      <w:tr w:rsidR="002A165D" w:rsidRPr="00293FEF" w14:paraId="2E7A1F93" w14:textId="77777777" w:rsidTr="002A165D">
        <w:tc>
          <w:tcPr>
            <w:tcW w:w="1559" w:type="dxa"/>
          </w:tcPr>
          <w:p w14:paraId="09CAA5EC" w14:textId="77777777" w:rsidR="002A165D" w:rsidRPr="00293FEF" w:rsidRDefault="002A165D" w:rsidP="002A165D">
            <w:pPr>
              <w:rPr>
                <w:bCs/>
              </w:rPr>
            </w:pPr>
            <w:r w:rsidRPr="00293FEF">
              <w:rPr>
                <w:bCs/>
              </w:rPr>
              <w:t>Waga i wymiary</w:t>
            </w:r>
          </w:p>
        </w:tc>
        <w:tc>
          <w:tcPr>
            <w:tcW w:w="7592" w:type="dxa"/>
          </w:tcPr>
          <w:p w14:paraId="3E4BFB78" w14:textId="77777777" w:rsidR="002A165D" w:rsidRPr="00293FEF" w:rsidRDefault="002A165D" w:rsidP="002A165D">
            <w:pPr>
              <w:rPr>
                <w:bCs/>
              </w:rPr>
            </w:pPr>
            <w:r w:rsidRPr="00293FEF">
              <w:rPr>
                <w:bCs/>
              </w:rPr>
              <w:t>Waga</w:t>
            </w:r>
            <w:r>
              <w:rPr>
                <w:bCs/>
              </w:rPr>
              <w:t xml:space="preserve"> maksymalnie</w:t>
            </w:r>
            <w:r w:rsidRPr="00293FEF">
              <w:rPr>
                <w:bCs/>
              </w:rPr>
              <w:t xml:space="preserve"> 2.</w:t>
            </w:r>
            <w:r>
              <w:rPr>
                <w:bCs/>
              </w:rPr>
              <w:t>30</w:t>
            </w:r>
            <w:r w:rsidRPr="00293FEF">
              <w:rPr>
                <w:bCs/>
              </w:rPr>
              <w:t xml:space="preserve"> kg z baterią </w:t>
            </w:r>
          </w:p>
          <w:p w14:paraId="03FAEEEF" w14:textId="77777777" w:rsidR="002A165D" w:rsidRPr="00293FEF" w:rsidRDefault="002A165D" w:rsidP="002A165D">
            <w:pPr>
              <w:rPr>
                <w:bCs/>
              </w:rPr>
            </w:pPr>
            <w:r w:rsidRPr="00293FEF">
              <w:rPr>
                <w:bCs/>
              </w:rPr>
              <w:t>Szerokość: max 4</w:t>
            </w:r>
            <w:r>
              <w:rPr>
                <w:bCs/>
              </w:rPr>
              <w:t>00</w:t>
            </w:r>
            <w:r w:rsidRPr="00293FEF">
              <w:rPr>
                <w:bCs/>
              </w:rPr>
              <w:t xml:space="preserve"> mm</w:t>
            </w:r>
          </w:p>
          <w:p w14:paraId="4CACED1D" w14:textId="77777777" w:rsidR="002A165D" w:rsidRPr="00293FEF" w:rsidRDefault="002A165D" w:rsidP="002A165D">
            <w:pPr>
              <w:rPr>
                <w:bCs/>
              </w:rPr>
            </w:pPr>
            <w:r w:rsidRPr="00293FEF">
              <w:rPr>
                <w:bCs/>
              </w:rPr>
              <w:t>Głębokość: max 2</w:t>
            </w:r>
            <w:r>
              <w:rPr>
                <w:bCs/>
              </w:rPr>
              <w:t>60</w:t>
            </w:r>
            <w:r w:rsidRPr="00293FEF">
              <w:rPr>
                <w:bCs/>
              </w:rPr>
              <w:t xml:space="preserve"> mm</w:t>
            </w:r>
          </w:p>
          <w:p w14:paraId="21114468" w14:textId="77777777" w:rsidR="002A165D" w:rsidRPr="00293FEF" w:rsidRDefault="002A165D" w:rsidP="002A165D">
            <w:pPr>
              <w:rPr>
                <w:bCs/>
              </w:rPr>
            </w:pPr>
            <w:r w:rsidRPr="00293FEF">
              <w:rPr>
                <w:bCs/>
              </w:rPr>
              <w:t>Wysokość: max 2</w:t>
            </w:r>
            <w:r>
              <w:rPr>
                <w:bCs/>
              </w:rPr>
              <w:t>1</w:t>
            </w:r>
            <w:r w:rsidRPr="00293FEF">
              <w:rPr>
                <w:bCs/>
              </w:rPr>
              <w:t xml:space="preserve"> mm</w:t>
            </w:r>
          </w:p>
        </w:tc>
      </w:tr>
      <w:tr w:rsidR="002A165D" w:rsidRPr="00293FEF" w14:paraId="0E78FE5E" w14:textId="77777777" w:rsidTr="002A165D">
        <w:tc>
          <w:tcPr>
            <w:tcW w:w="1559" w:type="dxa"/>
          </w:tcPr>
          <w:p w14:paraId="1E1A236B" w14:textId="77777777" w:rsidR="002A165D" w:rsidRPr="00293FEF" w:rsidRDefault="002A165D" w:rsidP="002A165D">
            <w:pPr>
              <w:rPr>
                <w:bCs/>
              </w:rPr>
            </w:pPr>
            <w:r w:rsidRPr="00293FEF">
              <w:rPr>
                <w:bCs/>
              </w:rPr>
              <w:t>BIOS</w:t>
            </w:r>
          </w:p>
        </w:tc>
        <w:tc>
          <w:tcPr>
            <w:tcW w:w="7592" w:type="dxa"/>
          </w:tcPr>
          <w:p w14:paraId="6BCD919E" w14:textId="77777777" w:rsidR="002A165D" w:rsidRPr="00293FEF" w:rsidRDefault="002A165D" w:rsidP="002A165D">
            <w:pPr>
              <w:rPr>
                <w:bCs/>
              </w:rPr>
            </w:pPr>
            <w:r w:rsidRPr="00293FEF">
              <w:rPr>
                <w:bCs/>
              </w:rPr>
              <w:t xml:space="preserve">Możliwość odczytania z BIOS: </w:t>
            </w:r>
          </w:p>
          <w:p w14:paraId="48583AC2" w14:textId="77777777" w:rsidR="002A165D" w:rsidRPr="00293FEF" w:rsidRDefault="002A165D" w:rsidP="002A165D">
            <w:pPr>
              <w:rPr>
                <w:bCs/>
              </w:rPr>
            </w:pPr>
            <w:r w:rsidRPr="00293FEF">
              <w:rPr>
                <w:bCs/>
              </w:rPr>
              <w:t>1. Wersji BIOS</w:t>
            </w:r>
          </w:p>
          <w:p w14:paraId="7BD2EEBA" w14:textId="77777777" w:rsidR="002A165D" w:rsidRPr="00293FEF" w:rsidRDefault="002A165D" w:rsidP="002A165D">
            <w:pPr>
              <w:rPr>
                <w:bCs/>
              </w:rPr>
            </w:pPr>
            <w:r>
              <w:rPr>
                <w:bCs/>
              </w:rPr>
              <w:t>2. Modelu procesora</w:t>
            </w:r>
          </w:p>
          <w:p w14:paraId="661D55FF" w14:textId="77777777" w:rsidR="002A165D" w:rsidRPr="00293FEF" w:rsidRDefault="002A165D" w:rsidP="002A165D">
            <w:pPr>
              <w:rPr>
                <w:bCs/>
              </w:rPr>
            </w:pPr>
            <w:r w:rsidRPr="00293FEF">
              <w:rPr>
                <w:bCs/>
              </w:rPr>
              <w:t xml:space="preserve">3. Informacji o ilości pamięci RAM </w:t>
            </w:r>
          </w:p>
        </w:tc>
      </w:tr>
      <w:tr w:rsidR="002A165D" w:rsidRPr="00CF5547" w14:paraId="120525DD" w14:textId="77777777" w:rsidTr="002A165D">
        <w:tc>
          <w:tcPr>
            <w:tcW w:w="1559" w:type="dxa"/>
          </w:tcPr>
          <w:p w14:paraId="52C310BF" w14:textId="77777777" w:rsidR="002A165D" w:rsidRPr="00293FEF" w:rsidRDefault="002A165D" w:rsidP="002A165D">
            <w:pPr>
              <w:rPr>
                <w:bCs/>
              </w:rPr>
            </w:pPr>
            <w:r w:rsidRPr="00293FEF">
              <w:rPr>
                <w:bCs/>
              </w:rPr>
              <w:t>Bezpieczeństwo</w:t>
            </w:r>
          </w:p>
        </w:tc>
        <w:tc>
          <w:tcPr>
            <w:tcW w:w="7592" w:type="dxa"/>
          </w:tcPr>
          <w:p w14:paraId="20665CDC" w14:textId="77777777" w:rsidR="002A165D" w:rsidRPr="00CF5547" w:rsidRDefault="002A165D" w:rsidP="002A165D">
            <w:pPr>
              <w:rPr>
                <w:bCs/>
                <w:lang w:val="en-US"/>
              </w:rPr>
            </w:pPr>
            <w:r>
              <w:rPr>
                <w:bCs/>
                <w:lang w:val="en-US"/>
              </w:rPr>
              <w:t>TPM 2.0</w:t>
            </w:r>
          </w:p>
        </w:tc>
      </w:tr>
      <w:tr w:rsidR="002A165D" w:rsidRPr="00293FEF" w14:paraId="3828D7BA" w14:textId="77777777" w:rsidTr="002A165D">
        <w:tc>
          <w:tcPr>
            <w:tcW w:w="1559" w:type="dxa"/>
          </w:tcPr>
          <w:p w14:paraId="6A8A3CC4" w14:textId="77777777" w:rsidR="002A165D" w:rsidRPr="00293FEF" w:rsidRDefault="002A165D" w:rsidP="002A165D">
            <w:pPr>
              <w:rPr>
                <w:bCs/>
              </w:rPr>
            </w:pPr>
            <w:r w:rsidRPr="00293FEF">
              <w:rPr>
                <w:bCs/>
              </w:rPr>
              <w:t>Warunki gwarancji</w:t>
            </w:r>
          </w:p>
        </w:tc>
        <w:tc>
          <w:tcPr>
            <w:tcW w:w="7592" w:type="dxa"/>
          </w:tcPr>
          <w:p w14:paraId="544A0EDB" w14:textId="77777777" w:rsidR="002A165D" w:rsidRPr="00293FEF" w:rsidRDefault="002A165D" w:rsidP="002A165D">
            <w:pPr>
              <w:rPr>
                <w:bCs/>
              </w:rPr>
            </w:pPr>
            <w:r w:rsidRPr="00293FEF">
              <w:rPr>
                <w:bCs/>
              </w:rPr>
              <w:t xml:space="preserve">Serwis urządzeń musi być realizowany przez Producenta lub Autoryzowanego </w:t>
            </w:r>
            <w:r>
              <w:rPr>
                <w:bCs/>
              </w:rPr>
              <w:t>Partnera Serwisowego Producenta przez okres minimum dwóch lat od daty dostawy sprzętu.</w:t>
            </w:r>
          </w:p>
        </w:tc>
      </w:tr>
      <w:tr w:rsidR="002A165D" w:rsidRPr="00241B93" w14:paraId="7127720B" w14:textId="77777777" w:rsidTr="002A165D">
        <w:tc>
          <w:tcPr>
            <w:tcW w:w="1559" w:type="dxa"/>
            <w:tcBorders>
              <w:top w:val="single" w:sz="4" w:space="0" w:color="auto"/>
              <w:left w:val="single" w:sz="4" w:space="0" w:color="auto"/>
              <w:bottom w:val="single" w:sz="4" w:space="0" w:color="auto"/>
              <w:right w:val="single" w:sz="4" w:space="0" w:color="auto"/>
            </w:tcBorders>
          </w:tcPr>
          <w:p w14:paraId="11E8D131" w14:textId="77777777" w:rsidR="002A165D" w:rsidRPr="00293FEF" w:rsidRDefault="002A165D" w:rsidP="002A165D">
            <w:pPr>
              <w:rPr>
                <w:bCs/>
              </w:rPr>
            </w:pPr>
            <w:r w:rsidRPr="00293FEF">
              <w:rPr>
                <w:bCs/>
              </w:rPr>
              <w:t>Wymagania dodatkowe</w:t>
            </w:r>
          </w:p>
        </w:tc>
        <w:tc>
          <w:tcPr>
            <w:tcW w:w="7592" w:type="dxa"/>
            <w:tcBorders>
              <w:top w:val="single" w:sz="4" w:space="0" w:color="auto"/>
              <w:left w:val="single" w:sz="4" w:space="0" w:color="auto"/>
              <w:bottom w:val="single" w:sz="4" w:space="0" w:color="auto"/>
              <w:right w:val="single" w:sz="4" w:space="0" w:color="auto"/>
            </w:tcBorders>
          </w:tcPr>
          <w:p w14:paraId="2BADF761" w14:textId="77777777" w:rsidR="002A165D" w:rsidRPr="00293FEF" w:rsidRDefault="002A165D" w:rsidP="002A165D">
            <w:pPr>
              <w:numPr>
                <w:ilvl w:val="0"/>
                <w:numId w:val="53"/>
              </w:numPr>
              <w:rPr>
                <w:bCs/>
              </w:rPr>
            </w:pPr>
            <w:r w:rsidRPr="00293FEF">
              <w:t>Wbudowane porty i złącza: 1 x HDMI, RJ-45</w:t>
            </w:r>
            <w:r>
              <w:t>, 1</w:t>
            </w:r>
            <w:r w:rsidRPr="00293FEF">
              <w:t xml:space="preserve"> szt. USB 3.</w:t>
            </w:r>
            <w:r>
              <w:t>1</w:t>
            </w:r>
            <w:r w:rsidRPr="00293FEF">
              <w:t xml:space="preserve"> Gen 1, 1 </w:t>
            </w:r>
            <w:proofErr w:type="spellStart"/>
            <w:r w:rsidRPr="00293FEF">
              <w:t>szt</w:t>
            </w:r>
            <w:proofErr w:type="spellEnd"/>
            <w:r w:rsidRPr="00293FEF">
              <w:t xml:space="preserve"> USB 2.0, 1 x złącze słuchawkowe stereo/liniowe wyjście + złącze mikrofonowe (COMBO audio),  wbudowana kamera HD w obudowę ekranu komputera + mikrofon.</w:t>
            </w:r>
          </w:p>
          <w:p w14:paraId="4BF80F04" w14:textId="77777777" w:rsidR="002A165D" w:rsidRPr="00293FEF" w:rsidRDefault="002A165D" w:rsidP="002A165D">
            <w:pPr>
              <w:numPr>
                <w:ilvl w:val="0"/>
                <w:numId w:val="53"/>
              </w:numPr>
              <w:rPr>
                <w:bCs/>
              </w:rPr>
            </w:pPr>
            <w:r w:rsidRPr="00293FEF">
              <w:rPr>
                <w:bCs/>
              </w:rPr>
              <w:t xml:space="preserve">Karta sieciowa WLAN 802.11 </w:t>
            </w:r>
            <w:proofErr w:type="spellStart"/>
            <w:r w:rsidRPr="00293FEF">
              <w:rPr>
                <w:bCs/>
              </w:rPr>
              <w:t>a</w:t>
            </w:r>
            <w:r>
              <w:rPr>
                <w:bCs/>
              </w:rPr>
              <w:t>x</w:t>
            </w:r>
            <w:proofErr w:type="spellEnd"/>
            <w:r w:rsidRPr="00293FEF">
              <w:rPr>
                <w:bCs/>
              </w:rPr>
              <w:t xml:space="preserve"> </w:t>
            </w:r>
            <w:r>
              <w:rPr>
                <w:bCs/>
              </w:rPr>
              <w:t>, Bluetooth 5.2</w:t>
            </w:r>
            <w:r w:rsidRPr="00293FEF">
              <w:rPr>
                <w:bCs/>
              </w:rPr>
              <w:t xml:space="preserve"> zintegrowany z płytą główną lub w postaci wewnętrznego modułu. </w:t>
            </w:r>
          </w:p>
          <w:p w14:paraId="0664F0F0" w14:textId="77777777" w:rsidR="002A165D" w:rsidRPr="00293FEF" w:rsidRDefault="002A165D" w:rsidP="002A165D">
            <w:pPr>
              <w:numPr>
                <w:ilvl w:val="0"/>
                <w:numId w:val="53"/>
              </w:numPr>
              <w:rPr>
                <w:bCs/>
              </w:rPr>
            </w:pPr>
            <w:r w:rsidRPr="00293FEF">
              <w:rPr>
                <w:bCs/>
              </w:rPr>
              <w:t xml:space="preserve">Klawiatura </w:t>
            </w:r>
            <w:r>
              <w:rPr>
                <w:bCs/>
              </w:rPr>
              <w:t xml:space="preserve">podświetlana w </w:t>
            </w:r>
            <w:r w:rsidRPr="00293FEF">
              <w:rPr>
                <w:bCs/>
              </w:rPr>
              <w:t>układ</w:t>
            </w:r>
            <w:r>
              <w:rPr>
                <w:bCs/>
              </w:rPr>
              <w:t>zie</w:t>
            </w:r>
            <w:r w:rsidRPr="00293FEF">
              <w:rPr>
                <w:bCs/>
              </w:rPr>
              <w:t xml:space="preserve"> US -QWERTY </w:t>
            </w:r>
          </w:p>
          <w:p w14:paraId="697BCA8D" w14:textId="77777777" w:rsidR="002A165D" w:rsidRPr="008D3B79" w:rsidRDefault="002A165D" w:rsidP="002A165D">
            <w:pPr>
              <w:numPr>
                <w:ilvl w:val="0"/>
                <w:numId w:val="53"/>
              </w:numPr>
              <w:rPr>
                <w:bCs/>
              </w:rPr>
            </w:pPr>
            <w:r w:rsidRPr="00293FEF">
              <w:rPr>
                <w:bCs/>
              </w:rPr>
              <w:t xml:space="preserve">Mysz optyczna </w:t>
            </w:r>
            <w:proofErr w:type="spellStart"/>
            <w:r>
              <w:rPr>
                <w:bCs/>
              </w:rPr>
              <w:t>bluetooth</w:t>
            </w:r>
            <w:proofErr w:type="spellEnd"/>
            <w:r w:rsidRPr="00293FEF">
              <w:rPr>
                <w:bCs/>
              </w:rPr>
              <w:t xml:space="preserve">, rozdzielczość co najmniej 1000 </w:t>
            </w:r>
            <w:proofErr w:type="spellStart"/>
            <w:r w:rsidRPr="00293FEF">
              <w:rPr>
                <w:bCs/>
              </w:rPr>
              <w:t>dpi</w:t>
            </w:r>
            <w:proofErr w:type="spellEnd"/>
            <w:r w:rsidRPr="00293FEF">
              <w:rPr>
                <w:bCs/>
              </w:rPr>
              <w:t>, co najmniej 3 przyciski i rolka</w:t>
            </w:r>
          </w:p>
          <w:p w14:paraId="4D16793C" w14:textId="77777777" w:rsidR="002A165D" w:rsidRPr="002A6FB3" w:rsidRDefault="002A165D" w:rsidP="002A165D">
            <w:pPr>
              <w:pStyle w:val="Akapitzlist"/>
              <w:numPr>
                <w:ilvl w:val="0"/>
                <w:numId w:val="53"/>
              </w:numPr>
              <w:contextualSpacing/>
              <w:rPr>
                <w:rFonts w:cs="Calibri"/>
                <w:color w:val="000000"/>
              </w:rPr>
            </w:pPr>
            <w:r w:rsidRPr="002A6FB3">
              <w:rPr>
                <w:rFonts w:cs="Calibri"/>
                <w:color w:val="000000"/>
              </w:rPr>
              <w:t>Linka zabezpieczająca o poniższych parametrach:</w:t>
            </w:r>
          </w:p>
          <w:p w14:paraId="7235CFDB" w14:textId="77777777" w:rsidR="002A165D" w:rsidRPr="002A6FB3" w:rsidRDefault="002A165D" w:rsidP="002A165D">
            <w:pPr>
              <w:pStyle w:val="Akapitzlist"/>
              <w:numPr>
                <w:ilvl w:val="1"/>
                <w:numId w:val="68"/>
              </w:numPr>
              <w:ind w:left="780" w:hanging="284"/>
              <w:contextualSpacing/>
              <w:rPr>
                <w:rFonts w:cs="Calibri"/>
                <w:color w:val="000000"/>
              </w:rPr>
            </w:pPr>
            <w:r w:rsidRPr="002A6FB3">
              <w:rPr>
                <w:rFonts w:cs="Calibri"/>
                <w:color w:val="000000"/>
              </w:rPr>
              <w:t>zabezpieczenie sprzętu na klucz,</w:t>
            </w:r>
          </w:p>
          <w:p w14:paraId="1573F554" w14:textId="77777777" w:rsidR="002A165D" w:rsidRPr="002A6FB3" w:rsidRDefault="002A165D" w:rsidP="002A165D">
            <w:pPr>
              <w:pStyle w:val="Akapitzlist"/>
              <w:numPr>
                <w:ilvl w:val="1"/>
                <w:numId w:val="68"/>
              </w:numPr>
              <w:ind w:left="780" w:hanging="284"/>
              <w:contextualSpacing/>
              <w:rPr>
                <w:rFonts w:cs="Calibri"/>
                <w:color w:val="000000"/>
              </w:rPr>
            </w:pPr>
            <w:r w:rsidRPr="002A6FB3">
              <w:rPr>
                <w:rFonts w:cs="Calibri"/>
                <w:color w:val="000000"/>
              </w:rPr>
              <w:t>możliwość swobodnego ustawiania zamka w różnych kierunkach,</w:t>
            </w:r>
          </w:p>
          <w:p w14:paraId="1C97593B" w14:textId="77777777" w:rsidR="002A165D" w:rsidRPr="002A6FB3" w:rsidRDefault="002A165D" w:rsidP="002A165D">
            <w:pPr>
              <w:pStyle w:val="Akapitzlist"/>
              <w:numPr>
                <w:ilvl w:val="1"/>
                <w:numId w:val="68"/>
              </w:numPr>
              <w:ind w:left="780" w:hanging="284"/>
              <w:contextualSpacing/>
              <w:rPr>
                <w:rFonts w:cs="Calibri"/>
                <w:color w:val="000000"/>
              </w:rPr>
            </w:pPr>
            <w:r w:rsidRPr="002A6FB3">
              <w:rPr>
                <w:rFonts w:cs="Calibri"/>
                <w:color w:val="000000"/>
              </w:rPr>
              <w:t xml:space="preserve">co najmniej </w:t>
            </w:r>
            <w:r>
              <w:rPr>
                <w:rFonts w:cs="Calibri"/>
                <w:color w:val="000000"/>
              </w:rPr>
              <w:t>1800</w:t>
            </w:r>
            <w:r w:rsidRPr="002A6FB3">
              <w:rPr>
                <w:rFonts w:cs="Calibri"/>
                <w:color w:val="000000"/>
              </w:rPr>
              <w:t xml:space="preserve"> mm długości linki wykonanej ze stali galwanizowanej,</w:t>
            </w:r>
          </w:p>
          <w:p w14:paraId="7546EB5F" w14:textId="77777777" w:rsidR="002A165D" w:rsidRPr="002A6FB3" w:rsidRDefault="002A165D" w:rsidP="002A165D">
            <w:pPr>
              <w:pStyle w:val="Akapitzlist"/>
              <w:numPr>
                <w:ilvl w:val="1"/>
                <w:numId w:val="68"/>
              </w:numPr>
              <w:ind w:left="780" w:hanging="284"/>
              <w:contextualSpacing/>
              <w:rPr>
                <w:rFonts w:cs="Calibri"/>
                <w:color w:val="000000"/>
              </w:rPr>
            </w:pPr>
            <w:r w:rsidRPr="002A6FB3">
              <w:rPr>
                <w:rFonts w:cs="Calibri"/>
                <w:color w:val="000000"/>
              </w:rPr>
              <w:lastRenderedPageBreak/>
              <w:t xml:space="preserve">korpus zamka mały umożliwiający pracę przy notebookach typu </w:t>
            </w:r>
            <w:proofErr w:type="spellStart"/>
            <w:r w:rsidRPr="002A6FB3">
              <w:rPr>
                <w:rFonts w:cs="Calibri"/>
                <w:color w:val="000000"/>
              </w:rPr>
              <w:t>slim</w:t>
            </w:r>
            <w:proofErr w:type="spellEnd"/>
            <w:r w:rsidRPr="002A6FB3">
              <w:rPr>
                <w:rFonts w:cs="Calibri"/>
                <w:color w:val="000000"/>
              </w:rPr>
              <w:t>,</w:t>
            </w:r>
          </w:p>
          <w:p w14:paraId="3CC08B88" w14:textId="77777777" w:rsidR="002A165D" w:rsidRPr="008D3B79" w:rsidRDefault="002A165D" w:rsidP="002A165D">
            <w:pPr>
              <w:pStyle w:val="Akapitzlist"/>
              <w:numPr>
                <w:ilvl w:val="1"/>
                <w:numId w:val="68"/>
              </w:numPr>
              <w:ind w:left="780" w:hanging="284"/>
              <w:contextualSpacing/>
              <w:rPr>
                <w:rFonts w:cs="Calibri"/>
                <w:color w:val="000000"/>
              </w:rPr>
            </w:pPr>
            <w:r>
              <w:rPr>
                <w:rFonts w:cs="Calibri"/>
                <w:color w:val="000000"/>
              </w:rPr>
              <w:t>s</w:t>
            </w:r>
            <w:r w:rsidRPr="002A6FB3">
              <w:rPr>
                <w:rFonts w:cs="Calibri"/>
                <w:color w:val="000000"/>
              </w:rPr>
              <w:t>ystem zamykania T-bar ujawniający próby manipulacji,</w:t>
            </w:r>
          </w:p>
          <w:p w14:paraId="41B5A929" w14:textId="77777777" w:rsidR="002A165D" w:rsidRPr="00241B93" w:rsidRDefault="002A165D" w:rsidP="002A165D">
            <w:pPr>
              <w:numPr>
                <w:ilvl w:val="0"/>
                <w:numId w:val="53"/>
              </w:numPr>
              <w:rPr>
                <w:bCs/>
              </w:rPr>
            </w:pPr>
            <w:r>
              <w:rPr>
                <w:bCs/>
              </w:rPr>
              <w:t>Torba do przenoszenia laptopa dostosowana do rozmiaru urządzenia</w:t>
            </w:r>
          </w:p>
        </w:tc>
      </w:tr>
    </w:tbl>
    <w:p w14:paraId="114EFC45" w14:textId="77777777" w:rsidR="002A165D" w:rsidRDefault="002A165D" w:rsidP="002A165D">
      <w:pPr>
        <w:pStyle w:val="Nagwek1"/>
        <w:keepLines/>
        <w:numPr>
          <w:ilvl w:val="0"/>
          <w:numId w:val="40"/>
        </w:numPr>
        <w:tabs>
          <w:tab w:val="num" w:pos="794"/>
        </w:tabs>
        <w:spacing w:after="0"/>
        <w:ind w:left="709" w:hanging="380"/>
      </w:pPr>
      <w:bookmarkStart w:id="11" w:name="_Toc130297280"/>
      <w:bookmarkStart w:id="12" w:name="_Toc150419923"/>
      <w:r>
        <w:lastRenderedPageBreak/>
        <w:t>Komputer Tower</w:t>
      </w:r>
      <w:bookmarkEnd w:id="11"/>
      <w:bookmarkEnd w:id="12"/>
    </w:p>
    <w:tbl>
      <w:tblPr>
        <w:tblW w:w="508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702"/>
        <w:gridCol w:w="8244"/>
      </w:tblGrid>
      <w:tr w:rsidR="002A165D" w:rsidRPr="00753DCB" w14:paraId="3064788D" w14:textId="77777777" w:rsidTr="002A165D">
        <w:trPr>
          <w:trHeight w:val="284"/>
        </w:trPr>
        <w:tc>
          <w:tcPr>
            <w:tcW w:w="804" w:type="pct"/>
            <w:shd w:val="clear" w:color="auto" w:fill="auto"/>
            <w:vAlign w:val="center"/>
          </w:tcPr>
          <w:p w14:paraId="1E30A8AD" w14:textId="77777777" w:rsidR="002A165D" w:rsidRPr="00753DCB" w:rsidRDefault="002A165D" w:rsidP="002A165D">
            <w:r w:rsidRPr="00753DCB">
              <w:t>Nazwa komponentu</w:t>
            </w:r>
          </w:p>
        </w:tc>
        <w:tc>
          <w:tcPr>
            <w:tcW w:w="4196" w:type="pct"/>
            <w:shd w:val="clear" w:color="auto" w:fill="auto"/>
            <w:vAlign w:val="center"/>
          </w:tcPr>
          <w:p w14:paraId="4BC3C4DF" w14:textId="77777777" w:rsidR="002A165D" w:rsidRPr="00753DCB" w:rsidRDefault="002A165D" w:rsidP="002A165D">
            <w:r w:rsidRPr="00753DCB">
              <w:t>Wymagane minimalne parametry techniczne komputera</w:t>
            </w:r>
          </w:p>
        </w:tc>
      </w:tr>
      <w:tr w:rsidR="002A165D" w:rsidRPr="00293FEF" w14:paraId="0D0AA70D" w14:textId="77777777" w:rsidTr="002A165D">
        <w:trPr>
          <w:trHeight w:val="284"/>
        </w:trPr>
        <w:tc>
          <w:tcPr>
            <w:tcW w:w="804" w:type="pct"/>
          </w:tcPr>
          <w:p w14:paraId="19719563" w14:textId="77777777" w:rsidR="002A165D" w:rsidRPr="00293FEF" w:rsidRDefault="002A165D" w:rsidP="002A165D">
            <w:pPr>
              <w:rPr>
                <w:bCs/>
              </w:rPr>
            </w:pPr>
            <w:r w:rsidRPr="00293FEF">
              <w:rPr>
                <w:bCs/>
              </w:rPr>
              <w:t>Typ</w:t>
            </w:r>
          </w:p>
        </w:tc>
        <w:tc>
          <w:tcPr>
            <w:tcW w:w="4196" w:type="pct"/>
          </w:tcPr>
          <w:p w14:paraId="357CBA7A" w14:textId="77777777" w:rsidR="002A165D" w:rsidRPr="00293FEF" w:rsidRDefault="002A165D" w:rsidP="002A165D">
            <w:pPr>
              <w:rPr>
                <w:bCs/>
              </w:rPr>
            </w:pPr>
            <w:r w:rsidRPr="00293FEF">
              <w:rPr>
                <w:bCs/>
              </w:rPr>
              <w:t>Komputer stacjonarny – wydajna stacja graficzna. W ofercie wymagane jest podanie modelu, symbolu oraz producenta</w:t>
            </w:r>
          </w:p>
        </w:tc>
      </w:tr>
      <w:tr w:rsidR="002A165D" w:rsidRPr="00293FEF" w14:paraId="1CC2F512" w14:textId="77777777" w:rsidTr="002A165D">
        <w:trPr>
          <w:trHeight w:val="284"/>
        </w:trPr>
        <w:tc>
          <w:tcPr>
            <w:tcW w:w="804" w:type="pct"/>
          </w:tcPr>
          <w:p w14:paraId="6CB75132" w14:textId="77777777" w:rsidR="002A165D" w:rsidRPr="00293FEF" w:rsidRDefault="002A165D" w:rsidP="002A165D">
            <w:pPr>
              <w:rPr>
                <w:bCs/>
              </w:rPr>
            </w:pPr>
            <w:r w:rsidRPr="00293FEF">
              <w:rPr>
                <w:bCs/>
              </w:rPr>
              <w:t>Zastosowanie</w:t>
            </w:r>
          </w:p>
        </w:tc>
        <w:tc>
          <w:tcPr>
            <w:tcW w:w="4196" w:type="pct"/>
          </w:tcPr>
          <w:p w14:paraId="4FB2E333" w14:textId="77777777" w:rsidR="002A165D" w:rsidRPr="00293FEF" w:rsidRDefault="002A165D" w:rsidP="002A165D">
            <w:pPr>
              <w:rPr>
                <w:bCs/>
              </w:rPr>
            </w:pPr>
            <w:r w:rsidRPr="00293FEF">
              <w:rPr>
                <w:bCs/>
              </w:rPr>
              <w:t>Komputer będzie wykorzystywany jako profesjonalna stacja robocza m.in. dla potrzeb aplikacji biurowych, aplikacji edukacyjnych, aplikacji obliczeniowych, aplikacji graficznych, dostępu do Internetu oraz poczty elektronicznej</w:t>
            </w:r>
          </w:p>
        </w:tc>
      </w:tr>
      <w:tr w:rsidR="002A165D" w:rsidRPr="00293FEF" w14:paraId="4CF635B3" w14:textId="77777777" w:rsidTr="002A165D">
        <w:trPr>
          <w:trHeight w:val="284"/>
        </w:trPr>
        <w:tc>
          <w:tcPr>
            <w:tcW w:w="804" w:type="pct"/>
          </w:tcPr>
          <w:p w14:paraId="7E406956" w14:textId="77777777" w:rsidR="002A165D" w:rsidRPr="00293FEF" w:rsidRDefault="002A165D" w:rsidP="002A165D">
            <w:pPr>
              <w:rPr>
                <w:bCs/>
              </w:rPr>
            </w:pPr>
            <w:r w:rsidRPr="00293FEF">
              <w:rPr>
                <w:bCs/>
              </w:rPr>
              <w:t>Procesor</w:t>
            </w:r>
          </w:p>
        </w:tc>
        <w:tc>
          <w:tcPr>
            <w:tcW w:w="4196" w:type="pct"/>
          </w:tcPr>
          <w:p w14:paraId="0815F21F" w14:textId="2FB9962A" w:rsidR="002A165D" w:rsidRPr="00293FEF" w:rsidRDefault="002A165D" w:rsidP="002A165D">
            <w:pPr>
              <w:rPr>
                <w:bCs/>
                <w:i/>
              </w:rPr>
            </w:pPr>
            <w:r w:rsidRPr="00293FEF">
              <w:rPr>
                <w:bCs/>
              </w:rPr>
              <w:t xml:space="preserve">Min. </w:t>
            </w:r>
            <w:r>
              <w:rPr>
                <w:iCs/>
              </w:rPr>
              <w:t>16</w:t>
            </w:r>
            <w:r w:rsidRPr="00293FEF">
              <w:rPr>
                <w:iCs/>
              </w:rPr>
              <w:t>-rdzeniowy</w:t>
            </w:r>
            <w:r w:rsidRPr="00293FEF">
              <w:rPr>
                <w:bCs/>
              </w:rPr>
              <w:t xml:space="preserve">, min </w:t>
            </w:r>
            <w:r w:rsidRPr="00293FEF">
              <w:rPr>
                <w:iCs/>
              </w:rPr>
              <w:t>2.90GHz</w:t>
            </w:r>
            <w:r w:rsidRPr="00293FEF">
              <w:rPr>
                <w:bCs/>
              </w:rPr>
              <w:t xml:space="preserve">, osiągający w teście </w:t>
            </w:r>
            <w:proofErr w:type="spellStart"/>
            <w:r w:rsidRPr="00293FEF">
              <w:rPr>
                <w:bCs/>
              </w:rPr>
              <w:t>PassMark</w:t>
            </w:r>
            <w:proofErr w:type="spellEnd"/>
            <w:r w:rsidRPr="00293FEF">
              <w:rPr>
                <w:bCs/>
              </w:rPr>
              <w:t xml:space="preserve"> CPU Mark wynik min. </w:t>
            </w:r>
            <w:r>
              <w:rPr>
                <w:bCs/>
              </w:rPr>
              <w:t>38500</w:t>
            </w:r>
            <w:r w:rsidRPr="00293FEF">
              <w:rPr>
                <w:bCs/>
              </w:rPr>
              <w:t xml:space="preserve"> punktów. </w:t>
            </w:r>
            <w:r w:rsidR="00542C14">
              <w:rPr>
                <w:bCs/>
              </w:rPr>
              <w:t>Za</w:t>
            </w:r>
            <w:r w:rsidRPr="00293FEF">
              <w:rPr>
                <w:bCs/>
              </w:rPr>
              <w:t xml:space="preserve">łączyć </w:t>
            </w:r>
            <w:r w:rsidR="00542C14">
              <w:rPr>
                <w:bCs/>
              </w:rPr>
              <w:t xml:space="preserve">do oferty </w:t>
            </w:r>
            <w:r w:rsidRPr="00293FEF">
              <w:rPr>
                <w:bCs/>
              </w:rPr>
              <w:t xml:space="preserve">wydruk ze strony: </w:t>
            </w:r>
            <w:hyperlink r:id="rId48" w:history="1">
              <w:r w:rsidRPr="00293FEF">
                <w:rPr>
                  <w:rStyle w:val="Hipercze"/>
                </w:rPr>
                <w:t>http://www.cpubenchmark.net</w:t>
              </w:r>
            </w:hyperlink>
            <w:r w:rsidRPr="00293FEF">
              <w:rPr>
                <w:bCs/>
              </w:rPr>
              <w:t xml:space="preserve"> </w:t>
            </w:r>
          </w:p>
        </w:tc>
      </w:tr>
      <w:tr w:rsidR="002A165D" w:rsidRPr="00293FEF" w14:paraId="5B08AE02" w14:textId="77777777" w:rsidTr="002A165D">
        <w:trPr>
          <w:trHeight w:val="284"/>
        </w:trPr>
        <w:tc>
          <w:tcPr>
            <w:tcW w:w="804" w:type="pct"/>
          </w:tcPr>
          <w:p w14:paraId="1C76F4D6" w14:textId="77777777" w:rsidR="002A165D" w:rsidRPr="00293FEF" w:rsidRDefault="002A165D" w:rsidP="002A165D">
            <w:pPr>
              <w:rPr>
                <w:bCs/>
              </w:rPr>
            </w:pPr>
            <w:r w:rsidRPr="00293FEF">
              <w:rPr>
                <w:bCs/>
              </w:rPr>
              <w:t>Pamięć operacyjna</w:t>
            </w:r>
          </w:p>
        </w:tc>
        <w:tc>
          <w:tcPr>
            <w:tcW w:w="4196" w:type="pct"/>
          </w:tcPr>
          <w:p w14:paraId="1A9B834C" w14:textId="77777777" w:rsidR="002A165D" w:rsidRPr="00293FEF" w:rsidRDefault="002A165D" w:rsidP="002A165D">
            <w:r w:rsidRPr="00293FEF">
              <w:t>16GB (DDR</w:t>
            </w:r>
            <w:r>
              <w:t>5</w:t>
            </w:r>
            <w:r w:rsidRPr="00293FEF">
              <w:t xml:space="preserve"> SDRAM </w:t>
            </w:r>
            <w:r>
              <w:t>48</w:t>
            </w:r>
            <w:r w:rsidRPr="00293FEF">
              <w:t>00MHz) - możliwość rozbudowy do 128GB, min cztery gniazda pamięci.</w:t>
            </w:r>
          </w:p>
        </w:tc>
      </w:tr>
      <w:tr w:rsidR="002A165D" w:rsidRPr="00293FEF" w14:paraId="24CB0478" w14:textId="77777777" w:rsidTr="002A165D">
        <w:trPr>
          <w:trHeight w:val="284"/>
        </w:trPr>
        <w:tc>
          <w:tcPr>
            <w:tcW w:w="804" w:type="pct"/>
          </w:tcPr>
          <w:p w14:paraId="770873CA" w14:textId="77777777" w:rsidR="002A165D" w:rsidRPr="00293FEF" w:rsidRDefault="002A165D" w:rsidP="002A165D">
            <w:pPr>
              <w:rPr>
                <w:bCs/>
              </w:rPr>
            </w:pPr>
            <w:r w:rsidRPr="00293FEF">
              <w:rPr>
                <w:bCs/>
              </w:rPr>
              <w:t>Parametry pamięci masowej</w:t>
            </w:r>
          </w:p>
        </w:tc>
        <w:tc>
          <w:tcPr>
            <w:tcW w:w="4196" w:type="pct"/>
          </w:tcPr>
          <w:p w14:paraId="1A4F1042" w14:textId="77777777" w:rsidR="002A165D" w:rsidRPr="00293FEF" w:rsidRDefault="002A165D" w:rsidP="002A165D">
            <w:pPr>
              <w:rPr>
                <w:bCs/>
                <w:lang w:val="sv-SE"/>
              </w:rPr>
            </w:pPr>
            <w:r w:rsidRPr="00293FEF">
              <w:rPr>
                <w:bCs/>
                <w:lang w:val="sv-SE"/>
              </w:rPr>
              <w:t xml:space="preserve">Min. </w:t>
            </w:r>
            <w:r>
              <w:rPr>
                <w:bCs/>
                <w:lang w:val="sv-SE"/>
              </w:rPr>
              <w:t>512GB</w:t>
            </w:r>
            <w:r w:rsidRPr="00293FEF">
              <w:rPr>
                <w:bCs/>
                <w:lang w:val="sv-SE"/>
              </w:rPr>
              <w:t xml:space="preserve"> PCIe SSD, możliwość instalacji dodatkowych dysków: 3,5”, SSD oraz M.2 (PCIe Gen 3 x4)</w:t>
            </w:r>
          </w:p>
          <w:p w14:paraId="662F81D3" w14:textId="77777777" w:rsidR="002A165D" w:rsidRPr="00293FEF" w:rsidRDefault="002A165D" w:rsidP="002A165D">
            <w:pPr>
              <w:rPr>
                <w:bCs/>
                <w:lang w:val="sv-SE"/>
              </w:rPr>
            </w:pPr>
          </w:p>
          <w:p w14:paraId="4794714A" w14:textId="77777777" w:rsidR="002A165D" w:rsidRPr="00293FEF" w:rsidRDefault="002A165D" w:rsidP="002A165D">
            <w:pPr>
              <w:rPr>
                <w:bCs/>
                <w:lang w:val="sv-SE"/>
              </w:rPr>
            </w:pPr>
          </w:p>
        </w:tc>
      </w:tr>
      <w:tr w:rsidR="002A165D" w:rsidRPr="00293FEF" w14:paraId="164E98F2" w14:textId="77777777" w:rsidTr="002A165D">
        <w:trPr>
          <w:trHeight w:val="284"/>
        </w:trPr>
        <w:tc>
          <w:tcPr>
            <w:tcW w:w="804" w:type="pct"/>
          </w:tcPr>
          <w:p w14:paraId="1B77283E" w14:textId="77777777" w:rsidR="002A165D" w:rsidRPr="00293FEF" w:rsidRDefault="002A165D" w:rsidP="002A165D">
            <w:pPr>
              <w:rPr>
                <w:bCs/>
              </w:rPr>
            </w:pPr>
            <w:r w:rsidRPr="00293FEF">
              <w:rPr>
                <w:bCs/>
              </w:rPr>
              <w:t>Grafika</w:t>
            </w:r>
          </w:p>
        </w:tc>
        <w:tc>
          <w:tcPr>
            <w:tcW w:w="4196" w:type="pct"/>
          </w:tcPr>
          <w:p w14:paraId="454F924A" w14:textId="77777777" w:rsidR="002A165D" w:rsidRPr="00293FEF" w:rsidRDefault="002A165D" w:rsidP="002A165D">
            <w:pPr>
              <w:rPr>
                <w:bCs/>
              </w:rPr>
            </w:pPr>
            <w:r w:rsidRPr="00293FEF">
              <w:rPr>
                <w:bCs/>
              </w:rPr>
              <w:t xml:space="preserve">Zintegrowana z </w:t>
            </w:r>
            <w:r>
              <w:rPr>
                <w:bCs/>
              </w:rPr>
              <w:t>procesorem</w:t>
            </w:r>
            <w:r w:rsidRPr="00293FEF">
              <w:rPr>
                <w:bCs/>
              </w:rPr>
              <w:t xml:space="preserve">, ze wsparciem dla DirectX 12, </w:t>
            </w:r>
            <w:proofErr w:type="spellStart"/>
            <w:r w:rsidRPr="00293FEF">
              <w:rPr>
                <w:bCs/>
              </w:rPr>
              <w:t>OpenGL</w:t>
            </w:r>
            <w:proofErr w:type="spellEnd"/>
            <w:r w:rsidRPr="00293FEF">
              <w:rPr>
                <w:bCs/>
              </w:rPr>
              <w:t xml:space="preserve"> 4.5, </w:t>
            </w:r>
            <w:proofErr w:type="spellStart"/>
            <w:r w:rsidRPr="00293FEF">
              <w:rPr>
                <w:bCs/>
              </w:rPr>
              <w:t>umożliwająca</w:t>
            </w:r>
            <w:proofErr w:type="spellEnd"/>
            <w:r w:rsidRPr="00293FEF">
              <w:rPr>
                <w:bCs/>
              </w:rPr>
              <w:t xml:space="preserve"> wyświetlanie obrazu o rozdzielczości do 4096 x 2304@60Hz </w:t>
            </w:r>
            <w:proofErr w:type="spellStart"/>
            <w:r w:rsidRPr="00293FEF">
              <w:rPr>
                <w:bCs/>
              </w:rPr>
              <w:t>osięgająca</w:t>
            </w:r>
            <w:proofErr w:type="spellEnd"/>
            <w:r w:rsidRPr="00293FEF">
              <w:rPr>
                <w:bCs/>
              </w:rPr>
              <w:t xml:space="preserve"> w teście </w:t>
            </w:r>
            <w:proofErr w:type="spellStart"/>
            <w:r w:rsidRPr="00293FEF">
              <w:rPr>
                <w:bCs/>
              </w:rPr>
              <w:t>Average</w:t>
            </w:r>
            <w:proofErr w:type="spellEnd"/>
            <w:r w:rsidRPr="00293FEF">
              <w:rPr>
                <w:bCs/>
              </w:rPr>
              <w:t xml:space="preserve"> G3D Mark wynik na poziomie 1550</w:t>
            </w:r>
            <w:r w:rsidRPr="00293FEF">
              <w:rPr>
                <w:bCs/>
                <w:i/>
              </w:rPr>
              <w:t xml:space="preserve"> </w:t>
            </w:r>
            <w:r w:rsidRPr="00293FEF">
              <w:rPr>
                <w:bCs/>
              </w:rPr>
              <w:t>punktów.</w:t>
            </w:r>
          </w:p>
          <w:p w14:paraId="18ABEA77" w14:textId="08B2D99D" w:rsidR="002A165D" w:rsidRPr="00293FEF" w:rsidRDefault="00542C14" w:rsidP="002A165D">
            <w:pPr>
              <w:rPr>
                <w:bCs/>
              </w:rPr>
            </w:pPr>
            <w:r>
              <w:rPr>
                <w:bCs/>
              </w:rPr>
              <w:t>Za</w:t>
            </w:r>
            <w:r w:rsidR="002A165D" w:rsidRPr="00293FEF">
              <w:rPr>
                <w:bCs/>
              </w:rPr>
              <w:t xml:space="preserve">łączyć </w:t>
            </w:r>
            <w:r>
              <w:rPr>
                <w:bCs/>
              </w:rPr>
              <w:t xml:space="preserve">do oferty </w:t>
            </w:r>
            <w:r w:rsidR="002A165D" w:rsidRPr="00293FEF">
              <w:rPr>
                <w:bCs/>
              </w:rPr>
              <w:t xml:space="preserve">wydruk ze strony: </w:t>
            </w:r>
            <w:hyperlink r:id="rId49" w:history="1">
              <w:r w:rsidR="002A165D" w:rsidRPr="00293FEF">
                <w:rPr>
                  <w:rStyle w:val="Hipercze"/>
                </w:rPr>
                <w:t>http://www.videocardbenchmark.net</w:t>
              </w:r>
            </w:hyperlink>
            <w:r w:rsidR="002A165D" w:rsidRPr="00293FEF">
              <w:rPr>
                <w:bCs/>
              </w:rPr>
              <w:t xml:space="preserve"> </w:t>
            </w:r>
          </w:p>
        </w:tc>
      </w:tr>
      <w:tr w:rsidR="002A165D" w:rsidRPr="00293FEF" w14:paraId="63E5DFA9" w14:textId="77777777" w:rsidTr="002A165D">
        <w:trPr>
          <w:trHeight w:val="284"/>
        </w:trPr>
        <w:tc>
          <w:tcPr>
            <w:tcW w:w="804" w:type="pct"/>
          </w:tcPr>
          <w:p w14:paraId="604E3ADA" w14:textId="77777777" w:rsidR="002A165D" w:rsidRPr="00293FEF" w:rsidRDefault="002A165D" w:rsidP="002A165D">
            <w:pPr>
              <w:rPr>
                <w:bCs/>
              </w:rPr>
            </w:pPr>
            <w:r w:rsidRPr="00293FEF">
              <w:rPr>
                <w:bCs/>
              </w:rPr>
              <w:t>Wyposażenie multimedialne</w:t>
            </w:r>
          </w:p>
        </w:tc>
        <w:tc>
          <w:tcPr>
            <w:tcW w:w="4196" w:type="pct"/>
          </w:tcPr>
          <w:p w14:paraId="3434AD37" w14:textId="77777777" w:rsidR="002A165D" w:rsidRPr="00293FEF" w:rsidRDefault="002A165D" w:rsidP="002A165D">
            <w:pPr>
              <w:rPr>
                <w:bCs/>
              </w:rPr>
            </w:pPr>
            <w:r w:rsidRPr="00293FEF">
              <w:t>Zintegrowana z płytą główną, zgodna z High Definition (HD) Audio</w:t>
            </w:r>
          </w:p>
        </w:tc>
      </w:tr>
      <w:tr w:rsidR="002A165D" w:rsidRPr="00293FEF" w14:paraId="7C613452" w14:textId="77777777" w:rsidTr="002A165D">
        <w:trPr>
          <w:trHeight w:val="284"/>
        </w:trPr>
        <w:tc>
          <w:tcPr>
            <w:tcW w:w="804" w:type="pct"/>
          </w:tcPr>
          <w:p w14:paraId="04C23795" w14:textId="77777777" w:rsidR="002A165D" w:rsidRPr="00293FEF" w:rsidRDefault="002A165D" w:rsidP="002A165D">
            <w:pPr>
              <w:rPr>
                <w:bCs/>
              </w:rPr>
            </w:pPr>
            <w:r w:rsidRPr="00293FEF">
              <w:rPr>
                <w:bCs/>
              </w:rPr>
              <w:t>Obudowa</w:t>
            </w:r>
          </w:p>
        </w:tc>
        <w:tc>
          <w:tcPr>
            <w:tcW w:w="4196" w:type="pct"/>
          </w:tcPr>
          <w:p w14:paraId="29DAF2CC" w14:textId="77777777" w:rsidR="002A165D" w:rsidRPr="00293FEF" w:rsidRDefault="002A165D" w:rsidP="002A165D">
            <w:pPr>
              <w:rPr>
                <w:bCs/>
              </w:rPr>
            </w:pPr>
            <w:r w:rsidRPr="00293FEF">
              <w:rPr>
                <w:bCs/>
              </w:rPr>
              <w:t>Obudowa typu Tower o maksymalnej sumie wymiarów 91 cm. Zaprojektowana i wykonana przez producenta komputera opatrzona trwałym logo producenta,</w:t>
            </w:r>
            <w:r w:rsidRPr="00293FEF">
              <w:t xml:space="preserve"> metalowa, umożliwiająca pracę w pionie jak i w poziomie wyposażona w półki zewnętrzne: </w:t>
            </w:r>
            <w:r>
              <w:t>1</w:t>
            </w:r>
            <w:r w:rsidRPr="00293FEF">
              <w:t xml:space="preserve"> szt. 5,25” oraz 2 szt. półek wewnętrznych 3,5” i 1 szt. półki wewnętrznej 2,5” dla dysku SSD.</w:t>
            </w:r>
            <w:r w:rsidRPr="00293FEF">
              <w:rPr>
                <w:bCs/>
              </w:rPr>
              <w:t xml:space="preserve"> </w:t>
            </w:r>
          </w:p>
          <w:p w14:paraId="4FA14144" w14:textId="77777777" w:rsidR="002A165D" w:rsidRPr="00293FEF" w:rsidRDefault="002A165D" w:rsidP="002A165D">
            <w:r w:rsidRPr="00293FEF">
              <w:t xml:space="preserve">Obudowa musi posiadać możliwość montażu czujnika otwarcia obudowy. </w:t>
            </w:r>
          </w:p>
          <w:p w14:paraId="7851C0A4" w14:textId="77777777" w:rsidR="002A165D" w:rsidRPr="00293FEF" w:rsidRDefault="002A165D" w:rsidP="002A165D">
            <w:pPr>
              <w:rPr>
                <w:bCs/>
              </w:rPr>
            </w:pPr>
            <w:r w:rsidRPr="00293FEF">
              <w:rPr>
                <w:bCs/>
              </w:rPr>
              <w:t>Z przodu obudowy wymagany jest wbudowany fabrycznie wizualny system diagnostyczny, służący do sygnalizowania i diagnozowania problemów z komputerem i jego komponentami, który musi sygnalizować co najmniej:</w:t>
            </w:r>
          </w:p>
          <w:p w14:paraId="735845D7" w14:textId="77777777" w:rsidR="002A165D" w:rsidRPr="00293FEF" w:rsidRDefault="002A165D" w:rsidP="002A165D">
            <w:pPr>
              <w:numPr>
                <w:ilvl w:val="0"/>
                <w:numId w:val="64"/>
              </w:numPr>
              <w:rPr>
                <w:bCs/>
              </w:rPr>
            </w:pPr>
            <w:r w:rsidRPr="00293FEF">
              <w:rPr>
                <w:bCs/>
              </w:rPr>
              <w:t xml:space="preserve">awarie procesora </w:t>
            </w:r>
          </w:p>
          <w:p w14:paraId="1C7C4976" w14:textId="77777777" w:rsidR="002A165D" w:rsidRPr="00293FEF" w:rsidRDefault="002A165D" w:rsidP="002A165D">
            <w:pPr>
              <w:numPr>
                <w:ilvl w:val="0"/>
                <w:numId w:val="64"/>
              </w:numPr>
              <w:rPr>
                <w:bCs/>
              </w:rPr>
            </w:pPr>
            <w:r w:rsidRPr="00293FEF">
              <w:rPr>
                <w:bCs/>
              </w:rPr>
              <w:t>uszkodzenie kontrolera Video</w:t>
            </w:r>
          </w:p>
          <w:p w14:paraId="671AED2F" w14:textId="77777777" w:rsidR="002A165D" w:rsidRPr="00293FEF" w:rsidRDefault="002A165D" w:rsidP="002A165D">
            <w:pPr>
              <w:numPr>
                <w:ilvl w:val="0"/>
                <w:numId w:val="64"/>
              </w:numPr>
              <w:rPr>
                <w:bCs/>
              </w:rPr>
            </w:pPr>
            <w:r w:rsidRPr="00293FEF">
              <w:rPr>
                <w:bCs/>
              </w:rPr>
              <w:t>uszkodzenie pamięci RAM</w:t>
            </w:r>
          </w:p>
          <w:p w14:paraId="0F0A228E" w14:textId="77777777" w:rsidR="002A165D" w:rsidRPr="00293FEF" w:rsidRDefault="002A165D" w:rsidP="002A165D">
            <w:pPr>
              <w:rPr>
                <w:bCs/>
              </w:rPr>
            </w:pPr>
            <w:r w:rsidRPr="00293FEF">
              <w:rPr>
                <w:bCs/>
              </w:rPr>
              <w:t>uszkodzenie zasilacza</w:t>
            </w:r>
          </w:p>
          <w:p w14:paraId="12DC6C71" w14:textId="77777777" w:rsidR="002A165D" w:rsidRPr="00293FEF" w:rsidRDefault="002A165D" w:rsidP="002A165D">
            <w:pPr>
              <w:rPr>
                <w:bCs/>
              </w:rPr>
            </w:pPr>
            <w:r w:rsidRPr="00293FEF">
              <w:rPr>
                <w:bCs/>
              </w:rPr>
              <w:t xml:space="preserve">Obudowa musi umożliwiać zastosowanie zabezpieczenia fizycznego w postaci linki metalowej (złącze blokady </w:t>
            </w:r>
            <w:proofErr w:type="spellStart"/>
            <w:r w:rsidRPr="00293FEF">
              <w:rPr>
                <w:bCs/>
              </w:rPr>
              <w:t>Kensingtona</w:t>
            </w:r>
            <w:proofErr w:type="spellEnd"/>
            <w:r w:rsidRPr="00293FEF">
              <w:rPr>
                <w:bCs/>
              </w:rPr>
              <w:t>) oraz kłódki (oczko na kłódkę)</w:t>
            </w:r>
          </w:p>
          <w:p w14:paraId="2D38F023" w14:textId="77777777" w:rsidR="002A165D" w:rsidRPr="00293FEF" w:rsidRDefault="002A165D" w:rsidP="002A165D">
            <w:pPr>
              <w:rPr>
                <w:bCs/>
              </w:rPr>
            </w:pPr>
            <w:r w:rsidRPr="00293FEF">
              <w:rPr>
                <w:bCs/>
              </w:rPr>
              <w:t xml:space="preserve">Zasilacz o mocy min </w:t>
            </w:r>
            <w:r>
              <w:rPr>
                <w:bCs/>
              </w:rPr>
              <w:t>50</w:t>
            </w:r>
            <w:r w:rsidRPr="00293FEF">
              <w:rPr>
                <w:bCs/>
              </w:rPr>
              <w:t xml:space="preserve">0W z aktywnym PFC i sprawności min 92% </w:t>
            </w:r>
          </w:p>
        </w:tc>
      </w:tr>
      <w:tr w:rsidR="002A165D" w:rsidRPr="00293FEF" w14:paraId="3F4FFFA1" w14:textId="77777777" w:rsidTr="002A165D">
        <w:trPr>
          <w:trHeight w:val="284"/>
        </w:trPr>
        <w:tc>
          <w:tcPr>
            <w:tcW w:w="804" w:type="pct"/>
          </w:tcPr>
          <w:p w14:paraId="3821242D" w14:textId="77777777" w:rsidR="002A165D" w:rsidRPr="00293FEF" w:rsidRDefault="002A165D" w:rsidP="002A165D">
            <w:pPr>
              <w:rPr>
                <w:bCs/>
              </w:rPr>
            </w:pPr>
            <w:r w:rsidRPr="00293FEF">
              <w:rPr>
                <w:bCs/>
              </w:rPr>
              <w:t>Zgodność z systemami operacyjnymi i standardami</w:t>
            </w:r>
          </w:p>
        </w:tc>
        <w:tc>
          <w:tcPr>
            <w:tcW w:w="4196" w:type="pct"/>
          </w:tcPr>
          <w:p w14:paraId="7F75A60C" w14:textId="77777777" w:rsidR="002A165D" w:rsidRDefault="002A165D" w:rsidP="002A165D">
            <w:pPr>
              <w:rPr>
                <w:bCs/>
              </w:rPr>
            </w:pPr>
            <w:r w:rsidRPr="00293FEF">
              <w:rPr>
                <w:bCs/>
              </w:rPr>
              <w:t xml:space="preserve">Oferowane modele komputerów muszą posiadać certyfikat Microsoft, potwierdzający poprawną współpracę oferowanych modeli komputerów z systemem operacyjnym Windows (załączyć </w:t>
            </w:r>
            <w:r w:rsidR="00542C14">
              <w:rPr>
                <w:bCs/>
              </w:rPr>
              <w:t xml:space="preserve">do oferty </w:t>
            </w:r>
            <w:r w:rsidRPr="00293FEF">
              <w:rPr>
                <w:bCs/>
              </w:rPr>
              <w:t>oświadczenie producenta komputera)</w:t>
            </w:r>
          </w:p>
          <w:p w14:paraId="6A75ABE2" w14:textId="5F7DFD92" w:rsidR="00712916" w:rsidRPr="00293FEF" w:rsidRDefault="00712916" w:rsidP="002A165D">
            <w:pPr>
              <w:rPr>
                <w:bCs/>
              </w:rPr>
            </w:pPr>
          </w:p>
        </w:tc>
      </w:tr>
      <w:tr w:rsidR="002A165D" w:rsidRPr="00293FEF" w14:paraId="2CEE7AE7" w14:textId="77777777" w:rsidTr="002A165D">
        <w:trPr>
          <w:trHeight w:val="284"/>
        </w:trPr>
        <w:tc>
          <w:tcPr>
            <w:tcW w:w="804" w:type="pct"/>
          </w:tcPr>
          <w:p w14:paraId="7B0E86FF" w14:textId="77777777" w:rsidR="002A165D" w:rsidRPr="00293FEF" w:rsidRDefault="002A165D" w:rsidP="002A165D">
            <w:pPr>
              <w:rPr>
                <w:bCs/>
              </w:rPr>
            </w:pPr>
            <w:r w:rsidRPr="00293FEF">
              <w:rPr>
                <w:bCs/>
              </w:rPr>
              <w:t>BIOS</w:t>
            </w:r>
          </w:p>
        </w:tc>
        <w:tc>
          <w:tcPr>
            <w:tcW w:w="4196" w:type="pct"/>
          </w:tcPr>
          <w:p w14:paraId="775DD7B9" w14:textId="77777777" w:rsidR="002A165D" w:rsidRPr="00293FEF" w:rsidRDefault="002A165D" w:rsidP="002A165D">
            <w:pPr>
              <w:rPr>
                <w:bCs/>
              </w:rPr>
            </w:pPr>
            <w:r w:rsidRPr="00293FEF">
              <w:rPr>
                <w:bCs/>
              </w:rPr>
              <w:t xml:space="preserve">Możliwość odczytania z BIOS: </w:t>
            </w:r>
          </w:p>
          <w:p w14:paraId="6629D468" w14:textId="77777777" w:rsidR="002A165D" w:rsidRPr="00293FEF" w:rsidRDefault="002A165D" w:rsidP="002A165D">
            <w:pPr>
              <w:rPr>
                <w:bCs/>
              </w:rPr>
            </w:pPr>
            <w:r w:rsidRPr="00293FEF">
              <w:rPr>
                <w:bCs/>
              </w:rPr>
              <w:t>1. Wersji BIOS wraz z datą wydania wersji</w:t>
            </w:r>
          </w:p>
          <w:p w14:paraId="6DC691E4" w14:textId="77777777" w:rsidR="002A165D" w:rsidRPr="00293FEF" w:rsidRDefault="002A165D" w:rsidP="002A165D">
            <w:pPr>
              <w:rPr>
                <w:bCs/>
              </w:rPr>
            </w:pPr>
            <w:r w:rsidRPr="00293FEF">
              <w:rPr>
                <w:bCs/>
              </w:rPr>
              <w:lastRenderedPageBreak/>
              <w:t>2. Modelu procesora, prędkości procesora, wielkość pamięci cache L1/L2/L3</w:t>
            </w:r>
          </w:p>
          <w:p w14:paraId="75D7B82F" w14:textId="77777777" w:rsidR="002A165D" w:rsidRPr="00293FEF" w:rsidRDefault="002A165D" w:rsidP="002A165D">
            <w:pPr>
              <w:rPr>
                <w:bCs/>
              </w:rPr>
            </w:pPr>
            <w:r w:rsidRPr="00293FEF">
              <w:rPr>
                <w:bCs/>
              </w:rPr>
              <w:t xml:space="preserve">3. Informacji o ilości pamięci RAM wraz z informacją o jej prędkości, pojemności i obsadzeniu na poszczególnych slotach </w:t>
            </w:r>
          </w:p>
          <w:p w14:paraId="6FC1D3B0" w14:textId="77777777" w:rsidR="002A165D" w:rsidRPr="00293FEF" w:rsidRDefault="002A165D" w:rsidP="002A165D">
            <w:pPr>
              <w:rPr>
                <w:bCs/>
              </w:rPr>
            </w:pPr>
            <w:r w:rsidRPr="00293FEF">
              <w:rPr>
                <w:bCs/>
              </w:rPr>
              <w:t xml:space="preserve">4. Informacji o dysku twardym: model, pojemność, </w:t>
            </w:r>
          </w:p>
          <w:p w14:paraId="79E30770" w14:textId="77777777" w:rsidR="002A165D" w:rsidRPr="00293FEF" w:rsidRDefault="002A165D" w:rsidP="002A165D">
            <w:pPr>
              <w:rPr>
                <w:bCs/>
              </w:rPr>
            </w:pPr>
            <w:r w:rsidRPr="00293FEF">
              <w:rPr>
                <w:bCs/>
              </w:rPr>
              <w:t>5. Informacji o MAC adresie karty sieciowej</w:t>
            </w:r>
          </w:p>
          <w:p w14:paraId="15A1414F" w14:textId="77777777" w:rsidR="002A165D" w:rsidRPr="00293FEF" w:rsidRDefault="002A165D" w:rsidP="002A165D">
            <w:pPr>
              <w:rPr>
                <w:bCs/>
              </w:rPr>
            </w:pPr>
            <w:r w:rsidRPr="00293FEF">
              <w:rPr>
                <w:bCs/>
              </w:rPr>
              <w:t>6. 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665343A5" w14:textId="77777777" w:rsidR="002A165D" w:rsidRPr="00293FEF" w:rsidRDefault="002A165D" w:rsidP="002A165D">
            <w:pPr>
              <w:rPr>
                <w:bCs/>
              </w:rPr>
            </w:pPr>
            <w:r w:rsidRPr="00293FEF">
              <w:rPr>
                <w:bCs/>
              </w:rPr>
              <w:t>- test procesora</w:t>
            </w:r>
          </w:p>
          <w:p w14:paraId="235709E1" w14:textId="77777777" w:rsidR="002A165D" w:rsidRPr="00293FEF" w:rsidRDefault="002A165D" w:rsidP="002A165D">
            <w:pPr>
              <w:rPr>
                <w:bCs/>
              </w:rPr>
            </w:pPr>
            <w:r w:rsidRPr="00293FEF">
              <w:rPr>
                <w:bCs/>
              </w:rPr>
              <w:t>- test pamięci RAM</w:t>
            </w:r>
          </w:p>
          <w:p w14:paraId="5D22B6A8" w14:textId="77777777" w:rsidR="002A165D" w:rsidRPr="00293FEF" w:rsidRDefault="002A165D" w:rsidP="002A165D">
            <w:pPr>
              <w:rPr>
                <w:bCs/>
              </w:rPr>
            </w:pPr>
            <w:r w:rsidRPr="00293FEF">
              <w:rPr>
                <w:bCs/>
              </w:rPr>
              <w:t>- test dysku twardego</w:t>
            </w:r>
          </w:p>
          <w:p w14:paraId="17C63488" w14:textId="77777777" w:rsidR="002A165D" w:rsidRPr="00293FEF" w:rsidRDefault="002A165D" w:rsidP="002A165D">
            <w:pPr>
              <w:rPr>
                <w:bCs/>
              </w:rPr>
            </w:pPr>
            <w:r w:rsidRPr="00293FEF">
              <w:rPr>
                <w:bCs/>
              </w:rPr>
              <w:t>- test płyty głównej</w:t>
            </w:r>
          </w:p>
          <w:p w14:paraId="29DA15A8" w14:textId="77777777" w:rsidR="002A165D" w:rsidRPr="00293FEF" w:rsidRDefault="002A165D" w:rsidP="002A165D">
            <w:pPr>
              <w:rPr>
                <w:bCs/>
              </w:rPr>
            </w:pPr>
            <w:r w:rsidRPr="00293FEF">
              <w:rPr>
                <w:bCs/>
              </w:rPr>
              <w:t xml:space="preserve">Możliwość wyłączenia/włączenia: zintegrowanej karty sieciowej, kontrolera audio, selektywnego portów USB, funkcjonalności ładowania zewnętrznych urządzeń przez port USB, poszczególnych slotów M.2, czytnika kart SD, wewnętrznego głośnika, funkcji </w:t>
            </w:r>
            <w:proofErr w:type="spellStart"/>
            <w:r w:rsidRPr="00293FEF">
              <w:rPr>
                <w:bCs/>
              </w:rPr>
              <w:t>TurboBoost</w:t>
            </w:r>
            <w:proofErr w:type="spellEnd"/>
            <w:r w:rsidRPr="00293FEF">
              <w:rPr>
                <w:bCs/>
              </w:rPr>
              <w:t>, wirtualizacji z poziomu BIOS bez uruchamiania systemu operacyjnego z dysku twardego komputera lub innych, podłączonych do niego, urządzeń zewnętrznych.</w:t>
            </w:r>
          </w:p>
          <w:p w14:paraId="2E7D961D" w14:textId="77777777" w:rsidR="002A165D" w:rsidRPr="00293FEF" w:rsidRDefault="002A165D" w:rsidP="002A165D">
            <w:pPr>
              <w:rPr>
                <w:bCs/>
              </w:rPr>
            </w:pPr>
            <w:r w:rsidRPr="00293FEF">
              <w:rPr>
                <w:bCs/>
              </w:rPr>
              <w:t>Funkcja blokowania/odblokowania BOOT-</w:t>
            </w:r>
            <w:proofErr w:type="spellStart"/>
            <w:r w:rsidRPr="00293FEF">
              <w:rPr>
                <w:bCs/>
              </w:rPr>
              <w:t>owania</w:t>
            </w:r>
            <w:proofErr w:type="spellEnd"/>
            <w:r w:rsidRPr="00293FEF">
              <w:rPr>
                <w:bCs/>
              </w:rPr>
              <w:t xml:space="preserve"> stacji roboczej z dysku twardego, zewnętrznych urządzeń oraz sieci bez potrzeby uruchamiania systemu operacyjnego z dysku twardego komputera lub innych, podłączonych do niego, urządzeń zewnętrznych.</w:t>
            </w:r>
          </w:p>
          <w:p w14:paraId="22F4A656" w14:textId="77777777" w:rsidR="002A165D" w:rsidRPr="00293FEF" w:rsidRDefault="002A165D" w:rsidP="002A165D">
            <w:pPr>
              <w:rPr>
                <w:bCs/>
              </w:rPr>
            </w:pPr>
            <w:r w:rsidRPr="00293FEF">
              <w:rPr>
                <w:bCs/>
              </w:rPr>
              <w:t xml:space="preserve">Możliwość bez potrzeby uruchamiania systemu operacyjnego z dysku twardego komputera lub innych, podłączonych do niego urządzeń zewnętrznych - ustawienia hasła na poziomie administratora. </w:t>
            </w:r>
          </w:p>
          <w:p w14:paraId="1E9DF5E1" w14:textId="77777777" w:rsidR="002A165D" w:rsidRPr="00293FEF" w:rsidRDefault="002A165D" w:rsidP="002A165D">
            <w:pPr>
              <w:rPr>
                <w:bCs/>
              </w:rPr>
            </w:pPr>
            <w:r w:rsidRPr="00293FEF">
              <w:rPr>
                <w:bCs/>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r>
      <w:tr w:rsidR="002A165D" w:rsidRPr="00293FEF" w14:paraId="3CD5B3D2" w14:textId="77777777" w:rsidTr="002A165D">
        <w:trPr>
          <w:trHeight w:val="284"/>
        </w:trPr>
        <w:tc>
          <w:tcPr>
            <w:tcW w:w="804" w:type="pct"/>
          </w:tcPr>
          <w:p w14:paraId="53EDB24E" w14:textId="77777777" w:rsidR="002A165D" w:rsidRPr="00293FEF" w:rsidRDefault="002A165D" w:rsidP="002A165D">
            <w:pPr>
              <w:rPr>
                <w:bCs/>
              </w:rPr>
            </w:pPr>
            <w:r w:rsidRPr="00293FEF">
              <w:rPr>
                <w:bCs/>
              </w:rPr>
              <w:lastRenderedPageBreak/>
              <w:t>Bezpieczeństwo</w:t>
            </w:r>
          </w:p>
        </w:tc>
        <w:tc>
          <w:tcPr>
            <w:tcW w:w="4196" w:type="pct"/>
          </w:tcPr>
          <w:p w14:paraId="60DE31A0" w14:textId="77777777" w:rsidR="002A165D" w:rsidRPr="00293FEF" w:rsidRDefault="002A165D" w:rsidP="002A165D">
            <w:pPr>
              <w:rPr>
                <w:bCs/>
              </w:rPr>
            </w:pPr>
            <w:r w:rsidRPr="00293FEF">
              <w:rPr>
                <w:bCs/>
              </w:rPr>
              <w:t>1. BIOS musi posiadać możliwość</w:t>
            </w:r>
          </w:p>
          <w:p w14:paraId="4722B86B" w14:textId="77777777" w:rsidR="002A165D" w:rsidRPr="00293FEF" w:rsidRDefault="002A165D" w:rsidP="002A165D">
            <w:pPr>
              <w:rPr>
                <w:bCs/>
              </w:rPr>
            </w:pPr>
            <w:r w:rsidRPr="00293FEF">
              <w:rPr>
                <w:bCs/>
              </w:rPr>
              <w:t>-</w:t>
            </w:r>
            <w:r w:rsidRPr="00293FEF">
              <w:rPr>
                <w:bCs/>
              </w:rPr>
              <w:tab/>
              <w:t xml:space="preserve">skonfigurowania hasła „Power On” oraz ustawienia hasła dostępu do </w:t>
            </w:r>
            <w:proofErr w:type="spellStart"/>
            <w:r w:rsidRPr="00293FEF">
              <w:rPr>
                <w:bCs/>
              </w:rPr>
              <w:t>BIOSu</w:t>
            </w:r>
            <w:proofErr w:type="spellEnd"/>
            <w:r w:rsidRPr="00293FEF">
              <w:rPr>
                <w:bCs/>
              </w:rPr>
              <w:t xml:space="preserve"> (administratora) w sposób gwarantujący utrzymanie zapisanego hasła nawet w przypadku odłączenia wszystkich źródeł zasilania i podtrzymania BIOS, </w:t>
            </w:r>
          </w:p>
          <w:p w14:paraId="1A09ACED" w14:textId="77777777" w:rsidR="002A165D" w:rsidRPr="00293FEF" w:rsidRDefault="002A165D" w:rsidP="002A165D">
            <w:pPr>
              <w:rPr>
                <w:bCs/>
              </w:rPr>
            </w:pPr>
            <w:r w:rsidRPr="00293FEF">
              <w:rPr>
                <w:bCs/>
              </w:rPr>
              <w:t>-</w:t>
            </w:r>
            <w:r w:rsidRPr="00293FEF">
              <w:rPr>
                <w:bCs/>
              </w:rPr>
              <w:tab/>
              <w:t>możliwość ustawienia hasła na dysku (</w:t>
            </w:r>
            <w:proofErr w:type="spellStart"/>
            <w:r w:rsidRPr="00293FEF">
              <w:rPr>
                <w:bCs/>
              </w:rPr>
              <w:t>drive</w:t>
            </w:r>
            <w:proofErr w:type="spellEnd"/>
            <w:r w:rsidRPr="00293FEF">
              <w:rPr>
                <w:bCs/>
              </w:rPr>
              <w:t xml:space="preserve"> lock)</w:t>
            </w:r>
          </w:p>
          <w:p w14:paraId="003BC197" w14:textId="77777777" w:rsidR="002A165D" w:rsidRPr="00293FEF" w:rsidRDefault="002A165D" w:rsidP="002A165D">
            <w:pPr>
              <w:rPr>
                <w:bCs/>
              </w:rPr>
            </w:pPr>
            <w:r w:rsidRPr="00293FEF">
              <w:rPr>
                <w:bCs/>
              </w:rPr>
              <w:t>-</w:t>
            </w:r>
            <w:r w:rsidRPr="00293FEF">
              <w:rPr>
                <w:bCs/>
              </w:rPr>
              <w:tab/>
              <w:t>blokady/wyłączenia portów USB, karty sieciowej, karty audio;</w:t>
            </w:r>
          </w:p>
          <w:p w14:paraId="0F7E67E5" w14:textId="77777777" w:rsidR="002A165D" w:rsidRPr="00293FEF" w:rsidRDefault="002A165D" w:rsidP="002A165D">
            <w:pPr>
              <w:rPr>
                <w:bCs/>
              </w:rPr>
            </w:pPr>
            <w:r w:rsidRPr="00293FEF">
              <w:rPr>
                <w:bCs/>
              </w:rPr>
              <w:t>-</w:t>
            </w:r>
            <w:r w:rsidRPr="00293FEF">
              <w:rPr>
                <w:bCs/>
              </w:rPr>
              <w:tab/>
              <w:t xml:space="preserve">kontroli sekwencji </w:t>
            </w:r>
            <w:proofErr w:type="spellStart"/>
            <w:r w:rsidRPr="00293FEF">
              <w:rPr>
                <w:bCs/>
              </w:rPr>
              <w:t>boot-ącej</w:t>
            </w:r>
            <w:proofErr w:type="spellEnd"/>
            <w:r w:rsidRPr="00293FEF">
              <w:rPr>
                <w:bCs/>
              </w:rPr>
              <w:t>;</w:t>
            </w:r>
          </w:p>
          <w:p w14:paraId="7F646BD8" w14:textId="77777777" w:rsidR="002A165D" w:rsidRPr="00293FEF" w:rsidRDefault="002A165D" w:rsidP="002A165D">
            <w:pPr>
              <w:rPr>
                <w:bCs/>
              </w:rPr>
            </w:pPr>
            <w:r w:rsidRPr="00293FEF">
              <w:rPr>
                <w:bCs/>
              </w:rPr>
              <w:t>-</w:t>
            </w:r>
            <w:r w:rsidRPr="00293FEF">
              <w:rPr>
                <w:bCs/>
              </w:rPr>
              <w:tab/>
              <w:t>startu systemu z urządzenia USB</w:t>
            </w:r>
          </w:p>
          <w:p w14:paraId="4A8A39C1" w14:textId="77777777" w:rsidR="002A165D" w:rsidRPr="00293FEF" w:rsidRDefault="002A165D" w:rsidP="002A165D">
            <w:pPr>
              <w:rPr>
                <w:bCs/>
              </w:rPr>
            </w:pPr>
            <w:r w:rsidRPr="00293FEF">
              <w:rPr>
                <w:bCs/>
              </w:rPr>
              <w:t>-     funkcja blokowania BOOT-</w:t>
            </w:r>
            <w:proofErr w:type="spellStart"/>
            <w:r w:rsidRPr="00293FEF">
              <w:rPr>
                <w:bCs/>
              </w:rPr>
              <w:t>owania</w:t>
            </w:r>
            <w:proofErr w:type="spellEnd"/>
            <w:r w:rsidRPr="00293FEF">
              <w:rPr>
                <w:bCs/>
              </w:rPr>
              <w:t xml:space="preserve"> stacji roboczej z zewnętrznych urządzeń</w:t>
            </w:r>
          </w:p>
          <w:p w14:paraId="33D68FEF" w14:textId="77777777" w:rsidR="002A165D" w:rsidRPr="00293FEF" w:rsidRDefault="002A165D" w:rsidP="002A165D">
            <w:pPr>
              <w:rPr>
                <w:bCs/>
              </w:rPr>
            </w:pPr>
            <w:r w:rsidRPr="00293FEF">
              <w:rPr>
                <w:bCs/>
              </w:rPr>
              <w:t>- funkcja przechowywania kopii partycji rozruchowej dysku (MBR/GPT) i automatycznego jej przywrócenia w przypadku jej uszkodzenia w wyniku działania szkodliwego oprogramowania (wirusa)</w:t>
            </w:r>
          </w:p>
          <w:p w14:paraId="495C901A" w14:textId="77777777" w:rsidR="002A165D" w:rsidRPr="00293FEF" w:rsidRDefault="002A165D" w:rsidP="002A165D">
            <w:pPr>
              <w:rPr>
                <w:bCs/>
              </w:rPr>
            </w:pPr>
            <w:r w:rsidRPr="00293FEF">
              <w:rPr>
                <w:bCs/>
              </w:rPr>
              <w:t>-            włączenia/wyłączenia RAID</w:t>
            </w:r>
          </w:p>
          <w:p w14:paraId="7F110BD6" w14:textId="77777777" w:rsidR="002A165D" w:rsidRPr="00293FEF" w:rsidRDefault="002A165D" w:rsidP="002A165D">
            <w:pPr>
              <w:rPr>
                <w:bCs/>
              </w:rPr>
            </w:pPr>
            <w:r w:rsidRPr="00293FEF">
              <w:rPr>
                <w:bCs/>
              </w:rPr>
              <w:t xml:space="preserve">2. Komputer musi posiadać zintegrowany w płycie głównej aktywny układ zgodny ze standardem </w:t>
            </w:r>
            <w:proofErr w:type="spellStart"/>
            <w:r w:rsidRPr="00293FEF">
              <w:rPr>
                <w:bCs/>
              </w:rPr>
              <w:t>Trusted</w:t>
            </w:r>
            <w:proofErr w:type="spellEnd"/>
            <w:r w:rsidRPr="00293FEF">
              <w:rPr>
                <w:bCs/>
              </w:rPr>
              <w:t xml:space="preserve"> Platform Module (TPM v2.0); </w:t>
            </w:r>
          </w:p>
          <w:p w14:paraId="4BFFFB24" w14:textId="77777777" w:rsidR="002A165D" w:rsidRPr="00293FEF" w:rsidRDefault="002A165D" w:rsidP="002A165D">
            <w:pPr>
              <w:rPr>
                <w:bCs/>
              </w:rPr>
            </w:pPr>
            <w:r w:rsidRPr="00293FEF">
              <w:rPr>
                <w:bCs/>
              </w:rPr>
              <w:t xml:space="preserve">3. Możliwość zapięcia linki typu </w:t>
            </w:r>
            <w:proofErr w:type="spellStart"/>
            <w:r w:rsidRPr="00293FEF">
              <w:rPr>
                <w:bCs/>
              </w:rPr>
              <w:t>Kensington</w:t>
            </w:r>
            <w:proofErr w:type="spellEnd"/>
            <w:r w:rsidRPr="00293FEF">
              <w:rPr>
                <w:bCs/>
              </w:rPr>
              <w:t xml:space="preserve"> i kłódki do dedykowanego oczka w obudowie komputera</w:t>
            </w:r>
          </w:p>
          <w:p w14:paraId="36526B38" w14:textId="77777777" w:rsidR="002A165D" w:rsidRPr="00293FEF" w:rsidRDefault="002A165D" w:rsidP="002A165D">
            <w:pPr>
              <w:rPr>
                <w:bCs/>
              </w:rPr>
            </w:pPr>
            <w:r w:rsidRPr="00293FEF">
              <w:rPr>
                <w:bCs/>
              </w:rPr>
              <w:t xml:space="preserve">4. Zaimplementowany w BIOS mechanizm zakładania hasła dla dysków twardych zainstalowanych w komputerze w tym również dla dysków SSD </w:t>
            </w:r>
            <w:proofErr w:type="spellStart"/>
            <w:r w:rsidRPr="00293FEF">
              <w:rPr>
                <w:bCs/>
              </w:rPr>
              <w:t>NVMe</w:t>
            </w:r>
            <w:proofErr w:type="spellEnd"/>
          </w:p>
          <w:p w14:paraId="12E826B4" w14:textId="77777777" w:rsidR="002A165D" w:rsidRPr="00293FEF" w:rsidRDefault="002A165D" w:rsidP="002A165D">
            <w:pPr>
              <w:rPr>
                <w:bCs/>
              </w:rPr>
            </w:pPr>
            <w:r w:rsidRPr="00293FEF">
              <w:rPr>
                <w:bCs/>
              </w:rPr>
              <w:t xml:space="preserve">5. Zaimplementowany w BIOS mechanizm trwałego kasowania danych z dysków twardych zainstalowanych w komputerze w tym również dysków SSD </w:t>
            </w:r>
            <w:proofErr w:type="spellStart"/>
            <w:r w:rsidRPr="00293FEF">
              <w:rPr>
                <w:bCs/>
              </w:rPr>
              <w:t>NVMe</w:t>
            </w:r>
            <w:proofErr w:type="spellEnd"/>
          </w:p>
          <w:p w14:paraId="6F217552" w14:textId="77777777" w:rsidR="002A165D" w:rsidRPr="00293FEF" w:rsidRDefault="002A165D" w:rsidP="002A165D">
            <w:pPr>
              <w:rPr>
                <w:bCs/>
              </w:rPr>
            </w:pPr>
            <w:r w:rsidRPr="00293FEF">
              <w:rPr>
                <w:bCs/>
              </w:rPr>
              <w:lastRenderedPageBreak/>
              <w:t>6. Czujnik otwarcia obudowy</w:t>
            </w:r>
          </w:p>
          <w:p w14:paraId="719EB1E3" w14:textId="77777777" w:rsidR="002A165D" w:rsidRPr="00293FEF" w:rsidRDefault="002A165D" w:rsidP="002A165D">
            <w:pPr>
              <w:rPr>
                <w:bCs/>
              </w:rPr>
            </w:pPr>
            <w:r w:rsidRPr="00293FEF">
              <w:rPr>
                <w:bCs/>
              </w:rPr>
              <w:t>7.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701B4F44" w14:textId="77777777" w:rsidR="002A165D" w:rsidRPr="00293FEF" w:rsidRDefault="002A165D" w:rsidP="002A165D">
            <w:pPr>
              <w:rPr>
                <w:bCs/>
              </w:rPr>
            </w:pPr>
            <w:r w:rsidRPr="00293FEF">
              <w:rPr>
                <w:bCs/>
              </w:rPr>
              <w:t>- informacje o systemie, min.:</w:t>
            </w:r>
          </w:p>
          <w:p w14:paraId="62BCE301" w14:textId="77777777" w:rsidR="002A165D" w:rsidRPr="00293FEF" w:rsidRDefault="002A165D" w:rsidP="002A165D">
            <w:pPr>
              <w:rPr>
                <w:bCs/>
              </w:rPr>
            </w:pPr>
            <w:r w:rsidRPr="00293FEF">
              <w:rPr>
                <w:bCs/>
              </w:rPr>
              <w:t>1. Procesor: typ procesora, jego obecna prędkość</w:t>
            </w:r>
          </w:p>
          <w:p w14:paraId="035D8E95" w14:textId="77777777" w:rsidR="002A165D" w:rsidRPr="00293FEF" w:rsidRDefault="002A165D" w:rsidP="002A165D">
            <w:pPr>
              <w:rPr>
                <w:bCs/>
              </w:rPr>
            </w:pPr>
            <w:r w:rsidRPr="00293FEF">
              <w:rPr>
                <w:bCs/>
              </w:rPr>
              <w:t>2. Pamięć RAM: rozmiar pamięci RAM, osadzenie na poszczególnych slotach, szybkość pamięci, nr seryjny, typ pamięci, nr części, nazwa producenta</w:t>
            </w:r>
          </w:p>
          <w:p w14:paraId="3733AF37" w14:textId="77777777" w:rsidR="002A165D" w:rsidRPr="00293FEF" w:rsidRDefault="002A165D" w:rsidP="002A165D">
            <w:pPr>
              <w:rPr>
                <w:bCs/>
              </w:rPr>
            </w:pPr>
            <w:r w:rsidRPr="00293FEF">
              <w:rPr>
                <w:bCs/>
              </w:rPr>
              <w:t xml:space="preserve">3. Dysk twardy: model, wersja </w:t>
            </w:r>
            <w:proofErr w:type="spellStart"/>
            <w:r w:rsidRPr="00293FEF">
              <w:rPr>
                <w:bCs/>
              </w:rPr>
              <w:t>firmware</w:t>
            </w:r>
            <w:proofErr w:type="spellEnd"/>
            <w:r w:rsidRPr="00293FEF">
              <w:rPr>
                <w:bCs/>
              </w:rPr>
              <w:t>, nr seryjny, procentowe zużycie dysku</w:t>
            </w:r>
          </w:p>
          <w:p w14:paraId="54D59697" w14:textId="77777777" w:rsidR="002A165D" w:rsidRPr="00293FEF" w:rsidRDefault="002A165D" w:rsidP="002A165D">
            <w:pPr>
              <w:rPr>
                <w:bCs/>
              </w:rPr>
            </w:pPr>
            <w:r w:rsidRPr="00293FEF">
              <w:rPr>
                <w:bCs/>
              </w:rPr>
              <w:t xml:space="preserve">4. Napęd optyczny: model, wersja </w:t>
            </w:r>
            <w:proofErr w:type="spellStart"/>
            <w:r w:rsidRPr="00293FEF">
              <w:rPr>
                <w:bCs/>
              </w:rPr>
              <w:t>firmware</w:t>
            </w:r>
            <w:proofErr w:type="spellEnd"/>
            <w:r w:rsidRPr="00293FEF">
              <w:rPr>
                <w:bCs/>
              </w:rPr>
              <w:t>, nr seryjny</w:t>
            </w:r>
          </w:p>
          <w:p w14:paraId="20FEEEE2" w14:textId="77777777" w:rsidR="002A165D" w:rsidRPr="00293FEF" w:rsidRDefault="002A165D" w:rsidP="002A165D">
            <w:pPr>
              <w:rPr>
                <w:bCs/>
              </w:rPr>
            </w:pPr>
            <w:r>
              <w:rPr>
                <w:bCs/>
              </w:rPr>
              <w:t>5</w:t>
            </w:r>
            <w:r w:rsidRPr="00293FEF">
              <w:rPr>
                <w:bCs/>
              </w:rPr>
              <w:t>. Nr seryjny komputera</w:t>
            </w:r>
          </w:p>
          <w:p w14:paraId="6F1F0746" w14:textId="77777777" w:rsidR="002A165D" w:rsidRPr="00293FEF" w:rsidRDefault="002A165D" w:rsidP="002A165D">
            <w:pPr>
              <w:rPr>
                <w:bCs/>
              </w:rPr>
            </w:pPr>
            <w:r w:rsidRPr="00293FEF">
              <w:rPr>
                <w:bCs/>
              </w:rPr>
              <w:t>- możliwość przeprowadzenia szybkiego oraz szczegółowego testu kontrolującego komponenty komputera</w:t>
            </w:r>
          </w:p>
          <w:p w14:paraId="14670AF5" w14:textId="77777777" w:rsidR="002A165D" w:rsidRPr="00293FEF" w:rsidRDefault="002A165D" w:rsidP="002A165D">
            <w:pPr>
              <w:rPr>
                <w:bCs/>
              </w:rPr>
            </w:pPr>
            <w:r w:rsidRPr="00293FEF">
              <w:rPr>
                <w:bCs/>
              </w:rPr>
              <w:t>- możliwość przeprowadzenia testów poszczególnych komponentów a w szczególności: procesora, pamięci RAM, dysku twardego, karty dźwiękowej, klawiatury, myszy, sieci, napędu optycznego, płyty głównej, portów USB, karty graficznej</w:t>
            </w:r>
          </w:p>
          <w:p w14:paraId="501C1CAA" w14:textId="77777777" w:rsidR="002A165D" w:rsidRDefault="002A165D" w:rsidP="002A165D">
            <w:pPr>
              <w:rPr>
                <w:bCs/>
              </w:rPr>
            </w:pPr>
            <w:r w:rsidRPr="00293FEF">
              <w:rPr>
                <w:bCs/>
              </w:rPr>
              <w:t xml:space="preserve">- rejestr przeprowadzonych testów zawierający min.: datę testu, wynik, identyfikator awarii </w:t>
            </w:r>
          </w:p>
          <w:p w14:paraId="6184806B" w14:textId="77777777" w:rsidR="002A165D" w:rsidRPr="00293FEF" w:rsidRDefault="002A165D" w:rsidP="002A165D">
            <w:pPr>
              <w:rPr>
                <w:bCs/>
              </w:rPr>
            </w:pPr>
            <w:r>
              <w:rPr>
                <w:bCs/>
              </w:rPr>
              <w:t>W przypadku braku dysku twardego dopuszcza się rozwiązanie, w którym system diagnostyczny pozwoli na przetestowanie podzespołów komputera w tym co najmniej procesora i pamięci.</w:t>
            </w:r>
          </w:p>
          <w:p w14:paraId="333F80D5" w14:textId="77777777" w:rsidR="002A165D" w:rsidRPr="00293FEF" w:rsidRDefault="002A165D" w:rsidP="002A165D">
            <w:pPr>
              <w:rPr>
                <w:bCs/>
              </w:rPr>
            </w:pPr>
            <w:r w:rsidRPr="00293FEF">
              <w:rPr>
                <w:bCs/>
              </w:rPr>
              <w:t>Komputer musi być wyposażony w zintegrowany z płytą główną szyfrowany kontroler fizycznie odizolowany, odpowiedzialny za weryfikację i ochronę BIOS oraz jego samoczynną naprawę w przypadku nieautoryzowanego jego nadpisania lub uszkodzenia.</w:t>
            </w:r>
          </w:p>
          <w:p w14:paraId="263E3DCD" w14:textId="77777777" w:rsidR="002A165D" w:rsidRPr="00293FEF" w:rsidRDefault="002A165D" w:rsidP="002A165D">
            <w:pPr>
              <w:rPr>
                <w:bCs/>
              </w:rPr>
            </w:pPr>
            <w:r w:rsidRPr="00293FEF">
              <w:rPr>
                <w:bCs/>
              </w:rPr>
              <w:t xml:space="preserve">Komputer musi być wyposażony w BIOS posiadający mechanizm samokontroli i samoczynnej autonaprawy, działający automatycznie przy każdym uruchomieniu komputera, który sprawdza integralność i autentyczność uruchamianego podsystemu BIOS oraz musi chronić Master </w:t>
            </w:r>
            <w:proofErr w:type="spellStart"/>
            <w:r w:rsidRPr="00293FEF">
              <w:rPr>
                <w:bCs/>
              </w:rPr>
              <w:t>Boot</w:t>
            </w:r>
            <w:proofErr w:type="spellEnd"/>
            <w:r w:rsidRPr="00293FEF">
              <w:rPr>
                <w:bCs/>
              </w:rPr>
              <w:t xml:space="preserve"> </w:t>
            </w:r>
            <w:proofErr w:type="spellStart"/>
            <w:r w:rsidRPr="00293FEF">
              <w:rPr>
                <w:bCs/>
              </w:rPr>
              <w:t>Record</w:t>
            </w:r>
            <w:proofErr w:type="spellEnd"/>
            <w:r w:rsidRPr="00293FEF">
              <w:rPr>
                <w:bCs/>
              </w:rPr>
              <w:t xml:space="preserve"> (MBR) oraz GUID </w:t>
            </w:r>
            <w:proofErr w:type="spellStart"/>
            <w:r w:rsidRPr="00293FEF">
              <w:rPr>
                <w:bCs/>
              </w:rPr>
              <w:t>Partition</w:t>
            </w:r>
            <w:proofErr w:type="spellEnd"/>
            <w:r w:rsidRPr="00293FEF">
              <w:rPr>
                <w:bCs/>
              </w:rPr>
              <w:t xml:space="preserve"> </w:t>
            </w:r>
            <w:proofErr w:type="spellStart"/>
            <w:r w:rsidRPr="00293FEF">
              <w:rPr>
                <w:bCs/>
              </w:rPr>
              <w:t>Table</w:t>
            </w:r>
            <w:proofErr w:type="spellEnd"/>
            <w:r w:rsidRPr="00293FEF">
              <w:rPr>
                <w:bCs/>
              </w:rPr>
              <w:t xml:space="preserve"> (GPT) przed uszkodzeniem lub usunięciem. Weryfikacja poprawności BIOS musi się odbywać z wykorzystaniem zintegrowanego z płytą główną szyfrowanego kontrolera fizycznie odizolowanego o którym mowa w wyżej.</w:t>
            </w:r>
          </w:p>
        </w:tc>
      </w:tr>
      <w:tr w:rsidR="002A165D" w:rsidRPr="00293FEF" w14:paraId="46A13C53" w14:textId="77777777" w:rsidTr="002A165D">
        <w:trPr>
          <w:trHeight w:val="284"/>
        </w:trPr>
        <w:tc>
          <w:tcPr>
            <w:tcW w:w="804" w:type="pct"/>
          </w:tcPr>
          <w:p w14:paraId="6D604AAA" w14:textId="77777777" w:rsidR="002A165D" w:rsidRPr="00293FEF" w:rsidRDefault="002A165D" w:rsidP="002A165D">
            <w:pPr>
              <w:rPr>
                <w:bCs/>
              </w:rPr>
            </w:pPr>
            <w:r w:rsidRPr="00293FEF">
              <w:rPr>
                <w:bCs/>
              </w:rPr>
              <w:lastRenderedPageBreak/>
              <w:t>Zarządzanie</w:t>
            </w:r>
          </w:p>
        </w:tc>
        <w:tc>
          <w:tcPr>
            <w:tcW w:w="4196" w:type="pct"/>
          </w:tcPr>
          <w:p w14:paraId="221D519F" w14:textId="77777777" w:rsidR="002A165D" w:rsidRPr="00293FEF" w:rsidRDefault="002A165D" w:rsidP="002A165D">
            <w:pPr>
              <w:rPr>
                <w:bCs/>
              </w:rPr>
            </w:pPr>
            <w:r w:rsidRPr="00293FEF">
              <w:rPr>
                <w:bCs/>
              </w:rPr>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14:paraId="59D10FF6" w14:textId="77777777" w:rsidR="002A165D" w:rsidRPr="00293FEF" w:rsidRDefault="002A165D" w:rsidP="002A165D">
            <w:pPr>
              <w:rPr>
                <w:bCs/>
              </w:rPr>
            </w:pPr>
            <w:r w:rsidRPr="00293FEF">
              <w:rPr>
                <w:bCs/>
              </w:rPr>
              <w:t>-</w:t>
            </w:r>
            <w:r w:rsidRPr="00293FEF">
              <w:rPr>
                <w:bCs/>
              </w:rPr>
              <w:tab/>
              <w:t>monitorowanie konfiguracji komponentów komputera - CPU, pamięć, HDD, wersje BIOS płyty głównej;</w:t>
            </w:r>
          </w:p>
          <w:p w14:paraId="445E29FB" w14:textId="77777777" w:rsidR="002A165D" w:rsidRPr="00293FEF" w:rsidRDefault="002A165D" w:rsidP="002A165D">
            <w:pPr>
              <w:rPr>
                <w:bCs/>
              </w:rPr>
            </w:pPr>
            <w:r w:rsidRPr="00293FEF">
              <w:rPr>
                <w:bCs/>
              </w:rPr>
              <w:t>-</w:t>
            </w:r>
            <w:r w:rsidRPr="00293FEF">
              <w:rPr>
                <w:bCs/>
              </w:rPr>
              <w:tab/>
              <w:t>zdalną konfigurację ustawień BIOS;</w:t>
            </w:r>
          </w:p>
          <w:p w14:paraId="6B7D6550" w14:textId="77777777" w:rsidR="002A165D" w:rsidRPr="00293FEF" w:rsidRDefault="002A165D" w:rsidP="002A165D">
            <w:pPr>
              <w:rPr>
                <w:bCs/>
              </w:rPr>
            </w:pPr>
            <w:r w:rsidRPr="00293FEF">
              <w:rPr>
                <w:bCs/>
              </w:rPr>
              <w:t>-</w:t>
            </w:r>
            <w:r w:rsidRPr="00293FEF">
              <w:rPr>
                <w:bCs/>
              </w:rPr>
              <w:tab/>
              <w:t xml:space="preserve">zdalne przejęcie konsoli tekstowej systemu, przekierowanie procesu ładowania systemu operacyjnego z wirtualnego CD ROM lub FDD </w:t>
            </w:r>
          </w:p>
          <w:p w14:paraId="44A493D1" w14:textId="77777777" w:rsidR="002A165D" w:rsidRPr="00293FEF" w:rsidRDefault="002A165D" w:rsidP="002A165D">
            <w:pPr>
              <w:rPr>
                <w:bCs/>
              </w:rPr>
            </w:pPr>
            <w:r w:rsidRPr="00293FEF">
              <w:rPr>
                <w:bCs/>
              </w:rPr>
              <w:t>z serwera zarządzającego;</w:t>
            </w:r>
          </w:p>
          <w:p w14:paraId="78C7862C" w14:textId="77777777" w:rsidR="002A165D" w:rsidRPr="00293FEF" w:rsidRDefault="002A165D" w:rsidP="002A165D">
            <w:pPr>
              <w:rPr>
                <w:bCs/>
              </w:rPr>
            </w:pPr>
            <w:r w:rsidRPr="00293FEF">
              <w:rPr>
                <w:bCs/>
              </w:rPr>
              <w:t>-</w:t>
            </w:r>
            <w:r w:rsidRPr="00293FEF">
              <w:rPr>
                <w:bCs/>
              </w:rPr>
              <w:tab/>
              <w:t xml:space="preserve">zapis i przechowywanie dodatkowych informacji o wersji zainstalowanego oprogramowania i zdalny odczyt tych informacji (wersja, zainstalowane </w:t>
            </w:r>
            <w:r w:rsidRPr="00293FEF">
              <w:rPr>
                <w:bCs/>
              </w:rPr>
              <w:lastRenderedPageBreak/>
              <w:t>uaktualnienia, sygnatury wirusów, itp.) z wbudowanej pamięci nieulotnej;</w:t>
            </w:r>
          </w:p>
          <w:p w14:paraId="1973509B" w14:textId="77777777" w:rsidR="002A165D" w:rsidRPr="00293FEF" w:rsidRDefault="002A165D" w:rsidP="002A165D">
            <w:pPr>
              <w:rPr>
                <w:bCs/>
              </w:rPr>
            </w:pPr>
            <w:r w:rsidRPr="00293FEF">
              <w:rPr>
                <w:bCs/>
              </w:rPr>
              <w:t>-</w:t>
            </w:r>
            <w:r w:rsidRPr="00293FEF">
              <w:rPr>
                <w:bCs/>
              </w:rPr>
              <w:tab/>
              <w:t>technologia zarządzania i monitorowania komputerem na poziomie sprzętowym powinna być zgodna z otwartymi standardami DMTF WS-MAN 1.0.0 (http://www.dmtf.org/standards/wsman) oraz DASH 1.0.0 (http://www.dmtf.org/standards/mgmt/dash/);</w:t>
            </w:r>
          </w:p>
          <w:p w14:paraId="77E7FF48" w14:textId="77777777" w:rsidR="002A165D" w:rsidRPr="00293FEF" w:rsidRDefault="002A165D" w:rsidP="002A165D">
            <w:pPr>
              <w:rPr>
                <w:bCs/>
              </w:rPr>
            </w:pPr>
            <w:r w:rsidRPr="00293FEF">
              <w:rPr>
                <w:bCs/>
              </w:rPr>
              <w:t>-</w:t>
            </w:r>
            <w:r w:rsidRPr="00293FEF">
              <w:rPr>
                <w:bCs/>
              </w:rPr>
              <w:tab/>
              <w:t xml:space="preserve">nawiązywanie przez sprzętowy mechanizm zarządzania zdalnego szyfrowanego protokołem SSL/TLS połączenia z predefiniowanym serwerem zarządzającym, w definiowanych odstępach czasu, w przypadku wystąpienia predefiniowanego zdarzenia lub błędu systemowego </w:t>
            </w:r>
          </w:p>
          <w:p w14:paraId="1A39571C" w14:textId="77777777" w:rsidR="002A165D" w:rsidRPr="00293FEF" w:rsidRDefault="002A165D" w:rsidP="002A165D">
            <w:pPr>
              <w:rPr>
                <w:bCs/>
              </w:rPr>
            </w:pPr>
            <w:r w:rsidRPr="00293FEF">
              <w:rPr>
                <w:bCs/>
              </w:rPr>
              <w:t>(tzw. platform event) oraz na żądanie użytkownika z poziomu BIOS;</w:t>
            </w:r>
          </w:p>
          <w:p w14:paraId="24CF7AA8" w14:textId="77777777" w:rsidR="002A165D" w:rsidRPr="00293FEF" w:rsidRDefault="002A165D" w:rsidP="002A165D">
            <w:pPr>
              <w:rPr>
                <w:bCs/>
              </w:rPr>
            </w:pPr>
            <w:r w:rsidRPr="00293FEF">
              <w:rPr>
                <w:bCs/>
              </w:rPr>
              <w:t>-</w:t>
            </w:r>
            <w:r w:rsidRPr="00293FEF">
              <w:rPr>
                <w:bCs/>
              </w:rPr>
              <w:tab/>
              <w:t>wbudowany sprzętowo log operacji zdalnego zarządzania, możliwy do kasowania tylko przez upoważnionego użytkownika systemu sprzętowego zarządzania zdalnego.</w:t>
            </w:r>
          </w:p>
        </w:tc>
      </w:tr>
      <w:tr w:rsidR="002A165D" w:rsidRPr="00293FEF" w14:paraId="4D3DB41E" w14:textId="77777777" w:rsidTr="002A165D">
        <w:trPr>
          <w:trHeight w:val="284"/>
        </w:trPr>
        <w:tc>
          <w:tcPr>
            <w:tcW w:w="804" w:type="pct"/>
          </w:tcPr>
          <w:p w14:paraId="329405F5" w14:textId="77777777" w:rsidR="002A165D" w:rsidRPr="00293FEF" w:rsidRDefault="002A165D" w:rsidP="002A165D">
            <w:pPr>
              <w:rPr>
                <w:bCs/>
              </w:rPr>
            </w:pPr>
            <w:r w:rsidRPr="00293FEF">
              <w:rPr>
                <w:bCs/>
              </w:rPr>
              <w:lastRenderedPageBreak/>
              <w:t>Certyfikaty i standardy</w:t>
            </w:r>
          </w:p>
        </w:tc>
        <w:tc>
          <w:tcPr>
            <w:tcW w:w="4196" w:type="pct"/>
          </w:tcPr>
          <w:p w14:paraId="73B55E9E" w14:textId="5F4388A3" w:rsidR="002A165D" w:rsidRPr="00293FEF" w:rsidRDefault="002A165D" w:rsidP="002A165D">
            <w:pPr>
              <w:numPr>
                <w:ilvl w:val="0"/>
                <w:numId w:val="47"/>
              </w:numPr>
              <w:rPr>
                <w:bCs/>
              </w:rPr>
            </w:pPr>
            <w:r w:rsidRPr="00293FEF">
              <w:rPr>
                <w:bCs/>
              </w:rPr>
              <w:t xml:space="preserve">Certyfikat ISO 9001 dla producenta sprzętu (załączyć </w:t>
            </w:r>
            <w:r w:rsidR="00542C14">
              <w:rPr>
                <w:bCs/>
              </w:rPr>
              <w:t>do oferty)</w:t>
            </w:r>
          </w:p>
          <w:p w14:paraId="0FFBD2B4" w14:textId="38FD2E55" w:rsidR="002A165D" w:rsidRPr="00293FEF" w:rsidRDefault="002A165D" w:rsidP="002A165D">
            <w:pPr>
              <w:numPr>
                <w:ilvl w:val="0"/>
                <w:numId w:val="47"/>
              </w:numPr>
              <w:rPr>
                <w:bCs/>
              </w:rPr>
            </w:pPr>
            <w:r w:rsidRPr="00293FEF">
              <w:rPr>
                <w:bCs/>
              </w:rPr>
              <w:t>Deklaracja zgodności CE (załączyć</w:t>
            </w:r>
            <w:r w:rsidR="00542C14">
              <w:rPr>
                <w:bCs/>
              </w:rPr>
              <w:t xml:space="preserve"> do oferty</w:t>
            </w:r>
            <w:r w:rsidRPr="00293FEF">
              <w:rPr>
                <w:bCs/>
              </w:rPr>
              <w:t>)</w:t>
            </w:r>
          </w:p>
          <w:p w14:paraId="4ACF0E3E" w14:textId="77777777" w:rsidR="002A165D" w:rsidRPr="00293FEF" w:rsidRDefault="002A165D" w:rsidP="002A165D">
            <w:pPr>
              <w:numPr>
                <w:ilvl w:val="0"/>
                <w:numId w:val="47"/>
              </w:numPr>
              <w:rPr>
                <w:bCs/>
              </w:rPr>
            </w:pPr>
            <w:r w:rsidRPr="00293FEF">
              <w:rPr>
                <w:bCs/>
              </w:rPr>
              <w:t>Komputer musi spełniać wymogi normy Energy Star 8.0</w:t>
            </w:r>
          </w:p>
          <w:p w14:paraId="04624BF9" w14:textId="77777777" w:rsidR="002A165D" w:rsidRPr="00293FEF" w:rsidRDefault="002A165D" w:rsidP="002A165D">
            <w:pPr>
              <w:rPr>
                <w:bCs/>
              </w:rPr>
            </w:pPr>
            <w:r w:rsidRPr="00293FEF">
              <w:rPr>
                <w:bCs/>
              </w:rPr>
              <w:t xml:space="preserve">Wymagany certyfikat lub wpis dotyczący oferowanego modelu komputera w internetowym katalogu </w:t>
            </w:r>
            <w:hyperlink r:id="rId50" w:history="1">
              <w:r w:rsidRPr="00293FEF">
                <w:rPr>
                  <w:rStyle w:val="Hipercze"/>
                </w:rPr>
                <w:t>http://www.energystar.gov</w:t>
              </w:r>
            </w:hyperlink>
            <w:r w:rsidRPr="00293FEF">
              <w:rPr>
                <w:bCs/>
              </w:rPr>
              <w:t xml:space="preserve">   – dopuszcza się wydruk ze strony internetowej</w:t>
            </w:r>
          </w:p>
          <w:p w14:paraId="4A095511" w14:textId="77777777" w:rsidR="002A165D" w:rsidRPr="00293FEF" w:rsidRDefault="002A165D" w:rsidP="002A165D">
            <w:pPr>
              <w:numPr>
                <w:ilvl w:val="0"/>
                <w:numId w:val="47"/>
              </w:numPr>
              <w:rPr>
                <w:bCs/>
              </w:rPr>
            </w:pPr>
            <w:r w:rsidRPr="00293FEF">
              <w:rPr>
                <w:bCs/>
              </w:rPr>
              <w:t>Komputer musi spełniać wymogi normy TCO Desktop 8.0</w:t>
            </w:r>
          </w:p>
          <w:p w14:paraId="63113D33" w14:textId="77777777" w:rsidR="002A165D" w:rsidRPr="00293FEF" w:rsidRDefault="002A165D" w:rsidP="002A165D">
            <w:pPr>
              <w:rPr>
                <w:bCs/>
              </w:rPr>
            </w:pPr>
            <w:r w:rsidRPr="00293FEF">
              <w:rPr>
                <w:bCs/>
              </w:rPr>
              <w:t xml:space="preserve">Wymagany certyfikat lub wpis dotyczący oferowanego modelu komputera w internetowym katalogu </w:t>
            </w:r>
            <w:hyperlink r:id="rId51" w:history="1">
              <w:r w:rsidRPr="00293FEF">
                <w:rPr>
                  <w:rStyle w:val="Hipercze"/>
                </w:rPr>
                <w:t>https://tcocertified.com/product-finder/</w:t>
              </w:r>
            </w:hyperlink>
            <w:r w:rsidRPr="00293FEF">
              <w:t xml:space="preserve"> </w:t>
            </w:r>
            <w:r w:rsidRPr="00293FEF">
              <w:rPr>
                <w:bCs/>
              </w:rPr>
              <w:t>– dopuszcza się wydruk ze strony internetowej</w:t>
            </w:r>
          </w:p>
          <w:p w14:paraId="2765A712" w14:textId="77777777" w:rsidR="002A165D" w:rsidRPr="00293FEF" w:rsidRDefault="002A165D" w:rsidP="002A165D">
            <w:pPr>
              <w:numPr>
                <w:ilvl w:val="0"/>
                <w:numId w:val="47"/>
              </w:numPr>
              <w:rPr>
                <w:bCs/>
              </w:rPr>
            </w:pPr>
            <w:r w:rsidRPr="00293FEF">
              <w:rPr>
                <w:bCs/>
              </w:rPr>
              <w:t xml:space="preserve">Komputer musi spełniać wymogi normy EPEAT na poziomie min GOLD dla Polski </w:t>
            </w:r>
          </w:p>
          <w:p w14:paraId="01C71357" w14:textId="77777777" w:rsidR="002A165D" w:rsidRPr="00293FEF" w:rsidRDefault="002A165D" w:rsidP="002A165D">
            <w:pPr>
              <w:rPr>
                <w:bCs/>
              </w:rPr>
            </w:pPr>
            <w:r w:rsidRPr="00293FEF">
              <w:rPr>
                <w:bCs/>
              </w:rPr>
              <w:t xml:space="preserve">Wymagany certyfikat lub wpis dotyczący oferowanego modelu komputera w internetowym katalogu </w:t>
            </w:r>
            <w:hyperlink r:id="rId52" w:history="1">
              <w:r w:rsidRPr="00293FEF">
                <w:rPr>
                  <w:rStyle w:val="Hipercze"/>
                </w:rPr>
                <w:t>http://www.epeat.net</w:t>
              </w:r>
            </w:hyperlink>
            <w:r w:rsidRPr="00293FEF">
              <w:rPr>
                <w:bCs/>
              </w:rPr>
              <w:t xml:space="preserve"> – wymaga się wydruku ze strony internetowej</w:t>
            </w:r>
          </w:p>
        </w:tc>
      </w:tr>
      <w:tr w:rsidR="002A165D" w:rsidRPr="00293FEF" w14:paraId="05399B1E" w14:textId="77777777" w:rsidTr="002A165D">
        <w:tc>
          <w:tcPr>
            <w:tcW w:w="804" w:type="pct"/>
          </w:tcPr>
          <w:p w14:paraId="5333AFA0" w14:textId="77777777" w:rsidR="002A165D" w:rsidRPr="00293FEF" w:rsidRDefault="002A165D" w:rsidP="002A165D">
            <w:r w:rsidRPr="00293FEF">
              <w:rPr>
                <w:bCs/>
              </w:rPr>
              <w:t>Wsparcie techniczne producenta</w:t>
            </w:r>
          </w:p>
        </w:tc>
        <w:tc>
          <w:tcPr>
            <w:tcW w:w="4196" w:type="pct"/>
          </w:tcPr>
          <w:p w14:paraId="00E57DF9" w14:textId="77777777" w:rsidR="002A165D" w:rsidRPr="00293FEF" w:rsidRDefault="002A165D" w:rsidP="002A165D">
            <w:pPr>
              <w:rPr>
                <w:bCs/>
              </w:rPr>
            </w:pPr>
            <w:r w:rsidRPr="00293FEF">
              <w:rPr>
                <w:bCs/>
              </w:rPr>
              <w:t>Ogólnopolska, telefoniczna infolinia/linia techniczna producenta komputera, (ogólnopolski numer – w ofercie należy podać numer telefonu) dostępna w czasie obowiązywania gwarancji na sprzęt i umożliwiająca po podaniu numeru seryjnego urządzenia:</w:t>
            </w:r>
          </w:p>
          <w:p w14:paraId="7F1E5BB2" w14:textId="77777777" w:rsidR="002A165D" w:rsidRPr="00293FEF" w:rsidRDefault="002A165D" w:rsidP="002A165D">
            <w:pPr>
              <w:rPr>
                <w:bCs/>
              </w:rPr>
            </w:pPr>
            <w:r w:rsidRPr="00293FEF">
              <w:rPr>
                <w:bCs/>
              </w:rPr>
              <w:t>-</w:t>
            </w:r>
            <w:r>
              <w:rPr>
                <w:bCs/>
              </w:rPr>
              <w:t xml:space="preserve"> </w:t>
            </w:r>
            <w:r w:rsidRPr="00293FEF">
              <w:rPr>
                <w:bCs/>
              </w:rPr>
              <w:t>weryfikację konfiguracji fabrycznej wraz z wersją fabrycznie dostarczonego oprogramowania (system operacyjny, szczegółowa konfiguracja sprzętowa - CPU, HDD, pamięć)</w:t>
            </w:r>
          </w:p>
          <w:p w14:paraId="4AB0BC3E" w14:textId="77777777" w:rsidR="002A165D" w:rsidRPr="00293FEF" w:rsidRDefault="002A165D" w:rsidP="002A165D">
            <w:pPr>
              <w:rPr>
                <w:bCs/>
              </w:rPr>
            </w:pPr>
            <w:r w:rsidRPr="00293FEF">
              <w:rPr>
                <w:bCs/>
              </w:rPr>
              <w:t>-</w:t>
            </w:r>
            <w:r>
              <w:rPr>
                <w:bCs/>
              </w:rPr>
              <w:t xml:space="preserve"> </w:t>
            </w:r>
            <w:r w:rsidRPr="00293FEF">
              <w:rPr>
                <w:bCs/>
              </w:rPr>
              <w:t>czasu obowiązywania i typ udzielonej gwarancji</w:t>
            </w:r>
          </w:p>
          <w:p w14:paraId="79327036" w14:textId="77777777" w:rsidR="002A165D" w:rsidRPr="00293FEF" w:rsidRDefault="002A165D" w:rsidP="002A165D">
            <w:pPr>
              <w:rPr>
                <w:bCs/>
              </w:rPr>
            </w:pPr>
            <w:r w:rsidRPr="00293FEF">
              <w:rPr>
                <w:bCs/>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1F07B1B8" w14:textId="77777777" w:rsidR="002A165D" w:rsidRPr="00293FEF" w:rsidRDefault="002A165D" w:rsidP="002A165D">
            <w:pPr>
              <w:rPr>
                <w:bCs/>
              </w:rPr>
            </w:pPr>
            <w:r w:rsidRPr="00293FEF">
              <w:rPr>
                <w:bCs/>
              </w:rPr>
              <w:t>Możliwość weryfikacji czasu obowiązywania i reżimu gwarancji bezpośrednio z sieci Internet za pośrednictwem strony www producenta komputera</w:t>
            </w:r>
          </w:p>
        </w:tc>
      </w:tr>
      <w:tr w:rsidR="002A165D" w:rsidRPr="00293FEF" w14:paraId="582D1B51" w14:textId="77777777" w:rsidTr="002A165D">
        <w:tc>
          <w:tcPr>
            <w:tcW w:w="804" w:type="pct"/>
          </w:tcPr>
          <w:p w14:paraId="0E007504" w14:textId="77777777" w:rsidR="002A165D" w:rsidRPr="00293FEF" w:rsidRDefault="002A165D" w:rsidP="002A165D">
            <w:pPr>
              <w:rPr>
                <w:bCs/>
              </w:rPr>
            </w:pPr>
            <w:r>
              <w:rPr>
                <w:rFonts w:cs="Calibri"/>
                <w:color w:val="000000"/>
              </w:rPr>
              <w:t xml:space="preserve">Gwarancja jakości </w:t>
            </w:r>
            <w:r w:rsidRPr="00DA6B0D">
              <w:rPr>
                <w:rFonts w:cs="Calibri"/>
                <w:color w:val="000000"/>
              </w:rPr>
              <w:t>producenta</w:t>
            </w:r>
          </w:p>
        </w:tc>
        <w:tc>
          <w:tcPr>
            <w:tcW w:w="4196" w:type="pct"/>
          </w:tcPr>
          <w:p w14:paraId="4295C6E3" w14:textId="77777777" w:rsidR="002A165D" w:rsidRPr="000B68CF" w:rsidRDefault="002A165D" w:rsidP="002A165D">
            <w:pPr>
              <w:rPr>
                <w:rFonts w:cs="Calibri"/>
                <w:color w:val="000000"/>
              </w:rPr>
            </w:pPr>
            <w:r w:rsidRPr="000B68CF">
              <w:rPr>
                <w:rFonts w:cs="Calibri"/>
                <w:color w:val="000000"/>
              </w:rPr>
              <w:t xml:space="preserve">Na okres co najmniej </w:t>
            </w:r>
            <w:r>
              <w:rPr>
                <w:rFonts w:cs="Calibri"/>
                <w:color w:val="000000"/>
              </w:rPr>
              <w:t>36</w:t>
            </w:r>
            <w:r w:rsidRPr="000B68CF">
              <w:rPr>
                <w:rFonts w:cs="Calibri"/>
                <w:color w:val="000000"/>
              </w:rPr>
              <w:t xml:space="preserve"> miesięcy - świadczonej w siedzibie Zamawiającego, chyba że niezbędne będzie naprawa sprzętu w siedzibie producenta ,lub autoryzowanym przez niego punkcie serwisowym - wówczas koszt transportu do i z naprawy pokrywa Wykonawca,</w:t>
            </w:r>
          </w:p>
          <w:p w14:paraId="06FBC14B" w14:textId="77777777" w:rsidR="002A165D" w:rsidRPr="000B68CF" w:rsidRDefault="002A165D" w:rsidP="002A165D">
            <w:pPr>
              <w:rPr>
                <w:rFonts w:cs="Calibri"/>
                <w:color w:val="000000"/>
              </w:rPr>
            </w:pPr>
            <w:r w:rsidRPr="000B68CF">
              <w:rPr>
                <w:rFonts w:cs="Calibri"/>
                <w:color w:val="000000"/>
              </w:rPr>
              <w:t>Czas reakcji na zgłoszoną reklamację gwarancyjną - do końca następnego dnia roboczego</w:t>
            </w:r>
          </w:p>
          <w:p w14:paraId="7FB1B704" w14:textId="77777777" w:rsidR="00A24200" w:rsidRDefault="00A24200" w:rsidP="002A165D">
            <w:pPr>
              <w:rPr>
                <w:rFonts w:cs="Calibri"/>
                <w:color w:val="000000"/>
              </w:rPr>
            </w:pPr>
          </w:p>
          <w:p w14:paraId="72427BD2" w14:textId="77777777" w:rsidR="00A24200" w:rsidRDefault="00A24200" w:rsidP="002A165D">
            <w:pPr>
              <w:rPr>
                <w:rFonts w:cs="Calibri"/>
                <w:color w:val="000000"/>
              </w:rPr>
            </w:pPr>
          </w:p>
          <w:p w14:paraId="1FBAB0E8" w14:textId="77777777" w:rsidR="00A24200" w:rsidRDefault="00A24200" w:rsidP="002A165D">
            <w:pPr>
              <w:rPr>
                <w:rFonts w:cs="Calibri"/>
                <w:color w:val="000000"/>
              </w:rPr>
            </w:pPr>
          </w:p>
          <w:p w14:paraId="03331106" w14:textId="7B950A57" w:rsidR="002A165D" w:rsidRPr="000B68CF" w:rsidRDefault="002A165D" w:rsidP="002A165D">
            <w:pPr>
              <w:rPr>
                <w:rFonts w:cs="Calibri"/>
                <w:color w:val="000000"/>
              </w:rPr>
            </w:pPr>
            <w:r w:rsidRPr="000B68CF">
              <w:rPr>
                <w:rFonts w:cs="Calibri"/>
                <w:color w:val="000000"/>
              </w:rPr>
              <w:lastRenderedPageBreak/>
              <w:t>Naprawy gwarancyjne urządzeń musi być realizowany przez Producenta lub Autoryzowanego Partnera Serwisowego Producenta,</w:t>
            </w:r>
          </w:p>
          <w:p w14:paraId="5920BE30" w14:textId="77777777" w:rsidR="002A165D" w:rsidRPr="00293FEF" w:rsidRDefault="002A165D" w:rsidP="002A165D">
            <w:pPr>
              <w:rPr>
                <w:bCs/>
              </w:rPr>
            </w:pPr>
            <w:r w:rsidRPr="00DA6B0D">
              <w:rPr>
                <w:rFonts w:cs="Calibri"/>
                <w:color w:val="000000"/>
              </w:rPr>
              <w:t>W przypadku awarii dysków twardych dysk pozostaje u Zamawiającego</w:t>
            </w:r>
          </w:p>
        </w:tc>
      </w:tr>
      <w:tr w:rsidR="002A165D" w:rsidRPr="00293FEF" w14:paraId="40741324" w14:textId="77777777" w:rsidTr="002A165D">
        <w:tc>
          <w:tcPr>
            <w:tcW w:w="804" w:type="pct"/>
          </w:tcPr>
          <w:p w14:paraId="557DE823" w14:textId="77777777" w:rsidR="002A165D" w:rsidRPr="00293FEF" w:rsidRDefault="002A165D" w:rsidP="002A165D">
            <w:pPr>
              <w:rPr>
                <w:bCs/>
              </w:rPr>
            </w:pPr>
            <w:r w:rsidRPr="00293FEF">
              <w:rPr>
                <w:bCs/>
              </w:rPr>
              <w:lastRenderedPageBreak/>
              <w:t>Wymagania dodatkowe</w:t>
            </w:r>
          </w:p>
        </w:tc>
        <w:tc>
          <w:tcPr>
            <w:tcW w:w="4196" w:type="pct"/>
          </w:tcPr>
          <w:p w14:paraId="5A3F6E44" w14:textId="35416A45" w:rsidR="002A165D" w:rsidRPr="00293FEF" w:rsidRDefault="002A165D" w:rsidP="00A24200">
            <w:pPr>
              <w:tabs>
                <w:tab w:val="left" w:pos="2267"/>
              </w:tabs>
              <w:rPr>
                <w:bCs/>
              </w:rPr>
            </w:pPr>
            <w:r w:rsidRPr="00293FEF">
              <w:rPr>
                <w:bCs/>
              </w:rPr>
              <w:t>Zainstalowany system operacyjny Windows 10 Professional 64bit PL niewymagający aktywacji za pomocą telefonu w firmie Microsoft</w:t>
            </w:r>
            <w:r w:rsidRPr="00293FEF">
              <w:rPr>
                <w:bCs/>
                <w:i/>
              </w:rPr>
              <w:t xml:space="preserve"> </w:t>
            </w:r>
            <w:r w:rsidRPr="00293FEF">
              <w:rPr>
                <w:bCs/>
              </w:rPr>
              <w:t xml:space="preserve">lub system równoważny – przez równoważność rozumie się pełną funkcjonalność, </w:t>
            </w:r>
            <w:r w:rsidR="00760DFF">
              <w:rPr>
                <w:bCs/>
              </w:rPr>
              <w:t xml:space="preserve"> jaka została opisana dla pozycji: </w:t>
            </w:r>
            <w:r w:rsidR="00A24200">
              <w:rPr>
                <w:bCs/>
              </w:rPr>
              <w:t>1</w:t>
            </w:r>
            <w:r w:rsidR="00760DFF" w:rsidRPr="00760DFF">
              <w:rPr>
                <w:bCs/>
              </w:rPr>
              <w:t>.</w:t>
            </w:r>
            <w:r w:rsidR="00760DFF" w:rsidRPr="00760DFF">
              <w:rPr>
                <w:bCs/>
              </w:rPr>
              <w:tab/>
            </w:r>
            <w:r w:rsidR="00A24200">
              <w:rPr>
                <w:bCs/>
              </w:rPr>
              <w:t>„</w:t>
            </w:r>
            <w:r w:rsidR="00760DFF" w:rsidRPr="00760DFF">
              <w:rPr>
                <w:bCs/>
              </w:rPr>
              <w:t>Laptop 1</w:t>
            </w:r>
            <w:r w:rsidR="00A24200">
              <w:rPr>
                <w:bCs/>
              </w:rPr>
              <w:t>5</w:t>
            </w:r>
            <w:r w:rsidR="00760DFF" w:rsidRPr="00760DFF">
              <w:rPr>
                <w:bCs/>
              </w:rPr>
              <w:t>”</w:t>
            </w:r>
            <w:r w:rsidR="00A24200">
              <w:rPr>
                <w:bCs/>
              </w:rPr>
              <w:t xml:space="preserve"> – system operacyjny</w:t>
            </w:r>
          </w:p>
          <w:p w14:paraId="4E760197" w14:textId="77777777" w:rsidR="002A165D" w:rsidRPr="00293FEF" w:rsidRDefault="002A165D" w:rsidP="002A165D">
            <w:pPr>
              <w:rPr>
                <w:bCs/>
              </w:rPr>
            </w:pPr>
            <w:r w:rsidRPr="00293FEF">
              <w:rPr>
                <w:bCs/>
              </w:rPr>
              <w:t>Wbudowane porty i złącza:</w:t>
            </w:r>
          </w:p>
          <w:p w14:paraId="2027E45C" w14:textId="77777777" w:rsidR="002A165D" w:rsidRPr="00293FEF" w:rsidRDefault="002A165D" w:rsidP="002A165D">
            <w:pPr>
              <w:rPr>
                <w:bCs/>
              </w:rPr>
            </w:pPr>
            <w:r w:rsidRPr="00293FEF">
              <w:rPr>
                <w:bCs/>
              </w:rPr>
              <w:t>- min. 1</w:t>
            </w:r>
            <w:r>
              <w:rPr>
                <w:bCs/>
              </w:rPr>
              <w:t>0</w:t>
            </w:r>
            <w:r w:rsidRPr="00293FEF">
              <w:rPr>
                <w:bCs/>
              </w:rPr>
              <w:t xml:space="preserve"> x USB</w:t>
            </w:r>
            <w:r>
              <w:rPr>
                <w:bCs/>
              </w:rPr>
              <w:t>,</w:t>
            </w:r>
          </w:p>
          <w:p w14:paraId="3570637B" w14:textId="77777777" w:rsidR="002A165D" w:rsidRPr="001F5016" w:rsidRDefault="002A165D" w:rsidP="002A165D">
            <w:pPr>
              <w:rPr>
                <w:bCs/>
                <w:i/>
                <w:lang w:val="en-US"/>
              </w:rPr>
            </w:pPr>
            <w:r w:rsidRPr="001F5016">
              <w:rPr>
                <w:bCs/>
                <w:lang w:val="en-US"/>
              </w:rPr>
              <w:t xml:space="preserve">- 2 x Display Port 1.4, </w:t>
            </w:r>
          </w:p>
          <w:p w14:paraId="33A53928" w14:textId="77777777" w:rsidR="002A165D" w:rsidRPr="001F5016" w:rsidRDefault="002A165D" w:rsidP="002A165D">
            <w:pPr>
              <w:rPr>
                <w:bCs/>
                <w:lang w:val="en-US"/>
              </w:rPr>
            </w:pPr>
            <w:r w:rsidRPr="001F5016">
              <w:rPr>
                <w:bCs/>
                <w:lang w:val="en-US"/>
              </w:rPr>
              <w:t xml:space="preserve">- port </w:t>
            </w:r>
            <w:proofErr w:type="spellStart"/>
            <w:r w:rsidRPr="001F5016">
              <w:rPr>
                <w:bCs/>
                <w:lang w:val="en-US"/>
              </w:rPr>
              <w:t>sieciowy</w:t>
            </w:r>
            <w:proofErr w:type="spellEnd"/>
            <w:r w:rsidRPr="001F5016">
              <w:rPr>
                <w:bCs/>
                <w:lang w:val="en-US"/>
              </w:rPr>
              <w:t xml:space="preserve"> RJ-45, </w:t>
            </w:r>
          </w:p>
          <w:p w14:paraId="648E7458" w14:textId="77777777" w:rsidR="002A165D" w:rsidRPr="00293FEF" w:rsidRDefault="002A165D" w:rsidP="002A165D">
            <w:pPr>
              <w:rPr>
                <w:bCs/>
              </w:rPr>
            </w:pPr>
            <w:r w:rsidRPr="00293FEF">
              <w:rPr>
                <w:bCs/>
              </w:rPr>
              <w:t>- porty audio: z przodu obudowy gniazdo wejście mikrofonowe/wyjście słuchawek typu COMBO, z tyłu obudowy wejście liniowe i wyjście liniowe</w:t>
            </w:r>
          </w:p>
          <w:p w14:paraId="48123261" w14:textId="77777777" w:rsidR="002A165D" w:rsidRPr="00293FEF" w:rsidRDefault="002A165D" w:rsidP="002A165D">
            <w:pPr>
              <w:rPr>
                <w:bCs/>
              </w:rPr>
            </w:pPr>
            <w:r w:rsidRPr="00293FEF">
              <w:rPr>
                <w:bCs/>
              </w:rPr>
              <w:t>Wymagana ilość i rozmieszczenie (na zewnątrz obudowy komputera) portów USB nie może być osiągnięta w wyniku stosowania konwerterów, przejściówek itp.</w:t>
            </w:r>
          </w:p>
          <w:p w14:paraId="7D2387FB" w14:textId="77777777" w:rsidR="002A165D" w:rsidRPr="00293FEF" w:rsidRDefault="002A165D" w:rsidP="002A165D">
            <w:pPr>
              <w:rPr>
                <w:bCs/>
              </w:rPr>
            </w:pPr>
            <w:r w:rsidRPr="00293FEF">
              <w:rPr>
                <w:bCs/>
              </w:rPr>
              <w:t xml:space="preserve">Karta sieciowa 10/100/1000 Ethernet RJ 45 (zintegrowana) z obsługą PXE, </w:t>
            </w:r>
            <w:proofErr w:type="spellStart"/>
            <w:r w:rsidRPr="00293FEF">
              <w:rPr>
                <w:bCs/>
              </w:rPr>
              <w:t>WoL</w:t>
            </w:r>
            <w:proofErr w:type="spellEnd"/>
            <w:r w:rsidRPr="00293FEF">
              <w:rPr>
                <w:bCs/>
              </w:rPr>
              <w:t xml:space="preserve">, </w:t>
            </w:r>
            <w:proofErr w:type="spellStart"/>
            <w:r w:rsidRPr="00293FEF">
              <w:rPr>
                <w:bCs/>
              </w:rPr>
              <w:t>iAMT</w:t>
            </w:r>
            <w:proofErr w:type="spellEnd"/>
            <w:r w:rsidRPr="00293FEF">
              <w:rPr>
                <w:bCs/>
              </w:rPr>
              <w:t xml:space="preserve">, </w:t>
            </w:r>
            <w:proofErr w:type="spellStart"/>
            <w:r w:rsidRPr="00293FEF">
              <w:rPr>
                <w:bCs/>
              </w:rPr>
              <w:t>vPro</w:t>
            </w:r>
            <w:proofErr w:type="spellEnd"/>
          </w:p>
          <w:p w14:paraId="572492BB" w14:textId="77777777" w:rsidR="002A165D" w:rsidRPr="00293FEF" w:rsidRDefault="002A165D" w:rsidP="002A165D">
            <w:pPr>
              <w:rPr>
                <w:bCs/>
              </w:rPr>
            </w:pPr>
            <w:r w:rsidRPr="00293FEF">
              <w:rPr>
                <w:bCs/>
              </w:rPr>
              <w:t>Płyta główna wyposażona w:</w:t>
            </w:r>
          </w:p>
          <w:p w14:paraId="311DF52A" w14:textId="77777777" w:rsidR="002A165D" w:rsidRPr="00293FEF" w:rsidRDefault="002A165D" w:rsidP="002A165D">
            <w:pPr>
              <w:rPr>
                <w:bCs/>
              </w:rPr>
            </w:pPr>
            <w:r w:rsidRPr="00293FEF">
              <w:rPr>
                <w:bCs/>
              </w:rPr>
              <w:t>- 4 złącza DIMM z obsługą do 128GB pamięci RAM DDR</w:t>
            </w:r>
            <w:r>
              <w:rPr>
                <w:bCs/>
              </w:rPr>
              <w:t>5</w:t>
            </w:r>
            <w:r w:rsidRPr="00293FEF">
              <w:rPr>
                <w:bCs/>
              </w:rPr>
              <w:t xml:space="preserve"> </w:t>
            </w:r>
            <w:r>
              <w:rPr>
                <w:bCs/>
              </w:rPr>
              <w:t>48</w:t>
            </w:r>
            <w:r w:rsidRPr="00293FEF">
              <w:rPr>
                <w:bCs/>
              </w:rPr>
              <w:t>00 MHz</w:t>
            </w:r>
          </w:p>
          <w:p w14:paraId="65530EF1" w14:textId="77777777" w:rsidR="002A165D" w:rsidRPr="00293FEF" w:rsidRDefault="002A165D" w:rsidP="002A165D">
            <w:pPr>
              <w:rPr>
                <w:bCs/>
              </w:rPr>
            </w:pPr>
            <w:r w:rsidRPr="00293FEF">
              <w:rPr>
                <w:bCs/>
              </w:rPr>
              <w:t xml:space="preserve">- </w:t>
            </w:r>
            <w:proofErr w:type="spellStart"/>
            <w:r w:rsidRPr="00293FEF">
              <w:rPr>
                <w:bCs/>
              </w:rPr>
              <w:t>sloty</w:t>
            </w:r>
            <w:proofErr w:type="spellEnd"/>
            <w:r w:rsidRPr="00293FEF">
              <w:rPr>
                <w:bCs/>
              </w:rPr>
              <w:t xml:space="preserve"> </w:t>
            </w:r>
            <w:proofErr w:type="spellStart"/>
            <w:r w:rsidRPr="00293FEF">
              <w:rPr>
                <w:bCs/>
              </w:rPr>
              <w:t>PCIe</w:t>
            </w:r>
            <w:proofErr w:type="spellEnd"/>
            <w:r w:rsidRPr="00293FEF">
              <w:rPr>
                <w:bCs/>
              </w:rPr>
              <w:t xml:space="preserve"> wyłącznie o pełnym profilu, m.in.: </w:t>
            </w:r>
          </w:p>
          <w:p w14:paraId="3E7126B7" w14:textId="77777777" w:rsidR="002A165D" w:rsidRPr="00293FEF" w:rsidRDefault="002A165D" w:rsidP="002A165D">
            <w:pPr>
              <w:rPr>
                <w:bCs/>
              </w:rPr>
            </w:pPr>
            <w:r w:rsidRPr="00293FEF">
              <w:rPr>
                <w:bCs/>
              </w:rPr>
              <w:t xml:space="preserve">1 x </w:t>
            </w:r>
            <w:proofErr w:type="spellStart"/>
            <w:r w:rsidRPr="00293FEF">
              <w:rPr>
                <w:bCs/>
              </w:rPr>
              <w:t>PCIe</w:t>
            </w:r>
            <w:proofErr w:type="spellEnd"/>
            <w:r w:rsidRPr="00293FEF">
              <w:rPr>
                <w:bCs/>
              </w:rPr>
              <w:t xml:space="preserve"> x16 Gen</w:t>
            </w:r>
            <w:r>
              <w:rPr>
                <w:bCs/>
              </w:rPr>
              <w:t>5</w:t>
            </w:r>
            <w:r w:rsidRPr="00293FEF">
              <w:rPr>
                <w:bCs/>
              </w:rPr>
              <w:t xml:space="preserve"> (elektrycznie złącze x16)</w:t>
            </w:r>
          </w:p>
          <w:p w14:paraId="15E71B4A" w14:textId="77777777" w:rsidR="002A165D" w:rsidRPr="00293FEF" w:rsidRDefault="002A165D" w:rsidP="002A165D">
            <w:pPr>
              <w:rPr>
                <w:bCs/>
              </w:rPr>
            </w:pPr>
            <w:r w:rsidRPr="00293FEF">
              <w:rPr>
                <w:bCs/>
              </w:rPr>
              <w:t xml:space="preserve">1 x </w:t>
            </w:r>
            <w:proofErr w:type="spellStart"/>
            <w:r w:rsidRPr="00293FEF">
              <w:rPr>
                <w:bCs/>
              </w:rPr>
              <w:t>PCIe</w:t>
            </w:r>
            <w:proofErr w:type="spellEnd"/>
            <w:r w:rsidRPr="00293FEF">
              <w:rPr>
                <w:bCs/>
              </w:rPr>
              <w:t xml:space="preserve"> x</w:t>
            </w:r>
            <w:r>
              <w:rPr>
                <w:bCs/>
              </w:rPr>
              <w:t>4</w:t>
            </w:r>
            <w:r w:rsidRPr="00293FEF">
              <w:rPr>
                <w:bCs/>
              </w:rPr>
              <w:t xml:space="preserve"> Gen3 (elektrycznie złącze x</w:t>
            </w:r>
            <w:r>
              <w:rPr>
                <w:bCs/>
              </w:rPr>
              <w:t>1</w:t>
            </w:r>
            <w:r w:rsidRPr="00293FEF">
              <w:rPr>
                <w:bCs/>
              </w:rPr>
              <w:t>)</w:t>
            </w:r>
          </w:p>
          <w:p w14:paraId="5E0EB36F" w14:textId="77777777" w:rsidR="002A165D" w:rsidRDefault="002A165D" w:rsidP="002A165D">
            <w:pPr>
              <w:rPr>
                <w:bCs/>
              </w:rPr>
            </w:pPr>
            <w:r>
              <w:rPr>
                <w:bCs/>
              </w:rPr>
              <w:t xml:space="preserve">1 </w:t>
            </w:r>
            <w:r w:rsidRPr="00293FEF">
              <w:rPr>
                <w:bCs/>
              </w:rPr>
              <w:t xml:space="preserve">x </w:t>
            </w:r>
            <w:proofErr w:type="spellStart"/>
            <w:r w:rsidRPr="00293FEF">
              <w:rPr>
                <w:bCs/>
              </w:rPr>
              <w:t>PCIe</w:t>
            </w:r>
            <w:proofErr w:type="spellEnd"/>
            <w:r w:rsidRPr="00293FEF">
              <w:rPr>
                <w:bCs/>
              </w:rPr>
              <w:t xml:space="preserve"> x4 Gen3 (elektrycznie złącze x</w:t>
            </w:r>
            <w:r>
              <w:rPr>
                <w:bCs/>
              </w:rPr>
              <w:t>4</w:t>
            </w:r>
            <w:r w:rsidRPr="00293FEF">
              <w:rPr>
                <w:bCs/>
              </w:rPr>
              <w:t>)</w:t>
            </w:r>
          </w:p>
          <w:p w14:paraId="75068316" w14:textId="77777777" w:rsidR="002A165D" w:rsidRDefault="002A165D" w:rsidP="002A165D">
            <w:pPr>
              <w:rPr>
                <w:bCs/>
              </w:rPr>
            </w:pPr>
            <w:r w:rsidRPr="00293FEF">
              <w:rPr>
                <w:bCs/>
              </w:rPr>
              <w:t xml:space="preserve">1 x </w:t>
            </w:r>
            <w:proofErr w:type="spellStart"/>
            <w:r w:rsidRPr="00293FEF">
              <w:rPr>
                <w:bCs/>
              </w:rPr>
              <w:t>PCIe</w:t>
            </w:r>
            <w:proofErr w:type="spellEnd"/>
            <w:r w:rsidRPr="00293FEF">
              <w:rPr>
                <w:bCs/>
              </w:rPr>
              <w:t xml:space="preserve"> x16 Gen</w:t>
            </w:r>
            <w:r>
              <w:rPr>
                <w:bCs/>
              </w:rPr>
              <w:t>3</w:t>
            </w:r>
            <w:r w:rsidRPr="00293FEF">
              <w:rPr>
                <w:bCs/>
              </w:rPr>
              <w:t xml:space="preserve"> (elektrycznie złącze x</w:t>
            </w:r>
            <w:r>
              <w:rPr>
                <w:bCs/>
              </w:rPr>
              <w:t>4</w:t>
            </w:r>
            <w:r w:rsidRPr="00293FEF">
              <w:rPr>
                <w:bCs/>
              </w:rPr>
              <w:t>)</w:t>
            </w:r>
          </w:p>
          <w:p w14:paraId="15DFD410" w14:textId="77777777" w:rsidR="002A165D" w:rsidRPr="00293FEF" w:rsidRDefault="002A165D" w:rsidP="002A165D">
            <w:pPr>
              <w:rPr>
                <w:bCs/>
              </w:rPr>
            </w:pPr>
            <w:r>
              <w:rPr>
                <w:bCs/>
              </w:rPr>
              <w:t>3</w:t>
            </w:r>
            <w:r w:rsidRPr="00293FEF">
              <w:rPr>
                <w:bCs/>
              </w:rPr>
              <w:t xml:space="preserve"> x M.2 (</w:t>
            </w:r>
            <w:proofErr w:type="spellStart"/>
            <w:r w:rsidRPr="00293FEF">
              <w:rPr>
                <w:bCs/>
              </w:rPr>
              <w:t>PCIe</w:t>
            </w:r>
            <w:proofErr w:type="spellEnd"/>
            <w:r w:rsidRPr="00293FEF">
              <w:rPr>
                <w:bCs/>
              </w:rPr>
              <w:t xml:space="preserve"> x4 Gen3) dla dysków SSD M.2</w:t>
            </w:r>
          </w:p>
          <w:p w14:paraId="46D72109" w14:textId="77777777" w:rsidR="002A165D" w:rsidRPr="001F5016" w:rsidRDefault="002A165D" w:rsidP="002A165D">
            <w:pPr>
              <w:rPr>
                <w:bCs/>
              </w:rPr>
            </w:pPr>
            <w:r w:rsidRPr="001F5016">
              <w:rPr>
                <w:bCs/>
              </w:rPr>
              <w:t>1 x M.2 WLAN (</w:t>
            </w:r>
            <w:proofErr w:type="spellStart"/>
            <w:r w:rsidRPr="001F5016">
              <w:rPr>
                <w:bCs/>
              </w:rPr>
              <w:t>PCIe</w:t>
            </w:r>
            <w:proofErr w:type="spellEnd"/>
            <w:r w:rsidRPr="001F5016">
              <w:rPr>
                <w:bCs/>
              </w:rPr>
              <w:t xml:space="preserve"> Gen3 x1)</w:t>
            </w:r>
          </w:p>
          <w:p w14:paraId="461B2B17" w14:textId="77777777" w:rsidR="002A165D" w:rsidRPr="00293FEF" w:rsidRDefault="002A165D" w:rsidP="002A165D">
            <w:pPr>
              <w:rPr>
                <w:bCs/>
              </w:rPr>
            </w:pPr>
            <w:r w:rsidRPr="00293FEF">
              <w:rPr>
                <w:bCs/>
              </w:rPr>
              <w:t xml:space="preserve">Klawiatura USB w układzie polski programisty wyposażona w czytnik kart </w:t>
            </w:r>
            <w:proofErr w:type="spellStart"/>
            <w:r w:rsidRPr="00293FEF">
              <w:rPr>
                <w:bCs/>
              </w:rPr>
              <w:t>SmartCard</w:t>
            </w:r>
            <w:proofErr w:type="spellEnd"/>
            <w:r w:rsidRPr="00293FEF">
              <w:rPr>
                <w:bCs/>
              </w:rPr>
              <w:t xml:space="preserve"> zgodny z posiadanymi przez Zamawiającego kartami </w:t>
            </w:r>
            <w:proofErr w:type="spellStart"/>
            <w:r w:rsidRPr="00293FEF">
              <w:rPr>
                <w:bCs/>
              </w:rPr>
              <w:t>Oberthur</w:t>
            </w:r>
            <w:proofErr w:type="spellEnd"/>
            <w:r w:rsidRPr="00293FEF">
              <w:rPr>
                <w:bCs/>
              </w:rPr>
              <w:t xml:space="preserve"> </w:t>
            </w:r>
            <w:proofErr w:type="spellStart"/>
            <w:r w:rsidRPr="00293FEF">
              <w:rPr>
                <w:bCs/>
              </w:rPr>
              <w:t>Cosmo</w:t>
            </w:r>
            <w:proofErr w:type="spellEnd"/>
          </w:p>
          <w:p w14:paraId="1B50DC83" w14:textId="77777777" w:rsidR="002A165D" w:rsidRPr="00293FEF" w:rsidRDefault="002A165D" w:rsidP="002A165D">
            <w:pPr>
              <w:rPr>
                <w:bCs/>
              </w:rPr>
            </w:pPr>
            <w:r w:rsidRPr="00293FEF">
              <w:rPr>
                <w:bCs/>
              </w:rPr>
              <w:t>Mysz optyczna USB z min dwoma klawiszami oraz rolką (</w:t>
            </w:r>
            <w:proofErr w:type="spellStart"/>
            <w:r w:rsidRPr="00293FEF">
              <w:rPr>
                <w:bCs/>
              </w:rPr>
              <w:t>scroll</w:t>
            </w:r>
            <w:proofErr w:type="spellEnd"/>
            <w:r w:rsidRPr="00293FEF">
              <w:rPr>
                <w:bCs/>
              </w:rPr>
              <w:t>)</w:t>
            </w:r>
          </w:p>
          <w:p w14:paraId="08284830" w14:textId="77777777" w:rsidR="002A165D" w:rsidRPr="00293FEF" w:rsidRDefault="002A165D" w:rsidP="002A165D">
            <w:pPr>
              <w:rPr>
                <w:bCs/>
              </w:rPr>
            </w:pPr>
            <w:r w:rsidRPr="00293FEF">
              <w:t>Linka zabezpieczająca o poniższych parametrach:</w:t>
            </w:r>
          </w:p>
          <w:p w14:paraId="0C660E91" w14:textId="77777777" w:rsidR="002A165D" w:rsidRPr="00293FEF" w:rsidRDefault="002A165D" w:rsidP="002A165D">
            <w:pPr>
              <w:rPr>
                <w:bCs/>
              </w:rPr>
            </w:pPr>
            <w:r w:rsidRPr="00293FEF">
              <w:rPr>
                <w:bCs/>
              </w:rPr>
              <w:t>- zabezpieczenie sprzętu na klucz,</w:t>
            </w:r>
          </w:p>
          <w:p w14:paraId="42497BD6" w14:textId="77777777" w:rsidR="002A165D" w:rsidRPr="00293FEF" w:rsidRDefault="002A165D" w:rsidP="002A165D">
            <w:pPr>
              <w:rPr>
                <w:bCs/>
              </w:rPr>
            </w:pPr>
            <w:r w:rsidRPr="00293FEF">
              <w:rPr>
                <w:bCs/>
              </w:rPr>
              <w:t xml:space="preserve">- zabezpieczenie dwóch urządzeń jednocześnie (notebook, płaski monitor, projektor LCD, stacja dokująca, CPU) poprzez włożenie zamków do kompatybilnego slotu </w:t>
            </w:r>
            <w:proofErr w:type="spellStart"/>
            <w:r w:rsidRPr="00293FEF">
              <w:rPr>
                <w:bCs/>
              </w:rPr>
              <w:t>Kensington</w:t>
            </w:r>
            <w:proofErr w:type="spellEnd"/>
            <w:r w:rsidRPr="00293FEF">
              <w:rPr>
                <w:bCs/>
              </w:rPr>
              <w:t xml:space="preserve"> Security Slot,</w:t>
            </w:r>
          </w:p>
          <w:p w14:paraId="18208C33" w14:textId="77777777" w:rsidR="002A165D" w:rsidRPr="00293FEF" w:rsidRDefault="002A165D" w:rsidP="002A165D">
            <w:pPr>
              <w:rPr>
                <w:bCs/>
              </w:rPr>
            </w:pPr>
            <w:r w:rsidRPr="00293FEF">
              <w:rPr>
                <w:bCs/>
              </w:rPr>
              <w:t>- regulowana odległość pomiędzy zamkami,</w:t>
            </w:r>
          </w:p>
          <w:p w14:paraId="33AF30A2" w14:textId="77777777" w:rsidR="002A165D" w:rsidRPr="00293FEF" w:rsidRDefault="002A165D" w:rsidP="002A165D">
            <w:pPr>
              <w:rPr>
                <w:bCs/>
              </w:rPr>
            </w:pPr>
            <w:r w:rsidRPr="00293FEF">
              <w:rPr>
                <w:bCs/>
              </w:rPr>
              <w:t>- możliwość swobodnego ustawiania zamka w różnych kierunkach,</w:t>
            </w:r>
          </w:p>
          <w:p w14:paraId="62E981DA" w14:textId="77777777" w:rsidR="002A165D" w:rsidRPr="00293FEF" w:rsidRDefault="002A165D" w:rsidP="002A165D">
            <w:pPr>
              <w:rPr>
                <w:bCs/>
              </w:rPr>
            </w:pPr>
            <w:r w:rsidRPr="00293FEF">
              <w:rPr>
                <w:bCs/>
              </w:rPr>
              <w:t>- co najmniej 2200 mm długości linki wykonanej ze stali galwanizowanej,</w:t>
            </w:r>
          </w:p>
          <w:p w14:paraId="33278195" w14:textId="77777777" w:rsidR="002A165D" w:rsidRPr="00293FEF" w:rsidRDefault="002A165D" w:rsidP="002A165D">
            <w:pPr>
              <w:rPr>
                <w:bCs/>
              </w:rPr>
            </w:pPr>
            <w:r w:rsidRPr="00293FEF">
              <w:rPr>
                <w:bCs/>
              </w:rPr>
              <w:t xml:space="preserve">- korpus zamka mały umożliwiający pracę przy notebookach typu </w:t>
            </w:r>
            <w:proofErr w:type="spellStart"/>
            <w:r w:rsidRPr="00293FEF">
              <w:rPr>
                <w:bCs/>
              </w:rPr>
              <w:t>slim</w:t>
            </w:r>
            <w:proofErr w:type="spellEnd"/>
            <w:r w:rsidRPr="00293FEF">
              <w:rPr>
                <w:bCs/>
              </w:rPr>
              <w:t>,</w:t>
            </w:r>
          </w:p>
          <w:p w14:paraId="0DA2EE80" w14:textId="77777777" w:rsidR="002A165D" w:rsidRPr="00293FEF" w:rsidRDefault="002A165D" w:rsidP="002A165D">
            <w:pPr>
              <w:rPr>
                <w:bCs/>
              </w:rPr>
            </w:pPr>
            <w:r w:rsidRPr="00293FEF">
              <w:rPr>
                <w:bCs/>
              </w:rPr>
              <w:t>- opatentowany system zamykania T-bar ujawniający próby manipulacji,</w:t>
            </w:r>
          </w:p>
          <w:p w14:paraId="3EA44EE9" w14:textId="77777777" w:rsidR="002A165D" w:rsidRPr="00293FEF" w:rsidRDefault="002A165D" w:rsidP="002A165D">
            <w:pPr>
              <w:rPr>
                <w:bCs/>
              </w:rPr>
            </w:pPr>
            <w:proofErr w:type="spellStart"/>
            <w:r w:rsidRPr="00293FEF">
              <w:rPr>
                <w:bCs/>
              </w:rPr>
              <w:t>Patchcord</w:t>
            </w:r>
            <w:proofErr w:type="spellEnd"/>
            <w:r w:rsidRPr="00293FEF">
              <w:rPr>
                <w:bCs/>
              </w:rPr>
              <w:t xml:space="preserve"> UTP kat.6 o długości nie mniejszej niż 3,1 m ze świetlną identyfikacją połączeń współpracującą z </w:t>
            </w:r>
            <w:proofErr w:type="spellStart"/>
            <w:r w:rsidRPr="00293FEF">
              <w:rPr>
                <w:bCs/>
              </w:rPr>
              <w:t>PatchLight</w:t>
            </w:r>
            <w:proofErr w:type="spellEnd"/>
          </w:p>
        </w:tc>
      </w:tr>
    </w:tbl>
    <w:p w14:paraId="400F2565" w14:textId="77777777" w:rsidR="002A165D" w:rsidRPr="00293FEF" w:rsidRDefault="002A165D" w:rsidP="002A165D">
      <w:pPr>
        <w:pStyle w:val="Nagwek1"/>
        <w:keepLines/>
        <w:numPr>
          <w:ilvl w:val="0"/>
          <w:numId w:val="40"/>
        </w:numPr>
        <w:tabs>
          <w:tab w:val="num" w:pos="794"/>
        </w:tabs>
        <w:spacing w:after="0"/>
        <w:ind w:hanging="380"/>
      </w:pPr>
      <w:bookmarkStart w:id="13" w:name="_Toc150419924"/>
      <w:r>
        <w:t>Komputer mini-PC</w:t>
      </w:r>
      <w:bookmarkEnd w:id="13"/>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136"/>
        <w:gridCol w:w="7078"/>
      </w:tblGrid>
      <w:tr w:rsidR="002A165D" w:rsidRPr="00293FEF" w14:paraId="19B35FC6" w14:textId="77777777" w:rsidTr="002A165D">
        <w:trPr>
          <w:trHeight w:val="284"/>
        </w:trPr>
        <w:tc>
          <w:tcPr>
            <w:tcW w:w="1159" w:type="pct"/>
          </w:tcPr>
          <w:p w14:paraId="201A5AF3" w14:textId="77777777" w:rsidR="002A165D" w:rsidRPr="00293FEF" w:rsidRDefault="002A165D" w:rsidP="002A165D">
            <w:pPr>
              <w:rPr>
                <w:bCs/>
              </w:rPr>
            </w:pPr>
            <w:r w:rsidRPr="00293FEF">
              <w:rPr>
                <w:bCs/>
              </w:rPr>
              <w:t>Typ</w:t>
            </w:r>
          </w:p>
        </w:tc>
        <w:tc>
          <w:tcPr>
            <w:tcW w:w="3841" w:type="pct"/>
          </w:tcPr>
          <w:p w14:paraId="2E1FEC27" w14:textId="77777777" w:rsidR="002A165D" w:rsidRPr="00293FEF" w:rsidRDefault="002A165D" w:rsidP="002A165D">
            <w:pPr>
              <w:rPr>
                <w:bCs/>
              </w:rPr>
            </w:pPr>
            <w:r w:rsidRPr="00293FEF">
              <w:rPr>
                <w:bCs/>
              </w:rPr>
              <w:t>Komputer stacjonarny. W ofercie wymagane jest podanie modelu, symbolu oraz producenta</w:t>
            </w:r>
          </w:p>
        </w:tc>
      </w:tr>
      <w:tr w:rsidR="002A165D" w:rsidRPr="00293FEF" w14:paraId="55A26B1D" w14:textId="77777777" w:rsidTr="002A165D">
        <w:trPr>
          <w:trHeight w:val="284"/>
        </w:trPr>
        <w:tc>
          <w:tcPr>
            <w:tcW w:w="1159" w:type="pct"/>
          </w:tcPr>
          <w:p w14:paraId="116DECF9" w14:textId="77777777" w:rsidR="002A165D" w:rsidRPr="00293FEF" w:rsidRDefault="002A165D" w:rsidP="002A165D">
            <w:pPr>
              <w:rPr>
                <w:bCs/>
              </w:rPr>
            </w:pPr>
            <w:r w:rsidRPr="00293FEF">
              <w:rPr>
                <w:bCs/>
              </w:rPr>
              <w:t>Zastosowanie</w:t>
            </w:r>
          </w:p>
        </w:tc>
        <w:tc>
          <w:tcPr>
            <w:tcW w:w="3841" w:type="pct"/>
          </w:tcPr>
          <w:p w14:paraId="4128CF38" w14:textId="77777777" w:rsidR="002A165D" w:rsidRPr="00C96DAA" w:rsidRDefault="002A165D" w:rsidP="002A165D">
            <w:pPr>
              <w:rPr>
                <w:bCs/>
              </w:rPr>
            </w:pPr>
            <w:r w:rsidRPr="00C96DAA">
              <w:rPr>
                <w:bCs/>
              </w:rPr>
              <w:t>Komputer będzie wykorzystywany dla potrzeb aplikacji biurowych, aplikacji edukacyjnych, aplikacji obliczeniowych, dostępu do Internetu oraz poczty elektronicznej, jako lokalna baza danych, stacja programistyczna</w:t>
            </w:r>
          </w:p>
        </w:tc>
      </w:tr>
      <w:tr w:rsidR="002A165D" w:rsidRPr="00293FEF" w14:paraId="71F87A41" w14:textId="77777777" w:rsidTr="002A165D">
        <w:trPr>
          <w:trHeight w:val="284"/>
        </w:trPr>
        <w:tc>
          <w:tcPr>
            <w:tcW w:w="1159" w:type="pct"/>
          </w:tcPr>
          <w:p w14:paraId="52F41438" w14:textId="77777777" w:rsidR="002A165D" w:rsidRPr="00293FEF" w:rsidRDefault="002A165D" w:rsidP="002A165D">
            <w:pPr>
              <w:rPr>
                <w:bCs/>
              </w:rPr>
            </w:pPr>
            <w:r w:rsidRPr="00DA6B0D">
              <w:rPr>
                <w:rFonts w:cs="Calibri"/>
                <w:color w:val="000000"/>
              </w:rPr>
              <w:t>Wydajność obliczeniowa</w:t>
            </w:r>
          </w:p>
        </w:tc>
        <w:tc>
          <w:tcPr>
            <w:tcW w:w="3841" w:type="pct"/>
          </w:tcPr>
          <w:p w14:paraId="78B89CA1" w14:textId="77777777" w:rsidR="002A165D" w:rsidRDefault="002A165D" w:rsidP="002A165D">
            <w:pPr>
              <w:rPr>
                <w:bCs/>
              </w:rPr>
            </w:pPr>
            <w:r w:rsidRPr="00DA6B0D">
              <w:rPr>
                <w:rFonts w:cs="Calibri"/>
              </w:rPr>
              <w:t>Sprzętowe wsparcie technologii wirtualizacji realizowane w procesorze</w:t>
            </w:r>
            <w:r>
              <w:rPr>
                <w:rFonts w:cs="Calibri"/>
              </w:rPr>
              <w:t>.</w:t>
            </w:r>
          </w:p>
          <w:p w14:paraId="156545D7" w14:textId="77777777" w:rsidR="00A24200" w:rsidRDefault="00A24200" w:rsidP="002A165D">
            <w:pPr>
              <w:rPr>
                <w:bCs/>
              </w:rPr>
            </w:pPr>
          </w:p>
          <w:p w14:paraId="5D5DC918" w14:textId="58216D27" w:rsidR="002A165D" w:rsidRPr="00293FEF" w:rsidRDefault="002A165D" w:rsidP="002A165D">
            <w:pPr>
              <w:rPr>
                <w:bCs/>
              </w:rPr>
            </w:pPr>
            <w:r w:rsidRPr="009E34F4">
              <w:rPr>
                <w:bCs/>
              </w:rPr>
              <w:lastRenderedPageBreak/>
              <w:t xml:space="preserve">Procesor powinien osiągać w teście wydajności </w:t>
            </w:r>
            <w:proofErr w:type="spellStart"/>
            <w:r w:rsidRPr="009E34F4">
              <w:rPr>
                <w:bCs/>
              </w:rPr>
              <w:t>PassMark</w:t>
            </w:r>
            <w:proofErr w:type="spellEnd"/>
            <w:r w:rsidRPr="009E34F4">
              <w:rPr>
                <w:bCs/>
              </w:rPr>
              <w:t xml:space="preserve"> </w:t>
            </w:r>
            <w:proofErr w:type="spellStart"/>
            <w:r w:rsidRPr="009E34F4">
              <w:rPr>
                <w:bCs/>
              </w:rPr>
              <w:t>PerformanceTest</w:t>
            </w:r>
            <w:proofErr w:type="spellEnd"/>
            <w:r w:rsidRPr="009E34F4">
              <w:rPr>
                <w:bCs/>
              </w:rPr>
              <w:t xml:space="preserve"> (wynik według stanu na stronie  </w:t>
            </w:r>
            <w:hyperlink r:id="rId53" w:history="1">
              <w:r w:rsidRPr="009E34F4">
                <w:rPr>
                  <w:rStyle w:val="Hipercze"/>
                </w:rPr>
                <w:t>https://www.cpubenchmark.net/cpu_list.php</w:t>
              </w:r>
            </w:hyperlink>
            <w:r w:rsidRPr="009E34F4">
              <w:rPr>
                <w:bCs/>
              </w:rPr>
              <w:t xml:space="preserve"> – wykaz procesorów i wyników w załączniku do specyfikacji) co najmniej wynik 13100 punktów </w:t>
            </w:r>
            <w:proofErr w:type="spellStart"/>
            <w:r w:rsidRPr="009E34F4">
              <w:rPr>
                <w:bCs/>
              </w:rPr>
              <w:t>Passmark</w:t>
            </w:r>
            <w:proofErr w:type="spellEnd"/>
            <w:r w:rsidRPr="009E34F4">
              <w:rPr>
                <w:bCs/>
              </w:rPr>
              <w:t xml:space="preserve"> CPU Mark; Zamawiający zastrzega sobie, iż w celu sprawdzenia poprawności przeprowadzenia testu Oferent musi udostępnić Zamawiającemu licencjonowane oprogramowanie testujące, komputer do testu oraz dokładny opis metodyki przeprowadzonego testu wraz z wynikami w celu ich sprawdzenia w terminie nie dłuższym niż 3 dni od otrzymania zawiadomienia od Zamawiającego.</w:t>
            </w:r>
          </w:p>
        </w:tc>
      </w:tr>
      <w:tr w:rsidR="002A165D" w:rsidRPr="00293FEF" w14:paraId="630D506F" w14:textId="77777777" w:rsidTr="002A165D">
        <w:trPr>
          <w:trHeight w:val="284"/>
        </w:trPr>
        <w:tc>
          <w:tcPr>
            <w:tcW w:w="1159" w:type="pct"/>
          </w:tcPr>
          <w:p w14:paraId="6476F5F7" w14:textId="77777777" w:rsidR="002A165D" w:rsidRPr="00293FEF" w:rsidRDefault="002A165D" w:rsidP="002A165D">
            <w:pPr>
              <w:rPr>
                <w:bCs/>
              </w:rPr>
            </w:pPr>
            <w:r w:rsidRPr="00293FEF">
              <w:rPr>
                <w:bCs/>
              </w:rPr>
              <w:lastRenderedPageBreak/>
              <w:t>Pamięć operacyjna</w:t>
            </w:r>
          </w:p>
        </w:tc>
        <w:tc>
          <w:tcPr>
            <w:tcW w:w="3841" w:type="pct"/>
          </w:tcPr>
          <w:p w14:paraId="42C6E35D" w14:textId="77777777" w:rsidR="002A165D" w:rsidRPr="00293FEF" w:rsidRDefault="002A165D" w:rsidP="002A165D">
            <w:pPr>
              <w:rPr>
                <w:bCs/>
              </w:rPr>
            </w:pPr>
            <w:r w:rsidRPr="008236E7">
              <w:rPr>
                <w:bCs/>
              </w:rPr>
              <w:t>Pamięć operacyjna: 16 GB typu DDR4 3200 MT/s z możliwość rozbudowy do min. 64 GB,</w:t>
            </w:r>
          </w:p>
        </w:tc>
      </w:tr>
      <w:tr w:rsidR="002A165D" w:rsidRPr="00293FEF" w14:paraId="1BB29983" w14:textId="77777777" w:rsidTr="002A165D">
        <w:trPr>
          <w:trHeight w:val="284"/>
        </w:trPr>
        <w:tc>
          <w:tcPr>
            <w:tcW w:w="1159" w:type="pct"/>
          </w:tcPr>
          <w:p w14:paraId="10D39083" w14:textId="77777777" w:rsidR="002A165D" w:rsidRPr="00293FEF" w:rsidRDefault="002A165D" w:rsidP="002A165D">
            <w:pPr>
              <w:rPr>
                <w:bCs/>
              </w:rPr>
            </w:pPr>
            <w:r w:rsidRPr="00293FEF">
              <w:rPr>
                <w:bCs/>
              </w:rPr>
              <w:t>Parametry pamięci masowej</w:t>
            </w:r>
          </w:p>
        </w:tc>
        <w:tc>
          <w:tcPr>
            <w:tcW w:w="3841" w:type="pct"/>
          </w:tcPr>
          <w:p w14:paraId="1F5BB16E" w14:textId="77777777" w:rsidR="002A165D" w:rsidRPr="00293FEF" w:rsidRDefault="002A165D" w:rsidP="002A165D">
            <w:pPr>
              <w:rPr>
                <w:bCs/>
                <w:lang w:val="sv-SE"/>
              </w:rPr>
            </w:pPr>
            <w:r w:rsidRPr="00DA6B0D">
              <w:rPr>
                <w:rFonts w:cs="Calibri"/>
                <w:color w:val="000000"/>
              </w:rPr>
              <w:t xml:space="preserve">Min. 256 GB </w:t>
            </w:r>
            <w:r w:rsidRPr="00DA6B0D">
              <w:t xml:space="preserve">SSD m.2 </w:t>
            </w:r>
            <w:proofErr w:type="spellStart"/>
            <w:r w:rsidRPr="00DA6B0D">
              <w:t>NVMe</w:t>
            </w:r>
            <w:proofErr w:type="spellEnd"/>
            <w:r w:rsidRPr="00DA6B0D">
              <w:rPr>
                <w:rStyle w:val="Odwoaniedokomentarza"/>
              </w:rPr>
              <w:t xml:space="preserve"> </w:t>
            </w:r>
            <w:r w:rsidRPr="00DA6B0D">
              <w:rPr>
                <w:rFonts w:cs="Calibri"/>
                <w:bCs/>
                <w:lang w:eastAsia="en-US"/>
              </w:rPr>
              <w:t>zawierający partycję RECOVERY umożliwiającą odtworzenie systemu operacyjnego fabrycznie zainstalowanego na komputerze po awarii bez dodatkowych nośników.</w:t>
            </w:r>
          </w:p>
        </w:tc>
      </w:tr>
      <w:tr w:rsidR="002A165D" w:rsidRPr="00293FEF" w14:paraId="21DAB877" w14:textId="77777777" w:rsidTr="002A165D">
        <w:trPr>
          <w:trHeight w:val="284"/>
        </w:trPr>
        <w:tc>
          <w:tcPr>
            <w:tcW w:w="1159" w:type="pct"/>
          </w:tcPr>
          <w:p w14:paraId="2DB7F42F" w14:textId="77777777" w:rsidR="002A165D" w:rsidRPr="00293FEF" w:rsidRDefault="002A165D" w:rsidP="002A165D">
            <w:pPr>
              <w:rPr>
                <w:bCs/>
              </w:rPr>
            </w:pPr>
            <w:r w:rsidRPr="00DA6B0D">
              <w:rPr>
                <w:rFonts w:cs="Calibri"/>
                <w:color w:val="000000"/>
              </w:rPr>
              <w:t>Wydajność grafiki</w:t>
            </w:r>
          </w:p>
        </w:tc>
        <w:tc>
          <w:tcPr>
            <w:tcW w:w="3841" w:type="pct"/>
          </w:tcPr>
          <w:p w14:paraId="051F6E64" w14:textId="77777777" w:rsidR="002A165D" w:rsidRPr="00293FEF" w:rsidRDefault="002A165D" w:rsidP="002A165D">
            <w:pPr>
              <w:rPr>
                <w:bCs/>
              </w:rPr>
            </w:pPr>
            <w:r w:rsidRPr="00DA6B0D">
              <w:rPr>
                <w:rFonts w:cs="Calibri"/>
                <w:color w:val="000000"/>
              </w:rPr>
              <w:t xml:space="preserve">Grafika zintegrowana z procesorem powinna umożliwiać pracę dwumonitorową ze wsparciem dla DirectX 12, </w:t>
            </w:r>
            <w:proofErr w:type="spellStart"/>
            <w:r w:rsidRPr="00DA6B0D">
              <w:rPr>
                <w:rFonts w:cs="Calibri"/>
                <w:color w:val="000000"/>
              </w:rPr>
              <w:t>OpenCL</w:t>
            </w:r>
            <w:proofErr w:type="spellEnd"/>
            <w:r w:rsidRPr="00DA6B0D">
              <w:rPr>
                <w:rFonts w:cs="Calibri"/>
                <w:color w:val="000000"/>
              </w:rPr>
              <w:t xml:space="preserve"> 2.1, </w:t>
            </w:r>
            <w:proofErr w:type="spellStart"/>
            <w:r w:rsidRPr="00DA6B0D">
              <w:rPr>
                <w:rFonts w:cs="Calibri"/>
                <w:color w:val="000000"/>
              </w:rPr>
              <w:t>OpenGL</w:t>
            </w:r>
            <w:proofErr w:type="spellEnd"/>
            <w:r w:rsidRPr="00DA6B0D">
              <w:rPr>
                <w:rFonts w:cs="Calibri"/>
                <w:color w:val="000000"/>
              </w:rPr>
              <w:t xml:space="preserve"> 4.5.</w:t>
            </w:r>
            <w:r>
              <w:rPr>
                <w:rFonts w:cs="Calibri"/>
                <w:color w:val="000000"/>
              </w:rPr>
              <w:t xml:space="preserve"> </w:t>
            </w:r>
          </w:p>
        </w:tc>
      </w:tr>
      <w:tr w:rsidR="002A165D" w:rsidRPr="00293FEF" w14:paraId="56FF6B1D" w14:textId="77777777" w:rsidTr="002A165D">
        <w:trPr>
          <w:trHeight w:val="284"/>
        </w:trPr>
        <w:tc>
          <w:tcPr>
            <w:tcW w:w="1159" w:type="pct"/>
          </w:tcPr>
          <w:p w14:paraId="5EE3614E" w14:textId="77777777" w:rsidR="002A165D" w:rsidRPr="00293FEF" w:rsidRDefault="002A165D" w:rsidP="002A165D">
            <w:pPr>
              <w:rPr>
                <w:bCs/>
              </w:rPr>
            </w:pPr>
            <w:r w:rsidRPr="00293FEF">
              <w:rPr>
                <w:bCs/>
              </w:rPr>
              <w:t>Wyposażenie multimedialne</w:t>
            </w:r>
          </w:p>
        </w:tc>
        <w:tc>
          <w:tcPr>
            <w:tcW w:w="3841" w:type="pct"/>
          </w:tcPr>
          <w:p w14:paraId="5418D064" w14:textId="77777777" w:rsidR="002A165D" w:rsidRPr="00293FEF" w:rsidRDefault="002A165D" w:rsidP="002A165D">
            <w:pPr>
              <w:rPr>
                <w:bCs/>
              </w:rPr>
            </w:pPr>
            <w:r w:rsidRPr="00DA6B0D">
              <w:rPr>
                <w:rFonts w:cs="Calibri"/>
                <w:color w:val="000000"/>
              </w:rPr>
              <w:t>Karta dźwiękowa zintegrowana z płytą główną, zgodna z High Definition, port do podłączenia zestawu słuchawkowego z przodu obudowy.</w:t>
            </w:r>
          </w:p>
        </w:tc>
      </w:tr>
      <w:tr w:rsidR="002A165D" w:rsidRPr="00293FEF" w14:paraId="1FF57479" w14:textId="77777777" w:rsidTr="002A165D">
        <w:trPr>
          <w:trHeight w:val="284"/>
        </w:trPr>
        <w:tc>
          <w:tcPr>
            <w:tcW w:w="1159" w:type="pct"/>
          </w:tcPr>
          <w:p w14:paraId="1FBD08C2" w14:textId="77777777" w:rsidR="002A165D" w:rsidRPr="00293FEF" w:rsidRDefault="002A165D" w:rsidP="002A165D">
            <w:pPr>
              <w:rPr>
                <w:bCs/>
              </w:rPr>
            </w:pPr>
            <w:r w:rsidRPr="00293FEF">
              <w:rPr>
                <w:bCs/>
              </w:rPr>
              <w:t>Obudowa</w:t>
            </w:r>
          </w:p>
        </w:tc>
        <w:tc>
          <w:tcPr>
            <w:tcW w:w="3841" w:type="pct"/>
          </w:tcPr>
          <w:p w14:paraId="3205D06C" w14:textId="77777777" w:rsidR="002A165D" w:rsidRPr="008236E7" w:rsidRDefault="002A165D" w:rsidP="002A165D">
            <w:pPr>
              <w:numPr>
                <w:ilvl w:val="1"/>
                <w:numId w:val="50"/>
              </w:numPr>
              <w:tabs>
                <w:tab w:val="clear" w:pos="1440"/>
                <w:tab w:val="num" w:pos="425"/>
              </w:tabs>
              <w:ind w:left="425"/>
              <w:rPr>
                <w:bCs/>
              </w:rPr>
            </w:pPr>
            <w:r w:rsidRPr="008236E7">
              <w:rPr>
                <w:bCs/>
              </w:rPr>
              <w:t xml:space="preserve">Typu mini-PC </w:t>
            </w:r>
          </w:p>
          <w:p w14:paraId="24197FD3" w14:textId="77777777" w:rsidR="002A165D" w:rsidRPr="008236E7" w:rsidRDefault="002A165D" w:rsidP="002A165D">
            <w:pPr>
              <w:numPr>
                <w:ilvl w:val="1"/>
                <w:numId w:val="50"/>
              </w:numPr>
              <w:tabs>
                <w:tab w:val="clear" w:pos="1440"/>
                <w:tab w:val="num" w:pos="425"/>
              </w:tabs>
              <w:ind w:left="425"/>
              <w:rPr>
                <w:bCs/>
              </w:rPr>
            </w:pPr>
            <w:r w:rsidRPr="008236E7">
              <w:rPr>
                <w:bCs/>
              </w:rPr>
              <w:t xml:space="preserve">Zewnętrzny zasilacz o mocy </w:t>
            </w:r>
            <w:r>
              <w:rPr>
                <w:bCs/>
              </w:rPr>
              <w:t xml:space="preserve">co najmniej </w:t>
            </w:r>
            <w:r w:rsidRPr="008236E7">
              <w:rPr>
                <w:bCs/>
              </w:rPr>
              <w:t xml:space="preserve">65 W pracujący w sieci 230V 50/60Hz prądu zmiennego i efektywności </w:t>
            </w:r>
            <w:r>
              <w:rPr>
                <w:bCs/>
              </w:rPr>
              <w:t xml:space="preserve">co najmniej </w:t>
            </w:r>
            <w:r w:rsidRPr="008236E7">
              <w:rPr>
                <w:bCs/>
              </w:rPr>
              <w:t>8</w:t>
            </w:r>
            <w:r>
              <w:rPr>
                <w:bCs/>
              </w:rPr>
              <w:t>8</w:t>
            </w:r>
            <w:r w:rsidRPr="008236E7">
              <w:rPr>
                <w:bCs/>
              </w:rPr>
              <w:t>%;</w:t>
            </w:r>
          </w:p>
          <w:p w14:paraId="01498B29" w14:textId="77777777" w:rsidR="002A165D" w:rsidRPr="008236E7" w:rsidRDefault="002A165D" w:rsidP="002A165D">
            <w:pPr>
              <w:numPr>
                <w:ilvl w:val="1"/>
                <w:numId w:val="50"/>
              </w:numPr>
              <w:tabs>
                <w:tab w:val="clear" w:pos="1440"/>
                <w:tab w:val="num" w:pos="425"/>
              </w:tabs>
              <w:ind w:left="425"/>
              <w:rPr>
                <w:bCs/>
              </w:rPr>
            </w:pPr>
            <w:r w:rsidRPr="008236E7">
              <w:rPr>
                <w:bCs/>
              </w:rPr>
              <w:t xml:space="preserve">W celu szybkiej weryfikacji usterki w obudowę komputera musi być wbudowany akustyczny </w:t>
            </w:r>
            <w:r>
              <w:rPr>
                <w:bCs/>
              </w:rPr>
              <w:t xml:space="preserve">lub wizualny </w:t>
            </w:r>
            <w:r w:rsidRPr="008236E7">
              <w:rPr>
                <w:bCs/>
              </w:rPr>
              <w:t>system diagnostyczny, służący do sygnalizowania i diagnozowania problemów z komputerem i jego komponentami;</w:t>
            </w:r>
          </w:p>
          <w:p w14:paraId="7D6C5EA3" w14:textId="77777777" w:rsidR="002A165D" w:rsidRPr="008236E7" w:rsidRDefault="002A165D" w:rsidP="002A165D">
            <w:pPr>
              <w:numPr>
                <w:ilvl w:val="1"/>
                <w:numId w:val="50"/>
              </w:numPr>
              <w:tabs>
                <w:tab w:val="clear" w:pos="1440"/>
                <w:tab w:val="num" w:pos="425"/>
              </w:tabs>
              <w:ind w:left="425"/>
              <w:rPr>
                <w:bCs/>
              </w:rPr>
            </w:pPr>
            <w:r w:rsidRPr="008236E7">
              <w:rPr>
                <w:bCs/>
              </w:rPr>
              <w:t xml:space="preserve">Komputer powinien być wyposażony w zabezpieczenie umożliwiające zablokowanie dostępu do wnętrza komputera za pomocą linki </w:t>
            </w:r>
            <w:proofErr w:type="spellStart"/>
            <w:r w:rsidRPr="008236E7">
              <w:rPr>
                <w:bCs/>
              </w:rPr>
              <w:t>Kensignton</w:t>
            </w:r>
            <w:proofErr w:type="spellEnd"/>
            <w:r w:rsidRPr="008236E7">
              <w:rPr>
                <w:bCs/>
              </w:rPr>
              <w:t xml:space="preserve"> w taki sposób by bez odpięcia linki nie było możliwości otwarcia obudowy.</w:t>
            </w:r>
          </w:p>
          <w:p w14:paraId="41777CA4" w14:textId="77777777" w:rsidR="002A165D" w:rsidRPr="00917558" w:rsidRDefault="002A165D" w:rsidP="002A165D">
            <w:pPr>
              <w:numPr>
                <w:ilvl w:val="1"/>
                <w:numId w:val="50"/>
              </w:numPr>
              <w:tabs>
                <w:tab w:val="clear" w:pos="1440"/>
                <w:tab w:val="num" w:pos="425"/>
              </w:tabs>
              <w:ind w:left="425"/>
              <w:rPr>
                <w:bCs/>
              </w:rPr>
            </w:pPr>
            <w:r w:rsidRPr="008236E7">
              <w:rPr>
                <w:bCs/>
              </w:rPr>
              <w:t>Możliwoś</w:t>
            </w:r>
            <w:r>
              <w:rPr>
                <w:bCs/>
              </w:rPr>
              <w:t>ć</w:t>
            </w:r>
            <w:r w:rsidRPr="008236E7">
              <w:rPr>
                <w:bCs/>
              </w:rPr>
              <w:t xml:space="preserve"> montażu do tyłu monitora za pomocą dedykowanego uchwytu</w:t>
            </w:r>
            <w:r>
              <w:rPr>
                <w:bCs/>
              </w:rPr>
              <w:t>,</w:t>
            </w:r>
            <w:r w:rsidRPr="008236E7">
              <w:rPr>
                <w:bCs/>
              </w:rPr>
              <w:t xml:space="preserve"> </w:t>
            </w:r>
            <w:r>
              <w:rPr>
                <w:bCs/>
              </w:rPr>
              <w:t>który musi być kompatybilny z monitorem 24” jaki będzie zaproponowany do zestawu.</w:t>
            </w:r>
          </w:p>
        </w:tc>
      </w:tr>
      <w:tr w:rsidR="002A165D" w:rsidRPr="00293FEF" w14:paraId="6F000707" w14:textId="77777777" w:rsidTr="002A165D">
        <w:trPr>
          <w:trHeight w:val="284"/>
        </w:trPr>
        <w:tc>
          <w:tcPr>
            <w:tcW w:w="1159" w:type="pct"/>
          </w:tcPr>
          <w:p w14:paraId="26821815" w14:textId="77777777" w:rsidR="002A165D" w:rsidRPr="00293FEF" w:rsidRDefault="002A165D" w:rsidP="002A165D">
            <w:pPr>
              <w:rPr>
                <w:bCs/>
              </w:rPr>
            </w:pPr>
            <w:r w:rsidRPr="00293FEF">
              <w:rPr>
                <w:bCs/>
              </w:rPr>
              <w:t>BIOS</w:t>
            </w:r>
          </w:p>
        </w:tc>
        <w:tc>
          <w:tcPr>
            <w:tcW w:w="3841" w:type="pct"/>
          </w:tcPr>
          <w:p w14:paraId="67E2941A" w14:textId="77777777"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color w:val="000000"/>
              </w:rPr>
              <w:t xml:space="preserve">Możliwość, bez uruchamiania systemu operacyjnego z dysku twardego komputera lub innych podłączonych do niego urządzeń zewnętrznych odczytania z BIOS informacji o: </w:t>
            </w:r>
          </w:p>
          <w:p w14:paraId="7A58854E" w14:textId="77777777" w:rsidR="002A165D" w:rsidRPr="00DA6B0D" w:rsidRDefault="002A165D" w:rsidP="002A165D">
            <w:pPr>
              <w:pStyle w:val="Akapitzlist"/>
              <w:numPr>
                <w:ilvl w:val="2"/>
                <w:numId w:val="50"/>
              </w:numPr>
              <w:tabs>
                <w:tab w:val="num" w:pos="850"/>
              </w:tabs>
              <w:ind w:left="850" w:hanging="284"/>
              <w:contextualSpacing/>
              <w:rPr>
                <w:rFonts w:cs="Calibri"/>
                <w:color w:val="000000"/>
              </w:rPr>
            </w:pPr>
            <w:r w:rsidRPr="00DA6B0D">
              <w:rPr>
                <w:rFonts w:cs="Calibri"/>
                <w:color w:val="000000"/>
              </w:rPr>
              <w:t xml:space="preserve">wersji BIOS, </w:t>
            </w:r>
          </w:p>
          <w:p w14:paraId="30FEF5B3" w14:textId="77777777" w:rsidR="002A165D" w:rsidRPr="00DA6B0D" w:rsidRDefault="002A165D" w:rsidP="002A165D">
            <w:pPr>
              <w:pStyle w:val="Akapitzlist"/>
              <w:numPr>
                <w:ilvl w:val="2"/>
                <w:numId w:val="50"/>
              </w:numPr>
              <w:tabs>
                <w:tab w:val="num" w:pos="850"/>
              </w:tabs>
              <w:ind w:left="850" w:hanging="284"/>
              <w:contextualSpacing/>
              <w:rPr>
                <w:rFonts w:cs="Calibri"/>
                <w:color w:val="000000"/>
              </w:rPr>
            </w:pPr>
            <w:r w:rsidRPr="00DA6B0D">
              <w:rPr>
                <w:rFonts w:cs="Calibri"/>
                <w:color w:val="000000"/>
              </w:rPr>
              <w:t xml:space="preserve">ilości i sposobu obłożenia slotów pamięciami RAM, </w:t>
            </w:r>
          </w:p>
          <w:p w14:paraId="4024B150" w14:textId="77777777" w:rsidR="002A165D" w:rsidRPr="00DA6B0D" w:rsidRDefault="002A165D" w:rsidP="002A165D">
            <w:pPr>
              <w:pStyle w:val="Akapitzlist"/>
              <w:numPr>
                <w:ilvl w:val="2"/>
                <w:numId w:val="50"/>
              </w:numPr>
              <w:tabs>
                <w:tab w:val="num" w:pos="850"/>
              </w:tabs>
              <w:ind w:left="850" w:hanging="284"/>
              <w:contextualSpacing/>
              <w:rPr>
                <w:rFonts w:cs="Calibri"/>
                <w:color w:val="000000"/>
              </w:rPr>
            </w:pPr>
            <w:r w:rsidRPr="00DA6B0D">
              <w:rPr>
                <w:rFonts w:cs="Calibri"/>
                <w:color w:val="000000"/>
              </w:rPr>
              <w:t xml:space="preserve">typie procesora wraz z informacją o taktowaniu,  </w:t>
            </w:r>
          </w:p>
          <w:p w14:paraId="5AB3295F" w14:textId="77777777" w:rsidR="002A165D" w:rsidRPr="00DA6B0D" w:rsidRDefault="002A165D" w:rsidP="002A165D">
            <w:pPr>
              <w:pStyle w:val="Akapitzlist"/>
              <w:numPr>
                <w:ilvl w:val="2"/>
                <w:numId w:val="50"/>
              </w:numPr>
              <w:tabs>
                <w:tab w:val="num" w:pos="850"/>
              </w:tabs>
              <w:ind w:left="850" w:hanging="284"/>
              <w:contextualSpacing/>
              <w:rPr>
                <w:rFonts w:cs="Calibri"/>
                <w:color w:val="000000"/>
              </w:rPr>
            </w:pPr>
            <w:r w:rsidRPr="00DA6B0D">
              <w:rPr>
                <w:rFonts w:cs="Calibri"/>
                <w:color w:val="000000"/>
              </w:rPr>
              <w:t>producencie, modelu i pojemności zainstalowanego dysku</w:t>
            </w:r>
          </w:p>
          <w:p w14:paraId="2646FD27" w14:textId="77777777" w:rsidR="002A165D" w:rsidRPr="00DA6B0D" w:rsidRDefault="002A165D" w:rsidP="002A165D">
            <w:pPr>
              <w:pStyle w:val="Akapitzlist"/>
              <w:numPr>
                <w:ilvl w:val="2"/>
                <w:numId w:val="50"/>
              </w:numPr>
              <w:tabs>
                <w:tab w:val="num" w:pos="850"/>
              </w:tabs>
              <w:ind w:left="850" w:hanging="284"/>
              <w:contextualSpacing/>
              <w:rPr>
                <w:rFonts w:cs="Calibri"/>
                <w:color w:val="000000"/>
              </w:rPr>
            </w:pPr>
            <w:r w:rsidRPr="00DA6B0D">
              <w:rPr>
                <w:rFonts w:cs="Calibri"/>
                <w:color w:val="000000"/>
              </w:rPr>
              <w:t>MAC adresie zintegrowanej karty sieciowej</w:t>
            </w:r>
          </w:p>
          <w:p w14:paraId="0C6A7A44" w14:textId="77777777" w:rsidR="002A165D" w:rsidRPr="00DA6B0D" w:rsidRDefault="002A165D" w:rsidP="002A165D">
            <w:pPr>
              <w:pStyle w:val="Akapitzlist"/>
              <w:numPr>
                <w:ilvl w:val="2"/>
                <w:numId w:val="50"/>
              </w:numPr>
              <w:tabs>
                <w:tab w:val="num" w:pos="850"/>
              </w:tabs>
              <w:ind w:left="850" w:hanging="284"/>
              <w:contextualSpacing/>
              <w:rPr>
                <w:rFonts w:cs="Calibri"/>
                <w:color w:val="000000"/>
              </w:rPr>
            </w:pPr>
            <w:r w:rsidRPr="00DA6B0D">
              <w:rPr>
                <w:rFonts w:cs="Calibri"/>
                <w:color w:val="000000"/>
              </w:rPr>
              <w:t>Prędkości obrotowej wentylatora chłodzącego procesor</w:t>
            </w:r>
          </w:p>
          <w:p w14:paraId="6BE145E9" w14:textId="77777777" w:rsidR="002A165D" w:rsidRPr="00DA6B0D" w:rsidRDefault="002A165D" w:rsidP="002A165D">
            <w:pPr>
              <w:pStyle w:val="Akapitzlist"/>
              <w:numPr>
                <w:ilvl w:val="2"/>
                <w:numId w:val="50"/>
              </w:numPr>
              <w:tabs>
                <w:tab w:val="num" w:pos="850"/>
              </w:tabs>
              <w:ind w:left="850" w:hanging="284"/>
              <w:contextualSpacing/>
              <w:rPr>
                <w:rFonts w:cs="Calibri"/>
                <w:color w:val="000000"/>
              </w:rPr>
            </w:pPr>
            <w:r w:rsidRPr="00DA6B0D">
              <w:rPr>
                <w:rFonts w:cs="Calibri"/>
                <w:color w:val="000000"/>
              </w:rPr>
              <w:t>Temperaturze procesora, dysku M.2</w:t>
            </w:r>
          </w:p>
          <w:p w14:paraId="3C43F93A" w14:textId="77777777"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color w:val="000000"/>
              </w:rPr>
              <w:t>Funkcja blokowania wejścia do BIOS oraz blokowania startu systemu operacyjnego, (gwarantujący utrzymanie zapisanego hasła nawet w przypadku odłączenia wszystkich źródeł zasilania i podtrzymania BIOS);</w:t>
            </w:r>
          </w:p>
          <w:p w14:paraId="16BCEA08" w14:textId="77777777"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color w:val="000000"/>
              </w:rPr>
              <w:t>Funkcja blokowania/odblokowania BOOT-</w:t>
            </w:r>
            <w:proofErr w:type="spellStart"/>
            <w:r w:rsidRPr="00DA6B0D">
              <w:rPr>
                <w:rFonts w:cs="Calibri"/>
                <w:color w:val="000000"/>
              </w:rPr>
              <w:t>owania</w:t>
            </w:r>
            <w:proofErr w:type="spellEnd"/>
            <w:r w:rsidRPr="00DA6B0D">
              <w:rPr>
                <w:rFonts w:cs="Calibri"/>
                <w:color w:val="000000"/>
              </w:rPr>
              <w:t xml:space="preserve"> stacji roboczej z zewnętrznych urządzeń;</w:t>
            </w:r>
          </w:p>
          <w:p w14:paraId="686B0514" w14:textId="77777777"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color w:val="000000"/>
              </w:rPr>
              <w:t xml:space="preserve">Możliwość, bez uruchamiania systemu operacyjnego z dysku </w:t>
            </w:r>
            <w:r w:rsidRPr="00DA6B0D">
              <w:rPr>
                <w:rFonts w:cs="Calibri"/>
                <w:color w:val="000000"/>
              </w:rPr>
              <w:lastRenderedPageBreak/>
              <w:t xml:space="preserve">twardego komputera lub innych, podłączonych do niego urządzeń zewnętrznych, ustawienia hasła na poziomie systemu, administratora oraz dysku twardego </w:t>
            </w:r>
          </w:p>
          <w:p w14:paraId="6CAEB7BD" w14:textId="77777777"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color w:val="000000"/>
              </w:rPr>
              <w:t>Możliwość włączenia/wyłączenia zintegrowanej karty dźwiękowej, karty sieciowej z poziomu BIOS, bez uruchamiania systemu operacyjnego z dysku twardego komputera lub innych, podłączonych do niego, urządzeń zewnętrznych.</w:t>
            </w:r>
          </w:p>
          <w:p w14:paraId="05CBC7F2" w14:textId="77777777"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color w:val="000000"/>
              </w:rPr>
              <w:t>Możliwość włączenia/wyłączenia modułu TPM wraz z informacją o rodzaju modułu;</w:t>
            </w:r>
          </w:p>
          <w:p w14:paraId="75C2532C" w14:textId="77777777"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color w:val="000000"/>
              </w:rPr>
              <w:t>Możliwość wyłączania portów USB w tym: wszystkich portów, tylko portów znajdujących się na przedzie obudowy, tylko tylnych portów oraz możliwość wyłączenia wszystkich portów oprócz tych do których podłączone są klawiatura i mysz;</w:t>
            </w:r>
          </w:p>
          <w:p w14:paraId="3AFDAB08" w14:textId="77777777"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color w:val="000000"/>
              </w:rPr>
              <w:t xml:space="preserve">Możliwość ustawienia bez uruchamiania systemu operacyjnego z dysku twardego komputera lub innych, podłączonych do niego, urządzeń zewnętrznych min.: </w:t>
            </w:r>
          </w:p>
          <w:p w14:paraId="3097290D" w14:textId="77777777" w:rsidR="002A165D" w:rsidRPr="00DA6B0D" w:rsidRDefault="002A165D" w:rsidP="002A165D">
            <w:pPr>
              <w:pStyle w:val="Akapitzlist"/>
              <w:tabs>
                <w:tab w:val="num" w:pos="425"/>
              </w:tabs>
              <w:ind w:left="425"/>
              <w:rPr>
                <w:rFonts w:cs="Calibri"/>
                <w:color w:val="000000"/>
              </w:rPr>
            </w:pPr>
            <w:r w:rsidRPr="00DA6B0D">
              <w:rPr>
                <w:rFonts w:cs="Calibri"/>
                <w:color w:val="000000"/>
              </w:rPr>
              <w:t>- liczby aktywnych rdzeni procesora</w:t>
            </w:r>
            <w:r>
              <w:rPr>
                <w:rFonts w:cs="Calibri"/>
                <w:color w:val="000000"/>
              </w:rPr>
              <w:t xml:space="preserve"> (dla tego parametru dopuszcza się również możliwość ustawień z poziomu systemu operacyjnego)</w:t>
            </w:r>
            <w:r w:rsidRPr="00DA6B0D">
              <w:rPr>
                <w:rFonts w:cs="Calibri"/>
                <w:color w:val="000000"/>
              </w:rPr>
              <w:t>;</w:t>
            </w:r>
          </w:p>
          <w:p w14:paraId="320E94B7" w14:textId="77777777" w:rsidR="002A165D" w:rsidRPr="00DA6B0D" w:rsidRDefault="002A165D" w:rsidP="002A165D">
            <w:pPr>
              <w:pStyle w:val="Akapitzlist"/>
              <w:tabs>
                <w:tab w:val="num" w:pos="425"/>
              </w:tabs>
              <w:ind w:left="425"/>
              <w:rPr>
                <w:rFonts w:cs="Calibri"/>
                <w:color w:val="000000"/>
              </w:rPr>
            </w:pPr>
            <w:r w:rsidRPr="00DA6B0D">
              <w:rPr>
                <w:rFonts w:cs="Calibri"/>
                <w:color w:val="000000"/>
              </w:rPr>
              <w:t>- trybu pracy karty sieciowej</w:t>
            </w:r>
            <w:r>
              <w:rPr>
                <w:rFonts w:cs="Calibri"/>
                <w:color w:val="000000"/>
              </w:rPr>
              <w:t xml:space="preserve"> (dla tego parametru dopuszcza się również możliwość ustawień z poziomu systemu operacyjnego)</w:t>
            </w:r>
            <w:r w:rsidRPr="00DA6B0D">
              <w:rPr>
                <w:rFonts w:cs="Calibri"/>
                <w:color w:val="000000"/>
              </w:rPr>
              <w:t>;</w:t>
            </w:r>
          </w:p>
          <w:p w14:paraId="746C04C6" w14:textId="77777777" w:rsidR="002A165D" w:rsidRPr="00D05668" w:rsidRDefault="002A165D" w:rsidP="002A165D">
            <w:pPr>
              <w:pStyle w:val="Akapitzlist"/>
              <w:tabs>
                <w:tab w:val="num" w:pos="425"/>
              </w:tabs>
              <w:ind w:left="425"/>
              <w:rPr>
                <w:rFonts w:cs="Calibri"/>
                <w:color w:val="000000"/>
              </w:rPr>
            </w:pPr>
            <w:r w:rsidRPr="00DA6B0D">
              <w:rPr>
                <w:rFonts w:cs="Calibri"/>
                <w:color w:val="000000"/>
              </w:rPr>
              <w:t xml:space="preserve">- możliwości aktualizacji BIOS-u w tym co najmniej: całkowite wyłączenie możliwości aktualizacji, możliwość aktualizacji za pomocą narzędzi producenta komputera lub mechanizmu Windows Update, możliwość aktualizacji jedynie za pomocą </w:t>
            </w:r>
            <w:r>
              <w:rPr>
                <w:rFonts w:cs="Calibri"/>
                <w:color w:val="000000"/>
              </w:rPr>
              <w:t>narzędzi producenta komputera;.</w:t>
            </w:r>
          </w:p>
        </w:tc>
      </w:tr>
      <w:tr w:rsidR="002A165D" w:rsidRPr="00293FEF" w14:paraId="64EFD8EA" w14:textId="77777777" w:rsidTr="002A165D">
        <w:trPr>
          <w:trHeight w:val="284"/>
        </w:trPr>
        <w:tc>
          <w:tcPr>
            <w:tcW w:w="1159" w:type="pct"/>
          </w:tcPr>
          <w:p w14:paraId="6F1A9558" w14:textId="77777777" w:rsidR="002A165D" w:rsidRPr="00D05668" w:rsidRDefault="002A165D" w:rsidP="002A165D">
            <w:pPr>
              <w:rPr>
                <w:bCs/>
              </w:rPr>
            </w:pPr>
            <w:r>
              <w:rPr>
                <w:bCs/>
              </w:rPr>
              <w:lastRenderedPageBreak/>
              <w:t xml:space="preserve">Dodatkowe </w:t>
            </w:r>
            <w:r w:rsidRPr="00D05668">
              <w:rPr>
                <w:bCs/>
              </w:rPr>
              <w:t>oprogramowanie</w:t>
            </w:r>
          </w:p>
        </w:tc>
        <w:tc>
          <w:tcPr>
            <w:tcW w:w="3841" w:type="pct"/>
          </w:tcPr>
          <w:p w14:paraId="69E05045" w14:textId="77777777" w:rsidR="002A165D" w:rsidRPr="00D05668" w:rsidRDefault="002A165D" w:rsidP="002A165D">
            <w:pPr>
              <w:numPr>
                <w:ilvl w:val="1"/>
                <w:numId w:val="50"/>
              </w:numPr>
              <w:tabs>
                <w:tab w:val="clear" w:pos="1440"/>
                <w:tab w:val="num" w:pos="425"/>
              </w:tabs>
              <w:ind w:left="425"/>
              <w:rPr>
                <w:bCs/>
              </w:rPr>
            </w:pPr>
            <w:r w:rsidRPr="00D05668">
              <w:rPr>
                <w:bCs/>
              </w:rPr>
              <w:t>Umożliwiające w pełni automatyczną instalację sterowników urządzeń opartą o automatyczną detekcję posiadanego sprzętu;</w:t>
            </w:r>
          </w:p>
          <w:p w14:paraId="5D745848" w14:textId="77777777" w:rsidR="002A165D" w:rsidRPr="00D05668" w:rsidRDefault="002A165D" w:rsidP="002A165D">
            <w:pPr>
              <w:numPr>
                <w:ilvl w:val="1"/>
                <w:numId w:val="50"/>
              </w:numPr>
              <w:tabs>
                <w:tab w:val="num" w:pos="425"/>
              </w:tabs>
              <w:ind w:left="425"/>
              <w:rPr>
                <w:bCs/>
              </w:rPr>
            </w:pPr>
            <w:r w:rsidRPr="00D05668">
              <w:rPr>
                <w:bCs/>
              </w:rPr>
              <w:t>Certyfikowane oprogramowanie</w:t>
            </w:r>
            <w:r>
              <w:rPr>
                <w:bCs/>
              </w:rPr>
              <w:t xml:space="preserve"> (lub funkcja BIOS-u)</w:t>
            </w:r>
            <w:r w:rsidRPr="00D05668">
              <w:rPr>
                <w:bCs/>
              </w:rPr>
              <w:t xml:space="preserve"> umożliwiające w bezpieczny (bezpowrotny) sposób usunięcie danych z dysku twardego z poziomu BIOS-u bez względu na sta</w:t>
            </w:r>
            <w:r>
              <w:rPr>
                <w:bCs/>
              </w:rPr>
              <w:t>n</w:t>
            </w:r>
            <w:r w:rsidRPr="00D05668">
              <w:rPr>
                <w:bCs/>
              </w:rPr>
              <w:t xml:space="preserve"> czy obecność systemu operacyjnego;</w:t>
            </w:r>
          </w:p>
          <w:p w14:paraId="536BAD9A" w14:textId="77777777" w:rsidR="002A165D" w:rsidRPr="00D05668" w:rsidRDefault="002A165D" w:rsidP="002A165D">
            <w:pPr>
              <w:numPr>
                <w:ilvl w:val="1"/>
                <w:numId w:val="50"/>
              </w:numPr>
              <w:tabs>
                <w:tab w:val="num" w:pos="425"/>
              </w:tabs>
              <w:ind w:left="425"/>
              <w:rPr>
                <w:bCs/>
              </w:rPr>
            </w:pPr>
            <w:r w:rsidRPr="00D05668">
              <w:rPr>
                <w:bCs/>
              </w:rPr>
              <w:t xml:space="preserve">System diagnostyczny dostępny z poziomu BIOS oraz menu </w:t>
            </w:r>
            <w:proofErr w:type="spellStart"/>
            <w:r w:rsidRPr="00D05668">
              <w:rPr>
                <w:bCs/>
              </w:rPr>
              <w:t>bootowania</w:t>
            </w:r>
            <w:proofErr w:type="spellEnd"/>
            <w:r w:rsidRPr="00D05668">
              <w:rPr>
                <w:bCs/>
              </w:rPr>
              <w:t xml:space="preserve"> umożliwiający przetestowanie podzespołów komputera w tym co najmniej procesora, pamięci oraz dysku</w:t>
            </w:r>
            <w:r>
              <w:rPr>
                <w:bCs/>
              </w:rPr>
              <w:t xml:space="preserve"> (w przypadku braku dysku twardego, system musi umożliwić przetestowanie co najmniej procesora i pamięci)</w:t>
            </w:r>
            <w:r w:rsidRPr="00D05668">
              <w:rPr>
                <w:bCs/>
              </w:rPr>
              <w:t>;</w:t>
            </w:r>
          </w:p>
        </w:tc>
      </w:tr>
      <w:tr w:rsidR="002A165D" w:rsidRPr="00293FEF" w14:paraId="24CB6741" w14:textId="77777777" w:rsidTr="002A165D">
        <w:trPr>
          <w:trHeight w:val="284"/>
        </w:trPr>
        <w:tc>
          <w:tcPr>
            <w:tcW w:w="1159" w:type="pct"/>
          </w:tcPr>
          <w:p w14:paraId="60617F65" w14:textId="77777777" w:rsidR="002A165D" w:rsidRPr="00293FEF" w:rsidRDefault="002A165D" w:rsidP="002A165D">
            <w:pPr>
              <w:rPr>
                <w:bCs/>
              </w:rPr>
            </w:pPr>
            <w:r w:rsidRPr="00DA6B0D">
              <w:rPr>
                <w:rFonts w:cs="Calibri"/>
                <w:color w:val="000000"/>
              </w:rPr>
              <w:t>Ergonomia</w:t>
            </w:r>
          </w:p>
        </w:tc>
        <w:tc>
          <w:tcPr>
            <w:tcW w:w="3841" w:type="pct"/>
          </w:tcPr>
          <w:p w14:paraId="17611F3C" w14:textId="77777777" w:rsidR="002A165D" w:rsidRPr="00D05668" w:rsidRDefault="002A165D" w:rsidP="002A165D">
            <w:pPr>
              <w:numPr>
                <w:ilvl w:val="1"/>
                <w:numId w:val="50"/>
              </w:numPr>
              <w:tabs>
                <w:tab w:val="clear" w:pos="1440"/>
                <w:tab w:val="num" w:pos="425"/>
              </w:tabs>
              <w:ind w:left="425"/>
              <w:rPr>
                <w:bCs/>
              </w:rPr>
            </w:pPr>
            <w:r w:rsidRPr="00D05668">
              <w:rPr>
                <w:bCs/>
              </w:rPr>
              <w:t xml:space="preserve">Głośność jednostki centralnej mierzona zgodnie z normą ISO 7779 oraz wykazana zgodnie z normą ISO 9296 w pozycji obserwatora w trybie jałowym (IDLE) wynosząca maksymalnie 18 </w:t>
            </w:r>
            <w:proofErr w:type="spellStart"/>
            <w:r w:rsidRPr="00D05668">
              <w:rPr>
                <w:bCs/>
              </w:rPr>
              <w:t>dB</w:t>
            </w:r>
            <w:proofErr w:type="spellEnd"/>
            <w:r w:rsidRPr="00D05668">
              <w:rPr>
                <w:bCs/>
              </w:rPr>
              <w:t xml:space="preserve">(A) (z SSD M.2) </w:t>
            </w:r>
          </w:p>
          <w:p w14:paraId="03F7F699" w14:textId="77777777" w:rsidR="002A165D" w:rsidRPr="00D05668" w:rsidRDefault="002A165D" w:rsidP="002A165D">
            <w:pPr>
              <w:numPr>
                <w:ilvl w:val="1"/>
                <w:numId w:val="50"/>
              </w:numPr>
              <w:tabs>
                <w:tab w:val="clear" w:pos="1440"/>
                <w:tab w:val="num" w:pos="425"/>
              </w:tabs>
              <w:ind w:left="425"/>
              <w:rPr>
                <w:bCs/>
              </w:rPr>
            </w:pPr>
            <w:r w:rsidRPr="00D05668">
              <w:rPr>
                <w:bCs/>
              </w:rPr>
              <w:t>Obudowa musi umożliwiać zastosowanie zabezpieczenia fizycznego w postaci linki</w:t>
            </w:r>
            <w:r>
              <w:rPr>
                <w:bCs/>
              </w:rPr>
              <w:t xml:space="preserve"> zabezpieczającej</w:t>
            </w:r>
            <w:r w:rsidRPr="00D05668">
              <w:rPr>
                <w:bCs/>
              </w:rPr>
              <w:t>.</w:t>
            </w:r>
          </w:p>
          <w:p w14:paraId="5ABC0F17" w14:textId="77777777" w:rsidR="002A165D" w:rsidRPr="00D05668" w:rsidRDefault="002A165D" w:rsidP="002A165D">
            <w:pPr>
              <w:numPr>
                <w:ilvl w:val="1"/>
                <w:numId w:val="50"/>
              </w:numPr>
              <w:tabs>
                <w:tab w:val="clear" w:pos="1440"/>
                <w:tab w:val="num" w:pos="425"/>
              </w:tabs>
              <w:ind w:left="425"/>
              <w:rPr>
                <w:bCs/>
              </w:rPr>
            </w:pPr>
            <w:r w:rsidRPr="00D05668">
              <w:rPr>
                <w:bCs/>
              </w:rPr>
              <w:t>Obudowa powinna być wyposażona we wbudowany głośnik</w:t>
            </w:r>
          </w:p>
          <w:p w14:paraId="7B9BD871" w14:textId="77777777" w:rsidR="002A165D" w:rsidRPr="00D05668" w:rsidRDefault="002A165D" w:rsidP="002A165D">
            <w:pPr>
              <w:numPr>
                <w:ilvl w:val="1"/>
                <w:numId w:val="50"/>
              </w:numPr>
              <w:tabs>
                <w:tab w:val="clear" w:pos="1440"/>
                <w:tab w:val="num" w:pos="425"/>
              </w:tabs>
              <w:ind w:left="425"/>
              <w:rPr>
                <w:bCs/>
              </w:rPr>
            </w:pPr>
            <w:r w:rsidRPr="00D05668">
              <w:rPr>
                <w:bCs/>
              </w:rPr>
              <w:t xml:space="preserve">Suma wymiarów obudowy (wysokość + szerokość + głębokość mierzona po krawędziach zewnętrznych) nie może wynosić więcej niż </w:t>
            </w:r>
            <w:r>
              <w:rPr>
                <w:bCs/>
              </w:rPr>
              <w:t>40</w:t>
            </w:r>
            <w:r w:rsidRPr="00D05668">
              <w:rPr>
                <w:bCs/>
              </w:rPr>
              <w:t xml:space="preserve"> cm.</w:t>
            </w:r>
          </w:p>
        </w:tc>
      </w:tr>
      <w:tr w:rsidR="002A165D" w:rsidRPr="00293FEF" w14:paraId="1C8C8223" w14:textId="77777777" w:rsidTr="002A165D">
        <w:trPr>
          <w:trHeight w:val="284"/>
        </w:trPr>
        <w:tc>
          <w:tcPr>
            <w:tcW w:w="1159" w:type="pct"/>
          </w:tcPr>
          <w:p w14:paraId="2A44FA5D" w14:textId="77777777" w:rsidR="002A165D" w:rsidRPr="00293FEF" w:rsidRDefault="002A165D" w:rsidP="002A165D">
            <w:pPr>
              <w:rPr>
                <w:bCs/>
              </w:rPr>
            </w:pPr>
            <w:r>
              <w:rPr>
                <w:bCs/>
              </w:rPr>
              <w:t xml:space="preserve">Wymagania </w:t>
            </w:r>
            <w:r w:rsidRPr="00D05668">
              <w:rPr>
                <w:bCs/>
              </w:rPr>
              <w:t>dodatkowe</w:t>
            </w:r>
          </w:p>
        </w:tc>
        <w:tc>
          <w:tcPr>
            <w:tcW w:w="3841" w:type="pct"/>
          </w:tcPr>
          <w:p w14:paraId="33457BC8" w14:textId="77777777" w:rsidR="002A165D" w:rsidRPr="00D775C1"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bCs/>
              </w:rPr>
              <w:t>Lic</w:t>
            </w:r>
            <w:r>
              <w:rPr>
                <w:rFonts w:cs="Calibri"/>
                <w:bCs/>
              </w:rPr>
              <w:t>encja Microsoft Windows 10 Pro lub równoważna</w:t>
            </w:r>
          </w:p>
          <w:p w14:paraId="0BAA71C4" w14:textId="77777777" w:rsidR="002A165D" w:rsidRPr="00DA6B0D" w:rsidRDefault="002A165D" w:rsidP="002A165D">
            <w:pPr>
              <w:pStyle w:val="Akapitzlist"/>
              <w:ind w:left="425"/>
              <w:rPr>
                <w:rFonts w:cs="Calibri"/>
                <w:color w:val="000000"/>
              </w:rPr>
            </w:pPr>
            <w:r>
              <w:rPr>
                <w:bCs/>
              </w:rPr>
              <w:t>Warunki równoważności:</w:t>
            </w:r>
            <w:r>
              <w:t xml:space="preserve"> System operacyjny równoważny musi zapewniać </w:t>
            </w:r>
            <w:r>
              <w:rPr>
                <w:bCs/>
              </w:rPr>
              <w:t>kompatybilność</w:t>
            </w:r>
            <w:r w:rsidRPr="00116EF6">
              <w:rPr>
                <w:bCs/>
              </w:rPr>
              <w:t xml:space="preserve"> oraz możliwości integracji z posiadanymi przez Zamawiającego szpitalnymi systemami informatycznymi. Dotyczy to w szczególności oprogramowania </w:t>
            </w:r>
            <w:r w:rsidRPr="00116EF6">
              <w:rPr>
                <w:bCs/>
              </w:rPr>
              <w:lastRenderedPageBreak/>
              <w:t>HI</w:t>
            </w:r>
            <w:r>
              <w:rPr>
                <w:bCs/>
              </w:rPr>
              <w:t>S (</w:t>
            </w:r>
            <w:proofErr w:type="spellStart"/>
            <w:r>
              <w:rPr>
                <w:bCs/>
              </w:rPr>
              <w:t>Hospital</w:t>
            </w:r>
            <w:proofErr w:type="spellEnd"/>
            <w:r>
              <w:rPr>
                <w:bCs/>
              </w:rPr>
              <w:t xml:space="preserve"> Information System), </w:t>
            </w:r>
            <w:r w:rsidRPr="00116EF6">
              <w:rPr>
                <w:bCs/>
              </w:rPr>
              <w:t>systemy informatyczne do zarządzania komputerami pracowników, które są w posiadaniu Zamawiającego</w:t>
            </w:r>
            <w:r>
              <w:rPr>
                <w:bCs/>
              </w:rPr>
              <w:t xml:space="preserve">, </w:t>
            </w:r>
            <w:r w:rsidRPr="00116EF6">
              <w:rPr>
                <w:bCs/>
              </w:rPr>
              <w:t xml:space="preserve">systemy do zdalnej pomocy umożliwiające wsparcie zdalne pracowników w przypadku wystąpienia problemów z obsługą oprogramowania, systemy do zdalnej instalacji oprogramowania na stacjach roboczych, systemy do uwierzytelniania z użyciem kart inteligentnych, systemy zapewniające podwyższony stopień bezpieczeństwa na ataki szkodliwego oprogramowania (wirusy komputerowe) rekomendowane i zalecane do użytku przez NFZ. </w:t>
            </w:r>
            <w:r>
              <w:rPr>
                <w:bCs/>
              </w:rPr>
              <w:t xml:space="preserve">System musi umożliwiać również instalację oprogramowania posiadanego przez Zamawiającego w tym w szczególności: pakiet Microsoft Office, oprogramowanie do obliczeń naukowych </w:t>
            </w:r>
            <w:proofErr w:type="spellStart"/>
            <w:r>
              <w:rPr>
                <w:bCs/>
              </w:rPr>
              <w:t>GraphPad</w:t>
            </w:r>
            <w:proofErr w:type="spellEnd"/>
            <w:r>
              <w:rPr>
                <w:bCs/>
              </w:rPr>
              <w:t xml:space="preserve">, oprogramowanie do obsługi </w:t>
            </w:r>
            <w:proofErr w:type="spellStart"/>
            <w:r>
              <w:rPr>
                <w:bCs/>
              </w:rPr>
              <w:t>smartcard</w:t>
            </w:r>
            <w:proofErr w:type="spellEnd"/>
            <w:r>
              <w:rPr>
                <w:bCs/>
              </w:rPr>
              <w:t>.</w:t>
            </w:r>
          </w:p>
          <w:p w14:paraId="24DB11F8" w14:textId="77777777"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color w:val="000000"/>
              </w:rPr>
              <w:t xml:space="preserve">Wbudowane porty minimalnie: </w:t>
            </w:r>
            <w:r w:rsidRPr="00DA6B0D">
              <w:rPr>
                <w:rFonts w:cs="Calibri"/>
                <w:color w:val="000000"/>
              </w:rPr>
              <w:br/>
              <w:t>- 1 x HDMI 1.4</w:t>
            </w:r>
          </w:p>
          <w:p w14:paraId="034D1F8E" w14:textId="77777777" w:rsidR="002A165D" w:rsidRPr="00DA6B0D" w:rsidRDefault="002A165D" w:rsidP="002A165D">
            <w:pPr>
              <w:pStyle w:val="Akapitzlist"/>
              <w:tabs>
                <w:tab w:val="num" w:pos="425"/>
              </w:tabs>
              <w:ind w:left="425"/>
              <w:rPr>
                <w:rFonts w:cs="Calibri"/>
                <w:color w:val="000000"/>
              </w:rPr>
            </w:pPr>
            <w:r w:rsidRPr="00DA6B0D">
              <w:rPr>
                <w:rFonts w:cs="Calibri"/>
                <w:color w:val="000000"/>
              </w:rPr>
              <w:t>- 1 x Display Port 1.4</w:t>
            </w:r>
            <w:r w:rsidRPr="00DA6B0D">
              <w:rPr>
                <w:rFonts w:cs="Calibri"/>
                <w:color w:val="000000"/>
              </w:rPr>
              <w:br/>
              <w:t>- 1 x RJ-45</w:t>
            </w:r>
            <w:r w:rsidRPr="00DA6B0D">
              <w:rPr>
                <w:rFonts w:cs="Calibri"/>
                <w:color w:val="000000"/>
              </w:rPr>
              <w:br/>
              <w:t xml:space="preserve">- 1 x Audio: typu </w:t>
            </w:r>
            <w:proofErr w:type="spellStart"/>
            <w:r w:rsidRPr="00DA6B0D">
              <w:rPr>
                <w:rFonts w:cs="Calibri"/>
                <w:color w:val="000000"/>
              </w:rPr>
              <w:t>combo</w:t>
            </w:r>
            <w:proofErr w:type="spellEnd"/>
            <w:r w:rsidRPr="00DA6B0D">
              <w:rPr>
                <w:rFonts w:cs="Calibri"/>
                <w:color w:val="000000"/>
              </w:rPr>
              <w:t xml:space="preserve"> </w:t>
            </w:r>
            <w:proofErr w:type="spellStart"/>
            <w:r w:rsidRPr="00DA6B0D">
              <w:rPr>
                <w:rFonts w:cs="Calibri"/>
                <w:color w:val="000000"/>
              </w:rPr>
              <w:t>line</w:t>
            </w:r>
            <w:proofErr w:type="spellEnd"/>
            <w:r w:rsidRPr="00DA6B0D">
              <w:rPr>
                <w:rFonts w:cs="Calibri"/>
                <w:color w:val="000000"/>
              </w:rPr>
              <w:t>-in/mikrofon ( z przodu)</w:t>
            </w:r>
            <w:r w:rsidRPr="00DA6B0D">
              <w:rPr>
                <w:rFonts w:cs="Calibri"/>
                <w:color w:val="000000"/>
              </w:rPr>
              <w:br/>
              <w:t xml:space="preserve">- co najmniej </w:t>
            </w:r>
            <w:r>
              <w:rPr>
                <w:rFonts w:cs="Calibri"/>
                <w:color w:val="000000"/>
              </w:rPr>
              <w:t>6</w:t>
            </w:r>
            <w:r w:rsidRPr="00DA6B0D">
              <w:rPr>
                <w:rFonts w:cs="Calibri"/>
                <w:color w:val="000000"/>
              </w:rPr>
              <w:t xml:space="preserve"> szt. USB w tym: minimum 1x USB 3.2 Gen1 i 1x USB-C z przodu obudowy i minimum 2x USB 3.2 Gen1 z tyłu obudowy</w:t>
            </w:r>
            <w:r>
              <w:rPr>
                <w:rFonts w:cs="Calibri"/>
                <w:color w:val="000000"/>
              </w:rPr>
              <w:t>.</w:t>
            </w:r>
            <w:r w:rsidRPr="00DA6B0D">
              <w:rPr>
                <w:rFonts w:cs="Calibri"/>
                <w:color w:val="000000"/>
              </w:rPr>
              <w:t xml:space="preserve"> </w:t>
            </w:r>
          </w:p>
          <w:p w14:paraId="40C03080" w14:textId="77777777"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color w:val="000000"/>
              </w:rPr>
              <w:t xml:space="preserve">Karta sieciowa 10/100/1000 Ethernet RJ 45, zintegrowana z płytą główną, wspierająca obsługę </w:t>
            </w:r>
            <w:proofErr w:type="spellStart"/>
            <w:r w:rsidRPr="00DA6B0D">
              <w:rPr>
                <w:rFonts w:cs="Calibri"/>
                <w:color w:val="000000"/>
              </w:rPr>
              <w:t>WoL</w:t>
            </w:r>
            <w:proofErr w:type="spellEnd"/>
            <w:r w:rsidRPr="00DA6B0D">
              <w:rPr>
                <w:rFonts w:cs="Calibri"/>
                <w:color w:val="000000"/>
              </w:rPr>
              <w:t xml:space="preserve"> (funkcja włączana przez użytkownika)</w:t>
            </w:r>
          </w:p>
          <w:p w14:paraId="281174E5" w14:textId="77777777"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bCs/>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14:paraId="40BE503B" w14:textId="77777777"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rPr>
              <w:t>Zintegrowana karta sieci WLAN obsługująca łącznie standardy  IEEE 802.11ax w konfiguracji anten MIMO 2x2 z obsługa Bluetooth 5.2;</w:t>
            </w:r>
          </w:p>
          <w:p w14:paraId="6018B582" w14:textId="77777777"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color w:val="000000"/>
              </w:rPr>
              <w:t xml:space="preserve">Minimum 2 złącza SO DIMM z obsługą do 64 GB DDR4 pamięci RAM, min. 1  złącza SATA III (6 </w:t>
            </w:r>
            <w:proofErr w:type="spellStart"/>
            <w:r w:rsidRPr="00DA6B0D">
              <w:rPr>
                <w:rFonts w:cs="Calibri"/>
                <w:color w:val="000000"/>
              </w:rPr>
              <w:t>Gbit</w:t>
            </w:r>
            <w:proofErr w:type="spellEnd"/>
            <w:r w:rsidRPr="00DA6B0D">
              <w:rPr>
                <w:rFonts w:cs="Calibri"/>
                <w:color w:val="000000"/>
              </w:rPr>
              <w:t>)</w:t>
            </w:r>
            <w:r w:rsidRPr="00DA6B0D">
              <w:rPr>
                <w:rFonts w:cs="Calibri"/>
                <w:bCs/>
              </w:rPr>
              <w:t xml:space="preserve">, minimum 2 złącza M.2 w tym co najmniej jedno typu M.2-2280 (typu </w:t>
            </w:r>
            <w:proofErr w:type="spellStart"/>
            <w:r w:rsidRPr="00DA6B0D">
              <w:rPr>
                <w:rFonts w:cs="Calibri"/>
                <w:bCs/>
              </w:rPr>
              <w:t>PCIe</w:t>
            </w:r>
            <w:proofErr w:type="spellEnd"/>
            <w:r w:rsidRPr="00DA6B0D">
              <w:rPr>
                <w:rFonts w:cs="Calibri"/>
                <w:bCs/>
              </w:rPr>
              <w:t xml:space="preserve"> 3.0 x4 i przepustowości do 32 </w:t>
            </w:r>
            <w:proofErr w:type="spellStart"/>
            <w:r w:rsidRPr="00DA6B0D">
              <w:rPr>
                <w:rFonts w:cs="Calibri"/>
                <w:bCs/>
              </w:rPr>
              <w:t>Gbit</w:t>
            </w:r>
            <w:proofErr w:type="spellEnd"/>
            <w:r w:rsidRPr="00DA6B0D">
              <w:rPr>
                <w:rFonts w:cs="Calibri"/>
                <w:bCs/>
              </w:rPr>
              <w:t xml:space="preserve">/s) umożliwiające instalację dysku SSD </w:t>
            </w:r>
            <w:proofErr w:type="spellStart"/>
            <w:r w:rsidRPr="00DA6B0D">
              <w:rPr>
                <w:rFonts w:cs="Calibri"/>
                <w:bCs/>
              </w:rPr>
              <w:t>PCIe</w:t>
            </w:r>
            <w:proofErr w:type="spellEnd"/>
            <w:r w:rsidRPr="00DA6B0D">
              <w:rPr>
                <w:rFonts w:cs="Calibri"/>
                <w:bCs/>
              </w:rPr>
              <w:t xml:space="preserve"> </w:t>
            </w:r>
            <w:proofErr w:type="spellStart"/>
            <w:r w:rsidRPr="00DA6B0D">
              <w:rPr>
                <w:rFonts w:cs="Calibri"/>
                <w:bCs/>
              </w:rPr>
              <w:t>NVMe</w:t>
            </w:r>
            <w:proofErr w:type="spellEnd"/>
            <w:r w:rsidRPr="00DA6B0D">
              <w:rPr>
                <w:rFonts w:cs="Calibri"/>
                <w:bCs/>
              </w:rPr>
              <w:t>;</w:t>
            </w:r>
          </w:p>
          <w:p w14:paraId="2EF82068" w14:textId="77777777" w:rsidR="002A165D" w:rsidRDefault="002A165D" w:rsidP="002A165D">
            <w:pPr>
              <w:pStyle w:val="Akapitzlist"/>
              <w:numPr>
                <w:ilvl w:val="1"/>
                <w:numId w:val="50"/>
              </w:numPr>
              <w:tabs>
                <w:tab w:val="clear" w:pos="1440"/>
                <w:tab w:val="num" w:pos="425"/>
              </w:tabs>
              <w:ind w:left="425"/>
              <w:contextualSpacing/>
              <w:rPr>
                <w:rFonts w:cs="Calibri"/>
                <w:color w:val="000000"/>
              </w:rPr>
            </w:pPr>
            <w:r w:rsidRPr="002A6FB3">
              <w:rPr>
                <w:rFonts w:cs="Calibri"/>
                <w:color w:val="000000"/>
              </w:rPr>
              <w:t xml:space="preserve">Klawiatura USB w układzie polski programisty wyposażona w czytnik kart </w:t>
            </w:r>
            <w:proofErr w:type="spellStart"/>
            <w:r w:rsidRPr="002A6FB3">
              <w:rPr>
                <w:rFonts w:cs="Calibri"/>
                <w:color w:val="000000"/>
              </w:rPr>
              <w:t>SmartCard</w:t>
            </w:r>
            <w:proofErr w:type="spellEnd"/>
            <w:r w:rsidRPr="002A6FB3">
              <w:rPr>
                <w:rFonts w:cs="Calibri"/>
                <w:color w:val="000000"/>
              </w:rPr>
              <w:t xml:space="preserve"> zgodny z posiadanymi przez Zamawiającego kartami </w:t>
            </w:r>
            <w:proofErr w:type="spellStart"/>
            <w:r w:rsidRPr="002A6FB3">
              <w:rPr>
                <w:rFonts w:cs="Calibri"/>
                <w:color w:val="000000"/>
              </w:rPr>
              <w:t>Oberthur</w:t>
            </w:r>
            <w:proofErr w:type="spellEnd"/>
            <w:r w:rsidRPr="002A6FB3">
              <w:rPr>
                <w:rFonts w:cs="Calibri"/>
                <w:color w:val="000000"/>
              </w:rPr>
              <w:t xml:space="preserve"> </w:t>
            </w:r>
            <w:proofErr w:type="spellStart"/>
            <w:r w:rsidRPr="002A6FB3">
              <w:rPr>
                <w:rFonts w:cs="Calibri"/>
                <w:color w:val="000000"/>
              </w:rPr>
              <w:t>Cosmo</w:t>
            </w:r>
            <w:proofErr w:type="spellEnd"/>
          </w:p>
          <w:p w14:paraId="00000A01" w14:textId="77777777" w:rsidR="002A165D" w:rsidRPr="00D05668" w:rsidRDefault="002A165D" w:rsidP="002A165D">
            <w:pPr>
              <w:pStyle w:val="Akapitzlist"/>
              <w:numPr>
                <w:ilvl w:val="1"/>
                <w:numId w:val="50"/>
              </w:numPr>
              <w:tabs>
                <w:tab w:val="clear" w:pos="1440"/>
                <w:tab w:val="num" w:pos="425"/>
              </w:tabs>
              <w:ind w:left="425"/>
              <w:contextualSpacing/>
              <w:rPr>
                <w:rFonts w:cs="Calibri"/>
                <w:color w:val="000000"/>
              </w:rPr>
            </w:pPr>
            <w:r w:rsidRPr="00D05668">
              <w:rPr>
                <w:rFonts w:cs="Calibri"/>
                <w:color w:val="000000"/>
              </w:rPr>
              <w:t>Mysz optyczna USB z trzema klawiszami oraz rolką (</w:t>
            </w:r>
            <w:proofErr w:type="spellStart"/>
            <w:r w:rsidRPr="00D05668">
              <w:rPr>
                <w:rFonts w:cs="Calibri"/>
                <w:color w:val="000000"/>
              </w:rPr>
              <w:t>scroll</w:t>
            </w:r>
            <w:proofErr w:type="spellEnd"/>
            <w:r w:rsidRPr="00D05668">
              <w:rPr>
                <w:rFonts w:cs="Calibri"/>
                <w:color w:val="000000"/>
              </w:rPr>
              <w:t>) min 800dpi</w:t>
            </w:r>
          </w:p>
        </w:tc>
      </w:tr>
      <w:tr w:rsidR="002A165D" w:rsidRPr="00293FEF" w14:paraId="10D8431D" w14:textId="77777777" w:rsidTr="002A165D">
        <w:trPr>
          <w:trHeight w:val="284"/>
        </w:trPr>
        <w:tc>
          <w:tcPr>
            <w:tcW w:w="1159" w:type="pct"/>
          </w:tcPr>
          <w:p w14:paraId="55692DEA" w14:textId="77777777" w:rsidR="002A165D" w:rsidRPr="00D05668" w:rsidRDefault="002A165D" w:rsidP="002A165D">
            <w:pPr>
              <w:rPr>
                <w:rFonts w:cs="Calibri"/>
                <w:color w:val="000000"/>
              </w:rPr>
            </w:pPr>
            <w:r w:rsidRPr="00D05668">
              <w:rPr>
                <w:rFonts w:cs="Calibri"/>
                <w:color w:val="000000"/>
              </w:rPr>
              <w:lastRenderedPageBreak/>
              <w:t>Normy i standardy</w:t>
            </w:r>
          </w:p>
        </w:tc>
        <w:tc>
          <w:tcPr>
            <w:tcW w:w="3841" w:type="pct"/>
          </w:tcPr>
          <w:p w14:paraId="3F135049" w14:textId="77777777"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color w:val="000000"/>
              </w:rPr>
              <w:t>Komputery mają spełniać normy i posiadać deklaracje zgodności (lub inne dokumenty potwierdzające spełnienie norm) w zakresie:</w:t>
            </w:r>
          </w:p>
          <w:p w14:paraId="62FBD809" w14:textId="77777777" w:rsidR="002A165D" w:rsidRPr="00DA6B0D" w:rsidRDefault="002A165D" w:rsidP="002A165D">
            <w:pPr>
              <w:pStyle w:val="Akapitzlist"/>
              <w:numPr>
                <w:ilvl w:val="2"/>
                <w:numId w:val="50"/>
              </w:numPr>
              <w:ind w:left="850" w:hanging="283"/>
              <w:contextualSpacing/>
              <w:rPr>
                <w:rFonts w:cs="Calibri"/>
                <w:color w:val="000000"/>
              </w:rPr>
            </w:pPr>
            <w:r w:rsidRPr="00DA6B0D">
              <w:rPr>
                <w:rFonts w:cs="Calibri"/>
                <w:color w:val="000000"/>
              </w:rPr>
              <w:t xml:space="preserve">Deklaracja zgodności CE </w:t>
            </w:r>
          </w:p>
          <w:p w14:paraId="729BB11A" w14:textId="77777777" w:rsidR="002A165D" w:rsidRPr="00DA6B0D" w:rsidRDefault="002A165D" w:rsidP="002A165D">
            <w:pPr>
              <w:pStyle w:val="Akapitzlist"/>
              <w:numPr>
                <w:ilvl w:val="2"/>
                <w:numId w:val="50"/>
              </w:numPr>
              <w:ind w:left="850" w:hanging="283"/>
              <w:contextualSpacing/>
              <w:rPr>
                <w:rFonts w:cs="Calibri"/>
                <w:color w:val="000000"/>
              </w:rPr>
            </w:pPr>
            <w:r w:rsidRPr="00DA6B0D">
              <w:rPr>
                <w:rFonts w:cs="Calibri"/>
                <w:color w:val="000000"/>
              </w:rPr>
              <w:t>Certyfikat TCO 9.0</w:t>
            </w:r>
          </w:p>
          <w:p w14:paraId="59E6187F" w14:textId="77777777" w:rsidR="002A165D" w:rsidRPr="00DA6B0D" w:rsidRDefault="002A165D" w:rsidP="002A165D">
            <w:pPr>
              <w:pStyle w:val="Akapitzlist"/>
              <w:numPr>
                <w:ilvl w:val="2"/>
                <w:numId w:val="50"/>
              </w:numPr>
              <w:ind w:left="850" w:hanging="283"/>
              <w:contextualSpacing/>
              <w:rPr>
                <w:rFonts w:cs="Calibri"/>
                <w:color w:val="000000"/>
              </w:rPr>
            </w:pPr>
            <w:r w:rsidRPr="00DA6B0D">
              <w:rPr>
                <w:rFonts w:cs="Calibri"/>
                <w:color w:val="000000"/>
              </w:rPr>
              <w:t>Być wykonane/wyprodukowane w systemie zapewnienia jakości ISO 9001</w:t>
            </w:r>
          </w:p>
          <w:p w14:paraId="6B46A942" w14:textId="77777777" w:rsidR="002A165D" w:rsidRPr="00D05668" w:rsidRDefault="002A165D" w:rsidP="002A165D">
            <w:pPr>
              <w:pStyle w:val="Akapitzlist"/>
              <w:numPr>
                <w:ilvl w:val="2"/>
                <w:numId w:val="50"/>
              </w:numPr>
              <w:ind w:left="850" w:hanging="283"/>
              <w:contextualSpacing/>
              <w:rPr>
                <w:rFonts w:cs="Calibri"/>
                <w:color w:val="000000"/>
              </w:rPr>
            </w:pPr>
            <w:r w:rsidRPr="00DA6B0D">
              <w:rPr>
                <w:rFonts w:cs="Calibri"/>
                <w:color w:val="000000"/>
              </w:rPr>
              <w:t xml:space="preserve">Certyfikat potwierdzający zgodność z Microsoft Windows – </w:t>
            </w:r>
            <w:r>
              <w:rPr>
                <w:rFonts w:cs="Calibri"/>
                <w:color w:val="000000"/>
              </w:rPr>
              <w:t>Hardware Compatibility Test (</w:t>
            </w:r>
            <w:r w:rsidRPr="00DA6B0D">
              <w:rPr>
                <w:rFonts w:cs="Calibri"/>
                <w:color w:val="000000"/>
              </w:rPr>
              <w:t>HCT</w:t>
            </w:r>
            <w:r>
              <w:rPr>
                <w:rFonts w:cs="Calibri"/>
                <w:color w:val="000000"/>
              </w:rPr>
              <w:t xml:space="preserve">) – komputer musi </w:t>
            </w:r>
            <w:r>
              <w:rPr>
                <w:rFonts w:cs="Calibri"/>
                <w:color w:val="000000"/>
              </w:rPr>
              <w:lastRenderedPageBreak/>
              <w:t>znajdować się na liście Windows Compatible Products List publikowanej w Internecie przez firmę Microsoft</w:t>
            </w:r>
            <w:r w:rsidRPr="00DA6B0D">
              <w:rPr>
                <w:rFonts w:cs="Calibri"/>
                <w:color w:val="000000"/>
              </w:rPr>
              <w:t>;</w:t>
            </w:r>
          </w:p>
        </w:tc>
      </w:tr>
      <w:tr w:rsidR="002A165D" w:rsidRPr="00293FEF" w14:paraId="60CE0AC5" w14:textId="77777777" w:rsidTr="002A165D">
        <w:tc>
          <w:tcPr>
            <w:tcW w:w="1159" w:type="pct"/>
          </w:tcPr>
          <w:p w14:paraId="53936602" w14:textId="77777777" w:rsidR="002A165D" w:rsidRPr="00293FEF" w:rsidRDefault="002A165D" w:rsidP="002A165D">
            <w:r w:rsidRPr="00DA6B0D">
              <w:rPr>
                <w:rFonts w:cs="Calibri"/>
                <w:color w:val="000000"/>
              </w:rPr>
              <w:lastRenderedPageBreak/>
              <w:t>Zamawiający wymaga</w:t>
            </w:r>
            <w:r>
              <w:rPr>
                <w:rFonts w:cs="Calibri"/>
                <w:color w:val="000000"/>
              </w:rPr>
              <w:t>:</w:t>
            </w:r>
          </w:p>
        </w:tc>
        <w:tc>
          <w:tcPr>
            <w:tcW w:w="3841" w:type="pct"/>
          </w:tcPr>
          <w:p w14:paraId="58BD3696" w14:textId="3450DDCD"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color w:val="000000"/>
              </w:rPr>
              <w:t xml:space="preserve">Dla potwierdzenia, że oferowany sprzęt odpowiada postawionym wymaganiom i był wykonany przez Wykonawcę (a jeżeli Wykonawca nie jest producentem to przez producenta) w systemie zapewnienia jakości wg normy ISO 9001 aby Wykonawca posiadał Certyfikat ISO 9001 lub inne zaświadczenie/dokument wydane przez niezależny podmiot zajmujący się poświadczaniem zgodności działań wykonawcy z normami jakościowymi -odpowiadającej normie ISO 9001- (załączyć </w:t>
            </w:r>
            <w:r w:rsidR="00466885">
              <w:rPr>
                <w:rFonts w:cs="Calibri"/>
                <w:color w:val="000000"/>
              </w:rPr>
              <w:t>do oferty</w:t>
            </w:r>
            <w:r w:rsidRPr="00DA6B0D">
              <w:rPr>
                <w:rFonts w:cs="Calibri"/>
                <w:color w:val="000000"/>
              </w:rPr>
              <w:t xml:space="preserve">). </w:t>
            </w:r>
          </w:p>
          <w:p w14:paraId="6DE40CDA" w14:textId="1D59D0D3" w:rsidR="002A165D" w:rsidRPr="00D05668" w:rsidRDefault="002A165D" w:rsidP="002A165D">
            <w:pPr>
              <w:pStyle w:val="Akapitzlist"/>
              <w:numPr>
                <w:ilvl w:val="1"/>
                <w:numId w:val="50"/>
              </w:numPr>
              <w:tabs>
                <w:tab w:val="clear" w:pos="1440"/>
                <w:tab w:val="num" w:pos="425"/>
              </w:tabs>
              <w:ind w:left="425"/>
              <w:contextualSpacing/>
              <w:rPr>
                <w:rFonts w:cs="Calibri"/>
              </w:rPr>
            </w:pPr>
            <w:r w:rsidRPr="00DA6B0D">
              <w:rPr>
                <w:rFonts w:cs="Calibri"/>
              </w:rPr>
              <w:t xml:space="preserve">Potwierdzenie spełnienia kryteriów środowiskowych, w tym zgodności z dyrektywą </w:t>
            </w:r>
            <w:proofErr w:type="spellStart"/>
            <w:r w:rsidRPr="00DA6B0D">
              <w:rPr>
                <w:rFonts w:cs="Calibri"/>
              </w:rPr>
              <w:t>RoHS</w:t>
            </w:r>
            <w:proofErr w:type="spellEnd"/>
            <w:r w:rsidRPr="00DA6B0D">
              <w:rPr>
                <w:rFonts w:cs="Calibri"/>
              </w:rPr>
              <w:t xml:space="preserve"> Unii Europejskiej o eliminacji substancji niebezpiecznych w postaci oświadczenia wykonawcy wystawionego na podstawie dokumentacji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t>
            </w:r>
            <w:r w:rsidR="00466885">
              <w:rPr>
                <w:rFonts w:cs="Calibri"/>
              </w:rPr>
              <w:t xml:space="preserve"> </w:t>
            </w:r>
            <w:r w:rsidRPr="00DA6B0D">
              <w:rPr>
                <w:rFonts w:cs="Calibri"/>
              </w:rPr>
              <w:t xml:space="preserve">w szczególności zgodności z </w:t>
            </w:r>
            <w:r w:rsidRPr="00DA6B0D">
              <w:rPr>
                <w:rFonts w:cs="Calibri"/>
                <w:bCs/>
              </w:rPr>
              <w:t>normą ISO 1043-4 dla płyty głównej oraz elementów wykonanych z tworzyw sztucznych o masie powyżej 25 gram</w:t>
            </w:r>
          </w:p>
        </w:tc>
      </w:tr>
      <w:tr w:rsidR="002A165D" w:rsidRPr="00293FEF" w14:paraId="48986828" w14:textId="77777777" w:rsidTr="002A165D">
        <w:tc>
          <w:tcPr>
            <w:tcW w:w="1159" w:type="pct"/>
          </w:tcPr>
          <w:p w14:paraId="5B7FFFE8" w14:textId="77777777" w:rsidR="002A165D" w:rsidRPr="00293FEF" w:rsidRDefault="002A165D" w:rsidP="002A165D">
            <w:pPr>
              <w:rPr>
                <w:bCs/>
              </w:rPr>
            </w:pPr>
            <w:r>
              <w:rPr>
                <w:rFonts w:cs="Calibri"/>
                <w:color w:val="000000"/>
              </w:rPr>
              <w:t>Gwarancja</w:t>
            </w:r>
            <w:r w:rsidRPr="00DA6B0D">
              <w:rPr>
                <w:rFonts w:cs="Calibri"/>
                <w:color w:val="000000"/>
              </w:rPr>
              <w:t xml:space="preserve"> jakości producenta</w:t>
            </w:r>
          </w:p>
        </w:tc>
        <w:tc>
          <w:tcPr>
            <w:tcW w:w="3841" w:type="pct"/>
          </w:tcPr>
          <w:p w14:paraId="5889470A" w14:textId="77777777"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color w:val="000000"/>
              </w:rPr>
              <w:t xml:space="preserve">Na okres co najmniej </w:t>
            </w:r>
            <w:r>
              <w:rPr>
                <w:rFonts w:cs="Calibri"/>
                <w:color w:val="000000"/>
              </w:rPr>
              <w:t>36</w:t>
            </w:r>
            <w:r w:rsidRPr="00DA6B0D">
              <w:rPr>
                <w:rFonts w:cs="Calibri"/>
                <w:color w:val="000000"/>
              </w:rPr>
              <w:t xml:space="preserve"> miesięcy - świadczonej w siedzibie Zamawiającego, chyba że niezbędne będzie naprawa sprzętu w siedzibie producenta, lub autoryzowanym przez niego punkcie serwisowym - wówczas koszt transportu do i z naprawy pokrywa Wykonawca,</w:t>
            </w:r>
          </w:p>
          <w:p w14:paraId="257729B8" w14:textId="77777777"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color w:val="000000"/>
              </w:rPr>
              <w:t>Czas reakcji na zgłoszoną reklamację gwarancyjną - do końca następnego dnia roboczego</w:t>
            </w:r>
          </w:p>
          <w:p w14:paraId="67883E93" w14:textId="77777777" w:rsidR="002A165D" w:rsidRPr="00DA6B0D" w:rsidRDefault="002A165D" w:rsidP="002A165D">
            <w:pPr>
              <w:pStyle w:val="Akapitzlist"/>
              <w:numPr>
                <w:ilvl w:val="1"/>
                <w:numId w:val="50"/>
              </w:numPr>
              <w:tabs>
                <w:tab w:val="clear" w:pos="1440"/>
                <w:tab w:val="num" w:pos="425"/>
              </w:tabs>
              <w:ind w:left="425"/>
              <w:contextualSpacing/>
              <w:rPr>
                <w:rFonts w:cs="Calibri"/>
                <w:color w:val="000000"/>
              </w:rPr>
            </w:pPr>
            <w:r w:rsidRPr="00DA6B0D">
              <w:rPr>
                <w:rFonts w:cs="Calibri"/>
                <w:color w:val="000000"/>
              </w:rPr>
              <w:t>Naprawy gwarancyjne urządzeń musi być realizowany przez Producenta lub Autoryzowanego Partnera Serwisowego Producenta,</w:t>
            </w:r>
          </w:p>
          <w:p w14:paraId="70D57939" w14:textId="77777777" w:rsidR="002A165D" w:rsidRPr="00293FEF" w:rsidRDefault="002A165D" w:rsidP="002A165D">
            <w:pPr>
              <w:tabs>
                <w:tab w:val="num" w:pos="425"/>
              </w:tabs>
              <w:ind w:left="425"/>
              <w:rPr>
                <w:bCs/>
              </w:rPr>
            </w:pPr>
            <w:r w:rsidRPr="00DA6B0D">
              <w:rPr>
                <w:rFonts w:cs="Calibri"/>
                <w:color w:val="000000"/>
              </w:rPr>
              <w:t>W przypadku awarii dysków twardych dysk pozostaje u Zamawiającego</w:t>
            </w:r>
          </w:p>
        </w:tc>
      </w:tr>
      <w:tr w:rsidR="002A165D" w:rsidRPr="00293FEF" w14:paraId="5B596B5A" w14:textId="77777777" w:rsidTr="002A165D">
        <w:tc>
          <w:tcPr>
            <w:tcW w:w="1159" w:type="pct"/>
          </w:tcPr>
          <w:p w14:paraId="19E0A877" w14:textId="77777777" w:rsidR="002A165D" w:rsidRPr="00421A63" w:rsidRDefault="002A165D" w:rsidP="002A165D">
            <w:pPr>
              <w:rPr>
                <w:rFonts w:cs="Calibri"/>
                <w:color w:val="000000"/>
              </w:rPr>
            </w:pPr>
            <w:r>
              <w:rPr>
                <w:rFonts w:cs="Calibri"/>
                <w:color w:val="000000"/>
              </w:rPr>
              <w:t xml:space="preserve">Wsparcie techniczne </w:t>
            </w:r>
            <w:r w:rsidRPr="00421A63">
              <w:rPr>
                <w:rFonts w:cs="Calibri"/>
                <w:color w:val="000000"/>
              </w:rPr>
              <w:t>producenta</w:t>
            </w:r>
          </w:p>
        </w:tc>
        <w:tc>
          <w:tcPr>
            <w:tcW w:w="3841" w:type="pct"/>
          </w:tcPr>
          <w:p w14:paraId="5AABA037" w14:textId="77777777" w:rsidR="002A165D" w:rsidRPr="00DA6B0D" w:rsidRDefault="002A165D" w:rsidP="002A165D">
            <w:pPr>
              <w:pStyle w:val="Akapitzlist"/>
              <w:numPr>
                <w:ilvl w:val="1"/>
                <w:numId w:val="50"/>
              </w:numPr>
              <w:tabs>
                <w:tab w:val="clear" w:pos="1440"/>
                <w:tab w:val="num" w:pos="353"/>
              </w:tabs>
              <w:ind w:left="353"/>
              <w:contextualSpacing/>
              <w:rPr>
                <w:rFonts w:cs="Calibri"/>
                <w:color w:val="000000"/>
              </w:rPr>
            </w:pPr>
            <w:r w:rsidRPr="00DA6B0D">
              <w:rPr>
                <w:rFonts w:cs="Calibri"/>
                <w:color w:val="000000"/>
              </w:rPr>
              <w:t>Możliwość telefonicznego sprawdzenia konfiguracji sprzętowej komputera oraz warunków gwarancji po podaniu numeru seryjnego bezpośrednio u producenta lub jego przedstawiciela.</w:t>
            </w:r>
          </w:p>
          <w:p w14:paraId="052E46A9" w14:textId="77777777" w:rsidR="002A165D" w:rsidRPr="00421A63" w:rsidRDefault="002A165D" w:rsidP="002A165D">
            <w:pPr>
              <w:pStyle w:val="Akapitzlist"/>
              <w:numPr>
                <w:ilvl w:val="1"/>
                <w:numId w:val="50"/>
              </w:numPr>
              <w:tabs>
                <w:tab w:val="clear" w:pos="1440"/>
                <w:tab w:val="num" w:pos="353"/>
              </w:tabs>
              <w:ind w:left="353"/>
              <w:contextualSpacing/>
              <w:rPr>
                <w:rFonts w:cs="Calibri"/>
                <w:color w:val="000000"/>
              </w:rPr>
            </w:pPr>
            <w:r w:rsidRPr="00DA6B0D">
              <w:rPr>
                <w:rFonts w:cs="Calibri"/>
                <w:color w:val="000000"/>
              </w:rPr>
              <w:t>Dostęp do najnowszych sterowników i uaktualnień na stronie producenta zestawu realizowany poprzez podanie na dedykowanej stronie internetowej producenta numeru seryjnego lub modelu komputera – do oferty należy dołączyć link strony.</w:t>
            </w:r>
          </w:p>
        </w:tc>
      </w:tr>
      <w:tr w:rsidR="002A165D" w:rsidRPr="00293FEF" w14:paraId="15F9EA37" w14:textId="77777777" w:rsidTr="002A165D">
        <w:tc>
          <w:tcPr>
            <w:tcW w:w="1159" w:type="pct"/>
          </w:tcPr>
          <w:p w14:paraId="1078511C" w14:textId="77777777" w:rsidR="002A165D" w:rsidRDefault="002A165D" w:rsidP="002A165D">
            <w:pPr>
              <w:rPr>
                <w:rFonts w:cs="Calibri"/>
                <w:color w:val="000000"/>
              </w:rPr>
            </w:pPr>
            <w:r>
              <w:rPr>
                <w:rFonts w:cs="Calibri"/>
                <w:color w:val="000000"/>
              </w:rPr>
              <w:t>Wyposażenie dodatkowe:</w:t>
            </w:r>
          </w:p>
        </w:tc>
        <w:tc>
          <w:tcPr>
            <w:tcW w:w="3841" w:type="pct"/>
          </w:tcPr>
          <w:p w14:paraId="72CC6AD9" w14:textId="77777777" w:rsidR="002A165D" w:rsidRPr="002A6FB3" w:rsidRDefault="002A165D" w:rsidP="002A165D">
            <w:pPr>
              <w:pStyle w:val="Akapitzlist"/>
              <w:numPr>
                <w:ilvl w:val="1"/>
                <w:numId w:val="50"/>
              </w:numPr>
              <w:tabs>
                <w:tab w:val="clear" w:pos="1440"/>
                <w:tab w:val="num" w:pos="353"/>
              </w:tabs>
              <w:ind w:left="353"/>
              <w:contextualSpacing/>
              <w:rPr>
                <w:rFonts w:cs="Calibri"/>
                <w:color w:val="000000"/>
              </w:rPr>
            </w:pPr>
            <w:r w:rsidRPr="002A6FB3">
              <w:rPr>
                <w:rFonts w:cs="Calibri"/>
                <w:color w:val="000000"/>
              </w:rPr>
              <w:t>Linka zabezpieczająca o poniższych parametrach:</w:t>
            </w:r>
          </w:p>
          <w:p w14:paraId="272BF235" w14:textId="77777777" w:rsidR="002A165D" w:rsidRPr="002A6FB3" w:rsidRDefault="002A165D" w:rsidP="002A165D">
            <w:pPr>
              <w:pStyle w:val="Akapitzlist"/>
              <w:numPr>
                <w:ilvl w:val="2"/>
                <w:numId w:val="50"/>
              </w:numPr>
              <w:ind w:left="778"/>
              <w:contextualSpacing/>
              <w:rPr>
                <w:rFonts w:cs="Calibri"/>
                <w:color w:val="000000"/>
              </w:rPr>
            </w:pPr>
            <w:r w:rsidRPr="002A6FB3">
              <w:rPr>
                <w:rFonts w:cs="Calibri"/>
                <w:color w:val="000000"/>
              </w:rPr>
              <w:t>zabezpieczenie sprzętu na klucz,</w:t>
            </w:r>
          </w:p>
          <w:p w14:paraId="5BF799F8" w14:textId="77777777" w:rsidR="002A165D" w:rsidRPr="002A6FB3" w:rsidRDefault="002A165D" w:rsidP="002A165D">
            <w:pPr>
              <w:pStyle w:val="Akapitzlist"/>
              <w:numPr>
                <w:ilvl w:val="2"/>
                <w:numId w:val="50"/>
              </w:numPr>
              <w:ind w:left="778"/>
              <w:contextualSpacing/>
              <w:rPr>
                <w:rFonts w:cs="Calibri"/>
                <w:color w:val="000000"/>
              </w:rPr>
            </w:pPr>
            <w:r w:rsidRPr="002A6FB3">
              <w:rPr>
                <w:rFonts w:cs="Calibri"/>
                <w:color w:val="000000"/>
              </w:rPr>
              <w:t xml:space="preserve">zabezpieczenie dwóch urządzeń jednocześnie (notebook, płaski monitor, projektor LCD, stacja dokująca, CPU) poprzez włożenie zamków do kompatybilnego slotu </w:t>
            </w:r>
            <w:proofErr w:type="spellStart"/>
            <w:r w:rsidRPr="002A6FB3">
              <w:rPr>
                <w:rFonts w:cs="Calibri"/>
                <w:color w:val="000000"/>
              </w:rPr>
              <w:t>Kensington</w:t>
            </w:r>
            <w:proofErr w:type="spellEnd"/>
            <w:r w:rsidRPr="002A6FB3">
              <w:rPr>
                <w:rFonts w:cs="Calibri"/>
                <w:color w:val="000000"/>
              </w:rPr>
              <w:t xml:space="preserve"> Security Slot,</w:t>
            </w:r>
          </w:p>
          <w:p w14:paraId="44DA9A35" w14:textId="77777777" w:rsidR="002A165D" w:rsidRPr="002A6FB3" w:rsidRDefault="002A165D" w:rsidP="002A165D">
            <w:pPr>
              <w:pStyle w:val="Akapitzlist"/>
              <w:numPr>
                <w:ilvl w:val="2"/>
                <w:numId w:val="50"/>
              </w:numPr>
              <w:ind w:left="778"/>
              <w:contextualSpacing/>
              <w:rPr>
                <w:rFonts w:cs="Calibri"/>
                <w:color w:val="000000"/>
              </w:rPr>
            </w:pPr>
            <w:r w:rsidRPr="002A6FB3">
              <w:rPr>
                <w:rFonts w:cs="Calibri"/>
                <w:color w:val="000000"/>
              </w:rPr>
              <w:t>regulowana odległość pomiędzy zamkami,</w:t>
            </w:r>
          </w:p>
          <w:p w14:paraId="115AB84D" w14:textId="77777777" w:rsidR="002A165D" w:rsidRPr="002A6FB3" w:rsidRDefault="002A165D" w:rsidP="002A165D">
            <w:pPr>
              <w:pStyle w:val="Akapitzlist"/>
              <w:numPr>
                <w:ilvl w:val="2"/>
                <w:numId w:val="50"/>
              </w:numPr>
              <w:ind w:left="778"/>
              <w:contextualSpacing/>
              <w:rPr>
                <w:rFonts w:cs="Calibri"/>
                <w:color w:val="000000"/>
              </w:rPr>
            </w:pPr>
            <w:r w:rsidRPr="002A6FB3">
              <w:rPr>
                <w:rFonts w:cs="Calibri"/>
                <w:color w:val="000000"/>
              </w:rPr>
              <w:t>możliwość swobodnego ustawiania zamka w różnych kierunkach,</w:t>
            </w:r>
          </w:p>
          <w:p w14:paraId="605D1BAA" w14:textId="77777777" w:rsidR="002A165D" w:rsidRPr="002A6FB3" w:rsidRDefault="002A165D" w:rsidP="002A165D">
            <w:pPr>
              <w:pStyle w:val="Akapitzlist"/>
              <w:numPr>
                <w:ilvl w:val="2"/>
                <w:numId w:val="50"/>
              </w:numPr>
              <w:ind w:left="778"/>
              <w:contextualSpacing/>
              <w:rPr>
                <w:rFonts w:cs="Calibri"/>
                <w:color w:val="000000"/>
              </w:rPr>
            </w:pPr>
            <w:r w:rsidRPr="002A6FB3">
              <w:rPr>
                <w:rFonts w:cs="Calibri"/>
                <w:color w:val="000000"/>
              </w:rPr>
              <w:t>co najmniej 2200 mm długości linki wykonanej ze stali galwanizowanej,</w:t>
            </w:r>
          </w:p>
          <w:p w14:paraId="6EFB43B6" w14:textId="77777777" w:rsidR="002A165D" w:rsidRPr="002A6FB3" w:rsidRDefault="002A165D" w:rsidP="002A165D">
            <w:pPr>
              <w:pStyle w:val="Akapitzlist"/>
              <w:numPr>
                <w:ilvl w:val="2"/>
                <w:numId w:val="50"/>
              </w:numPr>
              <w:ind w:left="778"/>
              <w:contextualSpacing/>
              <w:rPr>
                <w:rFonts w:cs="Calibri"/>
                <w:color w:val="000000"/>
              </w:rPr>
            </w:pPr>
            <w:r w:rsidRPr="002A6FB3">
              <w:rPr>
                <w:rFonts w:cs="Calibri"/>
                <w:color w:val="000000"/>
              </w:rPr>
              <w:lastRenderedPageBreak/>
              <w:t xml:space="preserve">korpus zamka mały umożliwiający pracę przy notebookach typu </w:t>
            </w:r>
            <w:proofErr w:type="spellStart"/>
            <w:r w:rsidRPr="002A6FB3">
              <w:rPr>
                <w:rFonts w:cs="Calibri"/>
                <w:color w:val="000000"/>
              </w:rPr>
              <w:t>slim</w:t>
            </w:r>
            <w:proofErr w:type="spellEnd"/>
            <w:r w:rsidRPr="002A6FB3">
              <w:rPr>
                <w:rFonts w:cs="Calibri"/>
                <w:color w:val="000000"/>
              </w:rPr>
              <w:t>,</w:t>
            </w:r>
          </w:p>
          <w:p w14:paraId="3861A018" w14:textId="77777777" w:rsidR="002A165D" w:rsidRPr="002A6FB3" w:rsidRDefault="002A165D" w:rsidP="002A165D">
            <w:pPr>
              <w:pStyle w:val="Akapitzlist"/>
              <w:numPr>
                <w:ilvl w:val="2"/>
                <w:numId w:val="50"/>
              </w:numPr>
              <w:ind w:left="778"/>
              <w:contextualSpacing/>
              <w:rPr>
                <w:rFonts w:cs="Calibri"/>
                <w:color w:val="000000"/>
              </w:rPr>
            </w:pPr>
            <w:r>
              <w:rPr>
                <w:rFonts w:cs="Calibri"/>
                <w:color w:val="000000"/>
              </w:rPr>
              <w:t>s</w:t>
            </w:r>
            <w:r w:rsidRPr="002A6FB3">
              <w:rPr>
                <w:rFonts w:cs="Calibri"/>
                <w:color w:val="000000"/>
              </w:rPr>
              <w:t>ystem zamykania T-bar ujawniający próby manipulacji,</w:t>
            </w:r>
          </w:p>
          <w:p w14:paraId="14477FAE" w14:textId="77777777" w:rsidR="002A165D" w:rsidRPr="00421A63" w:rsidRDefault="002A165D" w:rsidP="002A165D">
            <w:pPr>
              <w:pStyle w:val="Akapitzlist"/>
              <w:numPr>
                <w:ilvl w:val="1"/>
                <w:numId w:val="50"/>
              </w:numPr>
              <w:tabs>
                <w:tab w:val="clear" w:pos="1440"/>
                <w:tab w:val="num" w:pos="353"/>
              </w:tabs>
              <w:ind w:left="353"/>
              <w:contextualSpacing/>
              <w:rPr>
                <w:rFonts w:cs="Calibri"/>
                <w:color w:val="000000"/>
              </w:rPr>
            </w:pPr>
            <w:proofErr w:type="spellStart"/>
            <w:r w:rsidRPr="00421A63">
              <w:rPr>
                <w:rFonts w:cs="Calibri"/>
                <w:color w:val="000000"/>
              </w:rPr>
              <w:t>Patchcord</w:t>
            </w:r>
            <w:proofErr w:type="spellEnd"/>
            <w:r w:rsidRPr="00421A63">
              <w:rPr>
                <w:rFonts w:cs="Calibri"/>
                <w:color w:val="000000"/>
              </w:rPr>
              <w:t xml:space="preserve"> UTP kat.6 o długości nie mniejszej niż 3,1 m ze świetlną identyfikacją połączeń współpracującą z </w:t>
            </w:r>
            <w:proofErr w:type="spellStart"/>
            <w:r w:rsidRPr="00421A63">
              <w:rPr>
                <w:rFonts w:cs="Calibri"/>
                <w:color w:val="000000"/>
              </w:rPr>
              <w:t>PatchLight</w:t>
            </w:r>
            <w:proofErr w:type="spellEnd"/>
          </w:p>
        </w:tc>
      </w:tr>
    </w:tbl>
    <w:p w14:paraId="2F9AF5B5" w14:textId="77777777" w:rsidR="002A165D" w:rsidRPr="00293FEF" w:rsidRDefault="002A165D" w:rsidP="002A165D">
      <w:pPr>
        <w:pStyle w:val="Nagwek1"/>
        <w:keepLines/>
        <w:numPr>
          <w:ilvl w:val="0"/>
          <w:numId w:val="40"/>
        </w:numPr>
        <w:tabs>
          <w:tab w:val="num" w:pos="794"/>
        </w:tabs>
        <w:spacing w:after="0"/>
        <w:ind w:hanging="380"/>
      </w:pPr>
      <w:bookmarkStart w:id="14" w:name="_Toc115103802"/>
      <w:bookmarkStart w:id="15" w:name="_Toc150419925"/>
      <w:r w:rsidRPr="00293FEF">
        <w:lastRenderedPageBreak/>
        <w:t>Monitor LCD</w:t>
      </w:r>
      <w:r>
        <w:t xml:space="preserve"> 24”</w:t>
      </w:r>
      <w:bookmarkEnd w:id="14"/>
      <w:bookmarkEnd w:id="15"/>
    </w:p>
    <w:tbl>
      <w:tblPr>
        <w:tblW w:w="922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825"/>
      </w:tblGrid>
      <w:tr w:rsidR="002A165D" w:rsidRPr="00293FEF" w14:paraId="6446E11A" w14:textId="77777777" w:rsidTr="002A165D">
        <w:trPr>
          <w:trHeight w:val="251"/>
        </w:trPr>
        <w:tc>
          <w:tcPr>
            <w:tcW w:w="1395" w:type="dxa"/>
          </w:tcPr>
          <w:p w14:paraId="66D0DD4B" w14:textId="77777777" w:rsidR="002A165D" w:rsidRPr="00293FEF" w:rsidRDefault="002A165D" w:rsidP="002A165D">
            <w:r w:rsidRPr="00293FEF">
              <w:t>Monitor</w:t>
            </w:r>
            <w:r>
              <w:t xml:space="preserve"> 24</w:t>
            </w:r>
          </w:p>
        </w:tc>
        <w:tc>
          <w:tcPr>
            <w:tcW w:w="7825" w:type="dxa"/>
            <w:vAlign w:val="center"/>
          </w:tcPr>
          <w:p w14:paraId="75C67D74" w14:textId="77777777" w:rsidR="002A165D" w:rsidRPr="00293FEF" w:rsidRDefault="002A165D" w:rsidP="002A165D">
            <w:pPr>
              <w:pStyle w:val="Akapitzlist"/>
              <w:numPr>
                <w:ilvl w:val="0"/>
                <w:numId w:val="61"/>
              </w:numPr>
              <w:ind w:left="388" w:hanging="284"/>
              <w:contextualSpacing/>
            </w:pPr>
            <w:r w:rsidRPr="00293FEF">
              <w:t>Monitor LCD o następujących parametrach:</w:t>
            </w:r>
          </w:p>
          <w:p w14:paraId="5AC7CAF8" w14:textId="77777777" w:rsidR="002A165D" w:rsidRPr="00293FEF" w:rsidRDefault="002A165D" w:rsidP="002A165D">
            <w:pPr>
              <w:pStyle w:val="Akapitzlist"/>
              <w:numPr>
                <w:ilvl w:val="0"/>
                <w:numId w:val="61"/>
              </w:numPr>
              <w:ind w:left="388" w:hanging="284"/>
              <w:contextualSpacing/>
            </w:pPr>
            <w:r w:rsidRPr="00293FEF">
              <w:t>rozmiar matrycy minimum 23.8”</w:t>
            </w:r>
            <w:r>
              <w:t xml:space="preserve"> </w:t>
            </w:r>
            <w:r w:rsidRPr="00744BBD">
              <w:t>i nie większy niż 24”</w:t>
            </w:r>
          </w:p>
          <w:p w14:paraId="3DC26170" w14:textId="77777777" w:rsidR="002A165D" w:rsidRPr="00293FEF" w:rsidRDefault="002A165D" w:rsidP="002A165D">
            <w:pPr>
              <w:pStyle w:val="Akapitzlist"/>
              <w:numPr>
                <w:ilvl w:val="0"/>
                <w:numId w:val="61"/>
              </w:numPr>
              <w:ind w:left="388" w:hanging="284"/>
              <w:contextualSpacing/>
            </w:pPr>
            <w:r w:rsidRPr="00293FEF">
              <w:t>rozdzielczość 1920x1080</w:t>
            </w:r>
          </w:p>
          <w:p w14:paraId="6520DB41" w14:textId="77777777" w:rsidR="002A165D" w:rsidRPr="00293FEF" w:rsidRDefault="002A165D" w:rsidP="002A165D">
            <w:pPr>
              <w:pStyle w:val="Akapitzlist"/>
              <w:numPr>
                <w:ilvl w:val="0"/>
                <w:numId w:val="61"/>
              </w:numPr>
              <w:ind w:left="388" w:hanging="284"/>
              <w:contextualSpacing/>
            </w:pPr>
            <w:r w:rsidRPr="00293FEF">
              <w:t>rodzaj matrycy: IPS z podświetlaniem LED</w:t>
            </w:r>
          </w:p>
          <w:p w14:paraId="38883716" w14:textId="77777777" w:rsidR="002A165D" w:rsidRPr="00293FEF" w:rsidRDefault="002A165D" w:rsidP="002A165D">
            <w:pPr>
              <w:pStyle w:val="Akapitzlist"/>
              <w:numPr>
                <w:ilvl w:val="0"/>
                <w:numId w:val="61"/>
              </w:numPr>
              <w:ind w:left="388" w:hanging="284"/>
              <w:contextualSpacing/>
            </w:pPr>
            <w:r w:rsidRPr="00293FEF">
              <w:t xml:space="preserve">częstotliwość odświeżania pionowego </w:t>
            </w:r>
            <w:r>
              <w:t xml:space="preserve">w zakresie co najmniej jednej częstotliwości z zakresu </w:t>
            </w:r>
            <w:r w:rsidRPr="00293FEF">
              <w:t>48-75Hz</w:t>
            </w:r>
          </w:p>
          <w:p w14:paraId="5CB6251A" w14:textId="77777777" w:rsidR="002A165D" w:rsidRPr="00293FEF" w:rsidRDefault="002A165D" w:rsidP="002A165D">
            <w:pPr>
              <w:pStyle w:val="Akapitzlist"/>
              <w:numPr>
                <w:ilvl w:val="0"/>
                <w:numId w:val="61"/>
              </w:numPr>
              <w:ind w:left="388" w:hanging="284"/>
              <w:contextualSpacing/>
            </w:pPr>
            <w:r w:rsidRPr="00293FEF">
              <w:t>jasność minimum 250 cd/m2</w:t>
            </w:r>
          </w:p>
          <w:p w14:paraId="52BA35AE" w14:textId="77777777" w:rsidR="002A165D" w:rsidRPr="00293FEF" w:rsidRDefault="002A165D" w:rsidP="002A165D">
            <w:pPr>
              <w:pStyle w:val="Akapitzlist"/>
              <w:numPr>
                <w:ilvl w:val="0"/>
                <w:numId w:val="61"/>
              </w:numPr>
              <w:ind w:left="388" w:hanging="284"/>
              <w:contextualSpacing/>
            </w:pPr>
            <w:r w:rsidRPr="00293FEF">
              <w:t>kontrast minimum 1000:1</w:t>
            </w:r>
          </w:p>
          <w:p w14:paraId="4CAA28E1" w14:textId="77777777" w:rsidR="002A165D" w:rsidRPr="00293FEF" w:rsidRDefault="002A165D" w:rsidP="002A165D">
            <w:pPr>
              <w:pStyle w:val="Akapitzlist"/>
              <w:numPr>
                <w:ilvl w:val="0"/>
                <w:numId w:val="61"/>
              </w:numPr>
              <w:ind w:left="388" w:hanging="284"/>
              <w:contextualSpacing/>
            </w:pPr>
            <w:r w:rsidRPr="00293FEF">
              <w:t>czas reakcji matrycy maksymalnie 5ms (</w:t>
            </w:r>
            <w:proofErr w:type="spellStart"/>
            <w:r w:rsidRPr="00293FEF">
              <w:t>GtG</w:t>
            </w:r>
            <w:proofErr w:type="spellEnd"/>
            <w:r w:rsidRPr="00293FEF">
              <w:t>)</w:t>
            </w:r>
          </w:p>
          <w:p w14:paraId="36EF2352" w14:textId="77777777" w:rsidR="002A165D" w:rsidRPr="00293FEF" w:rsidRDefault="002A165D" w:rsidP="002A165D">
            <w:pPr>
              <w:pStyle w:val="Akapitzlist"/>
              <w:numPr>
                <w:ilvl w:val="0"/>
                <w:numId w:val="61"/>
              </w:numPr>
              <w:ind w:left="388" w:hanging="284"/>
              <w:contextualSpacing/>
            </w:pPr>
            <w:r w:rsidRPr="00293FEF">
              <w:t>kąt widzenia pion/poziom: 178 stopni / 178 stopni</w:t>
            </w:r>
          </w:p>
          <w:p w14:paraId="0F2AC3A1" w14:textId="77777777" w:rsidR="002A165D" w:rsidRPr="00293FEF" w:rsidRDefault="002A165D" w:rsidP="002A165D">
            <w:pPr>
              <w:pStyle w:val="Akapitzlist"/>
              <w:numPr>
                <w:ilvl w:val="0"/>
                <w:numId w:val="61"/>
              </w:numPr>
              <w:ind w:left="388" w:hanging="284"/>
              <w:contextualSpacing/>
            </w:pPr>
            <w:r w:rsidRPr="00293FEF">
              <w:t>wbudowane głośniki o mocy nie mniejszej niż 2W/kanał,</w:t>
            </w:r>
          </w:p>
          <w:p w14:paraId="769FABDC" w14:textId="77777777" w:rsidR="002A165D" w:rsidRPr="00293FEF" w:rsidRDefault="002A165D" w:rsidP="002A165D">
            <w:pPr>
              <w:pStyle w:val="Akapitzlist"/>
              <w:numPr>
                <w:ilvl w:val="0"/>
                <w:numId w:val="61"/>
              </w:numPr>
              <w:ind w:left="388" w:hanging="284"/>
              <w:contextualSpacing/>
            </w:pPr>
            <w:r w:rsidRPr="00293FEF">
              <w:t>spełniane normy: min. TCO 8.0, ENERGY STAR 8</w:t>
            </w:r>
          </w:p>
          <w:p w14:paraId="669115D9" w14:textId="77777777" w:rsidR="002A165D" w:rsidRPr="00293FEF" w:rsidRDefault="002A165D" w:rsidP="002A165D">
            <w:pPr>
              <w:pStyle w:val="Akapitzlist"/>
              <w:numPr>
                <w:ilvl w:val="0"/>
                <w:numId w:val="61"/>
              </w:numPr>
              <w:ind w:left="388" w:hanging="284"/>
              <w:contextualSpacing/>
            </w:pPr>
            <w:r w:rsidRPr="00293FEF">
              <w:t>pobór mocy maksymalnie 24 W,</w:t>
            </w:r>
          </w:p>
          <w:p w14:paraId="67001AA5" w14:textId="77777777" w:rsidR="002A165D" w:rsidRPr="00293FEF" w:rsidRDefault="002A165D" w:rsidP="002A165D">
            <w:pPr>
              <w:pStyle w:val="Akapitzlist"/>
              <w:numPr>
                <w:ilvl w:val="0"/>
                <w:numId w:val="61"/>
              </w:numPr>
              <w:ind w:left="388" w:hanging="284"/>
              <w:contextualSpacing/>
            </w:pPr>
            <w:r w:rsidRPr="00293FEF">
              <w:t>pobór mocy w trybie „</w:t>
            </w:r>
            <w:proofErr w:type="spellStart"/>
            <w:r w:rsidRPr="00293FEF">
              <w:t>Sleep</w:t>
            </w:r>
            <w:proofErr w:type="spellEnd"/>
            <w:r w:rsidRPr="00293FEF">
              <w:t>” – maksymalnie 0,</w:t>
            </w:r>
            <w:r>
              <w:t>5</w:t>
            </w:r>
            <w:r w:rsidRPr="00293FEF">
              <w:t xml:space="preserve"> W,</w:t>
            </w:r>
          </w:p>
          <w:p w14:paraId="0A0B0C9A" w14:textId="77777777" w:rsidR="002A165D" w:rsidRPr="00293FEF" w:rsidRDefault="002A165D" w:rsidP="002A165D">
            <w:pPr>
              <w:pStyle w:val="Akapitzlist"/>
              <w:numPr>
                <w:ilvl w:val="0"/>
                <w:numId w:val="61"/>
              </w:numPr>
              <w:ind w:left="388" w:hanging="284"/>
              <w:contextualSpacing/>
            </w:pPr>
            <w:r w:rsidRPr="00293FEF">
              <w:t>zasilacz wbudowany w monitor,</w:t>
            </w:r>
          </w:p>
          <w:p w14:paraId="64EF2F8F" w14:textId="77777777" w:rsidR="002A165D" w:rsidRPr="00293FEF" w:rsidRDefault="002A165D" w:rsidP="002A165D">
            <w:pPr>
              <w:pStyle w:val="Akapitzlist"/>
              <w:numPr>
                <w:ilvl w:val="0"/>
                <w:numId w:val="61"/>
              </w:numPr>
              <w:ind w:left="388" w:hanging="284"/>
              <w:contextualSpacing/>
            </w:pPr>
            <w:r w:rsidRPr="00293FEF">
              <w:t xml:space="preserve">złącza: HDMI 1.4, DP 1.2, D-SUB, 3.5mm stereo </w:t>
            </w:r>
            <w:proofErr w:type="spellStart"/>
            <w:r w:rsidRPr="00293FEF">
              <w:t>jack</w:t>
            </w:r>
            <w:proofErr w:type="spellEnd"/>
          </w:p>
          <w:p w14:paraId="470062F5" w14:textId="77777777" w:rsidR="002A165D" w:rsidRPr="00293FEF" w:rsidRDefault="002A165D" w:rsidP="002A165D">
            <w:pPr>
              <w:pStyle w:val="Akapitzlist"/>
              <w:numPr>
                <w:ilvl w:val="0"/>
                <w:numId w:val="61"/>
              </w:numPr>
              <w:ind w:left="388" w:hanging="284"/>
              <w:contextualSpacing/>
            </w:pPr>
            <w:r w:rsidRPr="00293FEF">
              <w:t xml:space="preserve">zabezpieczenie </w:t>
            </w:r>
            <w:proofErr w:type="spellStart"/>
            <w:r w:rsidRPr="00293FEF">
              <w:t>Kensington</w:t>
            </w:r>
            <w:proofErr w:type="spellEnd"/>
            <w:r w:rsidRPr="00293FEF">
              <w:t xml:space="preserve"> Lock,</w:t>
            </w:r>
          </w:p>
          <w:p w14:paraId="74E11AF5" w14:textId="77777777" w:rsidR="002A165D" w:rsidRPr="00293FEF" w:rsidRDefault="002A165D" w:rsidP="002A165D">
            <w:pPr>
              <w:pStyle w:val="Akapitzlist"/>
              <w:numPr>
                <w:ilvl w:val="0"/>
                <w:numId w:val="61"/>
              </w:numPr>
              <w:ind w:left="388" w:hanging="284"/>
              <w:contextualSpacing/>
            </w:pPr>
            <w:proofErr w:type="spellStart"/>
            <w:r w:rsidRPr="00293FEF">
              <w:t>pivot</w:t>
            </w:r>
            <w:proofErr w:type="spellEnd"/>
          </w:p>
          <w:p w14:paraId="7AD40D8E" w14:textId="77777777" w:rsidR="002A165D" w:rsidRPr="00293FEF" w:rsidRDefault="002A165D" w:rsidP="002A165D">
            <w:pPr>
              <w:pStyle w:val="Akapitzlist"/>
              <w:numPr>
                <w:ilvl w:val="0"/>
                <w:numId w:val="61"/>
              </w:numPr>
              <w:ind w:left="388" w:hanging="284"/>
              <w:contextualSpacing/>
            </w:pPr>
            <w:r w:rsidRPr="00293FEF">
              <w:t>pochylenie w zakresie nie mniejszym niż -5/+23 stopnie</w:t>
            </w:r>
          </w:p>
          <w:p w14:paraId="3418F7CC" w14:textId="77777777" w:rsidR="002A165D" w:rsidRPr="00293FEF" w:rsidRDefault="002A165D" w:rsidP="002A165D">
            <w:pPr>
              <w:pStyle w:val="Akapitzlist"/>
              <w:numPr>
                <w:ilvl w:val="0"/>
                <w:numId w:val="61"/>
              </w:numPr>
              <w:ind w:left="388" w:hanging="284"/>
              <w:contextualSpacing/>
            </w:pPr>
            <w:r w:rsidRPr="00293FEF">
              <w:t>regulacja wysokości w zakresie nie mniejszym niż 100 mm</w:t>
            </w:r>
          </w:p>
          <w:p w14:paraId="3CE726A6" w14:textId="77777777" w:rsidR="002A165D" w:rsidRPr="00293FEF" w:rsidRDefault="002A165D" w:rsidP="002A165D">
            <w:pPr>
              <w:pStyle w:val="Akapitzlist"/>
              <w:numPr>
                <w:ilvl w:val="0"/>
                <w:numId w:val="61"/>
              </w:numPr>
              <w:ind w:left="388" w:hanging="284"/>
              <w:contextualSpacing/>
            </w:pPr>
            <w:r w:rsidRPr="00293FEF">
              <w:t>waga (</w:t>
            </w:r>
            <w:r>
              <w:t xml:space="preserve">netto </w:t>
            </w:r>
            <w:r w:rsidRPr="00293FEF">
              <w:t>monitora</w:t>
            </w:r>
            <w:r>
              <w:t xml:space="preserve"> razem z podstawą bez opakowania</w:t>
            </w:r>
            <w:r w:rsidRPr="00293FEF">
              <w:t xml:space="preserve">): do </w:t>
            </w:r>
            <w:r>
              <w:t>4,75</w:t>
            </w:r>
            <w:r w:rsidRPr="00293FEF">
              <w:t xml:space="preserve"> kg,</w:t>
            </w:r>
          </w:p>
          <w:p w14:paraId="0AC28A78" w14:textId="77777777" w:rsidR="002A165D" w:rsidRPr="00293FEF" w:rsidRDefault="002A165D" w:rsidP="002A165D">
            <w:pPr>
              <w:pStyle w:val="Akapitzlist"/>
              <w:numPr>
                <w:ilvl w:val="0"/>
                <w:numId w:val="61"/>
              </w:numPr>
              <w:ind w:left="388" w:hanging="284"/>
              <w:contextualSpacing/>
            </w:pPr>
            <w:r w:rsidRPr="00293FEF">
              <w:t xml:space="preserve">w zestawie muszą być dostarczone kable: zasilający, HDMI, DP </w:t>
            </w:r>
          </w:p>
        </w:tc>
      </w:tr>
      <w:tr w:rsidR="002A165D" w:rsidRPr="00293FEF" w14:paraId="0A866C59" w14:textId="77777777" w:rsidTr="002A165D">
        <w:trPr>
          <w:trHeight w:val="251"/>
        </w:trPr>
        <w:tc>
          <w:tcPr>
            <w:tcW w:w="1395" w:type="dxa"/>
          </w:tcPr>
          <w:p w14:paraId="0E36958A" w14:textId="77777777" w:rsidR="002A165D" w:rsidRPr="00293FEF" w:rsidRDefault="002A165D" w:rsidP="002A165D">
            <w:r>
              <w:t>Warunki gwarancji</w:t>
            </w:r>
          </w:p>
        </w:tc>
        <w:tc>
          <w:tcPr>
            <w:tcW w:w="7825" w:type="dxa"/>
            <w:vAlign w:val="center"/>
          </w:tcPr>
          <w:p w14:paraId="5F13829B" w14:textId="77777777" w:rsidR="002A165D" w:rsidRPr="00293FEF" w:rsidRDefault="002A165D" w:rsidP="002A165D">
            <w:r>
              <w:t>Gwarancja producenta na okres minimum 24 miesięcy liczonej od daty zakupu.</w:t>
            </w:r>
          </w:p>
        </w:tc>
      </w:tr>
    </w:tbl>
    <w:p w14:paraId="61F7455B" w14:textId="77777777" w:rsidR="002A165D" w:rsidRDefault="002A165D" w:rsidP="002A165D">
      <w:pPr>
        <w:pStyle w:val="Nagwek1"/>
        <w:keepLines/>
        <w:numPr>
          <w:ilvl w:val="0"/>
          <w:numId w:val="40"/>
        </w:numPr>
        <w:tabs>
          <w:tab w:val="num" w:pos="794"/>
        </w:tabs>
        <w:spacing w:after="0"/>
        <w:ind w:hanging="380"/>
      </w:pPr>
      <w:bookmarkStart w:id="16" w:name="_Toc150419926"/>
      <w:r w:rsidRPr="003D56AF">
        <w:t>Kamera</w:t>
      </w:r>
      <w:r>
        <w:t xml:space="preserve"> internetowa</w:t>
      </w:r>
      <w:bookmarkEnd w:id="16"/>
    </w:p>
    <w:tbl>
      <w:tblPr>
        <w:tblStyle w:val="Tabela-Siatka"/>
        <w:tblW w:w="9151" w:type="dxa"/>
        <w:tblInd w:w="137" w:type="dxa"/>
        <w:tblLook w:val="04A0" w:firstRow="1" w:lastRow="0" w:firstColumn="1" w:lastColumn="0" w:noHBand="0" w:noVBand="1"/>
      </w:tblPr>
      <w:tblGrid>
        <w:gridCol w:w="1454"/>
        <w:gridCol w:w="7697"/>
      </w:tblGrid>
      <w:tr w:rsidR="002A165D" w14:paraId="5E95D1BB" w14:textId="77777777" w:rsidTr="002A165D">
        <w:tc>
          <w:tcPr>
            <w:tcW w:w="1454" w:type="dxa"/>
          </w:tcPr>
          <w:p w14:paraId="662CA8A5" w14:textId="77777777" w:rsidR="002A165D" w:rsidRPr="005C3653" w:rsidRDefault="002A165D" w:rsidP="002A165D">
            <w:r w:rsidRPr="005C3653">
              <w:t>Kamera</w:t>
            </w:r>
          </w:p>
        </w:tc>
        <w:tc>
          <w:tcPr>
            <w:tcW w:w="7697" w:type="dxa"/>
          </w:tcPr>
          <w:p w14:paraId="5A4EB40E" w14:textId="77777777" w:rsidR="002A165D" w:rsidRPr="005C3653" w:rsidRDefault="002A165D" w:rsidP="002A165D">
            <w:pPr>
              <w:pStyle w:val="Akapitzlist"/>
              <w:numPr>
                <w:ilvl w:val="0"/>
                <w:numId w:val="59"/>
              </w:numPr>
              <w:ind w:left="280" w:hanging="284"/>
              <w:contextualSpacing/>
            </w:pPr>
            <w:r w:rsidRPr="005C3653">
              <w:t>Typ matrycy</w:t>
            </w:r>
            <w:r>
              <w:t>:</w:t>
            </w:r>
            <w:r w:rsidRPr="005C3653">
              <w:t xml:space="preserve"> CMOS</w:t>
            </w:r>
          </w:p>
          <w:p w14:paraId="185E6F6E" w14:textId="77777777" w:rsidR="002A165D" w:rsidRPr="005C3653" w:rsidRDefault="002A165D" w:rsidP="002A165D">
            <w:pPr>
              <w:pStyle w:val="Akapitzlist"/>
              <w:numPr>
                <w:ilvl w:val="0"/>
                <w:numId w:val="59"/>
              </w:numPr>
              <w:ind w:left="280" w:hanging="284"/>
              <w:contextualSpacing/>
            </w:pPr>
            <w:r w:rsidRPr="005C3653">
              <w:t>Rozdzielczość połączeń wideo</w:t>
            </w:r>
            <w:r>
              <w:t>: minimum</w:t>
            </w:r>
            <w:r w:rsidRPr="005C3653">
              <w:t xml:space="preserve"> FullHD (1920 x 1080)</w:t>
            </w:r>
          </w:p>
          <w:p w14:paraId="79E5897A" w14:textId="77777777" w:rsidR="002A165D" w:rsidRPr="005C3653" w:rsidRDefault="002A165D" w:rsidP="002A165D">
            <w:pPr>
              <w:pStyle w:val="Akapitzlist"/>
              <w:numPr>
                <w:ilvl w:val="0"/>
                <w:numId w:val="59"/>
              </w:numPr>
              <w:ind w:left="280" w:hanging="284"/>
              <w:contextualSpacing/>
            </w:pPr>
            <w:r w:rsidRPr="005C3653">
              <w:t>Rozdzielczość nagrań wideo</w:t>
            </w:r>
            <w:r>
              <w:t>:</w:t>
            </w:r>
            <w:r w:rsidRPr="005C3653">
              <w:t xml:space="preserve"> </w:t>
            </w:r>
            <w:r>
              <w:t xml:space="preserve">minimum </w:t>
            </w:r>
            <w:r w:rsidRPr="005C3653">
              <w:t>FullHD (1920 x 1080)</w:t>
            </w:r>
          </w:p>
          <w:p w14:paraId="75D80833" w14:textId="77777777" w:rsidR="002A165D" w:rsidRDefault="002A165D" w:rsidP="002A165D">
            <w:pPr>
              <w:pStyle w:val="Akapitzlist"/>
              <w:numPr>
                <w:ilvl w:val="0"/>
                <w:numId w:val="59"/>
              </w:numPr>
              <w:ind w:left="280" w:hanging="284"/>
              <w:contextualSpacing/>
            </w:pPr>
            <w:r w:rsidRPr="005C3653">
              <w:t>Mikrofon</w:t>
            </w:r>
            <w:r>
              <w:t>:</w:t>
            </w:r>
            <w:r w:rsidRPr="005C3653">
              <w:t xml:space="preserve"> </w:t>
            </w:r>
            <w:r>
              <w:t>wbudowany</w:t>
            </w:r>
            <w:r w:rsidRPr="005C3653">
              <w:t xml:space="preserve"> </w:t>
            </w:r>
            <w:r>
              <w:t>–</w:t>
            </w:r>
            <w:r w:rsidRPr="005C3653">
              <w:t xml:space="preserve"> </w:t>
            </w:r>
            <w:r>
              <w:t>min 1</w:t>
            </w:r>
            <w:r w:rsidRPr="005C3653">
              <w:t xml:space="preserve"> szt.</w:t>
            </w:r>
          </w:p>
          <w:p w14:paraId="7BBF8888" w14:textId="77777777" w:rsidR="002A165D" w:rsidRPr="005C3653" w:rsidRDefault="002A165D" w:rsidP="002A165D">
            <w:pPr>
              <w:pStyle w:val="Akapitzlist"/>
              <w:numPr>
                <w:ilvl w:val="0"/>
                <w:numId w:val="59"/>
              </w:numPr>
              <w:ind w:left="280" w:hanging="284"/>
              <w:contextualSpacing/>
            </w:pPr>
            <w:r>
              <w:t>Łączność: USB 2.0</w:t>
            </w:r>
          </w:p>
          <w:p w14:paraId="7DE5BAEB" w14:textId="77777777" w:rsidR="002A165D" w:rsidRDefault="002A165D" w:rsidP="002A165D">
            <w:pPr>
              <w:pStyle w:val="Akapitzlist"/>
              <w:numPr>
                <w:ilvl w:val="0"/>
                <w:numId w:val="59"/>
              </w:numPr>
              <w:ind w:left="280" w:hanging="284"/>
              <w:contextualSpacing/>
            </w:pPr>
            <w:r w:rsidRPr="005C3653">
              <w:t>Dołączone akcesoria</w:t>
            </w:r>
            <w:r>
              <w:t>:</w:t>
            </w:r>
            <w:r w:rsidRPr="005C3653">
              <w:t xml:space="preserve"> </w:t>
            </w:r>
            <w:r>
              <w:t>k</w:t>
            </w:r>
            <w:r w:rsidRPr="005C3653">
              <w:t>abel USB</w:t>
            </w:r>
          </w:p>
          <w:p w14:paraId="7140D0C4" w14:textId="77777777" w:rsidR="002A165D" w:rsidRPr="005C3653" w:rsidRDefault="002A165D" w:rsidP="002A165D">
            <w:pPr>
              <w:pStyle w:val="Akapitzlist"/>
              <w:numPr>
                <w:ilvl w:val="0"/>
                <w:numId w:val="59"/>
              </w:numPr>
              <w:ind w:left="280" w:hanging="284"/>
              <w:contextualSpacing/>
            </w:pPr>
            <w:r>
              <w:t>Zaproponowana kamera musi być zgodna z zestawem komputerowym mini-PC</w:t>
            </w:r>
          </w:p>
        </w:tc>
      </w:tr>
    </w:tbl>
    <w:p w14:paraId="349BEDBE" w14:textId="77777777" w:rsidR="002A165D" w:rsidRDefault="002A165D" w:rsidP="002A165D">
      <w:pPr>
        <w:pStyle w:val="Nagwek1"/>
        <w:keepLines/>
        <w:numPr>
          <w:ilvl w:val="0"/>
          <w:numId w:val="40"/>
        </w:numPr>
        <w:tabs>
          <w:tab w:val="num" w:pos="794"/>
        </w:tabs>
        <w:spacing w:after="0"/>
        <w:ind w:hanging="380"/>
      </w:pPr>
      <w:bookmarkStart w:id="17" w:name="_Toc120535943"/>
      <w:bookmarkStart w:id="18" w:name="_Toc150419927"/>
      <w:r>
        <w:t>Monitor LCD 27”</w:t>
      </w:r>
      <w:bookmarkEnd w:id="17"/>
      <w:bookmarkEnd w:id="18"/>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A165D" w:rsidRPr="00293FEF" w14:paraId="767BE285" w14:textId="77777777" w:rsidTr="002A165D">
        <w:trPr>
          <w:trHeight w:val="251"/>
        </w:trPr>
        <w:tc>
          <w:tcPr>
            <w:tcW w:w="1395" w:type="dxa"/>
          </w:tcPr>
          <w:p w14:paraId="5CFC60B2" w14:textId="77777777" w:rsidR="002A165D" w:rsidRPr="00293FEF" w:rsidRDefault="002A165D" w:rsidP="002A165D">
            <w:r w:rsidRPr="00293FEF">
              <w:t>Monitor</w:t>
            </w:r>
            <w:r>
              <w:t xml:space="preserve"> 27</w:t>
            </w:r>
          </w:p>
        </w:tc>
        <w:tc>
          <w:tcPr>
            <w:tcW w:w="7758" w:type="dxa"/>
            <w:vAlign w:val="center"/>
          </w:tcPr>
          <w:p w14:paraId="5916823A" w14:textId="77777777" w:rsidR="002A165D" w:rsidRPr="00293FEF" w:rsidRDefault="002A165D" w:rsidP="002A165D">
            <w:pPr>
              <w:pStyle w:val="Akapitzlist"/>
              <w:numPr>
                <w:ilvl w:val="0"/>
                <w:numId w:val="60"/>
              </w:numPr>
              <w:ind w:left="388" w:hanging="284"/>
              <w:contextualSpacing/>
            </w:pPr>
            <w:r w:rsidRPr="00293FEF">
              <w:t>Monitor LCD o następujących parametrach:</w:t>
            </w:r>
          </w:p>
          <w:p w14:paraId="4F8EC4AF" w14:textId="77777777" w:rsidR="002A165D" w:rsidRPr="00293FEF" w:rsidRDefault="002A165D" w:rsidP="002A165D">
            <w:pPr>
              <w:pStyle w:val="Akapitzlist"/>
              <w:numPr>
                <w:ilvl w:val="0"/>
                <w:numId w:val="60"/>
              </w:numPr>
              <w:ind w:left="388" w:hanging="284"/>
              <w:contextualSpacing/>
            </w:pPr>
            <w:r w:rsidRPr="00293FEF">
              <w:t>rozmiar matrycy minimum 27”,</w:t>
            </w:r>
          </w:p>
          <w:p w14:paraId="331C50B5" w14:textId="77777777" w:rsidR="002A165D" w:rsidRPr="00293FEF" w:rsidRDefault="002A165D" w:rsidP="002A165D">
            <w:pPr>
              <w:pStyle w:val="Akapitzlist"/>
              <w:numPr>
                <w:ilvl w:val="0"/>
                <w:numId w:val="60"/>
              </w:numPr>
              <w:ind w:left="388" w:hanging="284"/>
              <w:contextualSpacing/>
            </w:pPr>
            <w:r w:rsidRPr="00293FEF">
              <w:t xml:space="preserve">rozdzielczość 3840x2160 przy 60 </w:t>
            </w:r>
            <w:proofErr w:type="spellStart"/>
            <w:r w:rsidRPr="00293FEF">
              <w:t>Hz</w:t>
            </w:r>
            <w:proofErr w:type="spellEnd"/>
            <w:r w:rsidRPr="00293FEF">
              <w:t>,</w:t>
            </w:r>
          </w:p>
          <w:p w14:paraId="6050EF24" w14:textId="77777777" w:rsidR="002A165D" w:rsidRPr="00293FEF" w:rsidRDefault="002A165D" w:rsidP="002A165D">
            <w:pPr>
              <w:pStyle w:val="Akapitzlist"/>
              <w:numPr>
                <w:ilvl w:val="0"/>
                <w:numId w:val="60"/>
              </w:numPr>
              <w:ind w:left="388" w:hanging="284"/>
              <w:contextualSpacing/>
            </w:pPr>
            <w:r w:rsidRPr="00293FEF">
              <w:t>rodzaj matrycy: IPS z podświetleniem LED i powłoką antyrefleksyjną o twardości min 3H,</w:t>
            </w:r>
          </w:p>
          <w:p w14:paraId="1BF32B8C" w14:textId="77777777" w:rsidR="002A165D" w:rsidRPr="00293FEF" w:rsidRDefault="002A165D" w:rsidP="002A165D">
            <w:pPr>
              <w:pStyle w:val="Akapitzlist"/>
              <w:numPr>
                <w:ilvl w:val="0"/>
                <w:numId w:val="60"/>
              </w:numPr>
              <w:ind w:left="388" w:hanging="284"/>
              <w:contextualSpacing/>
            </w:pPr>
            <w:r w:rsidRPr="00293FEF">
              <w:t>obsługa kolorów 1,07 miliarda kolorów,</w:t>
            </w:r>
          </w:p>
          <w:p w14:paraId="5ADA49D0" w14:textId="77777777" w:rsidR="002A165D" w:rsidRPr="00293FEF" w:rsidRDefault="002A165D" w:rsidP="002A165D">
            <w:pPr>
              <w:pStyle w:val="Akapitzlist"/>
              <w:numPr>
                <w:ilvl w:val="0"/>
                <w:numId w:val="60"/>
              </w:numPr>
              <w:ind w:left="388" w:hanging="284"/>
              <w:contextualSpacing/>
            </w:pPr>
            <w:r w:rsidRPr="00293FEF">
              <w:lastRenderedPageBreak/>
              <w:t>jasność minimum 350 cd/m2,</w:t>
            </w:r>
          </w:p>
          <w:p w14:paraId="034E93FF" w14:textId="77777777" w:rsidR="002A165D" w:rsidRPr="00293FEF" w:rsidRDefault="002A165D" w:rsidP="002A165D">
            <w:pPr>
              <w:pStyle w:val="Akapitzlist"/>
              <w:numPr>
                <w:ilvl w:val="0"/>
                <w:numId w:val="60"/>
              </w:numPr>
              <w:ind w:left="388" w:hanging="284"/>
              <w:contextualSpacing/>
            </w:pPr>
            <w:r w:rsidRPr="00293FEF">
              <w:t>kontrast minimum 1</w:t>
            </w:r>
            <w:r>
              <w:t>0</w:t>
            </w:r>
            <w:r w:rsidRPr="00293FEF">
              <w:t>00:1</w:t>
            </w:r>
          </w:p>
          <w:p w14:paraId="78905288" w14:textId="77777777" w:rsidR="002A165D" w:rsidRPr="00293FEF" w:rsidRDefault="002A165D" w:rsidP="002A165D">
            <w:pPr>
              <w:pStyle w:val="Akapitzlist"/>
              <w:numPr>
                <w:ilvl w:val="0"/>
                <w:numId w:val="60"/>
              </w:numPr>
              <w:ind w:left="388" w:hanging="284"/>
              <w:contextualSpacing/>
            </w:pPr>
            <w:r w:rsidRPr="00293FEF">
              <w:t>czas reakcji matrycy maksymalnie 5 ms w trybie szybkim,</w:t>
            </w:r>
          </w:p>
          <w:p w14:paraId="53BB34C0" w14:textId="77777777" w:rsidR="002A165D" w:rsidRPr="00293FEF" w:rsidRDefault="002A165D" w:rsidP="002A165D">
            <w:pPr>
              <w:pStyle w:val="Akapitzlist"/>
              <w:numPr>
                <w:ilvl w:val="0"/>
                <w:numId w:val="60"/>
              </w:numPr>
              <w:ind w:left="388" w:hanging="284"/>
              <w:contextualSpacing/>
            </w:pPr>
            <w:r w:rsidRPr="00293FEF">
              <w:t>kąt widzenia pion/poziom: 178 stopni / 178 stopni.</w:t>
            </w:r>
          </w:p>
          <w:p w14:paraId="4FE39891" w14:textId="77777777" w:rsidR="002A165D" w:rsidRPr="00293FEF" w:rsidRDefault="002A165D" w:rsidP="002A165D">
            <w:pPr>
              <w:pStyle w:val="Akapitzlist"/>
              <w:numPr>
                <w:ilvl w:val="0"/>
                <w:numId w:val="60"/>
              </w:numPr>
              <w:ind w:left="388" w:hanging="284"/>
              <w:contextualSpacing/>
            </w:pPr>
            <w:r w:rsidRPr="00293FEF">
              <w:t xml:space="preserve">spełniane normy: min. </w:t>
            </w:r>
            <w:r>
              <w:t>ENERGTY STAR 8</w:t>
            </w:r>
            <w:r w:rsidRPr="00293FEF">
              <w:t xml:space="preserve">, </w:t>
            </w:r>
          </w:p>
          <w:p w14:paraId="6960E550" w14:textId="77777777" w:rsidR="002A165D" w:rsidRPr="00293FEF" w:rsidRDefault="002A165D" w:rsidP="002A165D">
            <w:pPr>
              <w:pStyle w:val="Akapitzlist"/>
              <w:numPr>
                <w:ilvl w:val="0"/>
                <w:numId w:val="60"/>
              </w:numPr>
              <w:ind w:left="388" w:hanging="284"/>
              <w:contextualSpacing/>
            </w:pPr>
            <w:r w:rsidRPr="00293FEF">
              <w:t xml:space="preserve">pobór mocy maksymalnie w trybie </w:t>
            </w:r>
            <w:proofErr w:type="spellStart"/>
            <w:r w:rsidRPr="00293FEF">
              <w:t>standby</w:t>
            </w:r>
            <w:proofErr w:type="spellEnd"/>
            <w:r w:rsidRPr="00293FEF">
              <w:t xml:space="preserve"> – 0,</w:t>
            </w:r>
            <w:r>
              <w:t>5</w:t>
            </w:r>
            <w:r w:rsidRPr="00293FEF">
              <w:t xml:space="preserve"> W,</w:t>
            </w:r>
          </w:p>
          <w:p w14:paraId="454A2AD1" w14:textId="77777777" w:rsidR="002A165D" w:rsidRPr="00293FEF" w:rsidRDefault="002A165D" w:rsidP="002A165D">
            <w:pPr>
              <w:pStyle w:val="Akapitzlist"/>
              <w:numPr>
                <w:ilvl w:val="0"/>
                <w:numId w:val="60"/>
              </w:numPr>
              <w:ind w:left="388" w:hanging="284"/>
              <w:contextualSpacing/>
            </w:pPr>
            <w:r w:rsidRPr="00293FEF">
              <w:t>złącza: Display Port, HDMI, USB C, wyjście słuchawkowe, USB 3.0</w:t>
            </w:r>
          </w:p>
          <w:p w14:paraId="49597E53" w14:textId="77777777" w:rsidR="002A165D" w:rsidRPr="00293FEF" w:rsidRDefault="002A165D" w:rsidP="002A165D">
            <w:pPr>
              <w:pStyle w:val="Akapitzlist"/>
              <w:numPr>
                <w:ilvl w:val="0"/>
                <w:numId w:val="60"/>
              </w:numPr>
              <w:ind w:left="388" w:hanging="284"/>
              <w:contextualSpacing/>
            </w:pPr>
            <w:r w:rsidRPr="00293FEF">
              <w:t>wbudowany koncentrator USB 3.0 (4 porty USB 3.)</w:t>
            </w:r>
          </w:p>
          <w:p w14:paraId="09500D4C" w14:textId="77777777" w:rsidR="002A165D" w:rsidRPr="00293FEF" w:rsidRDefault="002A165D" w:rsidP="002A165D">
            <w:pPr>
              <w:pStyle w:val="Akapitzlist"/>
              <w:numPr>
                <w:ilvl w:val="0"/>
                <w:numId w:val="60"/>
              </w:numPr>
              <w:ind w:left="388" w:hanging="284"/>
              <w:contextualSpacing/>
            </w:pPr>
            <w:r>
              <w:t xml:space="preserve">możliwość użycia </w:t>
            </w:r>
            <w:r w:rsidRPr="00293FEF">
              <w:t>zabezpieczeni</w:t>
            </w:r>
            <w:r>
              <w:t>a</w:t>
            </w:r>
            <w:r w:rsidRPr="00293FEF">
              <w:t xml:space="preserve"> </w:t>
            </w:r>
            <w:r>
              <w:t xml:space="preserve">typu </w:t>
            </w:r>
            <w:proofErr w:type="spellStart"/>
            <w:r w:rsidRPr="00293FEF">
              <w:t>Kensington</w:t>
            </w:r>
            <w:proofErr w:type="spellEnd"/>
            <w:r w:rsidRPr="00293FEF">
              <w:t xml:space="preserve"> Lock</w:t>
            </w:r>
          </w:p>
          <w:p w14:paraId="5F1AD999" w14:textId="77777777" w:rsidR="002A165D" w:rsidRPr="00293FEF" w:rsidRDefault="002A165D" w:rsidP="002A165D">
            <w:pPr>
              <w:pStyle w:val="Akapitzlist"/>
              <w:numPr>
                <w:ilvl w:val="0"/>
                <w:numId w:val="60"/>
              </w:numPr>
              <w:ind w:left="388" w:hanging="284"/>
              <w:contextualSpacing/>
            </w:pPr>
            <w:r w:rsidRPr="00293FEF">
              <w:t>pochylenie w zakresie nie mniejszym niż -5/+21 stopni,</w:t>
            </w:r>
          </w:p>
          <w:p w14:paraId="241ABD3E" w14:textId="77777777" w:rsidR="002A165D" w:rsidRPr="00293FEF" w:rsidRDefault="002A165D" w:rsidP="002A165D">
            <w:pPr>
              <w:pStyle w:val="Akapitzlist"/>
              <w:numPr>
                <w:ilvl w:val="0"/>
                <w:numId w:val="60"/>
              </w:numPr>
              <w:ind w:left="388" w:hanging="284"/>
              <w:contextualSpacing/>
            </w:pPr>
            <w:r w:rsidRPr="00293FEF">
              <w:t>regulacja wysokości w zakresie nie mniejszym niż 130 mm,</w:t>
            </w:r>
          </w:p>
          <w:p w14:paraId="30DAB443" w14:textId="77777777" w:rsidR="002A165D" w:rsidRPr="00293FEF" w:rsidRDefault="002A165D" w:rsidP="002A165D">
            <w:pPr>
              <w:pStyle w:val="Akapitzlist"/>
              <w:numPr>
                <w:ilvl w:val="0"/>
                <w:numId w:val="60"/>
              </w:numPr>
              <w:ind w:left="388" w:hanging="284"/>
              <w:contextualSpacing/>
            </w:pPr>
            <w:r w:rsidRPr="00293FEF">
              <w:t xml:space="preserve">waga (samego monitora): do </w:t>
            </w:r>
            <w:r>
              <w:t>7</w:t>
            </w:r>
            <w:r w:rsidRPr="00293FEF">
              <w:t>,</w:t>
            </w:r>
            <w:r>
              <w:t>5</w:t>
            </w:r>
            <w:r w:rsidRPr="00293FEF">
              <w:t xml:space="preserve"> kg,</w:t>
            </w:r>
          </w:p>
          <w:p w14:paraId="514245C8" w14:textId="77777777" w:rsidR="002A165D" w:rsidRPr="00293FEF" w:rsidRDefault="002A165D" w:rsidP="002A165D">
            <w:pPr>
              <w:pStyle w:val="Akapitzlist"/>
              <w:numPr>
                <w:ilvl w:val="0"/>
                <w:numId w:val="60"/>
              </w:numPr>
              <w:ind w:left="388" w:hanging="284"/>
              <w:contextualSpacing/>
            </w:pPr>
            <w:r w:rsidRPr="00293FEF">
              <w:t xml:space="preserve">w zestawie muszą być dostarczone kable: zasilający, HDMI, USB C (C do C), USB C (C do A) </w:t>
            </w:r>
          </w:p>
        </w:tc>
      </w:tr>
      <w:tr w:rsidR="002A165D" w:rsidRPr="00293FEF" w14:paraId="3B23B251" w14:textId="77777777" w:rsidTr="002A165D">
        <w:trPr>
          <w:trHeight w:val="251"/>
        </w:trPr>
        <w:tc>
          <w:tcPr>
            <w:tcW w:w="1395" w:type="dxa"/>
          </w:tcPr>
          <w:p w14:paraId="09ADF27E" w14:textId="77777777" w:rsidR="002A165D" w:rsidRPr="00293FEF" w:rsidRDefault="002A165D" w:rsidP="002A165D">
            <w:r>
              <w:lastRenderedPageBreak/>
              <w:t>Warunki gwarancji</w:t>
            </w:r>
          </w:p>
        </w:tc>
        <w:tc>
          <w:tcPr>
            <w:tcW w:w="7758" w:type="dxa"/>
            <w:vAlign w:val="center"/>
          </w:tcPr>
          <w:p w14:paraId="713C8E15" w14:textId="77777777" w:rsidR="002A165D" w:rsidRPr="00293FEF" w:rsidRDefault="002A165D" w:rsidP="002A165D">
            <w:r>
              <w:t>Gwarancja producenta na okres minimum 24 miesięcy liczonej od daty zakupu.</w:t>
            </w:r>
          </w:p>
        </w:tc>
      </w:tr>
    </w:tbl>
    <w:p w14:paraId="637C9C79" w14:textId="77777777" w:rsidR="002A165D" w:rsidRPr="001F2FCF" w:rsidRDefault="002A165D" w:rsidP="002A165D">
      <w:pPr>
        <w:pStyle w:val="Nagwek1"/>
        <w:keepLines/>
        <w:numPr>
          <w:ilvl w:val="0"/>
          <w:numId w:val="40"/>
        </w:numPr>
        <w:tabs>
          <w:tab w:val="num" w:pos="794"/>
        </w:tabs>
        <w:spacing w:after="0"/>
        <w:ind w:hanging="380"/>
      </w:pPr>
      <w:bookmarkStart w:id="19" w:name="_Toc150419928"/>
      <w:r w:rsidRPr="001F2FCF">
        <w:t xml:space="preserve">Oprogramowanie Microsoft Office Standard </w:t>
      </w:r>
      <w:r>
        <w:t>LTSC</w:t>
      </w:r>
      <w:bookmarkEnd w:id="19"/>
    </w:p>
    <w:tbl>
      <w:tblPr>
        <w:tblW w:w="922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0"/>
        <w:gridCol w:w="7400"/>
      </w:tblGrid>
      <w:tr w:rsidR="002A165D" w:rsidRPr="00C67747" w14:paraId="39461B19" w14:textId="77777777" w:rsidTr="002A165D">
        <w:trPr>
          <w:trHeight w:val="251"/>
        </w:trPr>
        <w:tc>
          <w:tcPr>
            <w:tcW w:w="1540" w:type="dxa"/>
            <w:vAlign w:val="center"/>
          </w:tcPr>
          <w:p w14:paraId="3E8BC000" w14:textId="77777777" w:rsidR="002A165D" w:rsidRPr="00293FEF" w:rsidRDefault="002A165D" w:rsidP="002A165D">
            <w:r w:rsidRPr="00293FEF">
              <w:t>Oprogramowanie</w:t>
            </w:r>
          </w:p>
        </w:tc>
        <w:tc>
          <w:tcPr>
            <w:tcW w:w="7680" w:type="dxa"/>
            <w:vAlign w:val="center"/>
          </w:tcPr>
          <w:p w14:paraId="12518503" w14:textId="77777777" w:rsidR="002A165D" w:rsidRDefault="002A165D" w:rsidP="002A165D">
            <w:r w:rsidRPr="00DA7F1E">
              <w:t xml:space="preserve">Microsoft Office 2021 (lub nowszy) w wersji </w:t>
            </w:r>
            <w:r>
              <w:t>Standard LTSC lub oprogramowanie równoważne.</w:t>
            </w:r>
          </w:p>
          <w:p w14:paraId="5C6882BA" w14:textId="77777777" w:rsidR="002A165D" w:rsidRDefault="002A165D" w:rsidP="002A165D">
            <w:r>
              <w:t>Warunki równoważności:</w:t>
            </w:r>
          </w:p>
          <w:p w14:paraId="306C1414" w14:textId="77777777" w:rsidR="002A165D" w:rsidRDefault="002A165D" w:rsidP="002A165D">
            <w:pPr>
              <w:pStyle w:val="Default"/>
              <w:numPr>
                <w:ilvl w:val="0"/>
                <w:numId w:val="54"/>
              </w:numPr>
              <w:ind w:left="243" w:hanging="259"/>
              <w:rPr>
                <w:sz w:val="20"/>
                <w:szCs w:val="20"/>
              </w:rPr>
            </w:pPr>
            <w:r>
              <w:rPr>
                <w:sz w:val="20"/>
                <w:szCs w:val="20"/>
              </w:rPr>
              <w:t>R</w:t>
            </w:r>
            <w:r w:rsidRPr="000814C9">
              <w:rPr>
                <w:sz w:val="20"/>
                <w:szCs w:val="20"/>
              </w:rPr>
              <w:t xml:space="preserve">ównoważność dotyczy licencji oprogramowania i usługi wsparcia serwisowego. Równoważność oznacza, że: </w:t>
            </w:r>
          </w:p>
          <w:p w14:paraId="3D4B1C6E" w14:textId="77777777" w:rsidR="002A165D" w:rsidRDefault="002A165D" w:rsidP="002A165D">
            <w:pPr>
              <w:pStyle w:val="Default"/>
              <w:numPr>
                <w:ilvl w:val="1"/>
                <w:numId w:val="54"/>
              </w:numPr>
              <w:rPr>
                <w:sz w:val="20"/>
                <w:szCs w:val="20"/>
              </w:rPr>
            </w:pPr>
            <w:r w:rsidRPr="000814C9">
              <w:rPr>
                <w:sz w:val="20"/>
                <w:szCs w:val="20"/>
              </w:rPr>
              <w:t xml:space="preserve">warunki licencji w każdym aspekcie licencjonowania są nie gorsze niż licencja każdego z wymienionych produktów, </w:t>
            </w:r>
          </w:p>
          <w:p w14:paraId="058E87A6" w14:textId="77777777" w:rsidR="002A165D" w:rsidRDefault="002A165D" w:rsidP="002A165D">
            <w:pPr>
              <w:pStyle w:val="Default"/>
              <w:numPr>
                <w:ilvl w:val="1"/>
                <w:numId w:val="54"/>
              </w:numPr>
              <w:rPr>
                <w:sz w:val="20"/>
                <w:szCs w:val="20"/>
              </w:rPr>
            </w:pPr>
            <w:r w:rsidRPr="000814C9">
              <w:rPr>
                <w:sz w:val="20"/>
                <w:szCs w:val="20"/>
              </w:rPr>
              <w:t xml:space="preserve">funkcjonalność oprogramowania równoważnego nie może być gorsza od funkcjonalności oprogramowania wymienionego, </w:t>
            </w:r>
          </w:p>
          <w:p w14:paraId="47F69D0F" w14:textId="77777777" w:rsidR="002A165D" w:rsidRDefault="002A165D" w:rsidP="002A165D">
            <w:pPr>
              <w:pStyle w:val="Default"/>
              <w:numPr>
                <w:ilvl w:val="1"/>
                <w:numId w:val="54"/>
              </w:numPr>
              <w:rPr>
                <w:sz w:val="20"/>
                <w:szCs w:val="20"/>
              </w:rPr>
            </w:pPr>
            <w:r w:rsidRPr="000814C9">
              <w:rPr>
                <w:sz w:val="20"/>
                <w:szCs w:val="20"/>
              </w:rPr>
              <w:t>oprogramowanie równoważne musi być kompatybilne na poziomie nie mniejszym niż wymieniony system i w sposób niezakłócony współdziałać ze sprzętem i oprogramowaniem funkcjonującym u Zamawiającego. Oprogramowanie równoważne musi zawierać wszystkie elementy wymienionego pakietu biurowego, tj. procesor tekstu, arkusz kalkulacyjny, program do tworzenia prezentacji, organizator notatek, menadżer poczty elektronicznej oraz informacji, w pełni wspierający formaty plików .</w:t>
            </w:r>
            <w:proofErr w:type="spellStart"/>
            <w:r w:rsidRPr="000814C9">
              <w:rPr>
                <w:sz w:val="20"/>
                <w:szCs w:val="20"/>
              </w:rPr>
              <w:t>docx</w:t>
            </w:r>
            <w:proofErr w:type="spellEnd"/>
            <w:r w:rsidRPr="000814C9">
              <w:rPr>
                <w:sz w:val="20"/>
                <w:szCs w:val="20"/>
              </w:rPr>
              <w:t>, .</w:t>
            </w:r>
            <w:proofErr w:type="spellStart"/>
            <w:r w:rsidRPr="000814C9">
              <w:rPr>
                <w:sz w:val="20"/>
                <w:szCs w:val="20"/>
              </w:rPr>
              <w:t>xlsx</w:t>
            </w:r>
            <w:proofErr w:type="spellEnd"/>
            <w:r w:rsidRPr="000814C9">
              <w:rPr>
                <w:sz w:val="20"/>
                <w:szCs w:val="20"/>
              </w:rPr>
              <w:t>, .</w:t>
            </w:r>
            <w:proofErr w:type="spellStart"/>
            <w:r w:rsidRPr="000814C9">
              <w:rPr>
                <w:sz w:val="20"/>
                <w:szCs w:val="20"/>
              </w:rPr>
              <w:t>pptx</w:t>
            </w:r>
            <w:proofErr w:type="spellEnd"/>
            <w:r w:rsidRPr="000814C9">
              <w:rPr>
                <w:sz w:val="20"/>
                <w:szCs w:val="20"/>
              </w:rPr>
              <w:t xml:space="preserve"> bez utraty jakichkolwiek ich parametrów i cech użytkowych (m.in. formatowanie tekstu, korespondencja seryjna, arkusze kalkulacyjne zawierające makra VB i formularze, prezentacje). </w:t>
            </w:r>
          </w:p>
          <w:p w14:paraId="5AF4134D" w14:textId="77777777" w:rsidR="002A165D" w:rsidRDefault="002A165D" w:rsidP="002A165D">
            <w:pPr>
              <w:pStyle w:val="Default"/>
              <w:numPr>
                <w:ilvl w:val="1"/>
                <w:numId w:val="54"/>
              </w:numPr>
              <w:rPr>
                <w:sz w:val="20"/>
                <w:szCs w:val="20"/>
              </w:rPr>
            </w:pPr>
            <w:r w:rsidRPr="000814C9">
              <w:rPr>
                <w:sz w:val="20"/>
                <w:szCs w:val="20"/>
              </w:rPr>
              <w:t xml:space="preserve">oprogramowanie równoważne nie może zakłócić pracy środowiska systemowo-programowego Zamawiającego, </w:t>
            </w:r>
          </w:p>
          <w:p w14:paraId="60955C6B" w14:textId="77777777" w:rsidR="002A165D" w:rsidRDefault="002A165D" w:rsidP="002A165D">
            <w:pPr>
              <w:pStyle w:val="Default"/>
              <w:numPr>
                <w:ilvl w:val="1"/>
                <w:numId w:val="54"/>
              </w:numPr>
              <w:rPr>
                <w:sz w:val="20"/>
                <w:szCs w:val="20"/>
              </w:rPr>
            </w:pPr>
            <w:r w:rsidRPr="000814C9">
              <w:rPr>
                <w:sz w:val="20"/>
                <w:szCs w:val="20"/>
              </w:rPr>
              <w:t xml:space="preserve">oprogramowanie równoważne musi w pełni współpracować z systemami już eksploatowanymi u Zamawiającego, </w:t>
            </w:r>
          </w:p>
          <w:p w14:paraId="5D0760D7" w14:textId="77777777" w:rsidR="002A165D" w:rsidRDefault="002A165D" w:rsidP="002A165D">
            <w:pPr>
              <w:pStyle w:val="Default"/>
              <w:numPr>
                <w:ilvl w:val="1"/>
                <w:numId w:val="54"/>
              </w:numPr>
              <w:rPr>
                <w:sz w:val="20"/>
                <w:szCs w:val="20"/>
              </w:rPr>
            </w:pPr>
            <w:r w:rsidRPr="000814C9">
              <w:rPr>
                <w:sz w:val="20"/>
                <w:szCs w:val="20"/>
              </w:rPr>
              <w:t xml:space="preserve">warunki i zakres wsparcia serwisowego dla oprogramowania równoważnego muszą być nie gorsze niż analogiczne warunki określone dla produktu wymienionego. </w:t>
            </w:r>
          </w:p>
          <w:p w14:paraId="7F1B0E7D" w14:textId="77777777" w:rsidR="002A165D" w:rsidRDefault="002A165D" w:rsidP="002A165D">
            <w:pPr>
              <w:pStyle w:val="Default"/>
              <w:numPr>
                <w:ilvl w:val="0"/>
                <w:numId w:val="54"/>
              </w:numPr>
              <w:ind w:left="243" w:hanging="259"/>
              <w:rPr>
                <w:sz w:val="20"/>
                <w:szCs w:val="20"/>
              </w:rPr>
            </w:pPr>
            <w:r w:rsidRPr="000814C9">
              <w:rPr>
                <w:sz w:val="20"/>
                <w:szCs w:val="20"/>
              </w:rPr>
              <w:t xml:space="preserve">Wykonawca, który zaoferuje produkt równoważny musi udowodnić spełnienie wszystkich warunków określonych w pkt 1. W tym celu Wykonawca: </w:t>
            </w:r>
          </w:p>
          <w:p w14:paraId="4C07D150" w14:textId="77777777" w:rsidR="002A165D" w:rsidRDefault="002A165D" w:rsidP="002A165D">
            <w:pPr>
              <w:pStyle w:val="Default"/>
              <w:numPr>
                <w:ilvl w:val="1"/>
                <w:numId w:val="54"/>
              </w:numPr>
              <w:rPr>
                <w:sz w:val="20"/>
                <w:szCs w:val="20"/>
              </w:rPr>
            </w:pPr>
            <w:r w:rsidRPr="000814C9">
              <w:rPr>
                <w:sz w:val="20"/>
                <w:szCs w:val="20"/>
              </w:rPr>
              <w:t xml:space="preserve">złoży wraz z ofertą nw. oświadczenia i dokumenty: </w:t>
            </w:r>
          </w:p>
          <w:p w14:paraId="62F5C64C" w14:textId="77777777" w:rsidR="002A165D" w:rsidRDefault="002A165D" w:rsidP="002A165D">
            <w:pPr>
              <w:pStyle w:val="Default"/>
              <w:numPr>
                <w:ilvl w:val="2"/>
                <w:numId w:val="54"/>
              </w:numPr>
              <w:rPr>
                <w:sz w:val="20"/>
                <w:szCs w:val="20"/>
              </w:rPr>
            </w:pPr>
            <w:r w:rsidRPr="000814C9">
              <w:rPr>
                <w:sz w:val="20"/>
                <w:szCs w:val="20"/>
              </w:rPr>
              <w:t>pełne postanowienia licencji oprogramowania równoważnego,</w:t>
            </w:r>
          </w:p>
          <w:p w14:paraId="09C54274" w14:textId="77777777" w:rsidR="002A165D" w:rsidRDefault="002A165D" w:rsidP="002A165D">
            <w:pPr>
              <w:pStyle w:val="Default"/>
              <w:numPr>
                <w:ilvl w:val="2"/>
                <w:numId w:val="54"/>
              </w:numPr>
              <w:rPr>
                <w:sz w:val="20"/>
                <w:szCs w:val="20"/>
              </w:rPr>
            </w:pPr>
            <w:r w:rsidRPr="000814C9">
              <w:rPr>
                <w:sz w:val="20"/>
                <w:szCs w:val="20"/>
              </w:rPr>
              <w:t xml:space="preserve">wykaz pełnej funkcjonalności oprogramowania równoważnego, </w:t>
            </w:r>
          </w:p>
          <w:p w14:paraId="6F9324BE" w14:textId="77777777" w:rsidR="002A165D" w:rsidRDefault="002A165D" w:rsidP="002A165D">
            <w:pPr>
              <w:pStyle w:val="Default"/>
              <w:numPr>
                <w:ilvl w:val="2"/>
                <w:numId w:val="54"/>
              </w:numPr>
              <w:rPr>
                <w:sz w:val="20"/>
                <w:szCs w:val="20"/>
              </w:rPr>
            </w:pPr>
            <w:r w:rsidRPr="000814C9">
              <w:rPr>
                <w:sz w:val="20"/>
                <w:szCs w:val="20"/>
              </w:rPr>
              <w:t xml:space="preserve">pełne warunki i zasady świadczenia usługi subskrypcji i konserwacji dla oprogramowania równoważnego. </w:t>
            </w:r>
          </w:p>
          <w:p w14:paraId="7AF58D99" w14:textId="77777777" w:rsidR="002A165D" w:rsidRPr="00101FE7" w:rsidRDefault="002A165D" w:rsidP="002A165D">
            <w:pPr>
              <w:pStyle w:val="Default"/>
              <w:numPr>
                <w:ilvl w:val="1"/>
                <w:numId w:val="54"/>
              </w:numPr>
              <w:rPr>
                <w:sz w:val="20"/>
                <w:szCs w:val="20"/>
              </w:rPr>
            </w:pPr>
            <w:r w:rsidRPr="000814C9">
              <w:rPr>
                <w:sz w:val="20"/>
                <w:szCs w:val="20"/>
              </w:rPr>
              <w:t xml:space="preserve">W przypadku, gdy zaoferowane przez Wykonawcę równoważne oprogramowanie nie będzie właściwie współdziałać ze sprzętem i oprogramowaniem funkcjonującym u Zamawiającego i, lub spowoduje zakłócenia w funkcjonowaniu pracy środowiska sprzętowo-programowego u Zamawiającego, Wykonawca pokryje wszystkie koszty związane z przywróceniem i sprawnym działaniem infrastruktury sprzętowo-programowej </w:t>
            </w:r>
            <w:r w:rsidRPr="000814C9">
              <w:rPr>
                <w:sz w:val="20"/>
                <w:szCs w:val="20"/>
              </w:rPr>
              <w:lastRenderedPageBreak/>
              <w:t xml:space="preserve">Zamawiającego oraz na własny koszt dokona niezbędnych modyfikacji przywracających właściwe działanie środowiska sprzętowo-programowego Zamawiającego również po odinstalowaniu oprogramowania równoważnego. </w:t>
            </w:r>
          </w:p>
        </w:tc>
      </w:tr>
    </w:tbl>
    <w:p w14:paraId="518A52F1" w14:textId="77777777" w:rsidR="002A165D" w:rsidRPr="00293FEF" w:rsidRDefault="002A165D" w:rsidP="002A165D">
      <w:pPr>
        <w:pStyle w:val="Nagwek1"/>
        <w:keepLines/>
        <w:numPr>
          <w:ilvl w:val="0"/>
          <w:numId w:val="40"/>
        </w:numPr>
        <w:tabs>
          <w:tab w:val="num" w:pos="794"/>
        </w:tabs>
        <w:spacing w:after="0"/>
        <w:ind w:hanging="436"/>
      </w:pPr>
      <w:bookmarkStart w:id="20" w:name="_Toc150419929"/>
      <w:r w:rsidRPr="00293FEF">
        <w:lastRenderedPageBreak/>
        <w:t>Urządze</w:t>
      </w:r>
      <w:r>
        <w:t>nie wielofunkcyjne czarno-białe</w:t>
      </w:r>
      <w:bookmarkEnd w:id="20"/>
    </w:p>
    <w:tbl>
      <w:tblPr>
        <w:tblW w:w="922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3"/>
        <w:gridCol w:w="7587"/>
      </w:tblGrid>
      <w:tr w:rsidR="002A165D" w:rsidRPr="00293FEF" w14:paraId="6647C0FC" w14:textId="77777777" w:rsidTr="002A165D">
        <w:trPr>
          <w:trHeight w:val="251"/>
        </w:trPr>
        <w:tc>
          <w:tcPr>
            <w:tcW w:w="1395" w:type="dxa"/>
          </w:tcPr>
          <w:p w14:paraId="429CBE9E" w14:textId="77777777" w:rsidR="002A165D" w:rsidRPr="00293FEF" w:rsidRDefault="002A165D" w:rsidP="002A165D">
            <w:r w:rsidRPr="00293FEF">
              <w:t>Urządzenie wielofunkcyjne</w:t>
            </w:r>
            <w:r>
              <w:t xml:space="preserve"> BW</w:t>
            </w:r>
          </w:p>
        </w:tc>
        <w:tc>
          <w:tcPr>
            <w:tcW w:w="7825" w:type="dxa"/>
            <w:vAlign w:val="center"/>
          </w:tcPr>
          <w:p w14:paraId="12498FCA" w14:textId="77777777" w:rsidR="002A165D" w:rsidRPr="00293FEF" w:rsidRDefault="002A165D" w:rsidP="002A165D">
            <w:pPr>
              <w:pStyle w:val="Akapitzlist"/>
              <w:numPr>
                <w:ilvl w:val="0"/>
                <w:numId w:val="58"/>
              </w:numPr>
              <w:ind w:left="388"/>
              <w:contextualSpacing/>
            </w:pPr>
            <w:r w:rsidRPr="00293FEF">
              <w:t>Urządzenie wielofunkcyjne umożliwiające skanowanie, drukowanie, kopiowanie i faksowanie.</w:t>
            </w:r>
          </w:p>
          <w:p w14:paraId="2B1DEA70" w14:textId="77777777" w:rsidR="002A165D" w:rsidRPr="00293FEF" w:rsidRDefault="002A165D" w:rsidP="002A165D">
            <w:pPr>
              <w:pStyle w:val="Akapitzlist"/>
              <w:numPr>
                <w:ilvl w:val="0"/>
                <w:numId w:val="58"/>
              </w:numPr>
              <w:ind w:left="388"/>
              <w:contextualSpacing/>
            </w:pPr>
            <w:r w:rsidRPr="00293FEF">
              <w:t>Technologia druku: laserowy</w:t>
            </w:r>
          </w:p>
          <w:p w14:paraId="35B78B0D" w14:textId="77777777" w:rsidR="002A165D" w:rsidRPr="00293FEF" w:rsidRDefault="002A165D" w:rsidP="002A165D">
            <w:pPr>
              <w:pStyle w:val="Akapitzlist"/>
              <w:numPr>
                <w:ilvl w:val="0"/>
                <w:numId w:val="58"/>
              </w:numPr>
              <w:ind w:left="388"/>
              <w:contextualSpacing/>
            </w:pPr>
            <w:r w:rsidRPr="00293FEF">
              <w:t xml:space="preserve">Prędkość drukowania i kopiowania (A4, w czerni, tryb </w:t>
            </w:r>
            <w:proofErr w:type="spellStart"/>
            <w:r w:rsidRPr="00293FEF">
              <w:t>normal</w:t>
            </w:r>
            <w:proofErr w:type="spellEnd"/>
            <w:r w:rsidRPr="00293FEF">
              <w:t>): min 38 str./min</w:t>
            </w:r>
          </w:p>
          <w:p w14:paraId="5D5E4CAF" w14:textId="77777777" w:rsidR="002A165D" w:rsidRPr="00293FEF" w:rsidRDefault="002A165D" w:rsidP="002A165D">
            <w:pPr>
              <w:pStyle w:val="Akapitzlist"/>
              <w:numPr>
                <w:ilvl w:val="0"/>
                <w:numId w:val="58"/>
              </w:numPr>
              <w:ind w:left="388"/>
              <w:contextualSpacing/>
            </w:pPr>
            <w:r w:rsidRPr="00293FEF">
              <w:t xml:space="preserve">Rozdzielczość druku: rzeczywista (w czerni): min 1200 x 1200 </w:t>
            </w:r>
            <w:proofErr w:type="spellStart"/>
            <w:r w:rsidRPr="00293FEF">
              <w:t>dpi</w:t>
            </w:r>
            <w:proofErr w:type="spellEnd"/>
          </w:p>
          <w:p w14:paraId="05B0C30C" w14:textId="77777777" w:rsidR="002A165D" w:rsidRPr="00293FEF" w:rsidRDefault="002A165D" w:rsidP="002A165D">
            <w:pPr>
              <w:pStyle w:val="Akapitzlist"/>
              <w:numPr>
                <w:ilvl w:val="0"/>
                <w:numId w:val="58"/>
              </w:numPr>
              <w:ind w:left="388"/>
              <w:contextualSpacing/>
            </w:pPr>
            <w:r w:rsidRPr="00293FEF">
              <w:t>Miesięczny cykl pracy (format A4): min 80 000 stron</w:t>
            </w:r>
          </w:p>
          <w:p w14:paraId="6937654B" w14:textId="77777777" w:rsidR="002A165D" w:rsidRPr="00293FEF" w:rsidRDefault="002A165D" w:rsidP="002A165D">
            <w:pPr>
              <w:pStyle w:val="Akapitzlist"/>
              <w:numPr>
                <w:ilvl w:val="0"/>
                <w:numId w:val="58"/>
              </w:numPr>
              <w:ind w:left="388"/>
              <w:contextualSpacing/>
            </w:pPr>
            <w:r w:rsidRPr="00293FEF">
              <w:t>Czas wydruku pierwszej strony (A4, w czerni) maksymalnie 6,5 s</w:t>
            </w:r>
          </w:p>
          <w:p w14:paraId="0D35E875" w14:textId="77777777" w:rsidR="002A165D" w:rsidRPr="00293FEF" w:rsidRDefault="002A165D" w:rsidP="002A165D">
            <w:pPr>
              <w:pStyle w:val="Akapitzlist"/>
              <w:numPr>
                <w:ilvl w:val="0"/>
                <w:numId w:val="58"/>
              </w:numPr>
              <w:ind w:left="388"/>
              <w:contextualSpacing/>
            </w:pPr>
            <w:r w:rsidRPr="00293FEF">
              <w:t>Wydruk dwustronny: automatyczny</w:t>
            </w:r>
          </w:p>
          <w:p w14:paraId="68238DCB" w14:textId="77777777" w:rsidR="002A165D" w:rsidRPr="00293FEF" w:rsidRDefault="002A165D" w:rsidP="002A165D">
            <w:pPr>
              <w:pStyle w:val="Akapitzlist"/>
              <w:numPr>
                <w:ilvl w:val="0"/>
                <w:numId w:val="58"/>
              </w:numPr>
              <w:ind w:left="388"/>
              <w:contextualSpacing/>
            </w:pPr>
            <w:r w:rsidRPr="00293FEF">
              <w:t>Pamięć RAM: co najmniej 512 MB</w:t>
            </w:r>
          </w:p>
          <w:p w14:paraId="370394EA" w14:textId="77777777" w:rsidR="002A165D" w:rsidRPr="00293FEF" w:rsidRDefault="002A165D" w:rsidP="002A165D">
            <w:pPr>
              <w:pStyle w:val="Akapitzlist"/>
              <w:numPr>
                <w:ilvl w:val="0"/>
                <w:numId w:val="58"/>
              </w:numPr>
              <w:ind w:left="388"/>
              <w:contextualSpacing/>
            </w:pPr>
            <w:r w:rsidRPr="00293FEF">
              <w:t>Prędkość procesora: co najmniej 1200 MHz</w:t>
            </w:r>
          </w:p>
          <w:p w14:paraId="1F74ABA1" w14:textId="77777777" w:rsidR="002A165D" w:rsidRPr="00293FEF" w:rsidRDefault="002A165D" w:rsidP="002A165D">
            <w:pPr>
              <w:pStyle w:val="Akapitzlist"/>
              <w:numPr>
                <w:ilvl w:val="0"/>
                <w:numId w:val="58"/>
              </w:numPr>
              <w:ind w:left="388"/>
              <w:contextualSpacing/>
            </w:pPr>
            <w:r w:rsidRPr="00293FEF">
              <w:t>Skaner płaski, sieciowy, dwustronny jednoprzebiegowy o rozdzielczości optycznej do 1200dpi z automatycznym podajnikiem dokumentów (min. 50 arkuszy),</w:t>
            </w:r>
          </w:p>
          <w:p w14:paraId="59E8F210" w14:textId="77777777" w:rsidR="002A165D" w:rsidRPr="00293FEF" w:rsidRDefault="002A165D" w:rsidP="002A165D">
            <w:pPr>
              <w:pStyle w:val="Akapitzlist"/>
              <w:numPr>
                <w:ilvl w:val="0"/>
                <w:numId w:val="58"/>
              </w:numPr>
              <w:ind w:left="388"/>
              <w:contextualSpacing/>
            </w:pPr>
            <w:r w:rsidRPr="00293FEF">
              <w:t>Możliwość skanowania dwustronnego w jednym przebiegu.</w:t>
            </w:r>
          </w:p>
          <w:p w14:paraId="589B40F4" w14:textId="77777777" w:rsidR="002A165D" w:rsidRPr="007F13EF" w:rsidRDefault="002A165D" w:rsidP="002A165D">
            <w:pPr>
              <w:pStyle w:val="Akapitzlist"/>
              <w:numPr>
                <w:ilvl w:val="0"/>
                <w:numId w:val="58"/>
              </w:numPr>
              <w:ind w:left="388"/>
              <w:contextualSpacing/>
              <w:rPr>
                <w:lang w:val="en-US"/>
              </w:rPr>
            </w:pPr>
            <w:proofErr w:type="spellStart"/>
            <w:r w:rsidRPr="007F13EF">
              <w:rPr>
                <w:lang w:val="en-US"/>
              </w:rPr>
              <w:t>Interfejsy</w:t>
            </w:r>
            <w:proofErr w:type="spellEnd"/>
            <w:r w:rsidRPr="007F13EF">
              <w:rPr>
                <w:lang w:val="en-US"/>
              </w:rPr>
              <w:t xml:space="preserve">: Port Hi-Speed USB 2.0, Ethernet 10/100/1000BASE-T, port </w:t>
            </w:r>
            <w:proofErr w:type="spellStart"/>
            <w:r w:rsidRPr="007F13EF">
              <w:rPr>
                <w:lang w:val="en-US"/>
              </w:rPr>
              <w:t>linii</w:t>
            </w:r>
            <w:proofErr w:type="spellEnd"/>
            <w:r w:rsidRPr="007F13EF">
              <w:rPr>
                <w:lang w:val="en-US"/>
              </w:rPr>
              <w:t xml:space="preserve"> </w:t>
            </w:r>
            <w:proofErr w:type="spellStart"/>
            <w:r w:rsidRPr="007F13EF">
              <w:rPr>
                <w:lang w:val="en-US"/>
              </w:rPr>
              <w:t>telefonicznej</w:t>
            </w:r>
            <w:proofErr w:type="spellEnd"/>
            <w:r w:rsidRPr="007F13EF">
              <w:rPr>
                <w:lang w:val="en-US"/>
              </w:rPr>
              <w:t>,</w:t>
            </w:r>
          </w:p>
          <w:p w14:paraId="5717B51E" w14:textId="77777777" w:rsidR="002A165D" w:rsidRPr="00293FEF" w:rsidRDefault="002A165D" w:rsidP="002A165D">
            <w:pPr>
              <w:pStyle w:val="Akapitzlist"/>
              <w:numPr>
                <w:ilvl w:val="0"/>
                <w:numId w:val="58"/>
              </w:numPr>
              <w:ind w:left="388"/>
              <w:contextualSpacing/>
            </w:pPr>
            <w:r w:rsidRPr="00293FEF">
              <w:t>Obsługiwane systemy operacyjne: Windows 7/8/10</w:t>
            </w:r>
          </w:p>
          <w:p w14:paraId="438C2FFE" w14:textId="77777777" w:rsidR="002A165D" w:rsidRPr="00293FEF" w:rsidRDefault="002A165D" w:rsidP="002A165D">
            <w:pPr>
              <w:pStyle w:val="Akapitzlist"/>
              <w:numPr>
                <w:ilvl w:val="0"/>
                <w:numId w:val="58"/>
              </w:numPr>
              <w:ind w:left="388"/>
              <w:contextualSpacing/>
            </w:pPr>
            <w:r w:rsidRPr="00293FEF">
              <w:t>Podajniki papieru: 1 podajnik na minimum 100 arkuszy A4 lub 10 kopert; 1 podajnik na minimum 250 arkuszy A4; opcjonalny podajnik na 550 arkuszy A4;</w:t>
            </w:r>
          </w:p>
          <w:p w14:paraId="7419F2EB" w14:textId="77777777" w:rsidR="002A165D" w:rsidRPr="00293FEF" w:rsidRDefault="002A165D" w:rsidP="002A165D">
            <w:pPr>
              <w:pStyle w:val="Akapitzlist"/>
              <w:numPr>
                <w:ilvl w:val="0"/>
                <w:numId w:val="58"/>
              </w:numPr>
              <w:ind w:left="388"/>
              <w:contextualSpacing/>
            </w:pPr>
            <w:r w:rsidRPr="00293FEF">
              <w:t>Odbiornik papieru: na min. 150 arkuszy A4</w:t>
            </w:r>
          </w:p>
          <w:p w14:paraId="228924CC" w14:textId="77777777" w:rsidR="002A165D" w:rsidRPr="00293FEF" w:rsidRDefault="002A165D" w:rsidP="002A165D">
            <w:pPr>
              <w:pStyle w:val="Akapitzlist"/>
              <w:numPr>
                <w:ilvl w:val="0"/>
                <w:numId w:val="58"/>
              </w:numPr>
              <w:ind w:left="388"/>
              <w:contextualSpacing/>
            </w:pPr>
            <w:r w:rsidRPr="00293FEF">
              <w:t>Obsługiwana gramatura: minimalny zakres - 60 – 200 g/m</w:t>
            </w:r>
            <w:r w:rsidRPr="007F13EF">
              <w:rPr>
                <w:vertAlign w:val="superscript"/>
              </w:rPr>
              <w:t>2</w:t>
            </w:r>
            <w:r w:rsidRPr="00293FEF">
              <w:t xml:space="preserve"> (w przynajmniej jednym z dwóch standardowych podajników)</w:t>
            </w:r>
          </w:p>
          <w:p w14:paraId="025570AB" w14:textId="77777777" w:rsidR="002A165D" w:rsidRPr="00293FEF" w:rsidRDefault="002A165D" w:rsidP="002A165D">
            <w:pPr>
              <w:pStyle w:val="Akapitzlist"/>
              <w:numPr>
                <w:ilvl w:val="0"/>
                <w:numId w:val="58"/>
              </w:numPr>
              <w:ind w:left="388"/>
              <w:contextualSpacing/>
            </w:pPr>
            <w:r w:rsidRPr="00293FEF">
              <w:t>Waga maksymalna: 12,6 kg</w:t>
            </w:r>
          </w:p>
          <w:p w14:paraId="22CFF955" w14:textId="77777777" w:rsidR="002A165D" w:rsidRPr="00293FEF" w:rsidRDefault="002A165D" w:rsidP="002A165D">
            <w:pPr>
              <w:pStyle w:val="Akapitzlist"/>
              <w:numPr>
                <w:ilvl w:val="0"/>
                <w:numId w:val="58"/>
              </w:numPr>
              <w:ind w:left="388"/>
              <w:contextualSpacing/>
            </w:pPr>
            <w:r w:rsidRPr="00293FEF">
              <w:t xml:space="preserve">Poziom hałasu podczas drukowania: maksymalnie 53 </w:t>
            </w:r>
            <w:proofErr w:type="spellStart"/>
            <w:r w:rsidRPr="00293FEF">
              <w:t>dB</w:t>
            </w:r>
            <w:proofErr w:type="spellEnd"/>
          </w:p>
          <w:p w14:paraId="1F9D07FA" w14:textId="77777777" w:rsidR="002A165D" w:rsidRPr="00293FEF" w:rsidRDefault="002A165D" w:rsidP="002A165D">
            <w:pPr>
              <w:pStyle w:val="Akapitzlist"/>
              <w:numPr>
                <w:ilvl w:val="0"/>
                <w:numId w:val="58"/>
              </w:numPr>
              <w:ind w:left="388"/>
              <w:contextualSpacing/>
            </w:pPr>
            <w:r w:rsidRPr="00293FEF">
              <w:t>Zużycie energii: Maksymalnie 510 W (drukowanie/kopiowanie)</w:t>
            </w:r>
          </w:p>
        </w:tc>
      </w:tr>
    </w:tbl>
    <w:p w14:paraId="69C3621B" w14:textId="77777777" w:rsidR="002A165D" w:rsidRPr="003F58F1" w:rsidRDefault="002A165D" w:rsidP="002A165D">
      <w:pPr>
        <w:pStyle w:val="Nagwek1"/>
        <w:keepLines/>
        <w:numPr>
          <w:ilvl w:val="0"/>
          <w:numId w:val="40"/>
        </w:numPr>
        <w:tabs>
          <w:tab w:val="num" w:pos="709"/>
          <w:tab w:val="num" w:pos="794"/>
        </w:tabs>
        <w:spacing w:after="0"/>
        <w:ind w:hanging="380"/>
      </w:pPr>
      <w:bookmarkStart w:id="21" w:name="_Toc115103806"/>
      <w:bookmarkStart w:id="22" w:name="_Toc150419930"/>
      <w:r w:rsidRPr="003F58F1">
        <w:t>Urządzenie wielofunkcyjne kolor</w:t>
      </w:r>
      <w:bookmarkEnd w:id="21"/>
      <w:bookmarkEnd w:id="22"/>
    </w:p>
    <w:tbl>
      <w:tblPr>
        <w:tblW w:w="922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3"/>
        <w:gridCol w:w="7587"/>
      </w:tblGrid>
      <w:tr w:rsidR="002A165D" w:rsidRPr="003F58F1" w14:paraId="1759E9A2" w14:textId="77777777" w:rsidTr="002A165D">
        <w:trPr>
          <w:trHeight w:val="251"/>
        </w:trPr>
        <w:tc>
          <w:tcPr>
            <w:tcW w:w="1140" w:type="dxa"/>
          </w:tcPr>
          <w:p w14:paraId="0797887E" w14:textId="77777777" w:rsidR="002A165D" w:rsidRPr="003F58F1" w:rsidRDefault="002A165D" w:rsidP="002A165D">
            <w:r w:rsidRPr="003F58F1">
              <w:t>Urządzenie wielofunkcyjne kolor</w:t>
            </w:r>
          </w:p>
        </w:tc>
        <w:tc>
          <w:tcPr>
            <w:tcW w:w="8080" w:type="dxa"/>
            <w:vAlign w:val="center"/>
          </w:tcPr>
          <w:p w14:paraId="5B5C05B7" w14:textId="77777777" w:rsidR="002A165D" w:rsidRPr="000B68CF" w:rsidRDefault="002A165D" w:rsidP="002A165D">
            <w:pPr>
              <w:pStyle w:val="Akapitzlist"/>
              <w:numPr>
                <w:ilvl w:val="0"/>
                <w:numId w:val="57"/>
              </w:numPr>
              <w:ind w:left="388"/>
              <w:contextualSpacing/>
            </w:pPr>
            <w:r w:rsidRPr="000B68CF">
              <w:t>Wymagane funkcje: Kopiarka, drukarka sieciowa, skaner sieciowy, faks</w:t>
            </w:r>
          </w:p>
          <w:p w14:paraId="7454234E" w14:textId="77777777" w:rsidR="002A165D" w:rsidRPr="000B68CF" w:rsidRDefault="002A165D" w:rsidP="002A165D">
            <w:pPr>
              <w:pStyle w:val="Akapitzlist"/>
              <w:numPr>
                <w:ilvl w:val="0"/>
                <w:numId w:val="57"/>
              </w:numPr>
              <w:ind w:left="388"/>
              <w:contextualSpacing/>
            </w:pPr>
            <w:r w:rsidRPr="000B68CF">
              <w:t>Technologia druku: technologia laserowa, kolorowa</w:t>
            </w:r>
          </w:p>
          <w:p w14:paraId="5ADB61C4" w14:textId="77777777" w:rsidR="002A165D" w:rsidRPr="000B68CF" w:rsidRDefault="002A165D" w:rsidP="002A165D">
            <w:pPr>
              <w:pStyle w:val="Akapitzlist"/>
              <w:numPr>
                <w:ilvl w:val="0"/>
                <w:numId w:val="57"/>
              </w:numPr>
              <w:ind w:left="388"/>
              <w:contextualSpacing/>
            </w:pPr>
            <w:r w:rsidRPr="000B68CF">
              <w:t>Format oryginału: A4</w:t>
            </w:r>
          </w:p>
          <w:p w14:paraId="2D4294EA" w14:textId="77777777" w:rsidR="002A165D" w:rsidRPr="000B68CF" w:rsidRDefault="002A165D" w:rsidP="002A165D">
            <w:pPr>
              <w:pStyle w:val="Akapitzlist"/>
              <w:numPr>
                <w:ilvl w:val="0"/>
                <w:numId w:val="57"/>
              </w:numPr>
              <w:ind w:left="388"/>
              <w:contextualSpacing/>
            </w:pPr>
            <w:r w:rsidRPr="000B68CF">
              <w:t>Format kopii: A4-A6</w:t>
            </w:r>
          </w:p>
          <w:p w14:paraId="6E57A062" w14:textId="77777777" w:rsidR="002A165D" w:rsidRPr="000B68CF" w:rsidRDefault="002A165D" w:rsidP="002A165D">
            <w:pPr>
              <w:pStyle w:val="Akapitzlist"/>
              <w:numPr>
                <w:ilvl w:val="0"/>
                <w:numId w:val="57"/>
              </w:numPr>
              <w:ind w:left="388"/>
              <w:contextualSpacing/>
            </w:pPr>
            <w:r w:rsidRPr="000B68CF">
              <w:t xml:space="preserve">Prędkość druku: min. 30/30 stron A4 czarno-białych/kolorowych na minutę. </w:t>
            </w:r>
          </w:p>
          <w:p w14:paraId="32B0C577" w14:textId="77777777" w:rsidR="002A165D" w:rsidRPr="000B68CF" w:rsidRDefault="002A165D" w:rsidP="002A165D">
            <w:pPr>
              <w:pStyle w:val="Akapitzlist"/>
              <w:numPr>
                <w:ilvl w:val="0"/>
                <w:numId w:val="57"/>
              </w:numPr>
              <w:ind w:left="388"/>
              <w:contextualSpacing/>
            </w:pPr>
            <w:r w:rsidRPr="000B68CF">
              <w:t xml:space="preserve">Rozdzielczość drukowania: 600x600 </w:t>
            </w:r>
            <w:proofErr w:type="spellStart"/>
            <w:r w:rsidRPr="000B68CF">
              <w:t>dpi</w:t>
            </w:r>
            <w:proofErr w:type="spellEnd"/>
            <w:r w:rsidRPr="000B68CF">
              <w:t xml:space="preserve"> </w:t>
            </w:r>
          </w:p>
          <w:p w14:paraId="4294356E" w14:textId="77777777" w:rsidR="002A165D" w:rsidRPr="000B68CF" w:rsidRDefault="002A165D" w:rsidP="002A165D">
            <w:pPr>
              <w:pStyle w:val="Akapitzlist"/>
              <w:numPr>
                <w:ilvl w:val="0"/>
                <w:numId w:val="57"/>
              </w:numPr>
              <w:ind w:left="388"/>
              <w:contextualSpacing/>
            </w:pPr>
            <w:r w:rsidRPr="000B68CF">
              <w:t>Czas pierwszego wydruku: maks. 8 sek.</w:t>
            </w:r>
          </w:p>
          <w:p w14:paraId="4AD29693" w14:textId="77777777" w:rsidR="002A165D" w:rsidRPr="000B68CF" w:rsidRDefault="002A165D" w:rsidP="002A165D">
            <w:pPr>
              <w:pStyle w:val="Akapitzlist"/>
              <w:numPr>
                <w:ilvl w:val="0"/>
                <w:numId w:val="57"/>
              </w:numPr>
              <w:ind w:left="388"/>
              <w:contextualSpacing/>
            </w:pPr>
            <w:r w:rsidRPr="000B68CF">
              <w:t>Kopiowanie wielokrotne: 1- 9999 kopii</w:t>
            </w:r>
          </w:p>
          <w:p w14:paraId="0BE76889" w14:textId="77777777" w:rsidR="002A165D" w:rsidRPr="000B68CF" w:rsidRDefault="002A165D" w:rsidP="002A165D">
            <w:pPr>
              <w:pStyle w:val="Akapitzlist"/>
              <w:numPr>
                <w:ilvl w:val="0"/>
                <w:numId w:val="57"/>
              </w:numPr>
              <w:ind w:left="388"/>
              <w:contextualSpacing/>
            </w:pPr>
            <w:r w:rsidRPr="000B68CF">
              <w:t xml:space="preserve">Pamięć RAM: min. 2 GB </w:t>
            </w:r>
          </w:p>
          <w:p w14:paraId="47A20F29" w14:textId="77777777" w:rsidR="002A165D" w:rsidRPr="000B68CF" w:rsidRDefault="002A165D" w:rsidP="002A165D">
            <w:pPr>
              <w:pStyle w:val="Akapitzlist"/>
              <w:numPr>
                <w:ilvl w:val="0"/>
                <w:numId w:val="57"/>
              </w:numPr>
              <w:ind w:left="388"/>
              <w:contextualSpacing/>
            </w:pPr>
            <w:r w:rsidRPr="000B68CF">
              <w:t xml:space="preserve">Zoom: 25-400% </w:t>
            </w:r>
          </w:p>
          <w:p w14:paraId="2F2C64FF" w14:textId="77777777" w:rsidR="002A165D" w:rsidRPr="000B68CF" w:rsidRDefault="002A165D" w:rsidP="002A165D">
            <w:pPr>
              <w:pStyle w:val="Akapitzlist"/>
              <w:numPr>
                <w:ilvl w:val="0"/>
                <w:numId w:val="57"/>
              </w:numPr>
              <w:ind w:left="388"/>
              <w:contextualSpacing/>
            </w:pPr>
            <w:r w:rsidRPr="000B68CF">
              <w:t xml:space="preserve">Panel operatora wyposażony w kolorowy ekran dotykowy LCD, opisy na panelu oraz komunikaty na ekranie w języku polskim </w:t>
            </w:r>
          </w:p>
          <w:p w14:paraId="552B60F4" w14:textId="77777777" w:rsidR="002A165D" w:rsidRPr="000B68CF" w:rsidRDefault="002A165D" w:rsidP="002A165D">
            <w:pPr>
              <w:pStyle w:val="Akapitzlist"/>
              <w:numPr>
                <w:ilvl w:val="0"/>
                <w:numId w:val="57"/>
              </w:numPr>
              <w:ind w:left="388"/>
              <w:contextualSpacing/>
            </w:pPr>
            <w:r w:rsidRPr="000B68CF">
              <w:t>Dupleks: w standardzie</w:t>
            </w:r>
          </w:p>
          <w:p w14:paraId="7C335411" w14:textId="77777777" w:rsidR="002A165D" w:rsidRPr="000B68CF" w:rsidRDefault="002A165D" w:rsidP="002A165D">
            <w:pPr>
              <w:pStyle w:val="Akapitzlist"/>
              <w:numPr>
                <w:ilvl w:val="0"/>
                <w:numId w:val="57"/>
              </w:numPr>
              <w:ind w:left="388"/>
              <w:contextualSpacing/>
            </w:pPr>
            <w:r w:rsidRPr="000B68CF">
              <w:t xml:space="preserve">Podajnik dokumentów: automatyczny – dwustronny na min. 50 ark. </w:t>
            </w:r>
          </w:p>
          <w:p w14:paraId="582D11CD" w14:textId="77777777" w:rsidR="002A165D" w:rsidRPr="000B68CF" w:rsidRDefault="002A165D" w:rsidP="002A165D">
            <w:pPr>
              <w:pStyle w:val="Akapitzlist"/>
              <w:numPr>
                <w:ilvl w:val="0"/>
                <w:numId w:val="57"/>
              </w:numPr>
              <w:ind w:left="388"/>
              <w:contextualSpacing/>
            </w:pPr>
            <w:r w:rsidRPr="000B68CF">
              <w:t>Podajniki papieru: min. 1 kaseta na 250 ark. A5-A4, 60-160 g/m2</w:t>
            </w:r>
          </w:p>
          <w:p w14:paraId="5410C89A" w14:textId="77777777" w:rsidR="002A165D" w:rsidRPr="000B68CF" w:rsidRDefault="002A165D" w:rsidP="002A165D">
            <w:pPr>
              <w:pStyle w:val="Akapitzlist"/>
              <w:numPr>
                <w:ilvl w:val="0"/>
                <w:numId w:val="57"/>
              </w:numPr>
              <w:ind w:left="388"/>
              <w:contextualSpacing/>
            </w:pPr>
            <w:r w:rsidRPr="000B68CF">
              <w:lastRenderedPageBreak/>
              <w:t>Funkcja druku sieciowego: w standardzie</w:t>
            </w:r>
          </w:p>
          <w:p w14:paraId="22ECA1B3" w14:textId="77777777" w:rsidR="002A165D" w:rsidRPr="000B68CF" w:rsidRDefault="002A165D" w:rsidP="002A165D">
            <w:pPr>
              <w:pStyle w:val="Akapitzlist"/>
              <w:numPr>
                <w:ilvl w:val="0"/>
                <w:numId w:val="57"/>
              </w:numPr>
              <w:ind w:left="388"/>
              <w:contextualSpacing/>
            </w:pPr>
            <w:r w:rsidRPr="000B68CF">
              <w:t xml:space="preserve">Emulacje: PCL 6, </w:t>
            </w:r>
            <w:proofErr w:type="spellStart"/>
            <w:r w:rsidRPr="000B68CF">
              <w:t>PostScript</w:t>
            </w:r>
            <w:proofErr w:type="spellEnd"/>
            <w:r w:rsidRPr="000B68CF">
              <w:t xml:space="preserve"> 3, wydruk bezpośredni plików PDF i XPS</w:t>
            </w:r>
          </w:p>
          <w:p w14:paraId="6B041D20" w14:textId="77777777" w:rsidR="002A165D" w:rsidRPr="000B68CF" w:rsidRDefault="002A165D" w:rsidP="002A165D">
            <w:pPr>
              <w:pStyle w:val="Akapitzlist"/>
              <w:numPr>
                <w:ilvl w:val="0"/>
                <w:numId w:val="57"/>
              </w:numPr>
              <w:ind w:left="388"/>
              <w:contextualSpacing/>
            </w:pPr>
            <w:r w:rsidRPr="000B68CF">
              <w:t>Interfejsy: USB 2.0,  Ethernet 10/100/1000Base-T, USB dla pamięci przenośnej, Wireless LAN  802.11 b/g/n</w:t>
            </w:r>
          </w:p>
          <w:p w14:paraId="17DE514F" w14:textId="77777777" w:rsidR="002A165D" w:rsidRPr="000B68CF" w:rsidRDefault="002A165D" w:rsidP="002A165D">
            <w:pPr>
              <w:pStyle w:val="Akapitzlist"/>
              <w:numPr>
                <w:ilvl w:val="0"/>
                <w:numId w:val="57"/>
              </w:numPr>
              <w:ind w:left="388"/>
              <w:contextualSpacing/>
            </w:pPr>
            <w:r w:rsidRPr="000B68CF">
              <w:t xml:space="preserve">Funkcja skanowania sieciowego: w standardzie, skanowanie pełno-kolorowe </w:t>
            </w:r>
          </w:p>
          <w:p w14:paraId="46E200C4" w14:textId="77777777" w:rsidR="002A165D" w:rsidRPr="000B68CF" w:rsidRDefault="002A165D" w:rsidP="002A165D">
            <w:pPr>
              <w:pStyle w:val="Akapitzlist"/>
              <w:numPr>
                <w:ilvl w:val="0"/>
                <w:numId w:val="57"/>
              </w:numPr>
              <w:ind w:left="388"/>
              <w:contextualSpacing/>
            </w:pPr>
            <w:r w:rsidRPr="000B68CF">
              <w:t>Funkcje skanowania: skanowanie do e-mail, do FTP, do pamięci przenośnej USB, do folderu Windows, TWAIN (sieciowy i USB)</w:t>
            </w:r>
          </w:p>
          <w:p w14:paraId="67443A77" w14:textId="77777777" w:rsidR="002A165D" w:rsidRPr="000B68CF" w:rsidRDefault="002A165D" w:rsidP="002A165D">
            <w:pPr>
              <w:pStyle w:val="Akapitzlist"/>
              <w:numPr>
                <w:ilvl w:val="0"/>
                <w:numId w:val="57"/>
              </w:numPr>
              <w:ind w:left="388"/>
              <w:contextualSpacing/>
            </w:pPr>
            <w:r w:rsidRPr="000B68CF">
              <w:t xml:space="preserve">Rozdzielczość skanowania: 600 </w:t>
            </w:r>
            <w:proofErr w:type="spellStart"/>
            <w:r w:rsidRPr="000B68CF">
              <w:t>dpi</w:t>
            </w:r>
            <w:proofErr w:type="spellEnd"/>
            <w:r w:rsidRPr="000B68CF">
              <w:t xml:space="preserve"> </w:t>
            </w:r>
          </w:p>
          <w:p w14:paraId="3F83CA36" w14:textId="77777777" w:rsidR="002A165D" w:rsidRPr="000B68CF" w:rsidRDefault="002A165D" w:rsidP="002A165D">
            <w:pPr>
              <w:pStyle w:val="Akapitzlist"/>
              <w:numPr>
                <w:ilvl w:val="0"/>
                <w:numId w:val="57"/>
              </w:numPr>
              <w:ind w:left="388"/>
              <w:contextualSpacing/>
            </w:pPr>
            <w:r w:rsidRPr="000B68CF">
              <w:t xml:space="preserve">Prędkość skanowania - Mono: min. </w:t>
            </w:r>
            <w:r>
              <w:t>47</w:t>
            </w:r>
            <w:r w:rsidRPr="000B68CF">
              <w:t xml:space="preserve"> str./min., kolor: min. 30 str. / min. (A4)</w:t>
            </w:r>
          </w:p>
          <w:p w14:paraId="3DF1516F" w14:textId="77777777" w:rsidR="002A165D" w:rsidRPr="000B68CF" w:rsidRDefault="002A165D" w:rsidP="002A165D">
            <w:pPr>
              <w:pStyle w:val="Akapitzlist"/>
              <w:numPr>
                <w:ilvl w:val="0"/>
                <w:numId w:val="57"/>
              </w:numPr>
              <w:ind w:left="388"/>
              <w:contextualSpacing/>
            </w:pPr>
            <w:r w:rsidRPr="000B68CF">
              <w:t xml:space="preserve">Typy plików: PDF, PDF zaszyfrowany, PDF skompresowany, JPEG, TIFF, XPS </w:t>
            </w:r>
          </w:p>
          <w:p w14:paraId="6DCDE4AA" w14:textId="77777777" w:rsidR="002A165D" w:rsidRPr="000B68CF" w:rsidRDefault="002A165D" w:rsidP="002A165D">
            <w:pPr>
              <w:pStyle w:val="Akapitzlist"/>
              <w:numPr>
                <w:ilvl w:val="0"/>
                <w:numId w:val="57"/>
              </w:numPr>
              <w:ind w:left="388"/>
              <w:contextualSpacing/>
            </w:pPr>
            <w:r w:rsidRPr="000B68CF">
              <w:t>Funkcja faksu: wewnętrzny, zintegrowany faks analogowy zapewniający wysyłanie i odbiór dokumentów papierowych przy pomocy linii telefonicznej</w:t>
            </w:r>
          </w:p>
          <w:p w14:paraId="0ECA49B1" w14:textId="77777777" w:rsidR="002A165D" w:rsidRPr="000B68CF" w:rsidRDefault="002A165D" w:rsidP="002A165D">
            <w:pPr>
              <w:pStyle w:val="Akapitzlist"/>
              <w:numPr>
                <w:ilvl w:val="0"/>
                <w:numId w:val="57"/>
              </w:numPr>
              <w:ind w:left="388"/>
              <w:contextualSpacing/>
            </w:pPr>
            <w:r w:rsidRPr="000B68CF">
              <w:t>Możliwość rozbudowy:</w:t>
            </w:r>
            <w:r w:rsidRPr="000B68CF">
              <w:tab/>
            </w:r>
          </w:p>
          <w:p w14:paraId="0179CF91" w14:textId="77777777" w:rsidR="002A165D" w:rsidRPr="000B68CF" w:rsidRDefault="002A165D" w:rsidP="002A165D">
            <w:pPr>
              <w:pStyle w:val="Akapitzlist"/>
              <w:numPr>
                <w:ilvl w:val="1"/>
                <w:numId w:val="57"/>
              </w:numPr>
              <w:ind w:left="813"/>
              <w:contextualSpacing/>
            </w:pPr>
            <w:r w:rsidRPr="000B68CF">
              <w:t>Podajnik papieru o pojemności min. 550 ark. formatu A4, 80 g/m2;</w:t>
            </w:r>
          </w:p>
          <w:p w14:paraId="391C8CFF" w14:textId="77777777" w:rsidR="002A165D" w:rsidRPr="003F58F1" w:rsidRDefault="002A165D" w:rsidP="002A165D">
            <w:pPr>
              <w:pStyle w:val="Akapitzlist"/>
              <w:numPr>
                <w:ilvl w:val="0"/>
                <w:numId w:val="57"/>
              </w:numPr>
              <w:ind w:left="388"/>
              <w:contextualSpacing/>
            </w:pPr>
            <w:r w:rsidRPr="000B68CF">
              <w:t>Materiały eksploatacyjne jako wyposażenie standardowe dostarczone w komplecie w ramach oferowanej ceny jednostkowej): właściwa ilość, która zapewni wydrukowanie minimum 2 000 stron kolorowych A4 (zgodnie z ISO19798)</w:t>
            </w:r>
          </w:p>
        </w:tc>
      </w:tr>
    </w:tbl>
    <w:p w14:paraId="6F64A65E" w14:textId="77777777" w:rsidR="002A165D" w:rsidRDefault="002A165D" w:rsidP="002A165D">
      <w:pPr>
        <w:pStyle w:val="Nagwek1"/>
        <w:keepLines/>
        <w:numPr>
          <w:ilvl w:val="0"/>
          <w:numId w:val="40"/>
        </w:numPr>
        <w:tabs>
          <w:tab w:val="num" w:pos="794"/>
        </w:tabs>
        <w:spacing w:after="0"/>
        <w:ind w:hanging="380"/>
      </w:pPr>
      <w:bookmarkStart w:id="23" w:name="_Toc150419931"/>
      <w:bookmarkStart w:id="24" w:name="_Hlk143505304"/>
      <w:r w:rsidRPr="00083E03">
        <w:lastRenderedPageBreak/>
        <w:t>Drukarka kodów kreskowych – PRNKK</w:t>
      </w:r>
      <w:bookmarkEnd w:id="23"/>
    </w:p>
    <w:tbl>
      <w:tblPr>
        <w:tblpPr w:leftFromText="141" w:rightFromText="141" w:vertAnchor="text" w:horzAnchor="margin" w:tblpX="137" w:tblpY="10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91"/>
      </w:tblGrid>
      <w:tr w:rsidR="002A165D" w:rsidRPr="00083E03" w14:paraId="1F1A409F" w14:textId="77777777" w:rsidTr="002A165D">
        <w:trPr>
          <w:trHeight w:val="251"/>
        </w:trPr>
        <w:tc>
          <w:tcPr>
            <w:tcW w:w="1418" w:type="dxa"/>
            <w:tcMar>
              <w:top w:w="0" w:type="dxa"/>
              <w:left w:w="70" w:type="dxa"/>
              <w:bottom w:w="0" w:type="dxa"/>
              <w:right w:w="70" w:type="dxa"/>
            </w:tcMar>
            <w:hideMark/>
          </w:tcPr>
          <w:p w14:paraId="034F5F09" w14:textId="77777777" w:rsidR="002A165D" w:rsidRPr="00083E03" w:rsidRDefault="002A165D" w:rsidP="002A165D">
            <w:pPr>
              <w:ind w:left="284" w:hanging="153"/>
            </w:pPr>
            <w:r w:rsidRPr="00083E03">
              <w:t>Drukarka</w:t>
            </w:r>
          </w:p>
        </w:tc>
        <w:tc>
          <w:tcPr>
            <w:tcW w:w="7791" w:type="dxa"/>
            <w:tcMar>
              <w:top w:w="0" w:type="dxa"/>
              <w:left w:w="70" w:type="dxa"/>
              <w:bottom w:w="0" w:type="dxa"/>
              <w:right w:w="70" w:type="dxa"/>
            </w:tcMar>
            <w:vAlign w:val="center"/>
            <w:hideMark/>
          </w:tcPr>
          <w:p w14:paraId="16FD8B8D" w14:textId="77777777" w:rsidR="002A165D" w:rsidRPr="00083E03" w:rsidRDefault="002A165D" w:rsidP="002A165D">
            <w:pPr>
              <w:pStyle w:val="Akapitzlist"/>
              <w:numPr>
                <w:ilvl w:val="0"/>
                <w:numId w:val="56"/>
              </w:numPr>
              <w:ind w:left="372"/>
              <w:contextualSpacing/>
            </w:pPr>
            <w:r w:rsidRPr="00083E03">
              <w:t xml:space="preserve">Technologia druku: </w:t>
            </w:r>
            <w:proofErr w:type="spellStart"/>
            <w:r w:rsidRPr="00083E03">
              <w:t>Termotransferowa</w:t>
            </w:r>
            <w:proofErr w:type="spellEnd"/>
          </w:p>
          <w:p w14:paraId="17DF6B4E" w14:textId="77777777" w:rsidR="002A165D" w:rsidRPr="00083E03" w:rsidRDefault="002A165D" w:rsidP="002A165D">
            <w:pPr>
              <w:pStyle w:val="Akapitzlist"/>
              <w:numPr>
                <w:ilvl w:val="0"/>
                <w:numId w:val="56"/>
              </w:numPr>
              <w:ind w:left="372"/>
              <w:contextualSpacing/>
            </w:pPr>
            <w:r w:rsidRPr="00083E03">
              <w:t xml:space="preserve">Rozdzielczość druku: co najmniej 200 </w:t>
            </w:r>
            <w:proofErr w:type="spellStart"/>
            <w:r w:rsidRPr="00083E03">
              <w:t>dpi</w:t>
            </w:r>
            <w:proofErr w:type="spellEnd"/>
          </w:p>
          <w:p w14:paraId="712459F6" w14:textId="77777777" w:rsidR="002A165D" w:rsidRPr="00083E03" w:rsidRDefault="002A165D" w:rsidP="002A165D">
            <w:pPr>
              <w:pStyle w:val="Akapitzlist"/>
              <w:numPr>
                <w:ilvl w:val="0"/>
                <w:numId w:val="56"/>
              </w:numPr>
              <w:ind w:left="372"/>
              <w:contextualSpacing/>
            </w:pPr>
            <w:r w:rsidRPr="00083E03">
              <w:t>Prędkość druku: 152 mm/s</w:t>
            </w:r>
          </w:p>
          <w:p w14:paraId="1A9C2F46" w14:textId="77777777" w:rsidR="002A165D" w:rsidRPr="00083E03" w:rsidRDefault="002A165D" w:rsidP="002A165D">
            <w:pPr>
              <w:pStyle w:val="Akapitzlist"/>
              <w:numPr>
                <w:ilvl w:val="0"/>
                <w:numId w:val="56"/>
              </w:numPr>
              <w:ind w:left="372"/>
              <w:contextualSpacing/>
            </w:pPr>
            <w:r w:rsidRPr="00083E03">
              <w:t>Szerokość druku (max): 104 mm</w:t>
            </w:r>
          </w:p>
          <w:p w14:paraId="74CE6279" w14:textId="77777777" w:rsidR="002A165D" w:rsidRPr="00083E03" w:rsidRDefault="002A165D" w:rsidP="002A165D">
            <w:pPr>
              <w:pStyle w:val="Akapitzlist"/>
              <w:numPr>
                <w:ilvl w:val="0"/>
                <w:numId w:val="56"/>
              </w:numPr>
              <w:ind w:left="372"/>
              <w:contextualSpacing/>
            </w:pPr>
            <w:r w:rsidRPr="00083E03">
              <w:t>Maksymalna długość druku: 991 mm</w:t>
            </w:r>
          </w:p>
          <w:p w14:paraId="2CA4B831" w14:textId="77777777" w:rsidR="002A165D" w:rsidRPr="00083E03" w:rsidRDefault="002A165D" w:rsidP="002A165D">
            <w:pPr>
              <w:pStyle w:val="Akapitzlist"/>
              <w:numPr>
                <w:ilvl w:val="0"/>
                <w:numId w:val="56"/>
              </w:numPr>
              <w:ind w:left="372"/>
              <w:contextualSpacing/>
            </w:pPr>
            <w:r w:rsidRPr="00083E03">
              <w:t>Szerokość nośników: od 15 mm do 1</w:t>
            </w:r>
            <w:r>
              <w:t>1</w:t>
            </w:r>
            <w:r w:rsidRPr="00083E03">
              <w:t>8 mm</w:t>
            </w:r>
          </w:p>
          <w:p w14:paraId="463AE992" w14:textId="77777777" w:rsidR="002A165D" w:rsidRPr="007F13EF" w:rsidRDefault="002A165D" w:rsidP="002A165D">
            <w:pPr>
              <w:pStyle w:val="Akapitzlist"/>
              <w:numPr>
                <w:ilvl w:val="0"/>
                <w:numId w:val="56"/>
              </w:numPr>
              <w:ind w:left="372"/>
              <w:contextualSpacing/>
              <w:rPr>
                <w:lang w:val="en-US"/>
              </w:rPr>
            </w:pPr>
            <w:proofErr w:type="spellStart"/>
            <w:r w:rsidRPr="007F13EF">
              <w:rPr>
                <w:lang w:val="en-US"/>
              </w:rPr>
              <w:t>Interfejsy</w:t>
            </w:r>
            <w:proofErr w:type="spellEnd"/>
            <w:r w:rsidRPr="007F13EF">
              <w:rPr>
                <w:lang w:val="en-US"/>
              </w:rPr>
              <w:t>: USB, Ethernet</w:t>
            </w:r>
          </w:p>
          <w:p w14:paraId="5D1F619A" w14:textId="77777777" w:rsidR="002A165D" w:rsidRPr="007F13EF" w:rsidRDefault="002A165D" w:rsidP="002A165D">
            <w:pPr>
              <w:pStyle w:val="Akapitzlist"/>
              <w:numPr>
                <w:ilvl w:val="0"/>
                <w:numId w:val="56"/>
              </w:numPr>
              <w:ind w:left="372"/>
              <w:contextualSpacing/>
              <w:rPr>
                <w:lang w:val="en-US"/>
              </w:rPr>
            </w:pPr>
            <w:proofErr w:type="spellStart"/>
            <w:r w:rsidRPr="007F13EF">
              <w:rPr>
                <w:lang w:val="en-US"/>
              </w:rPr>
              <w:t>Pamięć</w:t>
            </w:r>
            <w:proofErr w:type="spellEnd"/>
            <w:r w:rsidRPr="007F13EF">
              <w:rPr>
                <w:lang w:val="en-US"/>
              </w:rPr>
              <w:t xml:space="preserve"> Flash / SDRAM: 512 MB / 256 MB</w:t>
            </w:r>
          </w:p>
          <w:p w14:paraId="17F02970" w14:textId="77777777" w:rsidR="002A165D" w:rsidRPr="00083E03" w:rsidRDefault="002A165D" w:rsidP="002A165D">
            <w:pPr>
              <w:pStyle w:val="Akapitzlist"/>
              <w:numPr>
                <w:ilvl w:val="0"/>
                <w:numId w:val="56"/>
              </w:numPr>
              <w:ind w:left="372"/>
              <w:contextualSpacing/>
            </w:pPr>
            <w:r w:rsidRPr="00083E03">
              <w:t>Język programowania: EPL, ZPL</w:t>
            </w:r>
          </w:p>
          <w:p w14:paraId="73727504" w14:textId="77777777" w:rsidR="002A165D" w:rsidRPr="00083E03" w:rsidRDefault="002A165D" w:rsidP="002A165D">
            <w:pPr>
              <w:pStyle w:val="Akapitzlist"/>
              <w:numPr>
                <w:ilvl w:val="0"/>
                <w:numId w:val="56"/>
              </w:numPr>
              <w:ind w:left="372"/>
              <w:contextualSpacing/>
            </w:pPr>
            <w:r w:rsidRPr="00083E03">
              <w:t>Temperatura pracy: od 4,4°C do 41°C</w:t>
            </w:r>
          </w:p>
          <w:p w14:paraId="090017A9" w14:textId="77777777" w:rsidR="002A165D" w:rsidRPr="00083E03" w:rsidRDefault="002A165D" w:rsidP="002A165D">
            <w:pPr>
              <w:pStyle w:val="Akapitzlist"/>
              <w:numPr>
                <w:ilvl w:val="0"/>
                <w:numId w:val="56"/>
              </w:numPr>
              <w:ind w:left="372"/>
              <w:contextualSpacing/>
            </w:pPr>
            <w:r w:rsidRPr="00083E03">
              <w:t>Temperatura składowania: od -40°C do 60°C</w:t>
            </w:r>
          </w:p>
          <w:p w14:paraId="639875F3" w14:textId="77777777" w:rsidR="002A165D" w:rsidRPr="00083E03" w:rsidRDefault="002A165D" w:rsidP="002A165D">
            <w:pPr>
              <w:pStyle w:val="Akapitzlist"/>
              <w:numPr>
                <w:ilvl w:val="0"/>
                <w:numId w:val="56"/>
              </w:numPr>
              <w:ind w:left="372"/>
              <w:contextualSpacing/>
            </w:pPr>
            <w:r w:rsidRPr="00083E03">
              <w:t>Dopuszczalna wilgotność robocza: od 10% do 9</w:t>
            </w:r>
            <w:r>
              <w:t>0</w:t>
            </w:r>
            <w:r w:rsidRPr="00083E03">
              <w:t>%, bez kondensacji</w:t>
            </w:r>
          </w:p>
          <w:p w14:paraId="6AF1D706" w14:textId="77777777" w:rsidR="002A165D" w:rsidRPr="00083E03" w:rsidRDefault="002A165D" w:rsidP="002A165D">
            <w:pPr>
              <w:pStyle w:val="Akapitzlist"/>
              <w:numPr>
                <w:ilvl w:val="0"/>
                <w:numId w:val="56"/>
              </w:numPr>
              <w:ind w:left="372"/>
              <w:contextualSpacing/>
            </w:pPr>
            <w:r w:rsidRPr="00083E03">
              <w:t>Drukowane kody kreskowe: 1D (</w:t>
            </w:r>
            <w:proofErr w:type="spellStart"/>
            <w:r w:rsidRPr="00083E03">
              <w:t>Code</w:t>
            </w:r>
            <w:proofErr w:type="spellEnd"/>
            <w:r w:rsidRPr="00083E03">
              <w:t xml:space="preserve"> 11, </w:t>
            </w:r>
            <w:proofErr w:type="spellStart"/>
            <w:r w:rsidRPr="00083E03">
              <w:t>Code</w:t>
            </w:r>
            <w:proofErr w:type="spellEnd"/>
            <w:r w:rsidRPr="00083E03">
              <w:t xml:space="preserve"> 39, </w:t>
            </w:r>
            <w:proofErr w:type="spellStart"/>
            <w:r w:rsidRPr="00083E03">
              <w:t>Code</w:t>
            </w:r>
            <w:proofErr w:type="spellEnd"/>
            <w:r w:rsidRPr="00083E03">
              <w:t xml:space="preserve"> 93, </w:t>
            </w:r>
            <w:proofErr w:type="spellStart"/>
            <w:r w:rsidRPr="00083E03">
              <w:t>Code</w:t>
            </w:r>
            <w:proofErr w:type="spellEnd"/>
            <w:r w:rsidRPr="00083E03">
              <w:t xml:space="preserve"> 128, ISBT-128, UPC-A, UPC-E, EAN-8, EAN-13, UPC i EAN z rozszerzeniami 2- lub 5-cyfrowymi, </w:t>
            </w:r>
            <w:proofErr w:type="spellStart"/>
            <w:r w:rsidRPr="00083E03">
              <w:t>Plessey</w:t>
            </w:r>
            <w:proofErr w:type="spellEnd"/>
            <w:r w:rsidRPr="00083E03">
              <w:t xml:space="preserve">, </w:t>
            </w:r>
            <w:proofErr w:type="spellStart"/>
            <w:r w:rsidRPr="00083E03">
              <w:t>Postnet</w:t>
            </w:r>
            <w:proofErr w:type="spellEnd"/>
            <w:r w:rsidRPr="00083E03">
              <w:t xml:space="preserve">, standardowy 2 z 5, przemysłowy 2 z 5, przeplatany 2 z 5, </w:t>
            </w:r>
            <w:proofErr w:type="spellStart"/>
            <w:r w:rsidRPr="00083E03">
              <w:t>Logmars</w:t>
            </w:r>
            <w:proofErr w:type="spellEnd"/>
            <w:r w:rsidRPr="00083E03">
              <w:t xml:space="preserve">, MSI, </w:t>
            </w:r>
            <w:proofErr w:type="spellStart"/>
            <w:r w:rsidRPr="00083E03">
              <w:t>Codabar</w:t>
            </w:r>
            <w:proofErr w:type="spellEnd"/>
            <w:r w:rsidRPr="00083E03">
              <w:t xml:space="preserve">, Planet </w:t>
            </w:r>
            <w:proofErr w:type="spellStart"/>
            <w:r w:rsidRPr="00083E03">
              <w:t>Code</w:t>
            </w:r>
            <w:proofErr w:type="spellEnd"/>
            <w:r w:rsidRPr="00083E03">
              <w:t>), 2D (</w:t>
            </w:r>
            <w:proofErr w:type="spellStart"/>
            <w:r w:rsidRPr="00083E03">
              <w:t>Codablock</w:t>
            </w:r>
            <w:proofErr w:type="spellEnd"/>
            <w:r w:rsidRPr="00083E03">
              <w:t xml:space="preserve">, PDF417, </w:t>
            </w:r>
            <w:proofErr w:type="spellStart"/>
            <w:r w:rsidRPr="00083E03">
              <w:t>Code</w:t>
            </w:r>
            <w:proofErr w:type="spellEnd"/>
            <w:r w:rsidRPr="00083E03">
              <w:t xml:space="preserve"> 49, </w:t>
            </w:r>
            <w:proofErr w:type="spellStart"/>
            <w:r w:rsidRPr="00083E03">
              <w:t>DataMatrix</w:t>
            </w:r>
            <w:proofErr w:type="spellEnd"/>
            <w:r w:rsidRPr="00083E03">
              <w:t xml:space="preserve">, </w:t>
            </w:r>
            <w:proofErr w:type="spellStart"/>
            <w:r w:rsidRPr="00083E03">
              <w:t>MaxiCode</w:t>
            </w:r>
            <w:proofErr w:type="spellEnd"/>
            <w:r w:rsidRPr="00083E03">
              <w:t xml:space="preserve">, QR </w:t>
            </w:r>
            <w:proofErr w:type="spellStart"/>
            <w:r w:rsidRPr="00083E03">
              <w:t>Code</w:t>
            </w:r>
            <w:proofErr w:type="spellEnd"/>
            <w:r w:rsidRPr="00083E03">
              <w:t xml:space="preserve">, </w:t>
            </w:r>
            <w:proofErr w:type="spellStart"/>
            <w:r w:rsidRPr="00083E03">
              <w:t>MicroPDF</w:t>
            </w:r>
            <w:proofErr w:type="spellEnd"/>
            <w:r w:rsidRPr="00083E03">
              <w:t xml:space="preserve">, </w:t>
            </w:r>
            <w:proofErr w:type="spellStart"/>
            <w:r w:rsidRPr="00083E03">
              <w:t>Aztec</w:t>
            </w:r>
            <w:proofErr w:type="spellEnd"/>
            <w:r w:rsidRPr="00083E03">
              <w:t>)</w:t>
            </w:r>
          </w:p>
          <w:p w14:paraId="5AD2E2A9" w14:textId="77777777" w:rsidR="002A165D" w:rsidRPr="00083E03" w:rsidRDefault="002A165D" w:rsidP="002A165D">
            <w:pPr>
              <w:pStyle w:val="Akapitzlist"/>
              <w:numPr>
                <w:ilvl w:val="0"/>
                <w:numId w:val="56"/>
              </w:numPr>
              <w:ind w:left="372"/>
              <w:contextualSpacing/>
            </w:pPr>
            <w:r w:rsidRPr="00083E03">
              <w:t>Wymiary maksymalne: 267 x 202 x 1</w:t>
            </w:r>
            <w:r>
              <w:t>92</w:t>
            </w:r>
            <w:r w:rsidRPr="00083E03">
              <w:t xml:space="preserve"> mm</w:t>
            </w:r>
          </w:p>
          <w:p w14:paraId="674E535F" w14:textId="77777777" w:rsidR="002A165D" w:rsidRPr="00083E03" w:rsidRDefault="002A165D" w:rsidP="002A165D">
            <w:pPr>
              <w:pStyle w:val="Akapitzlist"/>
              <w:numPr>
                <w:ilvl w:val="0"/>
                <w:numId w:val="56"/>
              </w:numPr>
              <w:ind w:left="372"/>
              <w:contextualSpacing/>
            </w:pPr>
            <w:r w:rsidRPr="00083E03">
              <w:t>Waga: do 2,4 kg</w:t>
            </w:r>
          </w:p>
          <w:p w14:paraId="42E14585" w14:textId="77777777" w:rsidR="002A165D" w:rsidRPr="00083E03" w:rsidRDefault="002A165D" w:rsidP="002A165D">
            <w:pPr>
              <w:pStyle w:val="Akapitzlist"/>
              <w:numPr>
                <w:ilvl w:val="0"/>
                <w:numId w:val="56"/>
              </w:numPr>
              <w:ind w:left="372"/>
              <w:contextualSpacing/>
            </w:pPr>
            <w:r w:rsidRPr="00083E03">
              <w:t>Dołączony kabel USB</w:t>
            </w:r>
          </w:p>
          <w:p w14:paraId="5734C945" w14:textId="77777777" w:rsidR="002A165D" w:rsidRPr="00083E03" w:rsidRDefault="002A165D" w:rsidP="002A165D">
            <w:pPr>
              <w:pStyle w:val="Akapitzlist"/>
              <w:numPr>
                <w:ilvl w:val="0"/>
                <w:numId w:val="56"/>
              </w:numPr>
              <w:ind w:left="372"/>
              <w:contextualSpacing/>
            </w:pPr>
            <w:r w:rsidRPr="00083E03">
              <w:t>Możliwość wykorzystania oryginalnych materiałów eksploatacyjnych firmy Zebra będących w bieżącej eksploatacji Zamawiającego</w:t>
            </w:r>
          </w:p>
        </w:tc>
      </w:tr>
    </w:tbl>
    <w:p w14:paraId="4D2DE476" w14:textId="77777777" w:rsidR="002A165D" w:rsidRDefault="002A165D" w:rsidP="002A165D">
      <w:pPr>
        <w:pStyle w:val="Nagwek1"/>
        <w:keepLines/>
        <w:numPr>
          <w:ilvl w:val="0"/>
          <w:numId w:val="40"/>
        </w:numPr>
        <w:tabs>
          <w:tab w:val="num" w:pos="794"/>
        </w:tabs>
        <w:spacing w:after="0"/>
        <w:ind w:hanging="380"/>
      </w:pPr>
      <w:bookmarkStart w:id="25" w:name="_Toc144804600"/>
      <w:bookmarkStart w:id="26" w:name="_Toc150419932"/>
      <w:r w:rsidRPr="00F244A3">
        <w:t xml:space="preserve">Drukarka kart </w:t>
      </w:r>
      <w:bookmarkEnd w:id="25"/>
      <w:proofErr w:type="spellStart"/>
      <w:r>
        <w:t>smartcard</w:t>
      </w:r>
      <w:bookmarkEnd w:id="26"/>
      <w:proofErr w:type="spellEnd"/>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7"/>
        <w:gridCol w:w="7386"/>
      </w:tblGrid>
      <w:tr w:rsidR="002A165D" w:rsidRPr="00083E03" w14:paraId="30EAF42E" w14:textId="77777777" w:rsidTr="002A165D">
        <w:trPr>
          <w:trHeight w:val="251"/>
        </w:trPr>
        <w:tc>
          <w:tcPr>
            <w:tcW w:w="1395" w:type="dxa"/>
            <w:tcMar>
              <w:top w:w="0" w:type="dxa"/>
              <w:left w:w="70" w:type="dxa"/>
              <w:bottom w:w="0" w:type="dxa"/>
              <w:right w:w="70" w:type="dxa"/>
            </w:tcMar>
            <w:hideMark/>
          </w:tcPr>
          <w:p w14:paraId="74A24E64" w14:textId="77777777" w:rsidR="002A165D" w:rsidRPr="00083E03" w:rsidRDefault="002A165D" w:rsidP="002A165D">
            <w:r w:rsidRPr="00083E03">
              <w:t>Drukarka</w:t>
            </w:r>
          </w:p>
        </w:tc>
        <w:tc>
          <w:tcPr>
            <w:tcW w:w="7758" w:type="dxa"/>
            <w:tcMar>
              <w:top w:w="0" w:type="dxa"/>
              <w:left w:w="70" w:type="dxa"/>
              <w:bottom w:w="0" w:type="dxa"/>
              <w:right w:w="70" w:type="dxa"/>
            </w:tcMar>
            <w:vAlign w:val="center"/>
            <w:hideMark/>
          </w:tcPr>
          <w:p w14:paraId="11A65621" w14:textId="77777777" w:rsidR="002A165D" w:rsidRPr="00083E03" w:rsidRDefault="002A165D" w:rsidP="002A165D">
            <w:r w:rsidRPr="00083E03">
              <w:t xml:space="preserve">Technologia druku: </w:t>
            </w:r>
            <w:proofErr w:type="spellStart"/>
            <w:r>
              <w:t>Termosublimacyjna</w:t>
            </w:r>
            <w:proofErr w:type="spellEnd"/>
            <w:r>
              <w:t xml:space="preserve"> i </w:t>
            </w:r>
            <w:proofErr w:type="spellStart"/>
            <w:r>
              <w:t>termotransferowa</w:t>
            </w:r>
            <w:proofErr w:type="spellEnd"/>
            <w:r>
              <w:t>;</w:t>
            </w:r>
          </w:p>
          <w:p w14:paraId="3542F6F2" w14:textId="77777777" w:rsidR="002A165D" w:rsidRPr="00083E03" w:rsidRDefault="002A165D" w:rsidP="002A165D">
            <w:r w:rsidRPr="00083E03">
              <w:lastRenderedPageBreak/>
              <w:t xml:space="preserve">Rozdzielczość druku: co najmniej </w:t>
            </w:r>
            <w:r>
              <w:t>3</w:t>
            </w:r>
            <w:r w:rsidRPr="00083E03">
              <w:t xml:space="preserve">00 </w:t>
            </w:r>
            <w:proofErr w:type="spellStart"/>
            <w:r w:rsidRPr="00083E03">
              <w:t>dpi</w:t>
            </w:r>
            <w:proofErr w:type="spellEnd"/>
            <w:r>
              <w:t>;</w:t>
            </w:r>
          </w:p>
          <w:p w14:paraId="65087C47" w14:textId="77777777" w:rsidR="002A165D" w:rsidRDefault="002A165D" w:rsidP="002A165D">
            <w:r w:rsidRPr="00083E03">
              <w:t>Prędkość druku</w:t>
            </w:r>
            <w:r>
              <w:t xml:space="preserve"> co najmniej</w:t>
            </w:r>
            <w:r w:rsidRPr="00083E03">
              <w:t xml:space="preserve">: </w:t>
            </w:r>
          </w:p>
          <w:p w14:paraId="11948BE2" w14:textId="77777777" w:rsidR="002A165D" w:rsidRDefault="002A165D" w:rsidP="002A165D">
            <w:pPr>
              <w:pStyle w:val="Akapitzlist"/>
              <w:numPr>
                <w:ilvl w:val="0"/>
                <w:numId w:val="65"/>
              </w:numPr>
              <w:contextualSpacing/>
            </w:pPr>
            <w:r>
              <w:t>720 kart/godz. (dla druku monochromatycznego jednostronnego)</w:t>
            </w:r>
          </w:p>
          <w:p w14:paraId="0AC719A6" w14:textId="77777777" w:rsidR="002A165D" w:rsidRDefault="002A165D" w:rsidP="002A165D">
            <w:pPr>
              <w:pStyle w:val="Akapitzlist"/>
              <w:numPr>
                <w:ilvl w:val="0"/>
                <w:numId w:val="65"/>
              </w:numPr>
              <w:contextualSpacing/>
            </w:pPr>
            <w:r>
              <w:t>160 kart/godz. (dla druku kolorowego jednostronnego)</w:t>
            </w:r>
          </w:p>
          <w:p w14:paraId="132F9FCB" w14:textId="77777777" w:rsidR="002A165D" w:rsidRDefault="002A165D" w:rsidP="002A165D">
            <w:r>
              <w:t>Duplex: drukarka musi umożliwiać wydruk dwustronny;</w:t>
            </w:r>
          </w:p>
          <w:p w14:paraId="2511E1D9" w14:textId="77777777" w:rsidR="002A165D" w:rsidRDefault="002A165D" w:rsidP="002A165D">
            <w:r>
              <w:t>Opcje kodowania</w:t>
            </w:r>
          </w:p>
          <w:p w14:paraId="3A121707" w14:textId="77777777" w:rsidR="002A165D" w:rsidRDefault="002A165D" w:rsidP="002A165D">
            <w:pPr>
              <w:pStyle w:val="Akapitzlist"/>
              <w:numPr>
                <w:ilvl w:val="0"/>
                <w:numId w:val="66"/>
              </w:numPr>
              <w:contextualSpacing/>
            </w:pPr>
            <w:r>
              <w:t xml:space="preserve">Pasek magnetyczny: </w:t>
            </w:r>
            <w:proofErr w:type="spellStart"/>
            <w:r>
              <w:t>HiCo</w:t>
            </w:r>
            <w:proofErr w:type="spellEnd"/>
            <w:r>
              <w:t xml:space="preserve"> i </w:t>
            </w:r>
            <w:proofErr w:type="spellStart"/>
            <w:r>
              <w:t>LoCo</w:t>
            </w:r>
            <w:proofErr w:type="spellEnd"/>
            <w:r>
              <w:t xml:space="preserve"> kodowanie ISO 7811.</w:t>
            </w:r>
          </w:p>
          <w:p w14:paraId="630A2F2C" w14:textId="77777777" w:rsidR="002A165D" w:rsidRDefault="002A165D" w:rsidP="002A165D">
            <w:pPr>
              <w:pStyle w:val="Akapitzlist"/>
              <w:numPr>
                <w:ilvl w:val="0"/>
                <w:numId w:val="66"/>
              </w:numPr>
              <w:contextualSpacing/>
            </w:pPr>
            <w:r>
              <w:t>Stykowe - ISO 7816</w:t>
            </w:r>
          </w:p>
          <w:p w14:paraId="18C09DB4" w14:textId="77777777" w:rsidR="002A165D" w:rsidRDefault="002A165D" w:rsidP="002A165D">
            <w:pPr>
              <w:pStyle w:val="Akapitzlist"/>
              <w:numPr>
                <w:ilvl w:val="0"/>
                <w:numId w:val="66"/>
              </w:numPr>
              <w:contextualSpacing/>
            </w:pPr>
            <w:r>
              <w:t xml:space="preserve">Bezstykowe: MIFARE® Classic, MIFARE </w:t>
            </w:r>
            <w:proofErr w:type="spellStart"/>
            <w:r>
              <w:t>DESFire</w:t>
            </w:r>
            <w:proofErr w:type="spellEnd"/>
            <w:r>
              <w:t xml:space="preserve">®, </w:t>
            </w:r>
            <w:proofErr w:type="spellStart"/>
            <w:r>
              <w:t>HiD</w:t>
            </w:r>
            <w:proofErr w:type="spellEnd"/>
            <w:r>
              <w:t xml:space="preserve"> </w:t>
            </w:r>
            <w:proofErr w:type="spellStart"/>
            <w:r>
              <w:t>iClass</w:t>
            </w:r>
            <w:proofErr w:type="spellEnd"/>
            <w:r>
              <w:t xml:space="preserve">®, </w:t>
            </w:r>
            <w:proofErr w:type="spellStart"/>
            <w:r>
              <w:t>ProX</w:t>
            </w:r>
            <w:proofErr w:type="spellEnd"/>
            <w:r>
              <w:t>.</w:t>
            </w:r>
          </w:p>
          <w:p w14:paraId="306EB964" w14:textId="77777777" w:rsidR="002A165D" w:rsidRDefault="002A165D" w:rsidP="002A165D">
            <w:r>
              <w:t>Grubość kart (minimum)</w:t>
            </w:r>
            <w:r w:rsidRPr="00083E03">
              <w:t xml:space="preserve">: od </w:t>
            </w:r>
            <w:r>
              <w:t>0,51mm</w:t>
            </w:r>
            <w:r w:rsidRPr="00083E03">
              <w:t xml:space="preserve"> do </w:t>
            </w:r>
            <w:r>
              <w:t>1 mm lub więcej;</w:t>
            </w:r>
          </w:p>
          <w:p w14:paraId="22CAF13E" w14:textId="77777777" w:rsidR="002A165D" w:rsidRDefault="002A165D" w:rsidP="002A165D">
            <w:r>
              <w:t xml:space="preserve">Rozmiar: format </w:t>
            </w:r>
            <w:r w:rsidRPr="00180228">
              <w:t>ISO CR80 85,6mm x 54mm, CR79 83,9mm x 52,1 mm</w:t>
            </w:r>
            <w:r>
              <w:t>;</w:t>
            </w:r>
          </w:p>
          <w:p w14:paraId="5E95AF0A" w14:textId="77777777" w:rsidR="002A165D" w:rsidRPr="00083E03" w:rsidRDefault="002A165D" w:rsidP="002A165D">
            <w:r>
              <w:t xml:space="preserve">Materiał: </w:t>
            </w:r>
            <w:r w:rsidRPr="00180228">
              <w:t>PVC, PET, PC, PVH, ABS</w:t>
            </w:r>
            <w:r>
              <w:t>;</w:t>
            </w:r>
          </w:p>
          <w:p w14:paraId="2F68F278" w14:textId="77777777" w:rsidR="002A165D" w:rsidRPr="00083E03" w:rsidRDefault="002A165D" w:rsidP="002A165D">
            <w:proofErr w:type="spellStart"/>
            <w:r w:rsidRPr="00083E03">
              <w:rPr>
                <w:lang w:val="en-US"/>
              </w:rPr>
              <w:t>Interfejsy</w:t>
            </w:r>
            <w:proofErr w:type="spellEnd"/>
            <w:r w:rsidRPr="00083E03">
              <w:rPr>
                <w:lang w:val="en-US"/>
              </w:rPr>
              <w:t>: USB, Ethernet</w:t>
            </w:r>
            <w:r>
              <w:rPr>
                <w:lang w:val="en-US"/>
              </w:rPr>
              <w:t>;</w:t>
            </w:r>
          </w:p>
          <w:p w14:paraId="682AA548" w14:textId="77777777" w:rsidR="002A165D" w:rsidRPr="00083E03" w:rsidRDefault="002A165D" w:rsidP="002A165D">
            <w:r w:rsidRPr="00083E03">
              <w:t>Temperatura pracy</w:t>
            </w:r>
            <w:r>
              <w:t>(minimum)</w:t>
            </w:r>
            <w:r w:rsidRPr="00083E03">
              <w:t xml:space="preserve">: </w:t>
            </w:r>
            <w:r>
              <w:t>od</w:t>
            </w:r>
            <w:r w:rsidRPr="00180228">
              <w:t xml:space="preserve"> 1</w:t>
            </w:r>
            <w:r>
              <w:t>5</w:t>
            </w:r>
            <w:r w:rsidRPr="00180228">
              <w:t>°C do 30°C</w:t>
            </w:r>
            <w:r>
              <w:t xml:space="preserve"> lub więcej;</w:t>
            </w:r>
          </w:p>
          <w:p w14:paraId="4713A421" w14:textId="77777777" w:rsidR="002A165D" w:rsidRDefault="002A165D" w:rsidP="002A165D">
            <w:r w:rsidRPr="00083E03">
              <w:t>Wymiary maksymalne</w:t>
            </w:r>
            <w:r>
              <w:t>(</w:t>
            </w:r>
            <w:proofErr w:type="spellStart"/>
            <w:r>
              <w:t>DxSxW</w:t>
            </w:r>
            <w:proofErr w:type="spellEnd"/>
            <w:r>
              <w:t>)</w:t>
            </w:r>
            <w:r w:rsidRPr="00083E03">
              <w:t xml:space="preserve">: </w:t>
            </w:r>
            <w:r w:rsidRPr="00E00F1C">
              <w:t>4</w:t>
            </w:r>
            <w:r>
              <w:t>50</w:t>
            </w:r>
            <w:r w:rsidRPr="00E00F1C">
              <w:t>mm x 2</w:t>
            </w:r>
            <w:r>
              <w:t>50</w:t>
            </w:r>
            <w:r w:rsidRPr="00E00F1C">
              <w:t>mm x 2</w:t>
            </w:r>
            <w:r>
              <w:t>50</w:t>
            </w:r>
            <w:r w:rsidRPr="00E00F1C">
              <w:t>mm</w:t>
            </w:r>
            <w:r>
              <w:t>;</w:t>
            </w:r>
          </w:p>
          <w:p w14:paraId="578C722F" w14:textId="77777777" w:rsidR="002A165D" w:rsidRDefault="002A165D" w:rsidP="002A165D">
            <w:r>
              <w:t>Podajnik/odbiornik: minimum 100/25 kart;</w:t>
            </w:r>
          </w:p>
          <w:p w14:paraId="42055A01" w14:textId="77777777" w:rsidR="002A165D" w:rsidRPr="00083E03" w:rsidRDefault="002A165D" w:rsidP="002A165D">
            <w:r w:rsidRPr="00083E03">
              <w:t xml:space="preserve">Waga: do </w:t>
            </w:r>
            <w:r>
              <w:t>8</w:t>
            </w:r>
            <w:r w:rsidRPr="00083E03">
              <w:t xml:space="preserve"> kg</w:t>
            </w:r>
            <w:r>
              <w:t>;</w:t>
            </w:r>
          </w:p>
          <w:p w14:paraId="625AA58A" w14:textId="77777777" w:rsidR="002A165D" w:rsidRPr="00083E03" w:rsidRDefault="002A165D" w:rsidP="002A165D">
            <w:r w:rsidRPr="00083E03">
              <w:t>Dołączony kabel USB</w:t>
            </w:r>
            <w:r>
              <w:t>;</w:t>
            </w:r>
          </w:p>
          <w:p w14:paraId="4A8D7C6B" w14:textId="77777777" w:rsidR="002A165D" w:rsidRPr="00083E03" w:rsidRDefault="002A165D" w:rsidP="002A165D">
            <w:r>
              <w:t>Dołączone materiały eksploatacyjne umożliwiające wydruk w kolorze do 1500 wydruków.</w:t>
            </w:r>
          </w:p>
        </w:tc>
      </w:tr>
      <w:tr w:rsidR="002A165D" w:rsidRPr="00083E03" w14:paraId="1AFA2775" w14:textId="77777777" w:rsidTr="002A165D">
        <w:trPr>
          <w:trHeight w:val="251"/>
        </w:trPr>
        <w:tc>
          <w:tcPr>
            <w:tcW w:w="1395" w:type="dxa"/>
            <w:tcMar>
              <w:top w:w="0" w:type="dxa"/>
              <w:left w:w="70" w:type="dxa"/>
              <w:bottom w:w="0" w:type="dxa"/>
              <w:right w:w="70" w:type="dxa"/>
            </w:tcMar>
          </w:tcPr>
          <w:p w14:paraId="40A66459" w14:textId="77777777" w:rsidR="002A165D" w:rsidRPr="00083E03" w:rsidRDefault="002A165D" w:rsidP="002A165D">
            <w:r>
              <w:rPr>
                <w:bCs/>
              </w:rPr>
              <w:lastRenderedPageBreak/>
              <w:t xml:space="preserve">Dodatkowe </w:t>
            </w:r>
            <w:r w:rsidRPr="00D05668">
              <w:rPr>
                <w:bCs/>
              </w:rPr>
              <w:t>oprogramowanie</w:t>
            </w:r>
          </w:p>
        </w:tc>
        <w:tc>
          <w:tcPr>
            <w:tcW w:w="7758" w:type="dxa"/>
            <w:tcMar>
              <w:top w:w="0" w:type="dxa"/>
              <w:left w:w="70" w:type="dxa"/>
              <w:bottom w:w="0" w:type="dxa"/>
              <w:right w:w="70" w:type="dxa"/>
            </w:tcMar>
            <w:vAlign w:val="center"/>
          </w:tcPr>
          <w:p w14:paraId="4A6489CA" w14:textId="77777777" w:rsidR="002A165D" w:rsidRDefault="002A165D" w:rsidP="002A165D">
            <w:r>
              <w:t>Pełna wersja bez ograniczeń ilości szablonów i projektów, umożliwiająca wydruk identyfikatorów, tworzenie szablonów i prowadzenie bazy danych kart. Oprogramowanie musi być kompatybilne z systemem operacyjnym Windows 10x64 lub nowszym.</w:t>
            </w:r>
          </w:p>
          <w:p w14:paraId="0E06F3F6" w14:textId="77777777" w:rsidR="002A165D" w:rsidRDefault="002A165D" w:rsidP="002A165D">
            <w:r>
              <w:t>Program musi posiadać następujące funkcje:</w:t>
            </w:r>
          </w:p>
          <w:p w14:paraId="3BC9D539" w14:textId="77777777" w:rsidR="002A165D" w:rsidRDefault="002A165D" w:rsidP="002A165D">
            <w:pPr>
              <w:pStyle w:val="Akapitzlist"/>
              <w:numPr>
                <w:ilvl w:val="1"/>
                <w:numId w:val="67"/>
              </w:numPr>
              <w:ind w:left="285" w:hanging="163"/>
              <w:contextualSpacing/>
            </w:pPr>
            <w:r>
              <w:t>import danych tekstowych i zdjęć,</w:t>
            </w:r>
          </w:p>
          <w:p w14:paraId="4905AFAB" w14:textId="77777777" w:rsidR="002A165D" w:rsidRDefault="002A165D" w:rsidP="002A165D">
            <w:pPr>
              <w:pStyle w:val="Akapitzlist"/>
              <w:numPr>
                <w:ilvl w:val="1"/>
                <w:numId w:val="67"/>
              </w:numPr>
              <w:ind w:left="285" w:hanging="163"/>
              <w:contextualSpacing/>
            </w:pPr>
            <w:r>
              <w:t>pobieranie zdjęć bezpośrednio z pliku, kamery lub ze skanera,</w:t>
            </w:r>
          </w:p>
          <w:p w14:paraId="7A31034B" w14:textId="77777777" w:rsidR="002A165D" w:rsidRDefault="002A165D" w:rsidP="002A165D">
            <w:pPr>
              <w:pStyle w:val="Akapitzlist"/>
              <w:numPr>
                <w:ilvl w:val="1"/>
                <w:numId w:val="67"/>
              </w:numPr>
              <w:ind w:left="285" w:hanging="163"/>
              <w:contextualSpacing/>
            </w:pPr>
            <w:r>
              <w:t>kadrowanie i podstawowa obróbka zdjęć,</w:t>
            </w:r>
          </w:p>
          <w:p w14:paraId="45583BB9" w14:textId="77777777" w:rsidR="002A165D" w:rsidRDefault="002A165D" w:rsidP="002A165D">
            <w:pPr>
              <w:pStyle w:val="Akapitzlist"/>
              <w:numPr>
                <w:ilvl w:val="1"/>
                <w:numId w:val="67"/>
              </w:numPr>
              <w:ind w:left="285" w:hanging="163"/>
              <w:contextualSpacing/>
            </w:pPr>
            <w:r>
              <w:t>pola tekstowe i graficzne stałe i zmienne (przypisane do bazy danych),</w:t>
            </w:r>
          </w:p>
          <w:p w14:paraId="64F7FC33" w14:textId="77777777" w:rsidR="002A165D" w:rsidRDefault="002A165D" w:rsidP="002A165D">
            <w:pPr>
              <w:pStyle w:val="Akapitzlist"/>
              <w:numPr>
                <w:ilvl w:val="1"/>
                <w:numId w:val="67"/>
              </w:numPr>
              <w:ind w:left="285" w:hanging="163"/>
              <w:contextualSpacing/>
            </w:pPr>
            <w:r>
              <w:t>definiowanie nazw pól tekstowych,</w:t>
            </w:r>
          </w:p>
          <w:p w14:paraId="1893221F" w14:textId="77777777" w:rsidR="002A165D" w:rsidRDefault="002A165D" w:rsidP="002A165D">
            <w:pPr>
              <w:pStyle w:val="Akapitzlist"/>
              <w:numPr>
                <w:ilvl w:val="1"/>
                <w:numId w:val="67"/>
              </w:numPr>
              <w:ind w:left="285" w:hanging="163"/>
              <w:contextualSpacing/>
            </w:pPr>
            <w:r>
              <w:t>filtrowanie i wyszukiwanie danych.</w:t>
            </w:r>
          </w:p>
          <w:p w14:paraId="5F90C0D3" w14:textId="77777777" w:rsidR="002A165D" w:rsidRDefault="002A165D" w:rsidP="002A165D">
            <w:pPr>
              <w:pStyle w:val="Akapitzlist"/>
              <w:numPr>
                <w:ilvl w:val="1"/>
                <w:numId w:val="67"/>
              </w:numPr>
              <w:ind w:left="285" w:hanging="163"/>
              <w:contextualSpacing/>
            </w:pPr>
            <w:r>
              <w:t>druk dwustronny,</w:t>
            </w:r>
          </w:p>
          <w:p w14:paraId="4F423605" w14:textId="77777777" w:rsidR="002A165D" w:rsidRDefault="002A165D" w:rsidP="002A165D">
            <w:pPr>
              <w:pStyle w:val="Akapitzlist"/>
              <w:numPr>
                <w:ilvl w:val="1"/>
                <w:numId w:val="67"/>
              </w:numPr>
              <w:ind w:left="285" w:hanging="163"/>
              <w:contextualSpacing/>
            </w:pPr>
            <w:r>
              <w:t>druk kodów kreskowych 1D i 2D,</w:t>
            </w:r>
          </w:p>
          <w:p w14:paraId="3A1F2FB7" w14:textId="77777777" w:rsidR="002A165D" w:rsidRDefault="002A165D" w:rsidP="002A165D">
            <w:pPr>
              <w:pStyle w:val="Akapitzlist"/>
              <w:numPr>
                <w:ilvl w:val="1"/>
                <w:numId w:val="67"/>
              </w:numPr>
              <w:ind w:left="285" w:hanging="163"/>
              <w:contextualSpacing/>
            </w:pPr>
            <w:r>
              <w:t>kodowanie kart magnetycznych,</w:t>
            </w:r>
          </w:p>
          <w:p w14:paraId="59764769" w14:textId="77777777" w:rsidR="002A165D" w:rsidRDefault="002A165D" w:rsidP="002A165D">
            <w:pPr>
              <w:pStyle w:val="Akapitzlist"/>
              <w:numPr>
                <w:ilvl w:val="1"/>
                <w:numId w:val="67"/>
              </w:numPr>
              <w:ind w:left="285" w:hanging="163"/>
              <w:contextualSpacing/>
            </w:pPr>
            <w:r>
              <w:t>każda karta może być przypisana do wybranego szablonu,</w:t>
            </w:r>
          </w:p>
          <w:p w14:paraId="299E6F5F" w14:textId="77777777" w:rsidR="002A165D" w:rsidRDefault="002A165D" w:rsidP="002A165D">
            <w:pPr>
              <w:pStyle w:val="Akapitzlist"/>
              <w:numPr>
                <w:ilvl w:val="1"/>
                <w:numId w:val="67"/>
              </w:numPr>
              <w:ind w:left="285" w:hanging="163"/>
              <w:contextualSpacing/>
            </w:pPr>
            <w:r>
              <w:t xml:space="preserve">dowolna liczna </w:t>
            </w:r>
            <w:proofErr w:type="spellStart"/>
            <w:r>
              <w:t>szblonów</w:t>
            </w:r>
            <w:proofErr w:type="spellEnd"/>
            <w:r>
              <w:t>,</w:t>
            </w:r>
          </w:p>
          <w:p w14:paraId="3E235C63" w14:textId="77777777" w:rsidR="002A165D" w:rsidRDefault="002A165D" w:rsidP="002A165D">
            <w:pPr>
              <w:pStyle w:val="Akapitzlist"/>
              <w:numPr>
                <w:ilvl w:val="1"/>
                <w:numId w:val="67"/>
              </w:numPr>
              <w:ind w:left="285" w:hanging="163"/>
              <w:contextualSpacing/>
            </w:pPr>
            <w:r>
              <w:t>dowolna liczba projektów,</w:t>
            </w:r>
          </w:p>
          <w:p w14:paraId="6D9C29BD" w14:textId="77777777" w:rsidR="002A165D" w:rsidRPr="00083E03" w:rsidRDefault="002A165D" w:rsidP="002A165D">
            <w:pPr>
              <w:pStyle w:val="Akapitzlist"/>
              <w:numPr>
                <w:ilvl w:val="1"/>
                <w:numId w:val="67"/>
              </w:numPr>
              <w:ind w:left="285" w:hanging="163"/>
              <w:contextualSpacing/>
            </w:pPr>
            <w:r>
              <w:t>dowolna liczba rekordów,</w:t>
            </w:r>
          </w:p>
        </w:tc>
      </w:tr>
      <w:tr w:rsidR="002A165D" w:rsidRPr="00083E03" w14:paraId="6D935E82" w14:textId="77777777" w:rsidTr="002A165D">
        <w:trPr>
          <w:trHeight w:val="251"/>
        </w:trPr>
        <w:tc>
          <w:tcPr>
            <w:tcW w:w="1395" w:type="dxa"/>
            <w:tcMar>
              <w:top w:w="0" w:type="dxa"/>
              <w:left w:w="70" w:type="dxa"/>
              <w:bottom w:w="0" w:type="dxa"/>
              <w:right w:w="70" w:type="dxa"/>
            </w:tcMar>
          </w:tcPr>
          <w:p w14:paraId="09C86748" w14:textId="77777777" w:rsidR="002A165D" w:rsidRDefault="002A165D" w:rsidP="002A165D">
            <w:r>
              <w:t>Warunki Gwarancji</w:t>
            </w:r>
          </w:p>
        </w:tc>
        <w:tc>
          <w:tcPr>
            <w:tcW w:w="7758" w:type="dxa"/>
            <w:tcMar>
              <w:top w:w="0" w:type="dxa"/>
              <w:left w:w="70" w:type="dxa"/>
              <w:bottom w:w="0" w:type="dxa"/>
              <w:right w:w="70" w:type="dxa"/>
            </w:tcMar>
            <w:vAlign w:val="center"/>
          </w:tcPr>
          <w:p w14:paraId="682EFC56" w14:textId="77777777" w:rsidR="002A165D" w:rsidRDefault="002A165D" w:rsidP="002A165D">
            <w:r>
              <w:t>Minimum 36 miesięcy gwarancji od daty zakupu realizowanej przez autoryzowany punkt serwisowy.</w:t>
            </w:r>
          </w:p>
        </w:tc>
      </w:tr>
    </w:tbl>
    <w:p w14:paraId="499D9750" w14:textId="77777777" w:rsidR="002A165D" w:rsidRDefault="002A165D" w:rsidP="002A165D">
      <w:pPr>
        <w:pStyle w:val="Nagwek1"/>
        <w:keepLines/>
        <w:numPr>
          <w:ilvl w:val="0"/>
          <w:numId w:val="40"/>
        </w:numPr>
        <w:tabs>
          <w:tab w:val="num" w:pos="794"/>
        </w:tabs>
        <w:spacing w:after="0"/>
        <w:ind w:hanging="380"/>
      </w:pPr>
      <w:bookmarkStart w:id="27" w:name="_Toc150419933"/>
      <w:r>
        <w:t>Czytnik kodów 2D</w:t>
      </w:r>
      <w:bookmarkEnd w:id="27"/>
    </w:p>
    <w:tbl>
      <w:tblPr>
        <w:tblpPr w:leftFromText="141" w:rightFromText="141" w:vertAnchor="text" w:horzAnchor="margin" w:tblpX="137" w:tblpY="5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7796"/>
      </w:tblGrid>
      <w:tr w:rsidR="002A165D" w:rsidRPr="00083E03" w14:paraId="611AD68D" w14:textId="77777777" w:rsidTr="002A165D">
        <w:trPr>
          <w:trHeight w:val="251"/>
        </w:trPr>
        <w:tc>
          <w:tcPr>
            <w:tcW w:w="1418" w:type="dxa"/>
            <w:tcMar>
              <w:top w:w="0" w:type="dxa"/>
              <w:left w:w="70" w:type="dxa"/>
              <w:bottom w:w="0" w:type="dxa"/>
              <w:right w:w="70" w:type="dxa"/>
            </w:tcMar>
            <w:hideMark/>
          </w:tcPr>
          <w:bookmarkEnd w:id="24"/>
          <w:p w14:paraId="3DC2BC18" w14:textId="77777777" w:rsidR="002A165D" w:rsidRPr="00083E03" w:rsidRDefault="002A165D" w:rsidP="002A165D">
            <w:pPr>
              <w:ind w:left="284" w:hanging="153"/>
            </w:pPr>
            <w:r>
              <w:t>Czytnik 2D</w:t>
            </w:r>
          </w:p>
        </w:tc>
        <w:tc>
          <w:tcPr>
            <w:tcW w:w="7796" w:type="dxa"/>
            <w:tcMar>
              <w:top w:w="0" w:type="dxa"/>
              <w:left w:w="70" w:type="dxa"/>
              <w:bottom w:w="0" w:type="dxa"/>
              <w:right w:w="70" w:type="dxa"/>
            </w:tcMar>
            <w:vAlign w:val="center"/>
            <w:hideMark/>
          </w:tcPr>
          <w:p w14:paraId="72B6AB00" w14:textId="77777777" w:rsidR="002A165D" w:rsidRPr="007F13EF" w:rsidRDefault="002A165D" w:rsidP="002A165D">
            <w:pPr>
              <w:pStyle w:val="Akapitzlist"/>
              <w:numPr>
                <w:ilvl w:val="0"/>
                <w:numId w:val="55"/>
              </w:numPr>
              <w:ind w:left="372"/>
              <w:contextualSpacing/>
            </w:pPr>
            <w:r w:rsidRPr="007F13EF">
              <w:t>Źródło światła: matryca CMOS</w:t>
            </w:r>
          </w:p>
          <w:p w14:paraId="64CB0760" w14:textId="77777777" w:rsidR="002A165D" w:rsidRPr="007F13EF" w:rsidRDefault="002A165D" w:rsidP="002A165D">
            <w:pPr>
              <w:pStyle w:val="Akapitzlist"/>
              <w:numPr>
                <w:ilvl w:val="0"/>
                <w:numId w:val="55"/>
              </w:numPr>
              <w:ind w:left="372"/>
              <w:contextualSpacing/>
            </w:pPr>
            <w:r w:rsidRPr="007F13EF">
              <w:t>Potwierdzenie skanowania: sygnał świetlny, dźwiękowy, wibracja</w:t>
            </w:r>
          </w:p>
          <w:p w14:paraId="5BE6C8C3" w14:textId="77777777" w:rsidR="002A165D" w:rsidRPr="007F13EF" w:rsidRDefault="002A165D" w:rsidP="002A165D">
            <w:pPr>
              <w:pStyle w:val="Akapitzlist"/>
              <w:numPr>
                <w:ilvl w:val="0"/>
                <w:numId w:val="55"/>
              </w:numPr>
              <w:ind w:left="372"/>
              <w:contextualSpacing/>
            </w:pPr>
            <w:r w:rsidRPr="007F13EF">
              <w:t>Prędkość skanowania: 500 skanów na sekundę</w:t>
            </w:r>
          </w:p>
          <w:p w14:paraId="3FB0C758" w14:textId="77777777" w:rsidR="002A165D" w:rsidRPr="007F13EF" w:rsidRDefault="002A165D" w:rsidP="002A165D">
            <w:pPr>
              <w:pStyle w:val="Akapitzlist"/>
              <w:numPr>
                <w:ilvl w:val="0"/>
                <w:numId w:val="55"/>
              </w:numPr>
              <w:ind w:left="372"/>
              <w:contextualSpacing/>
            </w:pPr>
            <w:r w:rsidRPr="007F13EF">
              <w:t>Współczynnik błędu: 1/5 milionów</w:t>
            </w:r>
          </w:p>
          <w:p w14:paraId="7BDC4106" w14:textId="77777777" w:rsidR="002A165D" w:rsidRPr="007F13EF" w:rsidRDefault="002A165D" w:rsidP="002A165D">
            <w:pPr>
              <w:pStyle w:val="Akapitzlist"/>
              <w:numPr>
                <w:ilvl w:val="0"/>
                <w:numId w:val="55"/>
              </w:numPr>
              <w:ind w:left="372"/>
              <w:contextualSpacing/>
            </w:pPr>
            <w:r w:rsidRPr="007F13EF">
              <w:t>Wbudowana pamięć: 16M</w:t>
            </w:r>
            <w:r>
              <w:t>B</w:t>
            </w:r>
          </w:p>
          <w:p w14:paraId="4BB77D03" w14:textId="77777777" w:rsidR="002A165D" w:rsidRPr="007F13EF" w:rsidRDefault="002A165D" w:rsidP="002A165D">
            <w:pPr>
              <w:pStyle w:val="Akapitzlist"/>
              <w:numPr>
                <w:ilvl w:val="0"/>
                <w:numId w:val="55"/>
              </w:numPr>
              <w:ind w:left="372"/>
              <w:contextualSpacing/>
            </w:pPr>
            <w:r w:rsidRPr="007F13EF">
              <w:t>Pojemność pamięci: do 50 000 odczytanych kodów</w:t>
            </w:r>
          </w:p>
          <w:p w14:paraId="5943C36A" w14:textId="77777777" w:rsidR="002A165D" w:rsidRPr="007F13EF" w:rsidRDefault="002A165D" w:rsidP="002A165D">
            <w:pPr>
              <w:pStyle w:val="Akapitzlist"/>
              <w:numPr>
                <w:ilvl w:val="0"/>
                <w:numId w:val="55"/>
              </w:numPr>
              <w:ind w:left="372"/>
              <w:contextualSpacing/>
            </w:pPr>
            <w:r w:rsidRPr="007F13EF">
              <w:t>Komunikacja bezprzewodowa: 433MHz, Bluetooth 4.1</w:t>
            </w:r>
          </w:p>
          <w:p w14:paraId="17ACA5DB" w14:textId="77777777" w:rsidR="002A165D" w:rsidRPr="007F13EF" w:rsidRDefault="002A165D" w:rsidP="002A165D">
            <w:pPr>
              <w:pStyle w:val="Akapitzlist"/>
              <w:numPr>
                <w:ilvl w:val="0"/>
                <w:numId w:val="55"/>
              </w:numPr>
              <w:ind w:left="372"/>
              <w:contextualSpacing/>
            </w:pPr>
            <w:r w:rsidRPr="007F13EF">
              <w:lastRenderedPageBreak/>
              <w:t>Zasięg bezprzewodowy: od 100 do 800 metrów w pomieszczeniach, w zależności od warunków otoczenia oraz do 1200 metrów na otwartych przestrzeniach dla komunikacji radiowej, do 10-15 metrów dla komunikacji Bluetooth</w:t>
            </w:r>
          </w:p>
          <w:p w14:paraId="55638F0F" w14:textId="77777777" w:rsidR="002A165D" w:rsidRPr="007F13EF" w:rsidRDefault="002A165D" w:rsidP="002A165D">
            <w:pPr>
              <w:pStyle w:val="Akapitzlist"/>
              <w:numPr>
                <w:ilvl w:val="0"/>
                <w:numId w:val="55"/>
              </w:numPr>
              <w:ind w:left="372"/>
              <w:contextualSpacing/>
            </w:pPr>
            <w:r w:rsidRPr="007F13EF">
              <w:t xml:space="preserve">Pojemność baterii: 1800 </w:t>
            </w:r>
            <w:proofErr w:type="spellStart"/>
            <w:r w:rsidRPr="007F13EF">
              <w:t>mA</w:t>
            </w:r>
            <w:proofErr w:type="spellEnd"/>
          </w:p>
          <w:p w14:paraId="67741DBF" w14:textId="77777777" w:rsidR="002A165D" w:rsidRPr="007F13EF" w:rsidRDefault="002A165D" w:rsidP="002A165D">
            <w:pPr>
              <w:pStyle w:val="Akapitzlist"/>
              <w:numPr>
                <w:ilvl w:val="0"/>
                <w:numId w:val="55"/>
              </w:numPr>
              <w:ind w:left="372"/>
              <w:contextualSpacing/>
            </w:pPr>
            <w:r w:rsidRPr="007F13EF">
              <w:t>Czas pracy: do 24 godzin dla kodów 1D, do 16 godzin dla kodów 2D</w:t>
            </w:r>
          </w:p>
          <w:p w14:paraId="6CA6066B" w14:textId="77777777" w:rsidR="002A165D" w:rsidRPr="007F13EF" w:rsidRDefault="002A165D" w:rsidP="002A165D">
            <w:pPr>
              <w:pStyle w:val="Akapitzlist"/>
              <w:numPr>
                <w:ilvl w:val="0"/>
                <w:numId w:val="55"/>
              </w:numPr>
              <w:ind w:left="372"/>
              <w:contextualSpacing/>
            </w:pPr>
            <w:r w:rsidRPr="007F13EF">
              <w:t>Czas ładowania: 4 godziny</w:t>
            </w:r>
          </w:p>
          <w:p w14:paraId="38513580" w14:textId="77777777" w:rsidR="002A165D" w:rsidRPr="007F13EF" w:rsidRDefault="002A165D" w:rsidP="002A165D">
            <w:pPr>
              <w:pStyle w:val="Akapitzlist"/>
              <w:numPr>
                <w:ilvl w:val="0"/>
                <w:numId w:val="55"/>
              </w:numPr>
              <w:ind w:left="372"/>
              <w:contextualSpacing/>
            </w:pPr>
            <w:r w:rsidRPr="007F13EF">
              <w:t>Czas czuwania: 30 dni</w:t>
            </w:r>
          </w:p>
          <w:p w14:paraId="1E7E4871" w14:textId="77777777" w:rsidR="002A165D" w:rsidRPr="007F13EF" w:rsidRDefault="002A165D" w:rsidP="002A165D">
            <w:pPr>
              <w:pStyle w:val="Akapitzlist"/>
              <w:numPr>
                <w:ilvl w:val="0"/>
                <w:numId w:val="55"/>
              </w:numPr>
              <w:ind w:left="372"/>
              <w:contextualSpacing/>
            </w:pPr>
            <w:r w:rsidRPr="007F13EF">
              <w:t>Interfejs: USB</w:t>
            </w:r>
          </w:p>
          <w:p w14:paraId="6DADE1D4" w14:textId="77777777" w:rsidR="002A165D" w:rsidRDefault="002A165D" w:rsidP="002A165D">
            <w:pPr>
              <w:pStyle w:val="Akapitzlist"/>
              <w:numPr>
                <w:ilvl w:val="0"/>
                <w:numId w:val="55"/>
              </w:numPr>
              <w:ind w:left="372"/>
              <w:contextualSpacing/>
            </w:pPr>
            <w:r w:rsidRPr="007F13EF">
              <w:t>Odporność na upadki: do 1,5 metra</w:t>
            </w:r>
          </w:p>
          <w:p w14:paraId="42BD667F" w14:textId="77777777" w:rsidR="002A165D" w:rsidRDefault="002A165D" w:rsidP="002A165D">
            <w:pPr>
              <w:pStyle w:val="Akapitzlist"/>
              <w:numPr>
                <w:ilvl w:val="0"/>
                <w:numId w:val="55"/>
              </w:numPr>
              <w:ind w:left="372"/>
              <w:contextualSpacing/>
            </w:pPr>
            <w:r>
              <w:t>Temperatura pracy: 0 do 40°C</w:t>
            </w:r>
          </w:p>
          <w:p w14:paraId="7711DFF0" w14:textId="77777777" w:rsidR="002A165D" w:rsidRDefault="002A165D" w:rsidP="002A165D">
            <w:pPr>
              <w:pStyle w:val="Akapitzlist"/>
              <w:numPr>
                <w:ilvl w:val="0"/>
                <w:numId w:val="55"/>
              </w:numPr>
              <w:ind w:left="372"/>
              <w:contextualSpacing/>
            </w:pPr>
            <w:r>
              <w:t>Temperatura przechowywania: 0 do 60°C</w:t>
            </w:r>
          </w:p>
          <w:p w14:paraId="03C8F72C" w14:textId="77777777" w:rsidR="002A165D" w:rsidRDefault="002A165D" w:rsidP="002A165D">
            <w:pPr>
              <w:pStyle w:val="Akapitzlist"/>
              <w:numPr>
                <w:ilvl w:val="0"/>
                <w:numId w:val="55"/>
              </w:numPr>
              <w:ind w:left="372"/>
              <w:contextualSpacing/>
            </w:pPr>
            <w:r>
              <w:t>Wilgotność: 5% do 95%</w:t>
            </w:r>
          </w:p>
          <w:p w14:paraId="4FBF058F" w14:textId="77777777" w:rsidR="002A165D" w:rsidRDefault="002A165D" w:rsidP="002A165D">
            <w:pPr>
              <w:pStyle w:val="Akapitzlist"/>
              <w:numPr>
                <w:ilvl w:val="0"/>
                <w:numId w:val="55"/>
              </w:numPr>
              <w:ind w:left="372"/>
              <w:contextualSpacing/>
            </w:pPr>
            <w:r>
              <w:t xml:space="preserve">Odczytywane kody 1D: </w:t>
            </w:r>
            <w:proofErr w:type="spellStart"/>
            <w:r>
              <w:t>Codabar</w:t>
            </w:r>
            <w:proofErr w:type="spellEnd"/>
            <w:r>
              <w:t xml:space="preserve">, </w:t>
            </w:r>
            <w:proofErr w:type="spellStart"/>
            <w:r>
              <w:t>Code</w:t>
            </w:r>
            <w:proofErr w:type="spellEnd"/>
            <w:r>
              <w:t xml:space="preserve"> 11, </w:t>
            </w:r>
            <w:proofErr w:type="spellStart"/>
            <w:r>
              <w:t>Code</w:t>
            </w:r>
            <w:proofErr w:type="spellEnd"/>
            <w:r>
              <w:t xml:space="preserve"> 93, MSI, </w:t>
            </w:r>
            <w:proofErr w:type="spellStart"/>
            <w:r>
              <w:t>Code</w:t>
            </w:r>
            <w:proofErr w:type="spellEnd"/>
            <w:r>
              <w:t xml:space="preserve"> 128, UCC/EAN-128, </w:t>
            </w:r>
            <w:proofErr w:type="spellStart"/>
            <w:r>
              <w:t>Code</w:t>
            </w:r>
            <w:proofErr w:type="spellEnd"/>
            <w:r>
              <w:t xml:space="preserve"> 39, EAN - 13, UPC-A, ISBN, </w:t>
            </w:r>
            <w:proofErr w:type="spellStart"/>
            <w:r>
              <w:t>Industrial</w:t>
            </w:r>
            <w:proofErr w:type="spellEnd"/>
            <w:r>
              <w:t xml:space="preserve"> 2 z 5, </w:t>
            </w:r>
            <w:proofErr w:type="spellStart"/>
            <w:r>
              <w:t>Interleaved</w:t>
            </w:r>
            <w:proofErr w:type="spellEnd"/>
            <w:r>
              <w:t xml:space="preserve"> 2 z 5 (ITF), Standard 2 z 5, Matrix 2 z 5</w:t>
            </w:r>
          </w:p>
          <w:p w14:paraId="6E453017" w14:textId="77777777" w:rsidR="002A165D" w:rsidRDefault="002A165D" w:rsidP="002A165D">
            <w:pPr>
              <w:pStyle w:val="Akapitzlist"/>
              <w:numPr>
                <w:ilvl w:val="0"/>
                <w:numId w:val="55"/>
              </w:numPr>
              <w:ind w:left="372"/>
              <w:contextualSpacing/>
            </w:pPr>
            <w:r>
              <w:t xml:space="preserve">Odczytywane kody 2D: QR, </w:t>
            </w:r>
            <w:proofErr w:type="spellStart"/>
            <w:r>
              <w:t>DataMatrix</w:t>
            </w:r>
            <w:proofErr w:type="spellEnd"/>
            <w:r>
              <w:t xml:space="preserve">, PDF417, </w:t>
            </w:r>
            <w:proofErr w:type="spellStart"/>
            <w:r>
              <w:t>Hanxin</w:t>
            </w:r>
            <w:proofErr w:type="spellEnd"/>
            <w:r>
              <w:t>, Micro PDF417</w:t>
            </w:r>
          </w:p>
          <w:p w14:paraId="6F52C6D5" w14:textId="77777777" w:rsidR="002A165D" w:rsidRPr="00B8780E" w:rsidRDefault="002A165D" w:rsidP="002A165D">
            <w:pPr>
              <w:pStyle w:val="Akapitzlist"/>
              <w:numPr>
                <w:ilvl w:val="0"/>
                <w:numId w:val="55"/>
              </w:numPr>
              <w:ind w:left="372"/>
              <w:contextualSpacing/>
            </w:pPr>
            <w:r>
              <w:t>Stacja dokująca w zestawie spełniająca funkcję ładująco – komunikacyjną</w:t>
            </w:r>
          </w:p>
          <w:p w14:paraId="55A2C98C" w14:textId="77777777" w:rsidR="002A165D" w:rsidRPr="00083E03" w:rsidRDefault="002A165D" w:rsidP="002A165D">
            <w:pPr>
              <w:ind w:left="284" w:hanging="153"/>
            </w:pPr>
          </w:p>
        </w:tc>
      </w:tr>
    </w:tbl>
    <w:p w14:paraId="5DA5BF21" w14:textId="77777777" w:rsidR="002A165D" w:rsidRPr="007D7F63" w:rsidRDefault="002A165D" w:rsidP="002A165D">
      <w:pPr>
        <w:pStyle w:val="Nagwek1"/>
        <w:keepLines/>
        <w:numPr>
          <w:ilvl w:val="0"/>
          <w:numId w:val="40"/>
        </w:numPr>
        <w:tabs>
          <w:tab w:val="num" w:pos="794"/>
        </w:tabs>
        <w:spacing w:after="0"/>
        <w:ind w:hanging="380"/>
      </w:pPr>
      <w:bookmarkStart w:id="28" w:name="_Toc150419934"/>
      <w:r>
        <w:lastRenderedPageBreak/>
        <w:t>Drukarka atramentowa mobilna</w:t>
      </w:r>
      <w:bookmarkEnd w:id="28"/>
    </w:p>
    <w:tbl>
      <w:tblPr>
        <w:tblW w:w="922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3"/>
        <w:gridCol w:w="7587"/>
      </w:tblGrid>
      <w:tr w:rsidR="002A165D" w:rsidRPr="003F58F1" w14:paraId="3A874D5D" w14:textId="77777777" w:rsidTr="00295A11">
        <w:trPr>
          <w:trHeight w:val="251"/>
        </w:trPr>
        <w:tc>
          <w:tcPr>
            <w:tcW w:w="1633" w:type="dxa"/>
          </w:tcPr>
          <w:p w14:paraId="3AA24202" w14:textId="77777777" w:rsidR="002A165D" w:rsidRPr="003F58F1" w:rsidRDefault="002A165D" w:rsidP="002A165D">
            <w:r w:rsidRPr="003F58F1">
              <w:t>Urządzenie wielofunkcyjne kolor</w:t>
            </w:r>
          </w:p>
        </w:tc>
        <w:tc>
          <w:tcPr>
            <w:tcW w:w="7587" w:type="dxa"/>
            <w:vAlign w:val="center"/>
          </w:tcPr>
          <w:p w14:paraId="7DCB2B94" w14:textId="77777777" w:rsidR="002A165D" w:rsidRDefault="002A165D" w:rsidP="002A165D">
            <w:pPr>
              <w:pStyle w:val="Akapitzlist"/>
              <w:numPr>
                <w:ilvl w:val="0"/>
                <w:numId w:val="57"/>
              </w:numPr>
              <w:ind w:left="388"/>
              <w:contextualSpacing/>
            </w:pPr>
            <w:r w:rsidRPr="000B68CF">
              <w:t xml:space="preserve">Technologia druku: technologia </w:t>
            </w:r>
            <w:r>
              <w:t>atramentowa</w:t>
            </w:r>
            <w:r w:rsidRPr="000B68CF">
              <w:t xml:space="preserve">, </w:t>
            </w:r>
            <w:proofErr w:type="spellStart"/>
            <w:r>
              <w:t>Thermal</w:t>
            </w:r>
            <w:proofErr w:type="spellEnd"/>
            <w:r>
              <w:t xml:space="preserve"> </w:t>
            </w:r>
            <w:proofErr w:type="spellStart"/>
            <w:r>
              <w:t>Inkjet</w:t>
            </w:r>
            <w:proofErr w:type="spellEnd"/>
            <w:r>
              <w:t xml:space="preserve">, </w:t>
            </w:r>
            <w:r w:rsidRPr="000B68CF">
              <w:t>kolorowa</w:t>
            </w:r>
          </w:p>
          <w:p w14:paraId="7653B955" w14:textId="77777777" w:rsidR="002A165D" w:rsidRDefault="002A165D" w:rsidP="002A165D">
            <w:pPr>
              <w:pStyle w:val="Akapitzlist"/>
              <w:numPr>
                <w:ilvl w:val="0"/>
                <w:numId w:val="57"/>
              </w:numPr>
              <w:ind w:left="388"/>
              <w:contextualSpacing/>
            </w:pPr>
            <w:r>
              <w:t>Wbudowana bateria umożliwiająca wydruk bez dostępu do zasilania sieciowego</w:t>
            </w:r>
          </w:p>
          <w:p w14:paraId="04F9F9BA" w14:textId="77777777" w:rsidR="002A165D" w:rsidRDefault="002A165D" w:rsidP="002A165D">
            <w:pPr>
              <w:pStyle w:val="Akapitzlist"/>
              <w:numPr>
                <w:ilvl w:val="0"/>
                <w:numId w:val="57"/>
              </w:numPr>
              <w:ind w:left="388"/>
              <w:contextualSpacing/>
            </w:pPr>
            <w:r w:rsidRPr="000B68CF">
              <w:t xml:space="preserve">Prędkość druku: </w:t>
            </w:r>
          </w:p>
          <w:p w14:paraId="04EE1430" w14:textId="77777777" w:rsidR="002A165D" w:rsidRDefault="002A165D" w:rsidP="002A165D">
            <w:pPr>
              <w:pStyle w:val="Akapitzlist"/>
              <w:ind w:left="388"/>
            </w:pPr>
            <w:r>
              <w:t xml:space="preserve">dla zasilania AC: min. do 20/19 </w:t>
            </w:r>
            <w:r w:rsidRPr="000B68CF">
              <w:t>stron A4 czarno-białych/kolorowych na minutę</w:t>
            </w:r>
          </w:p>
          <w:p w14:paraId="3C893115" w14:textId="77777777" w:rsidR="002A165D" w:rsidRPr="000B68CF" w:rsidRDefault="002A165D" w:rsidP="002A165D">
            <w:pPr>
              <w:pStyle w:val="Akapitzlist"/>
              <w:ind w:left="388"/>
            </w:pPr>
            <w:r>
              <w:t xml:space="preserve">dla zasilania bateryjnego: min do 18/17 </w:t>
            </w:r>
            <w:r w:rsidRPr="000B68CF">
              <w:t>stron A4 czarno-białych/kolorowych na minutę</w:t>
            </w:r>
          </w:p>
          <w:p w14:paraId="762CBC95" w14:textId="77777777" w:rsidR="002A165D" w:rsidRPr="000B68CF" w:rsidRDefault="002A165D" w:rsidP="002A165D">
            <w:pPr>
              <w:pStyle w:val="Akapitzlist"/>
              <w:numPr>
                <w:ilvl w:val="0"/>
                <w:numId w:val="57"/>
              </w:numPr>
              <w:ind w:left="388"/>
              <w:contextualSpacing/>
            </w:pPr>
            <w:r w:rsidRPr="000B68CF">
              <w:t xml:space="preserve">Rozdzielczość drukowania: </w:t>
            </w:r>
            <w:r>
              <w:t>min 1200x1200</w:t>
            </w:r>
            <w:r w:rsidRPr="000B68CF">
              <w:t xml:space="preserve"> </w:t>
            </w:r>
            <w:proofErr w:type="spellStart"/>
            <w:r w:rsidRPr="000B68CF">
              <w:t>dpi</w:t>
            </w:r>
            <w:proofErr w:type="spellEnd"/>
          </w:p>
          <w:p w14:paraId="2D4B84AF" w14:textId="77777777" w:rsidR="002A165D" w:rsidRPr="000B68CF" w:rsidRDefault="002A165D" w:rsidP="002A165D">
            <w:pPr>
              <w:pStyle w:val="Akapitzlist"/>
              <w:numPr>
                <w:ilvl w:val="0"/>
                <w:numId w:val="57"/>
              </w:numPr>
              <w:ind w:left="388"/>
              <w:contextualSpacing/>
            </w:pPr>
            <w:r w:rsidRPr="000B68CF">
              <w:t xml:space="preserve">Czas pierwszego wydruku: </w:t>
            </w:r>
            <w:r>
              <w:br/>
              <w:t xml:space="preserve">dla wydruków czarno-białych: </w:t>
            </w:r>
            <w:r w:rsidRPr="000B68CF">
              <w:t xml:space="preserve">maks. </w:t>
            </w:r>
            <w:r>
              <w:t>12/12</w:t>
            </w:r>
            <w:r w:rsidRPr="000B68CF">
              <w:t xml:space="preserve"> sek.</w:t>
            </w:r>
            <w:r>
              <w:t xml:space="preserve"> dla zasilania AC/bateryjnego</w:t>
            </w:r>
            <w:r>
              <w:br/>
              <w:t xml:space="preserve">dla wydruków kolorowych: </w:t>
            </w:r>
            <w:r w:rsidRPr="000B68CF">
              <w:t xml:space="preserve">maks. </w:t>
            </w:r>
            <w:r>
              <w:t>14/15</w:t>
            </w:r>
            <w:r w:rsidRPr="000B68CF">
              <w:t xml:space="preserve"> sek.</w:t>
            </w:r>
            <w:r>
              <w:t xml:space="preserve"> dla zasilania AC/bateryjnego</w:t>
            </w:r>
          </w:p>
          <w:p w14:paraId="452DFE6C" w14:textId="77777777" w:rsidR="002A165D" w:rsidRPr="000B68CF" w:rsidRDefault="002A165D" w:rsidP="002A165D">
            <w:pPr>
              <w:pStyle w:val="Akapitzlist"/>
              <w:numPr>
                <w:ilvl w:val="0"/>
                <w:numId w:val="57"/>
              </w:numPr>
              <w:ind w:left="388"/>
              <w:contextualSpacing/>
            </w:pPr>
            <w:r w:rsidRPr="000B68CF">
              <w:t xml:space="preserve">Pamięć RAM: min. </w:t>
            </w:r>
            <w:r w:rsidRPr="00B371BE">
              <w:t>128 MB DDR3</w:t>
            </w:r>
          </w:p>
          <w:p w14:paraId="10864EB4" w14:textId="77777777" w:rsidR="002A165D" w:rsidRPr="000B68CF" w:rsidRDefault="002A165D" w:rsidP="002A165D">
            <w:pPr>
              <w:pStyle w:val="Akapitzlist"/>
              <w:numPr>
                <w:ilvl w:val="0"/>
                <w:numId w:val="57"/>
              </w:numPr>
              <w:ind w:left="388"/>
              <w:contextualSpacing/>
            </w:pPr>
            <w:r w:rsidRPr="000B68CF">
              <w:t>Funkcja druku sieciowego: w standardzie</w:t>
            </w:r>
          </w:p>
          <w:p w14:paraId="0B85FE39" w14:textId="77777777" w:rsidR="002A165D" w:rsidRPr="000B68CF" w:rsidRDefault="002A165D" w:rsidP="002A165D">
            <w:pPr>
              <w:pStyle w:val="Akapitzlist"/>
              <w:numPr>
                <w:ilvl w:val="0"/>
                <w:numId w:val="57"/>
              </w:numPr>
              <w:ind w:left="388"/>
              <w:contextualSpacing/>
            </w:pPr>
            <w:r w:rsidRPr="000B68CF">
              <w:t xml:space="preserve">Emulacje: </w:t>
            </w:r>
            <w:r>
              <w:t>PCL 3</w:t>
            </w:r>
          </w:p>
          <w:p w14:paraId="2E769857" w14:textId="77777777" w:rsidR="002A165D" w:rsidRPr="000B68CF" w:rsidRDefault="002A165D" w:rsidP="002A165D">
            <w:pPr>
              <w:pStyle w:val="Akapitzlist"/>
              <w:numPr>
                <w:ilvl w:val="0"/>
                <w:numId w:val="57"/>
              </w:numPr>
              <w:ind w:left="388"/>
              <w:contextualSpacing/>
            </w:pPr>
            <w:r w:rsidRPr="000B68CF">
              <w:t>Interfejsy: USB 2.0,</w:t>
            </w:r>
            <w:r>
              <w:t xml:space="preserve"> </w:t>
            </w:r>
            <w:r w:rsidRPr="000B68CF">
              <w:t>Wireless LAN</w:t>
            </w:r>
            <w:r>
              <w:t xml:space="preserve"> wraz ze wsparciem </w:t>
            </w:r>
            <w:r w:rsidRPr="005B35AF">
              <w:t xml:space="preserve">Wi-Fi </w:t>
            </w:r>
            <w:proofErr w:type="spellStart"/>
            <w:r w:rsidRPr="005B35AF">
              <w:t>direct</w:t>
            </w:r>
            <w:proofErr w:type="spellEnd"/>
          </w:p>
          <w:p w14:paraId="3CDD5043" w14:textId="77777777" w:rsidR="002A165D" w:rsidRDefault="002A165D" w:rsidP="002A165D">
            <w:pPr>
              <w:pStyle w:val="Akapitzlist"/>
              <w:numPr>
                <w:ilvl w:val="0"/>
                <w:numId w:val="57"/>
              </w:numPr>
              <w:ind w:left="388"/>
              <w:contextualSpacing/>
            </w:pPr>
            <w:r w:rsidRPr="000B68CF">
              <w:t xml:space="preserve">Materiały eksploatacyjne jako wyposażenie standardowe dostarczone w komplecie w ramach oferowanej ceny jednostkowej): właściwa ilość, która zapewni wydrukowanie minimum </w:t>
            </w:r>
            <w:r>
              <w:t>500</w:t>
            </w:r>
            <w:r w:rsidRPr="000B68CF">
              <w:t xml:space="preserve"> stron kolorowych A4 (zgodnie z ISO19798)</w:t>
            </w:r>
          </w:p>
          <w:p w14:paraId="16BF0DF6" w14:textId="40762421" w:rsidR="007A48BF" w:rsidRPr="003F58F1" w:rsidRDefault="007A48BF" w:rsidP="002A165D">
            <w:pPr>
              <w:pStyle w:val="Akapitzlist"/>
              <w:numPr>
                <w:ilvl w:val="0"/>
                <w:numId w:val="57"/>
              </w:numPr>
              <w:ind w:left="388"/>
              <w:contextualSpacing/>
            </w:pPr>
            <w:r>
              <w:t>Zaproponowane urządzenie musi być w pełni kompatybilne z aparatem do analizy składu ciała (TANITA MC780 MA S).</w:t>
            </w:r>
          </w:p>
        </w:tc>
      </w:tr>
    </w:tbl>
    <w:p w14:paraId="69C7D210" w14:textId="77777777" w:rsidR="00295A11" w:rsidRDefault="00295A11" w:rsidP="00295A11">
      <w:pPr>
        <w:pStyle w:val="Nagwek1"/>
        <w:keepLines/>
        <w:spacing w:after="0"/>
      </w:pPr>
      <w:bookmarkStart w:id="29" w:name="_Toc150419935"/>
    </w:p>
    <w:p w14:paraId="73AFCF0F" w14:textId="37FD5FC4" w:rsidR="002A165D" w:rsidRDefault="002A165D" w:rsidP="00295A11">
      <w:pPr>
        <w:pStyle w:val="Nagwek1"/>
        <w:keepLines/>
        <w:numPr>
          <w:ilvl w:val="0"/>
          <w:numId w:val="14"/>
        </w:numPr>
        <w:spacing w:after="0"/>
      </w:pPr>
      <w:r>
        <w:t>K</w:t>
      </w:r>
      <w:r w:rsidRPr="00FD01E4">
        <w:t>lawiatura USB</w:t>
      </w:r>
      <w:bookmarkEnd w:id="29"/>
    </w:p>
    <w:p w14:paraId="61811A82" w14:textId="77777777" w:rsidR="00295A11" w:rsidRPr="00295A11" w:rsidRDefault="00295A11" w:rsidP="00295A11"/>
    <w:p w14:paraId="3AA77054" w14:textId="77777777" w:rsidR="002A165D" w:rsidRDefault="002A165D" w:rsidP="002A165D"/>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A165D" w:rsidRPr="00377FC5" w14:paraId="4829F863" w14:textId="77777777" w:rsidTr="002A165D">
        <w:trPr>
          <w:trHeight w:val="251"/>
        </w:trPr>
        <w:tc>
          <w:tcPr>
            <w:tcW w:w="1395" w:type="dxa"/>
          </w:tcPr>
          <w:p w14:paraId="448D2659" w14:textId="77777777" w:rsidR="002A165D" w:rsidRPr="00377FC5" w:rsidRDefault="002A165D" w:rsidP="002A165D">
            <w:pPr>
              <w:autoSpaceDE w:val="0"/>
              <w:autoSpaceDN w:val="0"/>
              <w:adjustRightInd w:val="0"/>
              <w:rPr>
                <w:rFonts w:ascii="Arial" w:hAnsi="Arial" w:cs="Arial"/>
              </w:rPr>
            </w:pPr>
            <w:r>
              <w:rPr>
                <w:rFonts w:ascii="Arial" w:hAnsi="Arial" w:cs="Arial"/>
              </w:rPr>
              <w:lastRenderedPageBreak/>
              <w:t>Klawiatura</w:t>
            </w:r>
          </w:p>
        </w:tc>
        <w:tc>
          <w:tcPr>
            <w:tcW w:w="7758" w:type="dxa"/>
            <w:vAlign w:val="center"/>
          </w:tcPr>
          <w:p w14:paraId="76050A62" w14:textId="77777777" w:rsidR="002A165D" w:rsidRPr="00525A0A" w:rsidRDefault="002A165D" w:rsidP="002A165D">
            <w:pPr>
              <w:pStyle w:val="Akapitzlist"/>
              <w:numPr>
                <w:ilvl w:val="0"/>
                <w:numId w:val="63"/>
              </w:numPr>
              <w:ind w:left="383"/>
              <w:contextualSpacing/>
              <w:rPr>
                <w:rFonts w:ascii="Arial" w:hAnsi="Arial" w:cs="Arial"/>
              </w:rPr>
            </w:pPr>
            <w:r w:rsidRPr="00525A0A">
              <w:rPr>
                <w:rFonts w:ascii="Arial" w:hAnsi="Arial" w:cs="Arial"/>
              </w:rPr>
              <w:t>Klawiatura USB o następujących parametrach:</w:t>
            </w:r>
          </w:p>
          <w:p w14:paraId="3A6C3A94" w14:textId="77777777" w:rsidR="002A165D" w:rsidRPr="00525A0A" w:rsidRDefault="002A165D" w:rsidP="002A165D">
            <w:pPr>
              <w:pStyle w:val="Akapitzlist"/>
              <w:numPr>
                <w:ilvl w:val="0"/>
                <w:numId w:val="63"/>
              </w:numPr>
              <w:ind w:left="383"/>
              <w:contextualSpacing/>
              <w:rPr>
                <w:rFonts w:ascii="Arial" w:hAnsi="Arial" w:cs="Arial"/>
              </w:rPr>
            </w:pPr>
            <w:r w:rsidRPr="00525A0A">
              <w:rPr>
                <w:rFonts w:ascii="Arial" w:hAnsi="Arial" w:cs="Arial"/>
              </w:rPr>
              <w:t>kolor czarny,</w:t>
            </w:r>
          </w:p>
          <w:p w14:paraId="651005AC" w14:textId="77777777" w:rsidR="002A165D" w:rsidRPr="00525A0A" w:rsidRDefault="002A165D" w:rsidP="002A165D">
            <w:pPr>
              <w:pStyle w:val="Akapitzlist"/>
              <w:numPr>
                <w:ilvl w:val="0"/>
                <w:numId w:val="63"/>
              </w:numPr>
              <w:ind w:left="383"/>
              <w:contextualSpacing/>
              <w:rPr>
                <w:rFonts w:ascii="Arial" w:hAnsi="Arial" w:cs="Arial"/>
              </w:rPr>
            </w:pPr>
            <w:r w:rsidRPr="00525A0A">
              <w:rPr>
                <w:rFonts w:ascii="Arial" w:hAnsi="Arial" w:cs="Arial"/>
              </w:rPr>
              <w:t>pełnowymiarowe klawisze (w szczególności funkcyjne) typu głęboko profilowego</w:t>
            </w:r>
          </w:p>
          <w:p w14:paraId="32B68362" w14:textId="77777777" w:rsidR="002A165D" w:rsidRPr="00525A0A" w:rsidRDefault="002A165D" w:rsidP="002A165D">
            <w:pPr>
              <w:pStyle w:val="Akapitzlist"/>
              <w:numPr>
                <w:ilvl w:val="0"/>
                <w:numId w:val="63"/>
              </w:numPr>
              <w:ind w:left="383"/>
              <w:contextualSpacing/>
              <w:rPr>
                <w:rFonts w:ascii="Arial" w:hAnsi="Arial" w:cs="Arial"/>
              </w:rPr>
            </w:pPr>
            <w:r w:rsidRPr="00525A0A">
              <w:rPr>
                <w:rFonts w:ascii="Arial" w:hAnsi="Arial" w:cs="Arial"/>
              </w:rPr>
              <w:t>odchylane nóżki pod klawiaturą umożliwiające zwiększenie nachylenia klawiatury o co najmniej 8 stopni,</w:t>
            </w:r>
          </w:p>
          <w:p w14:paraId="1EDB0FA9" w14:textId="77777777" w:rsidR="002A165D" w:rsidRPr="00525A0A" w:rsidRDefault="002A165D" w:rsidP="002A165D">
            <w:pPr>
              <w:pStyle w:val="Akapitzlist"/>
              <w:numPr>
                <w:ilvl w:val="0"/>
                <w:numId w:val="63"/>
              </w:numPr>
              <w:ind w:left="383"/>
              <w:contextualSpacing/>
              <w:rPr>
                <w:rFonts w:ascii="Arial" w:hAnsi="Arial" w:cs="Arial"/>
              </w:rPr>
            </w:pPr>
            <w:r w:rsidRPr="00525A0A">
              <w:rPr>
                <w:rFonts w:ascii="Arial" w:hAnsi="Arial" w:cs="Arial"/>
              </w:rPr>
              <w:t>odporna na zalanie,</w:t>
            </w:r>
          </w:p>
          <w:p w14:paraId="54F47DB1" w14:textId="77777777" w:rsidR="002A165D" w:rsidRPr="00525A0A" w:rsidRDefault="002A165D" w:rsidP="002A165D">
            <w:pPr>
              <w:pStyle w:val="Akapitzlist"/>
              <w:numPr>
                <w:ilvl w:val="0"/>
                <w:numId w:val="63"/>
              </w:numPr>
              <w:ind w:left="383"/>
              <w:contextualSpacing/>
              <w:rPr>
                <w:rFonts w:ascii="Arial" w:hAnsi="Arial" w:cs="Arial"/>
              </w:rPr>
            </w:pPr>
            <w:r w:rsidRPr="00525A0A">
              <w:rPr>
                <w:rFonts w:ascii="Arial" w:hAnsi="Arial" w:cs="Arial"/>
              </w:rPr>
              <w:t xml:space="preserve">wytrzymałość co najmniej 10 mln naciśnięć (ewentualnie z wyjątkiem klawisza </w:t>
            </w:r>
            <w:proofErr w:type="spellStart"/>
            <w:r w:rsidRPr="00525A0A">
              <w:rPr>
                <w:rFonts w:ascii="Arial" w:hAnsi="Arial" w:cs="Arial"/>
              </w:rPr>
              <w:t>numlock</w:t>
            </w:r>
            <w:proofErr w:type="spellEnd"/>
            <w:r w:rsidRPr="00525A0A">
              <w:rPr>
                <w:rFonts w:ascii="Arial" w:hAnsi="Arial" w:cs="Arial"/>
              </w:rPr>
              <w:t>, informacja dostępna na stronie producenta).</w:t>
            </w:r>
          </w:p>
          <w:p w14:paraId="4286CB17" w14:textId="77777777" w:rsidR="002A165D" w:rsidRPr="00525A0A" w:rsidRDefault="002A165D" w:rsidP="002A165D">
            <w:pPr>
              <w:pStyle w:val="Akapitzlist"/>
              <w:numPr>
                <w:ilvl w:val="0"/>
                <w:numId w:val="63"/>
              </w:numPr>
              <w:ind w:left="383"/>
              <w:contextualSpacing/>
              <w:rPr>
                <w:rFonts w:ascii="Arial" w:hAnsi="Arial" w:cs="Arial"/>
              </w:rPr>
            </w:pPr>
            <w:r w:rsidRPr="00525A0A">
              <w:rPr>
                <w:rFonts w:ascii="Arial" w:hAnsi="Arial" w:cs="Arial"/>
              </w:rPr>
              <w:t>3 lata gwarancji,</w:t>
            </w:r>
          </w:p>
        </w:tc>
      </w:tr>
    </w:tbl>
    <w:p w14:paraId="0D2ACF4D" w14:textId="77777777" w:rsidR="002A165D" w:rsidRDefault="002A165D" w:rsidP="00295A11">
      <w:pPr>
        <w:pStyle w:val="Nagwek1"/>
        <w:keepLines/>
        <w:numPr>
          <w:ilvl w:val="0"/>
          <w:numId w:val="14"/>
        </w:numPr>
        <w:spacing w:after="0"/>
        <w:ind w:hanging="380"/>
      </w:pPr>
      <w:bookmarkStart w:id="30" w:name="_Toc150419936"/>
      <w:r w:rsidRPr="00FD01E4">
        <w:t xml:space="preserve">Mysz </w:t>
      </w:r>
      <w:r>
        <w:t>przewodowa</w:t>
      </w:r>
      <w:r w:rsidRPr="00FD01E4">
        <w:t xml:space="preserve"> z rolką</w:t>
      </w:r>
      <w:bookmarkEnd w:id="30"/>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A165D" w:rsidRPr="00377FC5" w14:paraId="2EC9E1DA" w14:textId="77777777" w:rsidTr="002A165D">
        <w:trPr>
          <w:trHeight w:val="251"/>
        </w:trPr>
        <w:tc>
          <w:tcPr>
            <w:tcW w:w="1395" w:type="dxa"/>
          </w:tcPr>
          <w:p w14:paraId="3E5F6E93" w14:textId="77777777" w:rsidR="002A165D" w:rsidRPr="00377FC5" w:rsidRDefault="002A165D" w:rsidP="002A165D">
            <w:pPr>
              <w:autoSpaceDE w:val="0"/>
              <w:autoSpaceDN w:val="0"/>
              <w:adjustRightInd w:val="0"/>
              <w:rPr>
                <w:rFonts w:ascii="Arial" w:hAnsi="Arial" w:cs="Arial"/>
              </w:rPr>
            </w:pPr>
            <w:r>
              <w:rPr>
                <w:rFonts w:ascii="Arial" w:hAnsi="Arial" w:cs="Arial"/>
              </w:rPr>
              <w:t>Mysz</w:t>
            </w:r>
          </w:p>
        </w:tc>
        <w:tc>
          <w:tcPr>
            <w:tcW w:w="7758" w:type="dxa"/>
            <w:vAlign w:val="center"/>
          </w:tcPr>
          <w:p w14:paraId="6E21E0AE" w14:textId="77777777" w:rsidR="002A165D" w:rsidRDefault="002A165D" w:rsidP="002A165D">
            <w:pPr>
              <w:pStyle w:val="Akapitzlist"/>
              <w:numPr>
                <w:ilvl w:val="0"/>
                <w:numId w:val="62"/>
              </w:numPr>
              <w:ind w:left="383"/>
              <w:contextualSpacing/>
              <w:rPr>
                <w:rFonts w:ascii="Arial" w:hAnsi="Arial" w:cs="Arial"/>
              </w:rPr>
            </w:pPr>
            <w:r w:rsidRPr="00525A0A">
              <w:rPr>
                <w:rFonts w:ascii="Arial" w:hAnsi="Arial" w:cs="Arial"/>
              </w:rPr>
              <w:t>Typ myszy: Optyczna</w:t>
            </w:r>
          </w:p>
          <w:p w14:paraId="24B566E7" w14:textId="77777777" w:rsidR="002A165D" w:rsidRPr="00525A0A" w:rsidRDefault="002A165D" w:rsidP="002A165D">
            <w:pPr>
              <w:pStyle w:val="Akapitzlist"/>
              <w:numPr>
                <w:ilvl w:val="0"/>
                <w:numId w:val="62"/>
              </w:numPr>
              <w:ind w:left="383"/>
              <w:contextualSpacing/>
              <w:rPr>
                <w:rFonts w:ascii="Arial" w:hAnsi="Arial" w:cs="Arial"/>
              </w:rPr>
            </w:pPr>
            <w:r>
              <w:rPr>
                <w:rFonts w:ascii="Arial" w:hAnsi="Arial" w:cs="Arial"/>
              </w:rPr>
              <w:t>Kolor czarny,</w:t>
            </w:r>
          </w:p>
          <w:p w14:paraId="5E3970C7" w14:textId="77777777" w:rsidR="002A165D" w:rsidRDefault="002A165D" w:rsidP="002A165D">
            <w:pPr>
              <w:pStyle w:val="Akapitzlist"/>
              <w:numPr>
                <w:ilvl w:val="0"/>
                <w:numId w:val="62"/>
              </w:numPr>
              <w:ind w:left="383"/>
              <w:contextualSpacing/>
              <w:rPr>
                <w:rFonts w:ascii="Arial" w:hAnsi="Arial" w:cs="Arial"/>
              </w:rPr>
            </w:pPr>
            <w:r w:rsidRPr="00525A0A">
              <w:rPr>
                <w:rFonts w:ascii="Arial" w:hAnsi="Arial" w:cs="Arial"/>
              </w:rPr>
              <w:t>Interfejs myszy: USB</w:t>
            </w:r>
            <w:r>
              <w:rPr>
                <w:rFonts w:ascii="Arial" w:hAnsi="Arial" w:cs="Arial"/>
              </w:rPr>
              <w:t>,</w:t>
            </w:r>
          </w:p>
          <w:p w14:paraId="5CA8595C" w14:textId="77777777" w:rsidR="002A165D" w:rsidRPr="00525A0A" w:rsidRDefault="002A165D" w:rsidP="002A165D">
            <w:pPr>
              <w:pStyle w:val="Akapitzlist"/>
              <w:numPr>
                <w:ilvl w:val="0"/>
                <w:numId w:val="62"/>
              </w:numPr>
              <w:ind w:left="383"/>
              <w:contextualSpacing/>
              <w:rPr>
                <w:rFonts w:ascii="Arial" w:hAnsi="Arial" w:cs="Arial"/>
              </w:rPr>
            </w:pPr>
            <w:r w:rsidRPr="00525A0A">
              <w:rPr>
                <w:rFonts w:ascii="Arial" w:hAnsi="Arial" w:cs="Arial"/>
              </w:rPr>
              <w:t xml:space="preserve">Komunikacja myszy: </w:t>
            </w:r>
            <w:r>
              <w:rPr>
                <w:rFonts w:ascii="Arial" w:hAnsi="Arial" w:cs="Arial"/>
              </w:rPr>
              <w:t>p</w:t>
            </w:r>
            <w:r w:rsidRPr="00525A0A">
              <w:rPr>
                <w:rFonts w:ascii="Arial" w:hAnsi="Arial" w:cs="Arial"/>
              </w:rPr>
              <w:t xml:space="preserve">rzewodowa, </w:t>
            </w:r>
          </w:p>
          <w:p w14:paraId="4178FACF" w14:textId="77777777" w:rsidR="002A165D" w:rsidRPr="00525A0A" w:rsidRDefault="002A165D" w:rsidP="002A165D">
            <w:pPr>
              <w:pStyle w:val="Akapitzlist"/>
              <w:numPr>
                <w:ilvl w:val="0"/>
                <w:numId w:val="62"/>
              </w:numPr>
              <w:ind w:left="383"/>
              <w:contextualSpacing/>
              <w:rPr>
                <w:rFonts w:ascii="Arial" w:hAnsi="Arial" w:cs="Arial"/>
              </w:rPr>
            </w:pPr>
            <w:r w:rsidRPr="00525A0A">
              <w:rPr>
                <w:rFonts w:ascii="Arial" w:hAnsi="Arial" w:cs="Arial"/>
              </w:rPr>
              <w:t>Długość kabla: nie mniej niż 1,8m</w:t>
            </w:r>
            <w:r>
              <w:rPr>
                <w:rFonts w:ascii="Arial" w:hAnsi="Arial" w:cs="Arial"/>
              </w:rPr>
              <w:t>,</w:t>
            </w:r>
          </w:p>
          <w:p w14:paraId="593AAF9D" w14:textId="77777777" w:rsidR="002A165D" w:rsidRPr="00525A0A" w:rsidRDefault="002A165D" w:rsidP="002A165D">
            <w:pPr>
              <w:pStyle w:val="Akapitzlist"/>
              <w:numPr>
                <w:ilvl w:val="0"/>
                <w:numId w:val="62"/>
              </w:numPr>
              <w:ind w:left="383"/>
              <w:contextualSpacing/>
              <w:rPr>
                <w:rFonts w:ascii="Arial" w:hAnsi="Arial" w:cs="Arial"/>
              </w:rPr>
            </w:pPr>
            <w:r w:rsidRPr="00525A0A">
              <w:rPr>
                <w:rFonts w:ascii="Arial" w:hAnsi="Arial" w:cs="Arial"/>
              </w:rPr>
              <w:t xml:space="preserve">Rozdzielczość myszy: co najmniej </w:t>
            </w:r>
            <w:r>
              <w:rPr>
                <w:rFonts w:ascii="Arial" w:hAnsi="Arial" w:cs="Arial"/>
              </w:rPr>
              <w:t xml:space="preserve">1000 </w:t>
            </w:r>
            <w:proofErr w:type="spellStart"/>
            <w:r w:rsidRPr="00525A0A">
              <w:rPr>
                <w:rFonts w:ascii="Arial" w:hAnsi="Arial" w:cs="Arial"/>
              </w:rPr>
              <w:t>dpi</w:t>
            </w:r>
            <w:proofErr w:type="spellEnd"/>
            <w:r>
              <w:rPr>
                <w:rFonts w:ascii="Arial" w:hAnsi="Arial" w:cs="Arial"/>
              </w:rPr>
              <w:t>,</w:t>
            </w:r>
          </w:p>
          <w:p w14:paraId="3B7000C3" w14:textId="77777777" w:rsidR="002A165D" w:rsidRPr="00525A0A" w:rsidRDefault="002A165D" w:rsidP="002A165D">
            <w:pPr>
              <w:pStyle w:val="Akapitzlist"/>
              <w:numPr>
                <w:ilvl w:val="0"/>
                <w:numId w:val="62"/>
              </w:numPr>
              <w:ind w:left="383"/>
              <w:contextualSpacing/>
              <w:rPr>
                <w:rFonts w:ascii="Arial" w:hAnsi="Arial" w:cs="Arial"/>
              </w:rPr>
            </w:pPr>
            <w:r w:rsidRPr="00525A0A">
              <w:rPr>
                <w:rFonts w:ascii="Arial" w:hAnsi="Arial" w:cs="Arial"/>
              </w:rPr>
              <w:t>Liczba przycisków myszy: co najmniej 3</w:t>
            </w:r>
            <w:r>
              <w:rPr>
                <w:rFonts w:ascii="Arial" w:hAnsi="Arial" w:cs="Arial"/>
              </w:rPr>
              <w:t>,</w:t>
            </w:r>
          </w:p>
          <w:p w14:paraId="52DA13CD" w14:textId="77777777" w:rsidR="002A165D" w:rsidRPr="00525A0A" w:rsidRDefault="002A165D" w:rsidP="002A165D">
            <w:pPr>
              <w:pStyle w:val="Akapitzlist"/>
              <w:numPr>
                <w:ilvl w:val="0"/>
                <w:numId w:val="62"/>
              </w:numPr>
              <w:ind w:left="383"/>
              <w:contextualSpacing/>
              <w:rPr>
                <w:rFonts w:ascii="Arial" w:hAnsi="Arial" w:cs="Arial"/>
              </w:rPr>
            </w:pPr>
            <w:r w:rsidRPr="00525A0A">
              <w:rPr>
                <w:rFonts w:ascii="Arial" w:hAnsi="Arial" w:cs="Arial"/>
              </w:rPr>
              <w:t>Ilość rolek: co najmniej 1</w:t>
            </w:r>
            <w:r>
              <w:rPr>
                <w:rFonts w:ascii="Arial" w:hAnsi="Arial" w:cs="Arial"/>
              </w:rPr>
              <w:t>,</w:t>
            </w:r>
          </w:p>
          <w:p w14:paraId="13368CF2" w14:textId="77777777" w:rsidR="002A165D" w:rsidRPr="00525A0A" w:rsidRDefault="002A165D" w:rsidP="002A165D">
            <w:pPr>
              <w:pStyle w:val="Akapitzlist"/>
              <w:numPr>
                <w:ilvl w:val="0"/>
                <w:numId w:val="62"/>
              </w:numPr>
              <w:ind w:left="383"/>
              <w:contextualSpacing/>
              <w:rPr>
                <w:rFonts w:ascii="Arial" w:hAnsi="Arial" w:cs="Arial"/>
              </w:rPr>
            </w:pPr>
            <w:r w:rsidRPr="00525A0A">
              <w:rPr>
                <w:rFonts w:ascii="Arial" w:hAnsi="Arial" w:cs="Arial"/>
              </w:rPr>
              <w:t>3 lata gwarancji,</w:t>
            </w:r>
          </w:p>
        </w:tc>
      </w:tr>
    </w:tbl>
    <w:p w14:paraId="11EA3C0B" w14:textId="77777777" w:rsidR="002A165D" w:rsidRDefault="002A165D" w:rsidP="002A165D">
      <w:pPr>
        <w:rPr>
          <w:rFonts w:asciiTheme="majorHAnsi" w:eastAsiaTheme="majorEastAsia" w:hAnsiTheme="majorHAnsi" w:cstheme="majorBidi"/>
          <w:color w:val="365F91" w:themeColor="accent1" w:themeShade="BF"/>
          <w:sz w:val="32"/>
          <w:szCs w:val="32"/>
        </w:rPr>
      </w:pPr>
      <w:r>
        <w:br w:type="page"/>
      </w:r>
    </w:p>
    <w:p w14:paraId="620E2F49" w14:textId="77777777" w:rsidR="002A165D" w:rsidRPr="00A17EE8" w:rsidRDefault="002A165D" w:rsidP="00295A11">
      <w:pPr>
        <w:pStyle w:val="Nagwek1"/>
        <w:keepLines/>
        <w:numPr>
          <w:ilvl w:val="0"/>
          <w:numId w:val="14"/>
        </w:numPr>
        <w:spacing w:after="0"/>
        <w:ind w:hanging="380"/>
      </w:pPr>
      <w:bookmarkStart w:id="31" w:name="_Toc150419937"/>
      <w:r>
        <w:lastRenderedPageBreak/>
        <w:t xml:space="preserve">Przełącznik </w:t>
      </w:r>
      <w:r w:rsidRPr="0009073E">
        <w:t>KVM</w:t>
      </w:r>
      <w:bookmarkEnd w:id="31"/>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A165D" w:rsidRPr="00293FEF" w14:paraId="17A0DA2D" w14:textId="77777777" w:rsidTr="002A165D">
        <w:trPr>
          <w:trHeight w:val="251"/>
        </w:trPr>
        <w:tc>
          <w:tcPr>
            <w:tcW w:w="1395" w:type="dxa"/>
          </w:tcPr>
          <w:p w14:paraId="5538F3B0" w14:textId="77777777" w:rsidR="002A165D" w:rsidRPr="00293FEF" w:rsidRDefault="002A165D" w:rsidP="002A165D">
            <w:r w:rsidRPr="00293FEF">
              <w:t>KVM</w:t>
            </w:r>
          </w:p>
        </w:tc>
        <w:tc>
          <w:tcPr>
            <w:tcW w:w="7758" w:type="dxa"/>
            <w:vAlign w:val="center"/>
          </w:tcPr>
          <w:p w14:paraId="04E97D8F" w14:textId="77777777" w:rsidR="002A165D" w:rsidRDefault="002A165D" w:rsidP="002A165D">
            <w:r>
              <w:t>Dwuportowy przełącznik KVM o parametrach:</w:t>
            </w:r>
          </w:p>
          <w:p w14:paraId="0C828987" w14:textId="77777777" w:rsidR="002A165D" w:rsidRPr="00671A66" w:rsidRDefault="002A165D" w:rsidP="002A165D">
            <w:pPr>
              <w:pStyle w:val="Akapitzlist"/>
              <w:numPr>
                <w:ilvl w:val="0"/>
                <w:numId w:val="49"/>
              </w:numPr>
              <w:contextualSpacing/>
            </w:pPr>
            <w:r w:rsidRPr="00671A66">
              <w:t xml:space="preserve">Pełna zgodność z </w:t>
            </w:r>
            <w:proofErr w:type="spellStart"/>
            <w:r w:rsidRPr="00671A66">
              <w:t>DisplayPort</w:t>
            </w:r>
            <w:proofErr w:type="spellEnd"/>
            <w:r w:rsidRPr="00671A66">
              <w:t xml:space="preserve"> 1.2</w:t>
            </w:r>
          </w:p>
          <w:p w14:paraId="06E2CAD3" w14:textId="77777777" w:rsidR="002A165D" w:rsidRPr="00671A66" w:rsidRDefault="002A165D" w:rsidP="002A165D">
            <w:pPr>
              <w:pStyle w:val="Akapitzlist"/>
              <w:numPr>
                <w:ilvl w:val="0"/>
                <w:numId w:val="49"/>
              </w:numPr>
              <w:contextualSpacing/>
            </w:pPr>
            <w:r>
              <w:t>Wybór portu: przycisk skrótu na klawiaturze, mysz, zdalny przełącznik portów</w:t>
            </w:r>
          </w:p>
          <w:p w14:paraId="458BBEC5" w14:textId="77777777" w:rsidR="002A165D" w:rsidRDefault="002A165D" w:rsidP="002A165D">
            <w:pPr>
              <w:pStyle w:val="Akapitzlist"/>
              <w:numPr>
                <w:ilvl w:val="0"/>
                <w:numId w:val="49"/>
              </w:numPr>
              <w:contextualSpacing/>
            </w:pPr>
            <w:r>
              <w:t xml:space="preserve">Porty konsoli: 2 x USB typ A żeńskie, 1 x </w:t>
            </w:r>
            <w:proofErr w:type="spellStart"/>
            <w:r>
              <w:t>DisplayPort</w:t>
            </w:r>
            <w:proofErr w:type="spellEnd"/>
            <w:r>
              <w:t xml:space="preserve"> żeńskie, 1 x audio typu </w:t>
            </w:r>
            <w:proofErr w:type="spellStart"/>
            <w:r>
              <w:t>jack</w:t>
            </w:r>
            <w:proofErr w:type="spellEnd"/>
            <w:r>
              <w:t xml:space="preserve"> 3,5 mm żeńskie</w:t>
            </w:r>
          </w:p>
          <w:p w14:paraId="1D22554C" w14:textId="77777777" w:rsidR="002A165D" w:rsidRDefault="002A165D" w:rsidP="002A165D">
            <w:pPr>
              <w:pStyle w:val="Akapitzlist"/>
              <w:numPr>
                <w:ilvl w:val="0"/>
                <w:numId w:val="49"/>
              </w:numPr>
              <w:contextualSpacing/>
            </w:pPr>
            <w:r>
              <w:t xml:space="preserve">Porty KVM: 2 x USB typ B żeńskie, 2 x </w:t>
            </w:r>
            <w:proofErr w:type="spellStart"/>
            <w:r>
              <w:t>DisplayPort</w:t>
            </w:r>
            <w:proofErr w:type="spellEnd"/>
            <w:r>
              <w:t xml:space="preserve"> żeńskie, 2 x audio typu </w:t>
            </w:r>
            <w:proofErr w:type="spellStart"/>
            <w:r>
              <w:t>jack</w:t>
            </w:r>
            <w:proofErr w:type="spellEnd"/>
            <w:r>
              <w:t xml:space="preserve"> 3,5 mm żeńskie, </w:t>
            </w:r>
          </w:p>
          <w:p w14:paraId="492F1442" w14:textId="77777777" w:rsidR="002A165D" w:rsidRDefault="002A165D" w:rsidP="002A165D">
            <w:pPr>
              <w:pStyle w:val="Akapitzlist"/>
              <w:numPr>
                <w:ilvl w:val="0"/>
                <w:numId w:val="49"/>
              </w:numPr>
              <w:contextualSpacing/>
            </w:pPr>
            <w:r>
              <w:t>1x zdalny przełącznik portów,</w:t>
            </w:r>
          </w:p>
          <w:p w14:paraId="2E29050A" w14:textId="77777777" w:rsidR="002A165D" w:rsidRDefault="002A165D" w:rsidP="002A165D">
            <w:pPr>
              <w:pStyle w:val="Akapitzlist"/>
              <w:numPr>
                <w:ilvl w:val="0"/>
                <w:numId w:val="49"/>
              </w:numPr>
              <w:contextualSpacing/>
            </w:pPr>
            <w:r>
              <w:t xml:space="preserve">Długość przewodów(co najmniej): KVM: 2 x kabel USB 1,8 m, 2 x kabel audio 1,8 m, 2 x kabel </w:t>
            </w:r>
            <w:proofErr w:type="spellStart"/>
            <w:r>
              <w:t>DisplayPort</w:t>
            </w:r>
            <w:proofErr w:type="spellEnd"/>
            <w:r>
              <w:t xml:space="preserve"> 1,5 m, zdalny przełącznik portów: 1,8 m,</w:t>
            </w:r>
          </w:p>
          <w:p w14:paraId="76B31B09" w14:textId="77777777" w:rsidR="002A165D" w:rsidRPr="00671A66" w:rsidRDefault="002A165D" w:rsidP="002A165D">
            <w:pPr>
              <w:pStyle w:val="Akapitzlist"/>
              <w:numPr>
                <w:ilvl w:val="0"/>
                <w:numId w:val="49"/>
              </w:numPr>
              <w:contextualSpacing/>
            </w:pPr>
            <w:r w:rsidRPr="00671A66">
              <w:t xml:space="preserve">Jakość wideo – obsługa co najmniej </w:t>
            </w:r>
            <w:r>
              <w:t xml:space="preserve">4K UHD (3840 x 2160 przy 60 </w:t>
            </w:r>
            <w:proofErr w:type="spellStart"/>
            <w:r>
              <w:t>Hz</w:t>
            </w:r>
            <w:proofErr w:type="spellEnd"/>
            <w:r>
              <w:t>)</w:t>
            </w:r>
          </w:p>
          <w:p w14:paraId="50211045" w14:textId="77777777" w:rsidR="002A165D" w:rsidRPr="00671A66" w:rsidRDefault="002A165D" w:rsidP="002A165D">
            <w:pPr>
              <w:pStyle w:val="Akapitzlist"/>
              <w:numPr>
                <w:ilvl w:val="0"/>
                <w:numId w:val="49"/>
              </w:numPr>
              <w:contextualSpacing/>
            </w:pPr>
            <w:r w:rsidRPr="00671A66">
              <w:t>Zgodność z HDCP</w:t>
            </w:r>
          </w:p>
          <w:p w14:paraId="1F7A0567" w14:textId="77777777" w:rsidR="002A165D" w:rsidRPr="00671A66" w:rsidRDefault="002A165D" w:rsidP="002A165D">
            <w:pPr>
              <w:pStyle w:val="Akapitzlist"/>
              <w:numPr>
                <w:ilvl w:val="0"/>
                <w:numId w:val="49"/>
              </w:numPr>
              <w:contextualSpacing/>
            </w:pPr>
            <w:r w:rsidRPr="00671A66">
              <w:t>Obsługa klawiatur multimedialnych</w:t>
            </w:r>
          </w:p>
          <w:p w14:paraId="272E0E32" w14:textId="77777777" w:rsidR="002A165D" w:rsidRPr="00671A66" w:rsidRDefault="002A165D" w:rsidP="002A165D">
            <w:pPr>
              <w:pStyle w:val="Akapitzlist"/>
              <w:numPr>
                <w:ilvl w:val="0"/>
                <w:numId w:val="49"/>
              </w:numPr>
              <w:contextualSpacing/>
            </w:pPr>
            <w:r w:rsidRPr="00671A66">
              <w:t>Obsługa bezprzewodowych klawiatur i myszy</w:t>
            </w:r>
          </w:p>
          <w:p w14:paraId="2CE35C79" w14:textId="77777777" w:rsidR="002A165D" w:rsidRDefault="002A165D" w:rsidP="002A165D">
            <w:pPr>
              <w:pStyle w:val="Akapitzlist"/>
              <w:numPr>
                <w:ilvl w:val="0"/>
                <w:numId w:val="49"/>
              </w:numPr>
              <w:contextualSpacing/>
            </w:pPr>
            <w:r w:rsidRPr="00671A66">
              <w:t>Port USB 2.0 myszy może być użyty dla koncentratora USB i współdzielenia urządzeń USB</w:t>
            </w:r>
          </w:p>
          <w:p w14:paraId="295F4C4D" w14:textId="77777777" w:rsidR="002A165D" w:rsidRDefault="002A165D" w:rsidP="002A165D">
            <w:pPr>
              <w:pStyle w:val="Akapitzlist"/>
              <w:numPr>
                <w:ilvl w:val="0"/>
                <w:numId w:val="49"/>
              </w:numPr>
              <w:contextualSpacing/>
            </w:pPr>
            <w:r>
              <w:t>Emulacja: klawiatura/mysz USB</w:t>
            </w:r>
          </w:p>
          <w:p w14:paraId="47FEDE3E" w14:textId="77777777" w:rsidR="002A165D" w:rsidRPr="00293FEF" w:rsidRDefault="002A165D" w:rsidP="002A165D">
            <w:pPr>
              <w:pStyle w:val="Akapitzlist"/>
              <w:numPr>
                <w:ilvl w:val="0"/>
                <w:numId w:val="49"/>
              </w:numPr>
              <w:contextualSpacing/>
            </w:pPr>
            <w:r>
              <w:t>Przełącznik musi być w pełni kompatybilny z zaproponowanym zestawem komputerowym składającym się z jednostki centralnej i monitora.</w:t>
            </w:r>
          </w:p>
        </w:tc>
      </w:tr>
    </w:tbl>
    <w:p w14:paraId="10DEA82C" w14:textId="77777777" w:rsidR="002A165D" w:rsidRDefault="002A165D" w:rsidP="002A165D">
      <w:pPr>
        <w:pStyle w:val="Akapitzlist"/>
        <w:ind w:left="426"/>
        <w:rPr>
          <w:rFonts w:asciiTheme="majorHAnsi" w:eastAsiaTheme="majorEastAsia" w:hAnsiTheme="majorHAnsi" w:cstheme="majorBidi"/>
          <w:color w:val="365F91" w:themeColor="accent1" w:themeShade="BF"/>
          <w:sz w:val="32"/>
          <w:szCs w:val="32"/>
        </w:rPr>
      </w:pPr>
    </w:p>
    <w:p w14:paraId="48E65FD3" w14:textId="77777777" w:rsidR="002A165D" w:rsidRDefault="002A165D" w:rsidP="00295A11">
      <w:pPr>
        <w:pStyle w:val="Nagwek1"/>
        <w:keepLines/>
        <w:numPr>
          <w:ilvl w:val="0"/>
          <w:numId w:val="14"/>
        </w:numPr>
        <w:spacing w:after="0"/>
        <w:ind w:hanging="380"/>
      </w:pPr>
      <w:bookmarkStart w:id="32" w:name="_Toc150419938"/>
      <w:r>
        <w:t>Listwa zasilająca o długości 3 metrów</w:t>
      </w:r>
      <w:bookmarkEnd w:id="32"/>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A165D" w:rsidRPr="00377FC5" w14:paraId="06694339" w14:textId="77777777" w:rsidTr="002A165D">
        <w:trPr>
          <w:trHeight w:val="251"/>
        </w:trPr>
        <w:tc>
          <w:tcPr>
            <w:tcW w:w="1395" w:type="dxa"/>
          </w:tcPr>
          <w:p w14:paraId="48F6F233" w14:textId="77777777" w:rsidR="002A165D" w:rsidRPr="00377FC5" w:rsidRDefault="002A165D" w:rsidP="002A165D">
            <w:pPr>
              <w:autoSpaceDE w:val="0"/>
              <w:autoSpaceDN w:val="0"/>
              <w:adjustRightInd w:val="0"/>
              <w:rPr>
                <w:rFonts w:ascii="Arial" w:hAnsi="Arial" w:cs="Arial"/>
              </w:rPr>
            </w:pPr>
            <w:r>
              <w:rPr>
                <w:rFonts w:ascii="Arial" w:hAnsi="Arial" w:cs="Arial"/>
              </w:rPr>
              <w:t>Listwa zasilająca</w:t>
            </w:r>
          </w:p>
        </w:tc>
        <w:tc>
          <w:tcPr>
            <w:tcW w:w="7758" w:type="dxa"/>
            <w:vAlign w:val="center"/>
          </w:tcPr>
          <w:p w14:paraId="44B6727B" w14:textId="77777777" w:rsidR="002A165D" w:rsidRDefault="002A165D" w:rsidP="002A165D">
            <w:pPr>
              <w:pStyle w:val="Akapitzlist"/>
              <w:numPr>
                <w:ilvl w:val="0"/>
                <w:numId w:val="62"/>
              </w:numPr>
              <w:ind w:left="383"/>
              <w:contextualSpacing/>
              <w:rPr>
                <w:rFonts w:ascii="Arial" w:hAnsi="Arial" w:cs="Arial"/>
              </w:rPr>
            </w:pPr>
            <w:r w:rsidRPr="00525A0A">
              <w:rPr>
                <w:rFonts w:ascii="Arial" w:hAnsi="Arial" w:cs="Arial"/>
              </w:rPr>
              <w:t>Typ</w:t>
            </w:r>
            <w:r>
              <w:rPr>
                <w:rFonts w:ascii="Arial" w:hAnsi="Arial" w:cs="Arial"/>
              </w:rPr>
              <w:t>: listwa zasilająca przeciwprzepięciowa</w:t>
            </w:r>
          </w:p>
          <w:p w14:paraId="2652BE5D" w14:textId="77777777" w:rsidR="002A165D" w:rsidRPr="00525A0A" w:rsidRDefault="002A165D" w:rsidP="002A165D">
            <w:pPr>
              <w:pStyle w:val="Akapitzlist"/>
              <w:numPr>
                <w:ilvl w:val="0"/>
                <w:numId w:val="62"/>
              </w:numPr>
              <w:ind w:left="383"/>
              <w:contextualSpacing/>
              <w:rPr>
                <w:rFonts w:ascii="Arial" w:hAnsi="Arial" w:cs="Arial"/>
              </w:rPr>
            </w:pPr>
            <w:r>
              <w:rPr>
                <w:rFonts w:ascii="Arial" w:hAnsi="Arial" w:cs="Arial"/>
              </w:rPr>
              <w:t>Kolor: czarny,</w:t>
            </w:r>
          </w:p>
          <w:p w14:paraId="4F5DBBEB" w14:textId="77777777" w:rsidR="002A165D" w:rsidRPr="00A819A1" w:rsidRDefault="002A165D" w:rsidP="002A165D">
            <w:pPr>
              <w:pStyle w:val="Akapitzlist"/>
              <w:numPr>
                <w:ilvl w:val="0"/>
                <w:numId w:val="62"/>
              </w:numPr>
              <w:ind w:left="383"/>
              <w:contextualSpacing/>
              <w:rPr>
                <w:rFonts w:ascii="Arial" w:hAnsi="Arial" w:cs="Arial"/>
              </w:rPr>
            </w:pPr>
            <w:r w:rsidRPr="00525A0A">
              <w:rPr>
                <w:rFonts w:ascii="Arial" w:hAnsi="Arial" w:cs="Arial"/>
              </w:rPr>
              <w:t>I</w:t>
            </w:r>
            <w:r w:rsidRPr="00A819A1">
              <w:rPr>
                <w:rFonts w:ascii="Arial" w:hAnsi="Arial" w:cs="Arial"/>
              </w:rPr>
              <w:t>lość gniazd</w:t>
            </w:r>
            <w:r>
              <w:rPr>
                <w:rFonts w:ascii="Arial" w:hAnsi="Arial" w:cs="Arial"/>
              </w:rPr>
              <w:t>: 6,</w:t>
            </w:r>
          </w:p>
          <w:p w14:paraId="59FF00CF" w14:textId="77777777" w:rsidR="002A165D" w:rsidRDefault="002A165D" w:rsidP="002A165D">
            <w:pPr>
              <w:pStyle w:val="Akapitzlist"/>
              <w:numPr>
                <w:ilvl w:val="0"/>
                <w:numId w:val="62"/>
              </w:numPr>
              <w:ind w:left="383"/>
              <w:contextualSpacing/>
              <w:rPr>
                <w:rFonts w:ascii="Arial" w:hAnsi="Arial" w:cs="Arial"/>
              </w:rPr>
            </w:pPr>
            <w:r w:rsidRPr="00A819A1">
              <w:rPr>
                <w:rFonts w:ascii="Arial" w:hAnsi="Arial" w:cs="Arial"/>
              </w:rPr>
              <w:t>Długości przewodów</w:t>
            </w:r>
            <w:r>
              <w:rPr>
                <w:rFonts w:ascii="Arial" w:hAnsi="Arial" w:cs="Arial"/>
              </w:rPr>
              <w:t>: 3 metry,</w:t>
            </w:r>
            <w:r w:rsidRPr="00525A0A">
              <w:rPr>
                <w:rFonts w:ascii="Arial" w:hAnsi="Arial" w:cs="Arial"/>
              </w:rPr>
              <w:t xml:space="preserve"> </w:t>
            </w:r>
          </w:p>
          <w:p w14:paraId="26CEE842" w14:textId="77777777" w:rsidR="002A165D" w:rsidRPr="00525A0A" w:rsidRDefault="002A165D" w:rsidP="002A165D">
            <w:pPr>
              <w:pStyle w:val="Akapitzlist"/>
              <w:numPr>
                <w:ilvl w:val="0"/>
                <w:numId w:val="62"/>
              </w:numPr>
              <w:ind w:left="383"/>
              <w:contextualSpacing/>
              <w:rPr>
                <w:rFonts w:ascii="Arial" w:hAnsi="Arial" w:cs="Arial"/>
              </w:rPr>
            </w:pPr>
            <w:r w:rsidRPr="00D5065D">
              <w:rPr>
                <w:rFonts w:ascii="Arial" w:hAnsi="Arial" w:cs="Arial"/>
              </w:rPr>
              <w:t>Prąd znamionowy / Maksymalne obciążenie</w:t>
            </w:r>
            <w:r>
              <w:rPr>
                <w:rFonts w:ascii="Arial" w:hAnsi="Arial" w:cs="Arial"/>
              </w:rPr>
              <w:t xml:space="preserve">: </w:t>
            </w:r>
            <w:r w:rsidRPr="00D5065D">
              <w:rPr>
                <w:rFonts w:ascii="Arial" w:hAnsi="Arial" w:cs="Arial"/>
              </w:rPr>
              <w:t>10A (2500W)</w:t>
            </w:r>
            <w:r>
              <w:rPr>
                <w:rFonts w:ascii="Arial" w:hAnsi="Arial" w:cs="Arial"/>
              </w:rPr>
              <w:t>,</w:t>
            </w:r>
          </w:p>
          <w:p w14:paraId="6AB0E465" w14:textId="77777777" w:rsidR="002A165D" w:rsidRPr="00A819A1" w:rsidRDefault="002A165D" w:rsidP="002A165D">
            <w:pPr>
              <w:pStyle w:val="Akapitzlist"/>
              <w:numPr>
                <w:ilvl w:val="0"/>
                <w:numId w:val="62"/>
              </w:numPr>
              <w:ind w:left="383"/>
              <w:contextualSpacing/>
              <w:rPr>
                <w:rFonts w:ascii="Arial" w:hAnsi="Arial" w:cs="Arial"/>
              </w:rPr>
            </w:pPr>
            <w:r w:rsidRPr="00A819A1">
              <w:rPr>
                <w:rFonts w:ascii="Arial" w:hAnsi="Arial" w:cs="Arial"/>
              </w:rPr>
              <w:t>Napięcie znamionowe</w:t>
            </w:r>
            <w:r>
              <w:rPr>
                <w:rFonts w:ascii="Arial" w:hAnsi="Arial" w:cs="Arial"/>
              </w:rPr>
              <w:t>: ~250V,</w:t>
            </w:r>
          </w:p>
          <w:p w14:paraId="1F36EE47" w14:textId="77777777" w:rsidR="002A165D" w:rsidRDefault="002A165D" w:rsidP="002A165D">
            <w:pPr>
              <w:pStyle w:val="Akapitzlist"/>
              <w:numPr>
                <w:ilvl w:val="0"/>
                <w:numId w:val="62"/>
              </w:numPr>
              <w:ind w:left="383"/>
              <w:contextualSpacing/>
              <w:rPr>
                <w:rFonts w:ascii="Arial" w:hAnsi="Arial" w:cs="Arial"/>
              </w:rPr>
            </w:pPr>
            <w:r w:rsidRPr="00A819A1">
              <w:rPr>
                <w:rFonts w:ascii="Arial" w:hAnsi="Arial" w:cs="Arial"/>
              </w:rPr>
              <w:t>Czas reakcji</w:t>
            </w:r>
            <w:r>
              <w:rPr>
                <w:rFonts w:ascii="Arial" w:hAnsi="Arial" w:cs="Arial"/>
              </w:rPr>
              <w:t xml:space="preserve">: </w:t>
            </w:r>
            <w:r w:rsidRPr="00A819A1">
              <w:rPr>
                <w:rFonts w:ascii="Arial" w:hAnsi="Arial" w:cs="Arial"/>
              </w:rPr>
              <w:t>&lt;25ns</w:t>
            </w:r>
          </w:p>
          <w:p w14:paraId="195FEFBD" w14:textId="77777777" w:rsidR="002A165D" w:rsidRDefault="002A165D" w:rsidP="002A165D">
            <w:pPr>
              <w:pStyle w:val="Akapitzlist"/>
              <w:numPr>
                <w:ilvl w:val="0"/>
                <w:numId w:val="62"/>
              </w:numPr>
              <w:ind w:left="383"/>
              <w:contextualSpacing/>
              <w:rPr>
                <w:rFonts w:ascii="Arial" w:hAnsi="Arial" w:cs="Arial"/>
              </w:rPr>
            </w:pPr>
            <w:r w:rsidRPr="00A819A1">
              <w:rPr>
                <w:rFonts w:ascii="Arial" w:hAnsi="Arial" w:cs="Arial"/>
              </w:rPr>
              <w:t>Bezpieczniki</w:t>
            </w:r>
            <w:r>
              <w:rPr>
                <w:rFonts w:ascii="Arial" w:hAnsi="Arial" w:cs="Arial"/>
              </w:rPr>
              <w:t xml:space="preserve">: </w:t>
            </w:r>
            <w:r w:rsidRPr="00A819A1">
              <w:rPr>
                <w:rFonts w:ascii="Arial" w:hAnsi="Arial" w:cs="Arial"/>
              </w:rPr>
              <w:t>Bezpiecznik automatyczny o charakterystyce zwłocznej 10A/250V</w:t>
            </w:r>
          </w:p>
          <w:p w14:paraId="107CE640" w14:textId="77777777" w:rsidR="002A165D" w:rsidRDefault="002A165D" w:rsidP="002A165D">
            <w:pPr>
              <w:pStyle w:val="Akapitzlist"/>
              <w:numPr>
                <w:ilvl w:val="0"/>
                <w:numId w:val="62"/>
              </w:numPr>
              <w:ind w:left="383"/>
              <w:contextualSpacing/>
              <w:rPr>
                <w:rFonts w:ascii="Arial" w:hAnsi="Arial" w:cs="Arial"/>
              </w:rPr>
            </w:pPr>
            <w:r w:rsidRPr="00D5065D">
              <w:rPr>
                <w:rFonts w:ascii="Arial" w:hAnsi="Arial" w:cs="Arial"/>
              </w:rPr>
              <w:t>Wyłącznik</w:t>
            </w:r>
            <w:r>
              <w:rPr>
                <w:rFonts w:ascii="Arial" w:hAnsi="Arial" w:cs="Arial"/>
              </w:rPr>
              <w:t xml:space="preserve">: </w:t>
            </w:r>
            <w:r w:rsidRPr="00D5065D">
              <w:rPr>
                <w:rFonts w:ascii="Arial" w:hAnsi="Arial" w:cs="Arial"/>
              </w:rPr>
              <w:t>Podświetlany, dwubiegunowy</w:t>
            </w:r>
          </w:p>
          <w:p w14:paraId="2299EEC2" w14:textId="77777777" w:rsidR="002A165D" w:rsidRPr="00525A0A" w:rsidRDefault="002A165D" w:rsidP="002A165D">
            <w:pPr>
              <w:pStyle w:val="Akapitzlist"/>
              <w:numPr>
                <w:ilvl w:val="0"/>
                <w:numId w:val="62"/>
              </w:numPr>
              <w:ind w:left="383"/>
              <w:contextualSpacing/>
              <w:rPr>
                <w:rFonts w:ascii="Arial" w:hAnsi="Arial" w:cs="Arial"/>
              </w:rPr>
            </w:pPr>
            <w:r w:rsidRPr="00D5065D">
              <w:rPr>
                <w:rFonts w:ascii="Arial" w:hAnsi="Arial" w:cs="Arial"/>
              </w:rPr>
              <w:t>Obudowa</w:t>
            </w:r>
            <w:r>
              <w:rPr>
                <w:rFonts w:ascii="Arial" w:hAnsi="Arial" w:cs="Arial"/>
              </w:rPr>
              <w:t xml:space="preserve">: </w:t>
            </w:r>
            <w:r w:rsidRPr="00D5065D">
              <w:rPr>
                <w:rFonts w:ascii="Arial" w:hAnsi="Arial" w:cs="Arial"/>
              </w:rPr>
              <w:t>Tworzywo sztuczne, samogasnące</w:t>
            </w:r>
          </w:p>
        </w:tc>
      </w:tr>
    </w:tbl>
    <w:p w14:paraId="0F44A4C5" w14:textId="77777777" w:rsidR="002A165D" w:rsidRDefault="002A165D" w:rsidP="00295A11">
      <w:pPr>
        <w:pStyle w:val="Nagwek1"/>
        <w:keepLines/>
        <w:numPr>
          <w:ilvl w:val="0"/>
          <w:numId w:val="14"/>
        </w:numPr>
        <w:spacing w:after="0"/>
        <w:ind w:hanging="380"/>
      </w:pPr>
      <w:bookmarkStart w:id="33" w:name="_Toc150419939"/>
      <w:r>
        <w:t>Listwa zasilająca o długości 5 metrów</w:t>
      </w:r>
      <w:bookmarkEnd w:id="33"/>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A165D" w:rsidRPr="00377FC5" w14:paraId="7BD6C643" w14:textId="77777777" w:rsidTr="002A165D">
        <w:trPr>
          <w:trHeight w:val="251"/>
        </w:trPr>
        <w:tc>
          <w:tcPr>
            <w:tcW w:w="1395" w:type="dxa"/>
          </w:tcPr>
          <w:p w14:paraId="5771E2D8" w14:textId="77777777" w:rsidR="002A165D" w:rsidRPr="00377FC5" w:rsidRDefault="002A165D" w:rsidP="002A165D">
            <w:pPr>
              <w:autoSpaceDE w:val="0"/>
              <w:autoSpaceDN w:val="0"/>
              <w:adjustRightInd w:val="0"/>
              <w:rPr>
                <w:rFonts w:ascii="Arial" w:hAnsi="Arial" w:cs="Arial"/>
              </w:rPr>
            </w:pPr>
            <w:r>
              <w:rPr>
                <w:rFonts w:ascii="Arial" w:hAnsi="Arial" w:cs="Arial"/>
              </w:rPr>
              <w:t>Listwa zasilająca</w:t>
            </w:r>
          </w:p>
        </w:tc>
        <w:tc>
          <w:tcPr>
            <w:tcW w:w="7758" w:type="dxa"/>
            <w:vAlign w:val="center"/>
          </w:tcPr>
          <w:p w14:paraId="47186B09" w14:textId="77777777" w:rsidR="002A165D" w:rsidRDefault="002A165D" w:rsidP="002A165D">
            <w:pPr>
              <w:pStyle w:val="Akapitzlist"/>
              <w:numPr>
                <w:ilvl w:val="0"/>
                <w:numId w:val="62"/>
              </w:numPr>
              <w:ind w:left="383"/>
              <w:contextualSpacing/>
              <w:rPr>
                <w:rFonts w:ascii="Arial" w:hAnsi="Arial" w:cs="Arial"/>
              </w:rPr>
            </w:pPr>
            <w:r w:rsidRPr="00525A0A">
              <w:rPr>
                <w:rFonts w:ascii="Arial" w:hAnsi="Arial" w:cs="Arial"/>
              </w:rPr>
              <w:t>Typ</w:t>
            </w:r>
            <w:r>
              <w:rPr>
                <w:rFonts w:ascii="Arial" w:hAnsi="Arial" w:cs="Arial"/>
              </w:rPr>
              <w:t>: listwa zasilająca przeciwprzepięciowa</w:t>
            </w:r>
          </w:p>
          <w:p w14:paraId="0ECF07B2" w14:textId="77777777" w:rsidR="002A165D" w:rsidRPr="00525A0A" w:rsidRDefault="002A165D" w:rsidP="002A165D">
            <w:pPr>
              <w:pStyle w:val="Akapitzlist"/>
              <w:numPr>
                <w:ilvl w:val="0"/>
                <w:numId w:val="62"/>
              </w:numPr>
              <w:ind w:left="383"/>
              <w:contextualSpacing/>
              <w:rPr>
                <w:rFonts w:ascii="Arial" w:hAnsi="Arial" w:cs="Arial"/>
              </w:rPr>
            </w:pPr>
            <w:r>
              <w:rPr>
                <w:rFonts w:ascii="Arial" w:hAnsi="Arial" w:cs="Arial"/>
              </w:rPr>
              <w:t>Kolor: czarny,</w:t>
            </w:r>
          </w:p>
          <w:p w14:paraId="3766FFD2" w14:textId="77777777" w:rsidR="002A165D" w:rsidRPr="00A819A1" w:rsidRDefault="002A165D" w:rsidP="002A165D">
            <w:pPr>
              <w:pStyle w:val="Akapitzlist"/>
              <w:numPr>
                <w:ilvl w:val="0"/>
                <w:numId w:val="62"/>
              </w:numPr>
              <w:ind w:left="383"/>
              <w:contextualSpacing/>
              <w:rPr>
                <w:rFonts w:ascii="Arial" w:hAnsi="Arial" w:cs="Arial"/>
              </w:rPr>
            </w:pPr>
            <w:r w:rsidRPr="00525A0A">
              <w:rPr>
                <w:rFonts w:ascii="Arial" w:hAnsi="Arial" w:cs="Arial"/>
              </w:rPr>
              <w:t>I</w:t>
            </w:r>
            <w:r w:rsidRPr="00A819A1">
              <w:rPr>
                <w:rFonts w:ascii="Arial" w:hAnsi="Arial" w:cs="Arial"/>
              </w:rPr>
              <w:t>lość gniazd</w:t>
            </w:r>
            <w:r>
              <w:rPr>
                <w:rFonts w:ascii="Arial" w:hAnsi="Arial" w:cs="Arial"/>
              </w:rPr>
              <w:t>: 6,</w:t>
            </w:r>
          </w:p>
          <w:p w14:paraId="0570F20F" w14:textId="77777777" w:rsidR="002A165D" w:rsidRDefault="002A165D" w:rsidP="002A165D">
            <w:pPr>
              <w:pStyle w:val="Akapitzlist"/>
              <w:numPr>
                <w:ilvl w:val="0"/>
                <w:numId w:val="62"/>
              </w:numPr>
              <w:ind w:left="383"/>
              <w:contextualSpacing/>
              <w:rPr>
                <w:rFonts w:ascii="Arial" w:hAnsi="Arial" w:cs="Arial"/>
              </w:rPr>
            </w:pPr>
            <w:r w:rsidRPr="00A819A1">
              <w:rPr>
                <w:rFonts w:ascii="Arial" w:hAnsi="Arial" w:cs="Arial"/>
              </w:rPr>
              <w:t>Długości przewodów</w:t>
            </w:r>
            <w:r>
              <w:rPr>
                <w:rFonts w:ascii="Arial" w:hAnsi="Arial" w:cs="Arial"/>
              </w:rPr>
              <w:t>: 5 metrów,</w:t>
            </w:r>
            <w:r w:rsidRPr="00525A0A">
              <w:rPr>
                <w:rFonts w:ascii="Arial" w:hAnsi="Arial" w:cs="Arial"/>
              </w:rPr>
              <w:t xml:space="preserve"> </w:t>
            </w:r>
          </w:p>
          <w:p w14:paraId="5902E9F6" w14:textId="77777777" w:rsidR="002A165D" w:rsidRPr="00525A0A" w:rsidRDefault="002A165D" w:rsidP="002A165D">
            <w:pPr>
              <w:pStyle w:val="Akapitzlist"/>
              <w:numPr>
                <w:ilvl w:val="0"/>
                <w:numId w:val="62"/>
              </w:numPr>
              <w:ind w:left="383"/>
              <w:contextualSpacing/>
              <w:rPr>
                <w:rFonts w:ascii="Arial" w:hAnsi="Arial" w:cs="Arial"/>
              </w:rPr>
            </w:pPr>
            <w:r w:rsidRPr="00D5065D">
              <w:rPr>
                <w:rFonts w:ascii="Arial" w:hAnsi="Arial" w:cs="Arial"/>
              </w:rPr>
              <w:t>Prąd znamionowy / Maksymalne obciążenie</w:t>
            </w:r>
            <w:r>
              <w:rPr>
                <w:rFonts w:ascii="Arial" w:hAnsi="Arial" w:cs="Arial"/>
              </w:rPr>
              <w:t xml:space="preserve">: </w:t>
            </w:r>
            <w:r w:rsidRPr="00D5065D">
              <w:rPr>
                <w:rFonts w:ascii="Arial" w:hAnsi="Arial" w:cs="Arial"/>
              </w:rPr>
              <w:t>10A (2500W)</w:t>
            </w:r>
            <w:r>
              <w:rPr>
                <w:rFonts w:ascii="Arial" w:hAnsi="Arial" w:cs="Arial"/>
              </w:rPr>
              <w:t>,</w:t>
            </w:r>
          </w:p>
          <w:p w14:paraId="5FD66B44" w14:textId="77777777" w:rsidR="002A165D" w:rsidRPr="00A819A1" w:rsidRDefault="002A165D" w:rsidP="002A165D">
            <w:pPr>
              <w:pStyle w:val="Akapitzlist"/>
              <w:numPr>
                <w:ilvl w:val="0"/>
                <w:numId w:val="62"/>
              </w:numPr>
              <w:ind w:left="383"/>
              <w:contextualSpacing/>
              <w:rPr>
                <w:rFonts w:ascii="Arial" w:hAnsi="Arial" w:cs="Arial"/>
              </w:rPr>
            </w:pPr>
            <w:r w:rsidRPr="00A819A1">
              <w:rPr>
                <w:rFonts w:ascii="Arial" w:hAnsi="Arial" w:cs="Arial"/>
              </w:rPr>
              <w:t>Napięcie znamionowe</w:t>
            </w:r>
            <w:r>
              <w:rPr>
                <w:rFonts w:ascii="Arial" w:hAnsi="Arial" w:cs="Arial"/>
              </w:rPr>
              <w:t>: ~250V,</w:t>
            </w:r>
          </w:p>
          <w:p w14:paraId="3FDDF4EE" w14:textId="77777777" w:rsidR="002A165D" w:rsidRDefault="002A165D" w:rsidP="002A165D">
            <w:pPr>
              <w:pStyle w:val="Akapitzlist"/>
              <w:numPr>
                <w:ilvl w:val="0"/>
                <w:numId w:val="62"/>
              </w:numPr>
              <w:ind w:left="383"/>
              <w:contextualSpacing/>
              <w:rPr>
                <w:rFonts w:ascii="Arial" w:hAnsi="Arial" w:cs="Arial"/>
              </w:rPr>
            </w:pPr>
            <w:r w:rsidRPr="00A819A1">
              <w:rPr>
                <w:rFonts w:ascii="Arial" w:hAnsi="Arial" w:cs="Arial"/>
              </w:rPr>
              <w:t>Czas reakcji</w:t>
            </w:r>
            <w:r>
              <w:rPr>
                <w:rFonts w:ascii="Arial" w:hAnsi="Arial" w:cs="Arial"/>
              </w:rPr>
              <w:t xml:space="preserve">: </w:t>
            </w:r>
            <w:r w:rsidRPr="00A819A1">
              <w:rPr>
                <w:rFonts w:ascii="Arial" w:hAnsi="Arial" w:cs="Arial"/>
              </w:rPr>
              <w:t>&lt;25ns</w:t>
            </w:r>
          </w:p>
          <w:p w14:paraId="410A3783" w14:textId="77777777" w:rsidR="002A165D" w:rsidRDefault="002A165D" w:rsidP="002A165D">
            <w:pPr>
              <w:pStyle w:val="Akapitzlist"/>
              <w:numPr>
                <w:ilvl w:val="0"/>
                <w:numId w:val="62"/>
              </w:numPr>
              <w:ind w:left="383"/>
              <w:contextualSpacing/>
              <w:rPr>
                <w:rFonts w:ascii="Arial" w:hAnsi="Arial" w:cs="Arial"/>
              </w:rPr>
            </w:pPr>
            <w:r w:rsidRPr="00A819A1">
              <w:rPr>
                <w:rFonts w:ascii="Arial" w:hAnsi="Arial" w:cs="Arial"/>
              </w:rPr>
              <w:t>Bezpieczniki</w:t>
            </w:r>
            <w:r>
              <w:rPr>
                <w:rFonts w:ascii="Arial" w:hAnsi="Arial" w:cs="Arial"/>
              </w:rPr>
              <w:t xml:space="preserve">: </w:t>
            </w:r>
            <w:r w:rsidRPr="00A819A1">
              <w:rPr>
                <w:rFonts w:ascii="Arial" w:hAnsi="Arial" w:cs="Arial"/>
              </w:rPr>
              <w:t>Bezpiecznik automatyczny o charakterystyce zwłocznej 10A/250V</w:t>
            </w:r>
          </w:p>
          <w:p w14:paraId="40006964" w14:textId="77777777" w:rsidR="002A165D" w:rsidRDefault="002A165D" w:rsidP="002A165D">
            <w:pPr>
              <w:pStyle w:val="Akapitzlist"/>
              <w:numPr>
                <w:ilvl w:val="0"/>
                <w:numId w:val="62"/>
              </w:numPr>
              <w:ind w:left="383"/>
              <w:contextualSpacing/>
              <w:rPr>
                <w:rFonts w:ascii="Arial" w:hAnsi="Arial" w:cs="Arial"/>
              </w:rPr>
            </w:pPr>
            <w:r w:rsidRPr="00D5065D">
              <w:rPr>
                <w:rFonts w:ascii="Arial" w:hAnsi="Arial" w:cs="Arial"/>
              </w:rPr>
              <w:lastRenderedPageBreak/>
              <w:t>Wyłącznik</w:t>
            </w:r>
            <w:r>
              <w:rPr>
                <w:rFonts w:ascii="Arial" w:hAnsi="Arial" w:cs="Arial"/>
              </w:rPr>
              <w:t xml:space="preserve">: </w:t>
            </w:r>
            <w:r w:rsidRPr="00D5065D">
              <w:rPr>
                <w:rFonts w:ascii="Arial" w:hAnsi="Arial" w:cs="Arial"/>
              </w:rPr>
              <w:t>Podświetlany, dwubiegunowy</w:t>
            </w:r>
          </w:p>
          <w:p w14:paraId="6AD80222" w14:textId="77777777" w:rsidR="002A165D" w:rsidRPr="00525A0A" w:rsidRDefault="002A165D" w:rsidP="002A165D">
            <w:pPr>
              <w:pStyle w:val="Akapitzlist"/>
              <w:numPr>
                <w:ilvl w:val="0"/>
                <w:numId w:val="62"/>
              </w:numPr>
              <w:ind w:left="383"/>
              <w:contextualSpacing/>
              <w:rPr>
                <w:rFonts w:ascii="Arial" w:hAnsi="Arial" w:cs="Arial"/>
              </w:rPr>
            </w:pPr>
            <w:r w:rsidRPr="00D5065D">
              <w:rPr>
                <w:rFonts w:ascii="Arial" w:hAnsi="Arial" w:cs="Arial"/>
              </w:rPr>
              <w:t>Obudowa</w:t>
            </w:r>
            <w:r>
              <w:rPr>
                <w:rFonts w:ascii="Arial" w:hAnsi="Arial" w:cs="Arial"/>
              </w:rPr>
              <w:t xml:space="preserve">: </w:t>
            </w:r>
            <w:r w:rsidRPr="00D5065D">
              <w:rPr>
                <w:rFonts w:ascii="Arial" w:hAnsi="Arial" w:cs="Arial"/>
              </w:rPr>
              <w:t>Tworzywo sztuczne, samogasnące</w:t>
            </w:r>
          </w:p>
        </w:tc>
      </w:tr>
    </w:tbl>
    <w:p w14:paraId="7980F88A" w14:textId="77777777" w:rsidR="002A165D" w:rsidRDefault="002A165D" w:rsidP="00295A11">
      <w:pPr>
        <w:pStyle w:val="Nagwek1"/>
        <w:keepLines/>
        <w:numPr>
          <w:ilvl w:val="0"/>
          <w:numId w:val="14"/>
        </w:numPr>
        <w:spacing w:after="0"/>
        <w:ind w:hanging="380"/>
      </w:pPr>
      <w:bookmarkStart w:id="34" w:name="_Toc150419940"/>
      <w:r w:rsidRPr="00FD1EC1">
        <w:lastRenderedPageBreak/>
        <w:t xml:space="preserve">Przedłużenie o </w:t>
      </w:r>
      <w:r>
        <w:t>12</w:t>
      </w:r>
      <w:r w:rsidRPr="00FD1EC1">
        <w:t xml:space="preserve"> miesięcy wsparcia technicznego </w:t>
      </w:r>
      <w:r>
        <w:t>dla macierzy Fujitsu DX200 S4</w:t>
      </w:r>
      <w:bookmarkEnd w:id="34"/>
    </w:p>
    <w:p w14:paraId="63CBBE3E" w14:textId="77777777" w:rsidR="002A165D" w:rsidRPr="00B32201" w:rsidRDefault="002A165D" w:rsidP="002A165D"/>
    <w:p w14:paraId="1A4E30F5" w14:textId="77777777" w:rsidR="002A165D" w:rsidRPr="00D954DD" w:rsidRDefault="002A165D" w:rsidP="002A165D">
      <w:pPr>
        <w:pStyle w:val="Akapitzlist"/>
        <w:spacing w:line="256" w:lineRule="auto"/>
        <w:jc w:val="both"/>
      </w:pPr>
      <w:r w:rsidRPr="00B32201">
        <w:t>Odnowienie wsparcia technicznego dla kontrolera DX200S4 S</w:t>
      </w:r>
      <w:r>
        <w:t>/</w:t>
      </w:r>
      <w:r w:rsidRPr="00B32201">
        <w:t xml:space="preserve">N: </w:t>
      </w:r>
      <w:r w:rsidRPr="00B32201">
        <w:rPr>
          <w:b/>
          <w:bCs/>
        </w:rPr>
        <w:t>4611743017</w:t>
      </w:r>
      <w:r w:rsidRPr="00B32201">
        <w:t xml:space="preserve"> oraz półki dyskowej </w:t>
      </w:r>
      <w:r w:rsidRPr="00B32201">
        <w:rPr>
          <w:color w:val="000000"/>
        </w:rPr>
        <w:t>DX200S4 S</w:t>
      </w:r>
      <w:r>
        <w:rPr>
          <w:color w:val="000000"/>
        </w:rPr>
        <w:t>/</w:t>
      </w:r>
      <w:r w:rsidRPr="00B32201">
        <w:rPr>
          <w:color w:val="000000"/>
        </w:rPr>
        <w:t xml:space="preserve">N: </w:t>
      </w:r>
      <w:r w:rsidRPr="00B32201">
        <w:rPr>
          <w:b/>
          <w:bCs/>
          <w:color w:val="000000"/>
        </w:rPr>
        <w:t>JWXTR17350037</w:t>
      </w:r>
      <w:r>
        <w:rPr>
          <w:b/>
          <w:bCs/>
          <w:color w:val="000000"/>
        </w:rPr>
        <w:t xml:space="preserve">. </w:t>
      </w:r>
      <w:r w:rsidRPr="00D954DD">
        <w:t xml:space="preserve">Realizacja na poziomie </w:t>
      </w:r>
      <w:proofErr w:type="spellStart"/>
      <w:r w:rsidRPr="00D954DD">
        <w:rPr>
          <w:i/>
        </w:rPr>
        <w:t>Next</w:t>
      </w:r>
      <w:proofErr w:type="spellEnd"/>
      <w:r w:rsidRPr="00D954DD">
        <w:rPr>
          <w:i/>
        </w:rPr>
        <w:t xml:space="preserve"> Business Day </w:t>
      </w:r>
      <w:proofErr w:type="spellStart"/>
      <w:r w:rsidRPr="00D954DD">
        <w:rPr>
          <w:i/>
        </w:rPr>
        <w:t>Recovery</w:t>
      </w:r>
      <w:proofErr w:type="spellEnd"/>
      <w:r w:rsidRPr="00D954DD">
        <w:t xml:space="preserve"> na zasadach określonych przez producenta zawartych na stronie internetowej:</w:t>
      </w:r>
    </w:p>
    <w:p w14:paraId="44B8F814" w14:textId="77777777" w:rsidR="002A165D" w:rsidRDefault="009D6A68" w:rsidP="002A165D">
      <w:pPr>
        <w:pStyle w:val="Akapitzlist"/>
        <w:spacing w:line="256" w:lineRule="auto"/>
        <w:jc w:val="both"/>
        <w:rPr>
          <w:rStyle w:val="Hipercze"/>
        </w:rPr>
      </w:pPr>
      <w:hyperlink r:id="rId54" w:history="1">
        <w:r w:rsidR="002A165D" w:rsidRPr="00D954DD">
          <w:rPr>
            <w:rStyle w:val="Hipercze"/>
          </w:rPr>
          <w:t>https://support.ts.fujitsu.com/IndexWarranty.asp?lng=pl</w:t>
        </w:r>
      </w:hyperlink>
    </w:p>
    <w:p w14:paraId="0711DF47" w14:textId="77777777" w:rsidR="002A165D" w:rsidRDefault="002A165D" w:rsidP="002A165D">
      <w:pPr>
        <w:rPr>
          <w:rStyle w:val="Hipercze"/>
        </w:rPr>
      </w:pPr>
      <w:r>
        <w:rPr>
          <w:rStyle w:val="Hipercze"/>
        </w:rPr>
        <w:br w:type="page"/>
      </w:r>
    </w:p>
    <w:p w14:paraId="53AF4942" w14:textId="77777777" w:rsidR="002A165D" w:rsidRDefault="002A165D" w:rsidP="00295A11">
      <w:pPr>
        <w:pStyle w:val="Nagwek1"/>
        <w:keepLines/>
        <w:numPr>
          <w:ilvl w:val="0"/>
          <w:numId w:val="14"/>
        </w:numPr>
        <w:spacing w:after="0"/>
        <w:ind w:hanging="380"/>
      </w:pPr>
      <w:bookmarkStart w:id="35" w:name="_Toc150419941"/>
      <w:r w:rsidRPr="00FD1EC1">
        <w:lastRenderedPageBreak/>
        <w:t>Przedłużenie o 36 miesięcy wsparcia technicznego na</w:t>
      </w:r>
      <w:r>
        <w:br/>
      </w:r>
      <w:r w:rsidRPr="00FD1EC1">
        <w:t>oprogramowanie Vmware</w:t>
      </w:r>
      <w:bookmarkEnd w:id="35"/>
    </w:p>
    <w:p w14:paraId="069A5819" w14:textId="77777777" w:rsidR="002A165D" w:rsidRDefault="002A165D" w:rsidP="002A165D">
      <w:pPr>
        <w:pStyle w:val="Akapitzlist"/>
        <w:spacing w:line="256" w:lineRule="auto"/>
        <w:jc w:val="both"/>
      </w:pPr>
    </w:p>
    <w:p w14:paraId="64071854" w14:textId="77777777" w:rsidR="009C4AA6" w:rsidRDefault="002A165D" w:rsidP="002A165D">
      <w:pPr>
        <w:pStyle w:val="Akapitzlist"/>
        <w:spacing w:line="256" w:lineRule="auto"/>
        <w:jc w:val="both"/>
        <w:sectPr w:rsidR="009C4AA6" w:rsidSect="00864FA4">
          <w:pgSz w:w="11906" w:h="16838"/>
          <w:pgMar w:top="993" w:right="849" w:bottom="1276" w:left="1417" w:header="708" w:footer="708" w:gutter="0"/>
          <w:cols w:space="708"/>
          <w:docGrid w:linePitch="360"/>
        </w:sectPr>
      </w:pPr>
      <w:r w:rsidRPr="00BB5592">
        <w:rPr>
          <w:noProof/>
          <w:sz w:val="16"/>
          <w:szCs w:val="16"/>
        </w:rPr>
        <w:drawing>
          <wp:anchor distT="0" distB="0" distL="114300" distR="114300" simplePos="0" relativeHeight="251666432" behindDoc="1" locked="0" layoutInCell="1" allowOverlap="1" wp14:anchorId="2D53C8EC" wp14:editId="024FCB46">
            <wp:simplePos x="0" y="0"/>
            <wp:positionH relativeFrom="margin">
              <wp:posOffset>166370</wp:posOffset>
            </wp:positionH>
            <wp:positionV relativeFrom="paragraph">
              <wp:posOffset>723265</wp:posOffset>
            </wp:positionV>
            <wp:extent cx="5759450" cy="7559040"/>
            <wp:effectExtent l="0" t="0" r="0" b="381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759450" cy="7559040"/>
                    </a:xfrm>
                    <a:prstGeom prst="rect">
                      <a:avLst/>
                    </a:prstGeom>
                  </pic:spPr>
                </pic:pic>
              </a:graphicData>
            </a:graphic>
          </wp:anchor>
        </w:drawing>
      </w:r>
      <w:r>
        <w:t>Odnowienie</w:t>
      </w:r>
      <w:r w:rsidRPr="00BB5592">
        <w:t xml:space="preserve"> </w:t>
      </w:r>
      <w:r>
        <w:t>1</w:t>
      </w:r>
      <w:r w:rsidRPr="00BB5592">
        <w:t xml:space="preserve"> sztuk</w:t>
      </w:r>
      <w:r>
        <w:t>i</w:t>
      </w:r>
      <w:r w:rsidRPr="00BB5592">
        <w:t xml:space="preserve"> licencji dla </w:t>
      </w:r>
      <w:proofErr w:type="spellStart"/>
      <w:r w:rsidRPr="00DF4402">
        <w:t>VMware</w:t>
      </w:r>
      <w:proofErr w:type="spellEnd"/>
      <w:r w:rsidRPr="00DF4402">
        <w:t xml:space="preserve"> </w:t>
      </w:r>
      <w:proofErr w:type="spellStart"/>
      <w:r w:rsidRPr="00DF4402">
        <w:t>vCenter</w:t>
      </w:r>
      <w:proofErr w:type="spellEnd"/>
      <w:r w:rsidRPr="00DF4402">
        <w:t xml:space="preserve"> Server</w:t>
      </w:r>
      <w:r>
        <w:t xml:space="preserve"> oraz 2 sztuk licencji dla </w:t>
      </w:r>
      <w:proofErr w:type="spellStart"/>
      <w:r w:rsidRPr="00DF4402">
        <w:t>VMware</w:t>
      </w:r>
      <w:proofErr w:type="spellEnd"/>
      <w:r w:rsidRPr="00DF4402">
        <w:t xml:space="preserve"> </w:t>
      </w:r>
      <w:proofErr w:type="spellStart"/>
      <w:r w:rsidRPr="00DF4402">
        <w:t>vSphere</w:t>
      </w:r>
      <w:proofErr w:type="spellEnd"/>
      <w:r>
        <w:t xml:space="preserve"> </w:t>
      </w:r>
      <w:r w:rsidRPr="00BB5592">
        <w:t xml:space="preserve">w ramach kontraktu numer </w:t>
      </w:r>
      <w:r w:rsidRPr="00BB5592">
        <w:rPr>
          <w:b/>
          <w:bCs/>
        </w:rPr>
        <w:t>41917709</w:t>
      </w:r>
      <w:r w:rsidRPr="00BB5592">
        <w:t>. Realizacja na poziomie Basic na zasadach określonych przez producenta przedstawione poniżej.</w:t>
      </w:r>
    </w:p>
    <w:p w14:paraId="44C97063" w14:textId="563BE2B9" w:rsidR="009C4AA6" w:rsidRDefault="009C4AA6" w:rsidP="009C4AA6">
      <w:pPr>
        <w:spacing w:line="256" w:lineRule="auto"/>
        <w:jc w:val="both"/>
        <w:rPr>
          <w:rFonts w:ascii="Arial" w:hAnsi="Arial" w:cs="Arial"/>
          <w:b/>
          <w:sz w:val="28"/>
          <w:szCs w:val="28"/>
        </w:rPr>
      </w:pPr>
      <w:r>
        <w:rPr>
          <w:rFonts w:ascii="Arial" w:hAnsi="Arial" w:cs="Arial"/>
          <w:b/>
          <w:sz w:val="28"/>
          <w:szCs w:val="28"/>
        </w:rPr>
        <w:lastRenderedPageBreak/>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Załącznik nr 3 do SWZ</w:t>
      </w:r>
    </w:p>
    <w:p w14:paraId="0F361766" w14:textId="2B750EE7" w:rsidR="009C4AA6" w:rsidRPr="009C4AA6" w:rsidRDefault="009C4AA6" w:rsidP="009C4AA6">
      <w:pPr>
        <w:spacing w:line="256" w:lineRule="auto"/>
        <w:jc w:val="both"/>
        <w:rPr>
          <w:rFonts w:ascii="Arial" w:hAnsi="Arial" w:cs="Arial"/>
          <w:b/>
          <w:sz w:val="28"/>
          <w:szCs w:val="28"/>
        </w:rPr>
      </w:pPr>
      <w:r w:rsidRPr="009C4AA6">
        <w:rPr>
          <w:rFonts w:ascii="Arial" w:hAnsi="Arial" w:cs="Arial"/>
          <w:b/>
          <w:sz w:val="28"/>
          <w:szCs w:val="28"/>
        </w:rPr>
        <w:t>Dostawa komputerów, urządzeń peryferyjnych i oprogramowania.</w:t>
      </w:r>
    </w:p>
    <w:p w14:paraId="292C60F9" w14:textId="77777777" w:rsidR="009C4AA6" w:rsidRDefault="009C4AA6" w:rsidP="009C4AA6">
      <w:pPr>
        <w:pStyle w:val="Akapitzlist"/>
        <w:spacing w:line="256" w:lineRule="auto"/>
        <w:ind w:left="1070"/>
        <w:jc w:val="both"/>
        <w:rPr>
          <w:rFonts w:ascii="Arial" w:hAnsi="Arial" w:cs="Arial"/>
          <w:b/>
        </w:rPr>
      </w:pPr>
    </w:p>
    <w:p w14:paraId="2690FDC9" w14:textId="77777777" w:rsidR="009C4AA6" w:rsidRPr="00B824A4" w:rsidRDefault="009C4AA6" w:rsidP="009C4AA6">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Pakiet 1</w:t>
      </w:r>
    </w:p>
    <w:p w14:paraId="2364CCE1" w14:textId="77777777" w:rsidR="009C4AA6" w:rsidRDefault="009C4AA6" w:rsidP="009C4AA6">
      <w:pPr>
        <w:pStyle w:val="Tekstpodstawowy"/>
        <w:spacing w:line="240" w:lineRule="atLeast"/>
        <w:rPr>
          <w:rFonts w:cs="Arial"/>
          <w:sz w:val="20"/>
        </w:rPr>
      </w:pP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C4AA6" w:rsidRPr="00E15082" w14:paraId="04B3011D" w14:textId="77777777" w:rsidTr="009B7E22">
        <w:trPr>
          <w:trHeight w:val="765"/>
        </w:trPr>
        <w:tc>
          <w:tcPr>
            <w:tcW w:w="730" w:type="dxa"/>
            <w:tcBorders>
              <w:top w:val="single" w:sz="4" w:space="0" w:color="auto"/>
              <w:left w:val="single" w:sz="4" w:space="0" w:color="auto"/>
              <w:bottom w:val="single" w:sz="4" w:space="0" w:color="auto"/>
              <w:right w:val="single" w:sz="4" w:space="0" w:color="auto"/>
            </w:tcBorders>
            <w:hideMark/>
          </w:tcPr>
          <w:p w14:paraId="6D14AACD"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4CE97D39"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3475CC33"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262787DC"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5593D9C3"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2415FBB0"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7A654D59"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1B555B4D"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349C5823"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6CEE1546"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C4AA6" w:rsidRPr="00E15082" w14:paraId="1D337157"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623E718D"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10971B06"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rPr>
              <w:t>Laptop 15”</w:t>
            </w:r>
          </w:p>
        </w:tc>
        <w:tc>
          <w:tcPr>
            <w:tcW w:w="709" w:type="dxa"/>
            <w:tcBorders>
              <w:top w:val="single" w:sz="4" w:space="0" w:color="auto"/>
              <w:left w:val="nil"/>
              <w:bottom w:val="single" w:sz="4" w:space="0" w:color="auto"/>
              <w:right w:val="single" w:sz="4" w:space="0" w:color="auto"/>
            </w:tcBorders>
            <w:vAlign w:val="center"/>
          </w:tcPr>
          <w:p w14:paraId="0FF45EC5"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19</w:t>
            </w:r>
          </w:p>
        </w:tc>
        <w:tc>
          <w:tcPr>
            <w:tcW w:w="2474" w:type="dxa"/>
            <w:tcBorders>
              <w:top w:val="single" w:sz="4" w:space="0" w:color="auto"/>
              <w:left w:val="single" w:sz="4" w:space="0" w:color="auto"/>
              <w:bottom w:val="single" w:sz="4" w:space="0" w:color="auto"/>
              <w:right w:val="single" w:sz="4" w:space="0" w:color="auto"/>
            </w:tcBorders>
            <w:vAlign w:val="center"/>
          </w:tcPr>
          <w:p w14:paraId="2CE457C7"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F082736"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06D52C1F"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3B0A4B26"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4F1B8E3"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84EAC44"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714E811C" w14:textId="77777777" w:rsidTr="009B7E22">
        <w:trPr>
          <w:trHeight w:val="825"/>
        </w:trPr>
        <w:tc>
          <w:tcPr>
            <w:tcW w:w="10859" w:type="dxa"/>
            <w:gridSpan w:val="7"/>
            <w:tcBorders>
              <w:top w:val="single" w:sz="4" w:space="0" w:color="auto"/>
              <w:left w:val="single" w:sz="4" w:space="0" w:color="auto"/>
              <w:bottom w:val="single" w:sz="4" w:space="0" w:color="auto"/>
              <w:right w:val="single" w:sz="4" w:space="0" w:color="auto"/>
            </w:tcBorders>
            <w:vAlign w:val="center"/>
          </w:tcPr>
          <w:p w14:paraId="598FD8C4"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Razem</w:t>
            </w:r>
          </w:p>
          <w:p w14:paraId="7E7BBFF3"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6C7FCAEE"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7D98FDD3" w14:textId="77777777" w:rsidR="009C4AA6" w:rsidRPr="00E15082" w:rsidRDefault="009C4AA6" w:rsidP="009B7E22">
            <w:pPr>
              <w:spacing w:line="240" w:lineRule="atLeast"/>
              <w:rPr>
                <w:rFonts w:ascii="Arial" w:hAnsi="Arial" w:cs="Arial"/>
                <w:sz w:val="18"/>
                <w:szCs w:val="18"/>
                <w:lang w:eastAsia="en-US"/>
              </w:rPr>
            </w:pPr>
          </w:p>
        </w:tc>
      </w:tr>
    </w:tbl>
    <w:p w14:paraId="6BBBF9F1" w14:textId="77777777" w:rsidR="009C4AA6" w:rsidRDefault="009C4AA6" w:rsidP="009C4AA6">
      <w:pPr>
        <w:pStyle w:val="Tekstpodstawowy"/>
        <w:spacing w:line="240" w:lineRule="atLeast"/>
        <w:rPr>
          <w:rFonts w:cs="Arial"/>
          <w:sz w:val="20"/>
        </w:rPr>
      </w:pPr>
    </w:p>
    <w:p w14:paraId="25708C9C" w14:textId="77777777" w:rsidR="009C4AA6" w:rsidRPr="00B824A4" w:rsidRDefault="009C4AA6" w:rsidP="009C4AA6">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 xml:space="preserve">Pakiet </w:t>
      </w:r>
      <w:r>
        <w:rPr>
          <w:rFonts w:ascii="Calibri" w:hAnsi="Calibri" w:cs="Calibri"/>
          <w:b/>
          <w:bCs/>
          <w:color w:val="000000"/>
          <w:sz w:val="36"/>
          <w:szCs w:val="36"/>
        </w:rPr>
        <w:t>2</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C4AA6" w:rsidRPr="00E15082" w14:paraId="12E5193D" w14:textId="77777777" w:rsidTr="009B7E22">
        <w:trPr>
          <w:trHeight w:val="765"/>
        </w:trPr>
        <w:tc>
          <w:tcPr>
            <w:tcW w:w="730" w:type="dxa"/>
            <w:tcBorders>
              <w:top w:val="single" w:sz="4" w:space="0" w:color="auto"/>
              <w:left w:val="single" w:sz="4" w:space="0" w:color="auto"/>
              <w:bottom w:val="single" w:sz="4" w:space="0" w:color="auto"/>
              <w:right w:val="single" w:sz="4" w:space="0" w:color="auto"/>
            </w:tcBorders>
            <w:hideMark/>
          </w:tcPr>
          <w:p w14:paraId="69CF1276"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4804383F"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64EE9AA2"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30AF1936"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4866F6B9"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3113E356"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630522B2"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5710F94E"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4138FBBA"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421DF8F8"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C4AA6" w:rsidRPr="00E15082" w14:paraId="4CDEC591"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7A05F626"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51C10A76"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rPr>
              <w:t>Laptop 17”</w:t>
            </w:r>
          </w:p>
        </w:tc>
        <w:tc>
          <w:tcPr>
            <w:tcW w:w="709" w:type="dxa"/>
            <w:tcBorders>
              <w:top w:val="single" w:sz="4" w:space="0" w:color="auto"/>
              <w:left w:val="nil"/>
              <w:bottom w:val="single" w:sz="4" w:space="0" w:color="auto"/>
              <w:right w:val="single" w:sz="4" w:space="0" w:color="auto"/>
            </w:tcBorders>
            <w:vAlign w:val="center"/>
          </w:tcPr>
          <w:p w14:paraId="75BB380A"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2474" w:type="dxa"/>
            <w:tcBorders>
              <w:top w:val="single" w:sz="4" w:space="0" w:color="auto"/>
              <w:left w:val="single" w:sz="4" w:space="0" w:color="auto"/>
              <w:bottom w:val="single" w:sz="4" w:space="0" w:color="auto"/>
              <w:right w:val="single" w:sz="4" w:space="0" w:color="auto"/>
            </w:tcBorders>
            <w:vAlign w:val="center"/>
          </w:tcPr>
          <w:p w14:paraId="2A61DC68"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7515687"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56713D3A"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5146BF26"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21FEFEB"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E43DF6A"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3CBE27A2" w14:textId="77777777" w:rsidTr="009B7E22">
        <w:trPr>
          <w:trHeight w:val="825"/>
        </w:trPr>
        <w:tc>
          <w:tcPr>
            <w:tcW w:w="10859" w:type="dxa"/>
            <w:gridSpan w:val="7"/>
            <w:tcBorders>
              <w:top w:val="single" w:sz="4" w:space="0" w:color="auto"/>
              <w:left w:val="single" w:sz="4" w:space="0" w:color="auto"/>
              <w:bottom w:val="single" w:sz="4" w:space="0" w:color="auto"/>
              <w:right w:val="single" w:sz="4" w:space="0" w:color="auto"/>
            </w:tcBorders>
            <w:vAlign w:val="center"/>
          </w:tcPr>
          <w:p w14:paraId="194E2046"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Razem</w:t>
            </w:r>
          </w:p>
          <w:p w14:paraId="6538D3AD"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01D812B"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6F128FD" w14:textId="77777777" w:rsidR="009C4AA6" w:rsidRPr="00E15082" w:rsidRDefault="009C4AA6" w:rsidP="009B7E22">
            <w:pPr>
              <w:spacing w:line="240" w:lineRule="atLeast"/>
              <w:rPr>
                <w:rFonts w:ascii="Arial" w:hAnsi="Arial" w:cs="Arial"/>
                <w:sz w:val="18"/>
                <w:szCs w:val="18"/>
                <w:lang w:eastAsia="en-US"/>
              </w:rPr>
            </w:pPr>
          </w:p>
        </w:tc>
      </w:tr>
    </w:tbl>
    <w:p w14:paraId="660354C1" w14:textId="77777777" w:rsidR="009C4AA6" w:rsidRDefault="009C4AA6" w:rsidP="009C4AA6">
      <w:pPr>
        <w:pStyle w:val="Akapitzlist"/>
        <w:spacing w:line="256" w:lineRule="auto"/>
        <w:ind w:left="1070"/>
        <w:jc w:val="both"/>
        <w:rPr>
          <w:rFonts w:ascii="Arial" w:hAnsi="Arial" w:cs="Arial"/>
        </w:rPr>
      </w:pPr>
    </w:p>
    <w:p w14:paraId="28D76753" w14:textId="77777777" w:rsidR="009C4AA6" w:rsidRDefault="009C4AA6" w:rsidP="009C4AA6">
      <w:pPr>
        <w:spacing w:after="160" w:line="259" w:lineRule="auto"/>
        <w:rPr>
          <w:rFonts w:ascii="Calibri" w:hAnsi="Calibri" w:cs="Calibri"/>
          <w:b/>
          <w:bCs/>
          <w:color w:val="000000"/>
          <w:sz w:val="36"/>
          <w:szCs w:val="36"/>
        </w:rPr>
      </w:pPr>
      <w:r>
        <w:rPr>
          <w:rFonts w:ascii="Calibri" w:hAnsi="Calibri" w:cs="Calibri"/>
          <w:b/>
          <w:bCs/>
          <w:color w:val="000000"/>
          <w:sz w:val="36"/>
          <w:szCs w:val="36"/>
        </w:rPr>
        <w:br w:type="page"/>
      </w:r>
    </w:p>
    <w:p w14:paraId="6AA3B49D" w14:textId="77777777" w:rsidR="009C4AA6" w:rsidRDefault="009C4AA6" w:rsidP="009C4AA6">
      <w:pPr>
        <w:spacing w:line="256" w:lineRule="auto"/>
        <w:ind w:left="708"/>
        <w:jc w:val="both"/>
        <w:rPr>
          <w:rFonts w:ascii="Calibri" w:hAnsi="Calibri" w:cs="Calibri"/>
          <w:b/>
          <w:bCs/>
          <w:color w:val="000000"/>
          <w:sz w:val="36"/>
          <w:szCs w:val="36"/>
        </w:rPr>
      </w:pPr>
      <w:r w:rsidRPr="00B824A4">
        <w:rPr>
          <w:rFonts w:ascii="Calibri" w:hAnsi="Calibri" w:cs="Calibri"/>
          <w:b/>
          <w:bCs/>
          <w:color w:val="000000"/>
          <w:sz w:val="36"/>
          <w:szCs w:val="36"/>
        </w:rPr>
        <w:lastRenderedPageBreak/>
        <w:t xml:space="preserve">Pakiet </w:t>
      </w:r>
      <w:r>
        <w:rPr>
          <w:rFonts w:ascii="Calibri" w:hAnsi="Calibri" w:cs="Calibri"/>
          <w:b/>
          <w:bCs/>
          <w:color w:val="000000"/>
          <w:sz w:val="36"/>
          <w:szCs w:val="36"/>
        </w:rPr>
        <w:t>3</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C4AA6" w:rsidRPr="00E15082" w14:paraId="108B1F7A" w14:textId="77777777" w:rsidTr="009B7E22">
        <w:trPr>
          <w:trHeight w:val="765"/>
        </w:trPr>
        <w:tc>
          <w:tcPr>
            <w:tcW w:w="730" w:type="dxa"/>
            <w:tcBorders>
              <w:top w:val="single" w:sz="4" w:space="0" w:color="auto"/>
              <w:left w:val="single" w:sz="4" w:space="0" w:color="auto"/>
              <w:bottom w:val="single" w:sz="4" w:space="0" w:color="auto"/>
              <w:right w:val="single" w:sz="4" w:space="0" w:color="auto"/>
            </w:tcBorders>
            <w:hideMark/>
          </w:tcPr>
          <w:p w14:paraId="2554E698"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451F1CDA"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55A2A38C"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5B690F38"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6879BD9E"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216C5448"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53EA07A0"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54336B2D"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53A38652"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4364E3FC"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C4AA6" w:rsidRPr="00E15082" w14:paraId="1D4E97DF"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4443587F"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66A6DD6C"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rPr>
              <w:t>Komputer Tower</w:t>
            </w:r>
          </w:p>
        </w:tc>
        <w:tc>
          <w:tcPr>
            <w:tcW w:w="709" w:type="dxa"/>
            <w:tcBorders>
              <w:top w:val="single" w:sz="4" w:space="0" w:color="auto"/>
              <w:left w:val="nil"/>
              <w:bottom w:val="single" w:sz="4" w:space="0" w:color="auto"/>
              <w:right w:val="single" w:sz="4" w:space="0" w:color="auto"/>
            </w:tcBorders>
            <w:vAlign w:val="center"/>
          </w:tcPr>
          <w:p w14:paraId="2A89578B"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2474" w:type="dxa"/>
            <w:tcBorders>
              <w:top w:val="single" w:sz="4" w:space="0" w:color="auto"/>
              <w:left w:val="single" w:sz="4" w:space="0" w:color="auto"/>
              <w:bottom w:val="single" w:sz="4" w:space="0" w:color="auto"/>
              <w:right w:val="single" w:sz="4" w:space="0" w:color="auto"/>
            </w:tcBorders>
            <w:vAlign w:val="center"/>
          </w:tcPr>
          <w:p w14:paraId="71F04B21"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2A7F36D0"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6D668CEC"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12391EE4"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462CCB2"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D53A786"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0AC06B16" w14:textId="77777777" w:rsidTr="009B7E22">
        <w:trPr>
          <w:trHeight w:val="825"/>
        </w:trPr>
        <w:tc>
          <w:tcPr>
            <w:tcW w:w="10859" w:type="dxa"/>
            <w:gridSpan w:val="7"/>
            <w:tcBorders>
              <w:top w:val="single" w:sz="4" w:space="0" w:color="auto"/>
              <w:left w:val="single" w:sz="4" w:space="0" w:color="auto"/>
              <w:bottom w:val="single" w:sz="4" w:space="0" w:color="auto"/>
              <w:right w:val="single" w:sz="4" w:space="0" w:color="auto"/>
            </w:tcBorders>
            <w:vAlign w:val="center"/>
          </w:tcPr>
          <w:p w14:paraId="6B2517D5"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Razem</w:t>
            </w:r>
          </w:p>
          <w:p w14:paraId="09102DB5"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4CB63ED0"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06948509" w14:textId="77777777" w:rsidR="009C4AA6" w:rsidRPr="00E15082" w:rsidRDefault="009C4AA6" w:rsidP="009B7E22">
            <w:pPr>
              <w:spacing w:line="240" w:lineRule="atLeast"/>
              <w:rPr>
                <w:rFonts w:ascii="Arial" w:hAnsi="Arial" w:cs="Arial"/>
                <w:sz w:val="18"/>
                <w:szCs w:val="18"/>
                <w:lang w:eastAsia="en-US"/>
              </w:rPr>
            </w:pPr>
          </w:p>
        </w:tc>
      </w:tr>
    </w:tbl>
    <w:p w14:paraId="12D8E30B" w14:textId="77777777" w:rsidR="009C4AA6" w:rsidRDefault="009C4AA6" w:rsidP="009C4AA6">
      <w:pPr>
        <w:spacing w:line="256" w:lineRule="auto"/>
        <w:ind w:left="708"/>
        <w:jc w:val="both"/>
        <w:rPr>
          <w:rFonts w:ascii="Calibri" w:hAnsi="Calibri" w:cs="Calibri"/>
          <w:b/>
          <w:bCs/>
          <w:color w:val="000000"/>
          <w:sz w:val="36"/>
          <w:szCs w:val="36"/>
        </w:rPr>
      </w:pPr>
    </w:p>
    <w:p w14:paraId="258ACB61" w14:textId="77777777" w:rsidR="009C4AA6" w:rsidRPr="00B824A4" w:rsidRDefault="009C4AA6" w:rsidP="009C4AA6">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 xml:space="preserve">Pakiet </w:t>
      </w:r>
      <w:r>
        <w:rPr>
          <w:rFonts w:ascii="Calibri" w:hAnsi="Calibri" w:cs="Calibri"/>
          <w:b/>
          <w:bCs/>
          <w:color w:val="000000"/>
          <w:sz w:val="36"/>
          <w:szCs w:val="36"/>
        </w:rPr>
        <w:t>4</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C4AA6" w:rsidRPr="00E15082" w14:paraId="02647DBA" w14:textId="77777777" w:rsidTr="009B7E22">
        <w:trPr>
          <w:trHeight w:val="765"/>
        </w:trPr>
        <w:tc>
          <w:tcPr>
            <w:tcW w:w="730" w:type="dxa"/>
            <w:tcBorders>
              <w:top w:val="single" w:sz="4" w:space="0" w:color="auto"/>
              <w:left w:val="single" w:sz="4" w:space="0" w:color="auto"/>
              <w:bottom w:val="single" w:sz="4" w:space="0" w:color="auto"/>
              <w:right w:val="single" w:sz="4" w:space="0" w:color="auto"/>
            </w:tcBorders>
            <w:hideMark/>
          </w:tcPr>
          <w:p w14:paraId="58A90C6C"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684E704F"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2437882D"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016FFB65"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400C0B63"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291DA990"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71FEBB06"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5459BA7B"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1153F0B4"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5C45F212"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C4AA6" w:rsidRPr="00E15082" w14:paraId="5A425D9D"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6437EC3C"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506EA552"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color w:val="000000"/>
                <w:sz w:val="18"/>
                <w:szCs w:val="18"/>
              </w:rPr>
              <w:t>Komputer mini-PC</w:t>
            </w:r>
          </w:p>
        </w:tc>
        <w:tc>
          <w:tcPr>
            <w:tcW w:w="709" w:type="dxa"/>
            <w:tcBorders>
              <w:top w:val="single" w:sz="4" w:space="0" w:color="auto"/>
              <w:left w:val="nil"/>
              <w:bottom w:val="single" w:sz="4" w:space="0" w:color="auto"/>
              <w:right w:val="single" w:sz="4" w:space="0" w:color="auto"/>
            </w:tcBorders>
            <w:vAlign w:val="center"/>
          </w:tcPr>
          <w:p w14:paraId="3FC91E5E"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51</w:t>
            </w:r>
          </w:p>
        </w:tc>
        <w:tc>
          <w:tcPr>
            <w:tcW w:w="2474" w:type="dxa"/>
            <w:tcBorders>
              <w:top w:val="single" w:sz="4" w:space="0" w:color="auto"/>
              <w:left w:val="single" w:sz="4" w:space="0" w:color="auto"/>
              <w:bottom w:val="single" w:sz="4" w:space="0" w:color="auto"/>
              <w:right w:val="single" w:sz="4" w:space="0" w:color="auto"/>
            </w:tcBorders>
            <w:vAlign w:val="center"/>
          </w:tcPr>
          <w:p w14:paraId="219EE55A"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7D16211"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66AC251A"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75184B1B"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00643E5"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B67700C"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25CE7A5D"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tcPr>
          <w:p w14:paraId="3F0E4765"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2</w:t>
            </w:r>
          </w:p>
        </w:tc>
        <w:tc>
          <w:tcPr>
            <w:tcW w:w="3262" w:type="dxa"/>
            <w:tcBorders>
              <w:top w:val="single" w:sz="4" w:space="0" w:color="auto"/>
              <w:left w:val="nil"/>
              <w:bottom w:val="single" w:sz="4" w:space="0" w:color="auto"/>
              <w:right w:val="single" w:sz="4" w:space="0" w:color="auto"/>
            </w:tcBorders>
            <w:vAlign w:val="center"/>
          </w:tcPr>
          <w:p w14:paraId="21D5D518" w14:textId="77777777" w:rsidR="009C4AA6" w:rsidRPr="00E15082" w:rsidRDefault="009C4AA6" w:rsidP="009B7E22">
            <w:pPr>
              <w:spacing w:line="240" w:lineRule="atLeast"/>
              <w:jc w:val="center"/>
              <w:rPr>
                <w:rFonts w:ascii="Arial" w:hAnsi="Arial" w:cs="Arial"/>
                <w:color w:val="000000"/>
                <w:sz w:val="18"/>
                <w:szCs w:val="18"/>
              </w:rPr>
            </w:pPr>
            <w:r w:rsidRPr="00E15082">
              <w:rPr>
                <w:rFonts w:ascii="Arial" w:hAnsi="Arial" w:cs="Arial"/>
                <w:color w:val="000000"/>
                <w:sz w:val="18"/>
                <w:szCs w:val="18"/>
              </w:rPr>
              <w:t>Monitor LCD 24"</w:t>
            </w:r>
          </w:p>
        </w:tc>
        <w:tc>
          <w:tcPr>
            <w:tcW w:w="709" w:type="dxa"/>
            <w:tcBorders>
              <w:top w:val="single" w:sz="4" w:space="0" w:color="auto"/>
              <w:left w:val="nil"/>
              <w:bottom w:val="single" w:sz="4" w:space="0" w:color="auto"/>
              <w:right w:val="single" w:sz="4" w:space="0" w:color="auto"/>
            </w:tcBorders>
            <w:vAlign w:val="center"/>
          </w:tcPr>
          <w:p w14:paraId="235CC6AC"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64</w:t>
            </w:r>
          </w:p>
        </w:tc>
        <w:tc>
          <w:tcPr>
            <w:tcW w:w="2474" w:type="dxa"/>
            <w:tcBorders>
              <w:top w:val="single" w:sz="4" w:space="0" w:color="auto"/>
              <w:left w:val="single" w:sz="4" w:space="0" w:color="auto"/>
              <w:bottom w:val="single" w:sz="4" w:space="0" w:color="auto"/>
              <w:right w:val="single" w:sz="4" w:space="0" w:color="auto"/>
            </w:tcBorders>
            <w:vAlign w:val="center"/>
          </w:tcPr>
          <w:p w14:paraId="393E7CDE"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2D4915F5"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67DC3284"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058ADBFB"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B25E07C"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721C6A5"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6857D1FE"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tcPr>
          <w:p w14:paraId="7D391421"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3</w:t>
            </w:r>
          </w:p>
        </w:tc>
        <w:tc>
          <w:tcPr>
            <w:tcW w:w="3262" w:type="dxa"/>
            <w:tcBorders>
              <w:top w:val="single" w:sz="4" w:space="0" w:color="auto"/>
              <w:left w:val="nil"/>
              <w:bottom w:val="single" w:sz="4" w:space="0" w:color="auto"/>
              <w:right w:val="single" w:sz="4" w:space="0" w:color="auto"/>
            </w:tcBorders>
            <w:vAlign w:val="center"/>
          </w:tcPr>
          <w:p w14:paraId="11C627BC" w14:textId="77777777" w:rsidR="009C4AA6" w:rsidRPr="00E15082" w:rsidRDefault="009C4AA6" w:rsidP="009B7E22">
            <w:pPr>
              <w:spacing w:line="240" w:lineRule="atLeast"/>
              <w:jc w:val="center"/>
              <w:rPr>
                <w:rFonts w:ascii="Arial" w:hAnsi="Arial" w:cs="Arial"/>
                <w:color w:val="000000"/>
                <w:sz w:val="18"/>
                <w:szCs w:val="18"/>
              </w:rPr>
            </w:pPr>
            <w:r w:rsidRPr="00E15082">
              <w:rPr>
                <w:rFonts w:ascii="Arial" w:hAnsi="Arial" w:cs="Arial"/>
                <w:color w:val="000000"/>
                <w:sz w:val="18"/>
                <w:szCs w:val="18"/>
              </w:rPr>
              <w:t>Kamera internetowa</w:t>
            </w:r>
          </w:p>
        </w:tc>
        <w:tc>
          <w:tcPr>
            <w:tcW w:w="709" w:type="dxa"/>
            <w:tcBorders>
              <w:top w:val="single" w:sz="4" w:space="0" w:color="auto"/>
              <w:left w:val="nil"/>
              <w:bottom w:val="single" w:sz="4" w:space="0" w:color="auto"/>
              <w:right w:val="single" w:sz="4" w:space="0" w:color="auto"/>
            </w:tcBorders>
            <w:vAlign w:val="center"/>
          </w:tcPr>
          <w:p w14:paraId="79EF0094"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4</w:t>
            </w:r>
          </w:p>
        </w:tc>
        <w:tc>
          <w:tcPr>
            <w:tcW w:w="2474" w:type="dxa"/>
            <w:tcBorders>
              <w:top w:val="single" w:sz="4" w:space="0" w:color="auto"/>
              <w:left w:val="single" w:sz="4" w:space="0" w:color="auto"/>
              <w:bottom w:val="single" w:sz="4" w:space="0" w:color="auto"/>
              <w:right w:val="single" w:sz="4" w:space="0" w:color="auto"/>
            </w:tcBorders>
            <w:vAlign w:val="center"/>
          </w:tcPr>
          <w:p w14:paraId="60F63130"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FC9EF5A"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60F045A1"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7CAC2DF1"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46B6B70"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8058F50"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5C0DBDC1" w14:textId="77777777" w:rsidTr="009B7E22">
        <w:trPr>
          <w:trHeight w:val="825"/>
        </w:trPr>
        <w:tc>
          <w:tcPr>
            <w:tcW w:w="10859" w:type="dxa"/>
            <w:gridSpan w:val="7"/>
            <w:tcBorders>
              <w:top w:val="single" w:sz="4" w:space="0" w:color="auto"/>
              <w:left w:val="single" w:sz="4" w:space="0" w:color="auto"/>
              <w:bottom w:val="single" w:sz="4" w:space="0" w:color="auto"/>
              <w:right w:val="single" w:sz="4" w:space="0" w:color="auto"/>
            </w:tcBorders>
            <w:vAlign w:val="center"/>
          </w:tcPr>
          <w:p w14:paraId="0C1FE6A0"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Razem</w:t>
            </w:r>
          </w:p>
          <w:p w14:paraId="3EDF4A70"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7377B03"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4676F124" w14:textId="77777777" w:rsidR="009C4AA6" w:rsidRPr="00E15082" w:rsidRDefault="009C4AA6" w:rsidP="009B7E22">
            <w:pPr>
              <w:spacing w:line="240" w:lineRule="atLeast"/>
              <w:rPr>
                <w:rFonts w:ascii="Arial" w:hAnsi="Arial" w:cs="Arial"/>
                <w:sz w:val="18"/>
                <w:szCs w:val="18"/>
                <w:lang w:eastAsia="en-US"/>
              </w:rPr>
            </w:pPr>
          </w:p>
        </w:tc>
      </w:tr>
    </w:tbl>
    <w:p w14:paraId="1635807D" w14:textId="77777777" w:rsidR="009C4AA6" w:rsidRDefault="009C4AA6" w:rsidP="009C4AA6">
      <w:pPr>
        <w:spacing w:line="256" w:lineRule="auto"/>
        <w:ind w:left="708"/>
        <w:jc w:val="both"/>
        <w:rPr>
          <w:rFonts w:ascii="Humnst777LtEU" w:hAnsi="Humnst777LtEU" w:cstheme="minorHAnsi"/>
          <w:sz w:val="36"/>
          <w:szCs w:val="36"/>
        </w:rPr>
      </w:pPr>
    </w:p>
    <w:p w14:paraId="1D8EFA0D" w14:textId="77777777" w:rsidR="009C4AA6" w:rsidRDefault="009C4AA6" w:rsidP="009C4AA6">
      <w:pPr>
        <w:spacing w:after="160" w:line="259" w:lineRule="auto"/>
        <w:rPr>
          <w:rFonts w:ascii="Humnst777LtEU" w:hAnsi="Humnst777LtEU" w:cstheme="minorHAnsi"/>
          <w:sz w:val="36"/>
          <w:szCs w:val="36"/>
        </w:rPr>
      </w:pPr>
      <w:r>
        <w:rPr>
          <w:rFonts w:ascii="Humnst777LtEU" w:hAnsi="Humnst777LtEU" w:cstheme="minorHAnsi"/>
          <w:sz w:val="36"/>
          <w:szCs w:val="36"/>
        </w:rPr>
        <w:br w:type="page"/>
      </w:r>
    </w:p>
    <w:p w14:paraId="111B98DF" w14:textId="77777777" w:rsidR="009C4AA6" w:rsidRPr="00B824A4" w:rsidRDefault="009C4AA6" w:rsidP="009C4AA6">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lastRenderedPageBreak/>
        <w:t xml:space="preserve">Pakiet </w:t>
      </w:r>
      <w:r>
        <w:rPr>
          <w:rFonts w:ascii="Calibri" w:hAnsi="Calibri" w:cs="Calibri"/>
          <w:b/>
          <w:bCs/>
          <w:color w:val="000000"/>
          <w:sz w:val="36"/>
          <w:szCs w:val="36"/>
        </w:rPr>
        <w:t>5</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C4AA6" w:rsidRPr="00E15082" w14:paraId="720A2FD9" w14:textId="77777777" w:rsidTr="009B7E22">
        <w:trPr>
          <w:trHeight w:val="765"/>
        </w:trPr>
        <w:tc>
          <w:tcPr>
            <w:tcW w:w="730" w:type="dxa"/>
            <w:tcBorders>
              <w:top w:val="single" w:sz="4" w:space="0" w:color="auto"/>
              <w:left w:val="single" w:sz="4" w:space="0" w:color="auto"/>
              <w:bottom w:val="single" w:sz="4" w:space="0" w:color="auto"/>
              <w:right w:val="single" w:sz="4" w:space="0" w:color="auto"/>
            </w:tcBorders>
            <w:hideMark/>
          </w:tcPr>
          <w:p w14:paraId="6AC455D0"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091CEC40"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35A00514"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56EFA216"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422A0D52"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624DC8C5"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5D1C206E"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1B150743"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10C44D04"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55CB445B"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C4AA6" w:rsidRPr="00E15082" w14:paraId="6568CFBB"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0BDA7B0A"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57AEF4FD"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color w:val="000000"/>
                <w:sz w:val="18"/>
                <w:szCs w:val="18"/>
              </w:rPr>
              <w:t>Monitor 27"</w:t>
            </w:r>
          </w:p>
        </w:tc>
        <w:tc>
          <w:tcPr>
            <w:tcW w:w="709" w:type="dxa"/>
            <w:tcBorders>
              <w:top w:val="single" w:sz="4" w:space="0" w:color="auto"/>
              <w:left w:val="nil"/>
              <w:bottom w:val="single" w:sz="4" w:space="0" w:color="auto"/>
              <w:right w:val="single" w:sz="4" w:space="0" w:color="auto"/>
            </w:tcBorders>
            <w:vAlign w:val="center"/>
          </w:tcPr>
          <w:p w14:paraId="6DF97D40"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3</w:t>
            </w:r>
          </w:p>
        </w:tc>
        <w:tc>
          <w:tcPr>
            <w:tcW w:w="2474" w:type="dxa"/>
            <w:tcBorders>
              <w:top w:val="single" w:sz="4" w:space="0" w:color="auto"/>
              <w:left w:val="single" w:sz="4" w:space="0" w:color="auto"/>
              <w:bottom w:val="single" w:sz="4" w:space="0" w:color="auto"/>
              <w:right w:val="single" w:sz="4" w:space="0" w:color="auto"/>
            </w:tcBorders>
            <w:vAlign w:val="center"/>
          </w:tcPr>
          <w:p w14:paraId="1746FD4F"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19707952"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0AEB0C6B"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76481F3D"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7E3541B"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71E6DD7"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2A651600" w14:textId="77777777" w:rsidTr="009B7E22">
        <w:trPr>
          <w:trHeight w:val="825"/>
        </w:trPr>
        <w:tc>
          <w:tcPr>
            <w:tcW w:w="10859" w:type="dxa"/>
            <w:gridSpan w:val="7"/>
            <w:tcBorders>
              <w:top w:val="single" w:sz="4" w:space="0" w:color="auto"/>
              <w:left w:val="single" w:sz="4" w:space="0" w:color="auto"/>
              <w:bottom w:val="single" w:sz="4" w:space="0" w:color="auto"/>
              <w:right w:val="single" w:sz="4" w:space="0" w:color="auto"/>
            </w:tcBorders>
            <w:vAlign w:val="center"/>
          </w:tcPr>
          <w:p w14:paraId="00F6383E"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Razem</w:t>
            </w:r>
          </w:p>
          <w:p w14:paraId="00D846F1"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042649AC"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4BE4FA59" w14:textId="77777777" w:rsidR="009C4AA6" w:rsidRPr="00E15082" w:rsidRDefault="009C4AA6" w:rsidP="009B7E22">
            <w:pPr>
              <w:spacing w:line="240" w:lineRule="atLeast"/>
              <w:rPr>
                <w:rFonts w:ascii="Arial" w:hAnsi="Arial" w:cs="Arial"/>
                <w:sz w:val="18"/>
                <w:szCs w:val="18"/>
                <w:lang w:eastAsia="en-US"/>
              </w:rPr>
            </w:pPr>
          </w:p>
        </w:tc>
      </w:tr>
    </w:tbl>
    <w:p w14:paraId="0309CD6E" w14:textId="77777777" w:rsidR="009C4AA6" w:rsidRDefault="009C4AA6" w:rsidP="009C4AA6">
      <w:pPr>
        <w:spacing w:line="256" w:lineRule="auto"/>
        <w:ind w:left="708"/>
        <w:jc w:val="both"/>
        <w:rPr>
          <w:rFonts w:ascii="Humnst777LtEU" w:hAnsi="Humnst777LtEU" w:cstheme="minorHAnsi"/>
          <w:sz w:val="36"/>
          <w:szCs w:val="36"/>
        </w:rPr>
      </w:pPr>
    </w:p>
    <w:p w14:paraId="2A1A96C1" w14:textId="77777777" w:rsidR="009C4AA6" w:rsidRPr="00B824A4" w:rsidRDefault="009C4AA6" w:rsidP="009C4AA6">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 xml:space="preserve">Pakiet </w:t>
      </w:r>
      <w:r>
        <w:rPr>
          <w:rFonts w:ascii="Calibri" w:hAnsi="Calibri" w:cs="Calibri"/>
          <w:b/>
          <w:bCs/>
          <w:color w:val="000000"/>
          <w:sz w:val="36"/>
          <w:szCs w:val="36"/>
        </w:rPr>
        <w:t>6</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C4AA6" w:rsidRPr="00E15082" w14:paraId="0782BA9E" w14:textId="77777777" w:rsidTr="009B7E22">
        <w:trPr>
          <w:trHeight w:val="765"/>
        </w:trPr>
        <w:tc>
          <w:tcPr>
            <w:tcW w:w="730" w:type="dxa"/>
            <w:tcBorders>
              <w:top w:val="single" w:sz="4" w:space="0" w:color="auto"/>
              <w:left w:val="single" w:sz="4" w:space="0" w:color="auto"/>
              <w:bottom w:val="single" w:sz="4" w:space="0" w:color="auto"/>
              <w:right w:val="single" w:sz="4" w:space="0" w:color="auto"/>
            </w:tcBorders>
            <w:hideMark/>
          </w:tcPr>
          <w:p w14:paraId="591640E2"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45C3F59E"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09B28E3C"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2207537D"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0E1AA506"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2F399D04"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50496105"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2A1BC9FF"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0720F290"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16063743"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C4AA6" w:rsidRPr="00E15082" w14:paraId="5697D3B5"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3D3DF87F"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0D72E35A"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color w:val="000000"/>
                <w:sz w:val="18"/>
                <w:szCs w:val="18"/>
              </w:rPr>
              <w:t>Oprogramowanie Microsoft Office Standard LTSC</w:t>
            </w:r>
          </w:p>
        </w:tc>
        <w:tc>
          <w:tcPr>
            <w:tcW w:w="709" w:type="dxa"/>
            <w:tcBorders>
              <w:top w:val="single" w:sz="4" w:space="0" w:color="auto"/>
              <w:left w:val="nil"/>
              <w:bottom w:val="single" w:sz="4" w:space="0" w:color="auto"/>
              <w:right w:val="single" w:sz="4" w:space="0" w:color="auto"/>
            </w:tcBorders>
            <w:vAlign w:val="center"/>
          </w:tcPr>
          <w:p w14:paraId="0B88A48D"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60</w:t>
            </w:r>
          </w:p>
        </w:tc>
        <w:tc>
          <w:tcPr>
            <w:tcW w:w="2474" w:type="dxa"/>
            <w:tcBorders>
              <w:top w:val="single" w:sz="4" w:space="0" w:color="auto"/>
              <w:left w:val="single" w:sz="4" w:space="0" w:color="auto"/>
              <w:bottom w:val="single" w:sz="4" w:space="0" w:color="auto"/>
              <w:right w:val="single" w:sz="4" w:space="0" w:color="auto"/>
            </w:tcBorders>
            <w:vAlign w:val="center"/>
          </w:tcPr>
          <w:p w14:paraId="141D7930"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9BED03F"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3847E85D"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39AA0BB5"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B8FE303"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A04D622"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2CD3F006" w14:textId="77777777" w:rsidTr="009B7E22">
        <w:trPr>
          <w:trHeight w:val="825"/>
        </w:trPr>
        <w:tc>
          <w:tcPr>
            <w:tcW w:w="10859" w:type="dxa"/>
            <w:gridSpan w:val="7"/>
            <w:tcBorders>
              <w:top w:val="single" w:sz="4" w:space="0" w:color="auto"/>
              <w:left w:val="single" w:sz="4" w:space="0" w:color="auto"/>
              <w:bottom w:val="single" w:sz="4" w:space="0" w:color="auto"/>
              <w:right w:val="single" w:sz="4" w:space="0" w:color="auto"/>
            </w:tcBorders>
            <w:vAlign w:val="center"/>
          </w:tcPr>
          <w:p w14:paraId="19A19C2D"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Razem</w:t>
            </w:r>
          </w:p>
          <w:p w14:paraId="67F12085"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287974AC"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67DA29B" w14:textId="77777777" w:rsidR="009C4AA6" w:rsidRPr="00E15082" w:rsidRDefault="009C4AA6" w:rsidP="009B7E22">
            <w:pPr>
              <w:spacing w:line="240" w:lineRule="atLeast"/>
              <w:rPr>
                <w:rFonts w:ascii="Arial" w:hAnsi="Arial" w:cs="Arial"/>
                <w:sz w:val="18"/>
                <w:szCs w:val="18"/>
                <w:lang w:eastAsia="en-US"/>
              </w:rPr>
            </w:pPr>
          </w:p>
        </w:tc>
      </w:tr>
    </w:tbl>
    <w:p w14:paraId="59ABD63E" w14:textId="5275BD61" w:rsidR="009C4AA6" w:rsidRDefault="009C4AA6" w:rsidP="009C4AA6">
      <w:pPr>
        <w:spacing w:line="256" w:lineRule="auto"/>
        <w:ind w:left="708"/>
        <w:jc w:val="both"/>
        <w:rPr>
          <w:rFonts w:ascii="Humnst777LtEU" w:hAnsi="Humnst777LtEU" w:cstheme="minorHAnsi"/>
          <w:sz w:val="36"/>
          <w:szCs w:val="36"/>
        </w:rPr>
      </w:pPr>
    </w:p>
    <w:p w14:paraId="09EF1AD8" w14:textId="34E57376" w:rsidR="009C4AA6" w:rsidRDefault="009C4AA6" w:rsidP="009C4AA6">
      <w:pPr>
        <w:spacing w:line="256" w:lineRule="auto"/>
        <w:ind w:left="708"/>
        <w:jc w:val="both"/>
        <w:rPr>
          <w:rFonts w:ascii="Humnst777LtEU" w:hAnsi="Humnst777LtEU" w:cstheme="minorHAnsi"/>
          <w:sz w:val="36"/>
          <w:szCs w:val="36"/>
        </w:rPr>
      </w:pPr>
    </w:p>
    <w:p w14:paraId="618B4909" w14:textId="377DCFF0" w:rsidR="009C4AA6" w:rsidRDefault="009C4AA6" w:rsidP="009C4AA6">
      <w:pPr>
        <w:spacing w:line="256" w:lineRule="auto"/>
        <w:ind w:left="708"/>
        <w:jc w:val="both"/>
        <w:rPr>
          <w:rFonts w:ascii="Humnst777LtEU" w:hAnsi="Humnst777LtEU" w:cstheme="minorHAnsi"/>
          <w:sz w:val="36"/>
          <w:szCs w:val="36"/>
        </w:rPr>
      </w:pPr>
    </w:p>
    <w:p w14:paraId="709EF2B7" w14:textId="1CD25017" w:rsidR="009C4AA6" w:rsidRDefault="009C4AA6" w:rsidP="009C4AA6">
      <w:pPr>
        <w:spacing w:line="256" w:lineRule="auto"/>
        <w:ind w:left="708"/>
        <w:jc w:val="both"/>
        <w:rPr>
          <w:rFonts w:ascii="Humnst777LtEU" w:hAnsi="Humnst777LtEU" w:cstheme="minorHAnsi"/>
          <w:sz w:val="36"/>
          <w:szCs w:val="36"/>
        </w:rPr>
      </w:pPr>
    </w:p>
    <w:p w14:paraId="4B5754B4" w14:textId="705948C4" w:rsidR="009C4AA6" w:rsidRDefault="009C4AA6" w:rsidP="009C4AA6">
      <w:pPr>
        <w:spacing w:line="256" w:lineRule="auto"/>
        <w:ind w:left="708"/>
        <w:jc w:val="both"/>
        <w:rPr>
          <w:rFonts w:ascii="Humnst777LtEU" w:hAnsi="Humnst777LtEU" w:cstheme="minorHAnsi"/>
          <w:sz w:val="36"/>
          <w:szCs w:val="36"/>
        </w:rPr>
      </w:pPr>
    </w:p>
    <w:p w14:paraId="2C497D11" w14:textId="77777777" w:rsidR="009C4AA6" w:rsidRDefault="009C4AA6" w:rsidP="009C4AA6">
      <w:pPr>
        <w:spacing w:line="256" w:lineRule="auto"/>
        <w:ind w:left="708"/>
        <w:jc w:val="both"/>
        <w:rPr>
          <w:rFonts w:ascii="Humnst777LtEU" w:hAnsi="Humnst777LtEU" w:cstheme="minorHAnsi"/>
          <w:sz w:val="36"/>
          <w:szCs w:val="36"/>
        </w:rPr>
      </w:pPr>
    </w:p>
    <w:p w14:paraId="3046EDFA" w14:textId="77777777" w:rsidR="009C4AA6" w:rsidRPr="00B824A4" w:rsidRDefault="009C4AA6" w:rsidP="009C4AA6">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lastRenderedPageBreak/>
        <w:t xml:space="preserve">Pakiet </w:t>
      </w:r>
      <w:r>
        <w:rPr>
          <w:rFonts w:ascii="Calibri" w:hAnsi="Calibri" w:cs="Calibri"/>
          <w:b/>
          <w:bCs/>
          <w:color w:val="000000"/>
          <w:sz w:val="36"/>
          <w:szCs w:val="36"/>
        </w:rPr>
        <w:t>7</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C4AA6" w:rsidRPr="00E15082" w14:paraId="7B319DF7" w14:textId="77777777" w:rsidTr="009B7E22">
        <w:trPr>
          <w:trHeight w:val="765"/>
        </w:trPr>
        <w:tc>
          <w:tcPr>
            <w:tcW w:w="730" w:type="dxa"/>
            <w:tcBorders>
              <w:top w:val="single" w:sz="4" w:space="0" w:color="auto"/>
              <w:left w:val="single" w:sz="4" w:space="0" w:color="auto"/>
              <w:bottom w:val="single" w:sz="4" w:space="0" w:color="auto"/>
              <w:right w:val="single" w:sz="4" w:space="0" w:color="auto"/>
            </w:tcBorders>
            <w:hideMark/>
          </w:tcPr>
          <w:p w14:paraId="2C24676A"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0BA00DF3"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1643DED9"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44C8EDD1"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6B585399"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368C0B45"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3599251E"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4F31BB93"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41F5E1C6"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10E34DF0"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C4AA6" w:rsidRPr="00E15082" w14:paraId="42C528B1"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39860C42"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66911FCF"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color w:val="000000"/>
                <w:sz w:val="18"/>
                <w:szCs w:val="18"/>
              </w:rPr>
              <w:t>Urządzenie wielofunkcyjne czarno-białe</w:t>
            </w:r>
          </w:p>
        </w:tc>
        <w:tc>
          <w:tcPr>
            <w:tcW w:w="709" w:type="dxa"/>
            <w:tcBorders>
              <w:top w:val="single" w:sz="4" w:space="0" w:color="auto"/>
              <w:left w:val="nil"/>
              <w:bottom w:val="single" w:sz="4" w:space="0" w:color="auto"/>
              <w:right w:val="single" w:sz="4" w:space="0" w:color="auto"/>
            </w:tcBorders>
            <w:vAlign w:val="center"/>
          </w:tcPr>
          <w:p w14:paraId="687E2E40"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10</w:t>
            </w:r>
          </w:p>
        </w:tc>
        <w:tc>
          <w:tcPr>
            <w:tcW w:w="2474" w:type="dxa"/>
            <w:tcBorders>
              <w:top w:val="single" w:sz="4" w:space="0" w:color="auto"/>
              <w:left w:val="single" w:sz="4" w:space="0" w:color="auto"/>
              <w:bottom w:val="single" w:sz="4" w:space="0" w:color="auto"/>
              <w:right w:val="single" w:sz="4" w:space="0" w:color="auto"/>
            </w:tcBorders>
            <w:vAlign w:val="center"/>
          </w:tcPr>
          <w:p w14:paraId="4BC13639"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E4A14E7"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0B10C6DA"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1DA94003"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1096A04"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134D466"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4ACE2038" w14:textId="77777777" w:rsidTr="009B7E22">
        <w:trPr>
          <w:trHeight w:val="825"/>
        </w:trPr>
        <w:tc>
          <w:tcPr>
            <w:tcW w:w="10859" w:type="dxa"/>
            <w:gridSpan w:val="7"/>
            <w:tcBorders>
              <w:top w:val="single" w:sz="4" w:space="0" w:color="auto"/>
              <w:left w:val="single" w:sz="4" w:space="0" w:color="auto"/>
              <w:bottom w:val="single" w:sz="4" w:space="0" w:color="auto"/>
              <w:right w:val="single" w:sz="4" w:space="0" w:color="auto"/>
            </w:tcBorders>
            <w:vAlign w:val="center"/>
          </w:tcPr>
          <w:p w14:paraId="20B6F93A"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Razem</w:t>
            </w:r>
          </w:p>
          <w:p w14:paraId="2683E144"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2C65B436"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4BF5288" w14:textId="77777777" w:rsidR="009C4AA6" w:rsidRPr="00E15082" w:rsidRDefault="009C4AA6" w:rsidP="009B7E22">
            <w:pPr>
              <w:spacing w:line="240" w:lineRule="atLeast"/>
              <w:rPr>
                <w:rFonts w:ascii="Arial" w:hAnsi="Arial" w:cs="Arial"/>
                <w:sz w:val="18"/>
                <w:szCs w:val="18"/>
                <w:lang w:eastAsia="en-US"/>
              </w:rPr>
            </w:pPr>
          </w:p>
        </w:tc>
      </w:tr>
    </w:tbl>
    <w:p w14:paraId="60B6E500" w14:textId="77777777" w:rsidR="009C4AA6" w:rsidRDefault="009C4AA6" w:rsidP="009C4AA6">
      <w:pPr>
        <w:spacing w:line="256" w:lineRule="auto"/>
        <w:ind w:left="708"/>
        <w:jc w:val="both"/>
        <w:rPr>
          <w:rFonts w:ascii="Humnst777LtEU" w:hAnsi="Humnst777LtEU" w:cstheme="minorHAnsi"/>
          <w:sz w:val="36"/>
          <w:szCs w:val="36"/>
        </w:rPr>
      </w:pPr>
    </w:p>
    <w:p w14:paraId="637C16FA" w14:textId="77777777" w:rsidR="009C4AA6" w:rsidRPr="00B824A4" w:rsidRDefault="009C4AA6" w:rsidP="009C4AA6">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 xml:space="preserve">Pakiet </w:t>
      </w:r>
      <w:r>
        <w:rPr>
          <w:rFonts w:ascii="Calibri" w:hAnsi="Calibri" w:cs="Calibri"/>
          <w:b/>
          <w:bCs/>
          <w:color w:val="000000"/>
          <w:sz w:val="36"/>
          <w:szCs w:val="36"/>
        </w:rPr>
        <w:t>8</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C4AA6" w:rsidRPr="00E15082" w14:paraId="4C3CDED2" w14:textId="77777777" w:rsidTr="009B7E22">
        <w:trPr>
          <w:trHeight w:val="765"/>
        </w:trPr>
        <w:tc>
          <w:tcPr>
            <w:tcW w:w="730" w:type="dxa"/>
            <w:tcBorders>
              <w:top w:val="single" w:sz="4" w:space="0" w:color="auto"/>
              <w:left w:val="single" w:sz="4" w:space="0" w:color="auto"/>
              <w:bottom w:val="single" w:sz="4" w:space="0" w:color="auto"/>
              <w:right w:val="single" w:sz="4" w:space="0" w:color="auto"/>
            </w:tcBorders>
            <w:hideMark/>
          </w:tcPr>
          <w:p w14:paraId="2A8A56D4"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1831CCF9"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49912AA6"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611DF300"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550038E4"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04936045"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24E0D796"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60BB68E3"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10B3ACAD"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57F42504"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C4AA6" w:rsidRPr="00E15082" w14:paraId="65487D4D"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563D0C5C"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7F0FF8BD"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color w:val="000000"/>
                <w:sz w:val="18"/>
                <w:szCs w:val="18"/>
              </w:rPr>
              <w:t>Urządzenie wielofunkcyjne kolor</w:t>
            </w:r>
          </w:p>
        </w:tc>
        <w:tc>
          <w:tcPr>
            <w:tcW w:w="709" w:type="dxa"/>
            <w:tcBorders>
              <w:top w:val="single" w:sz="4" w:space="0" w:color="auto"/>
              <w:left w:val="nil"/>
              <w:bottom w:val="single" w:sz="4" w:space="0" w:color="auto"/>
              <w:right w:val="single" w:sz="4" w:space="0" w:color="auto"/>
            </w:tcBorders>
            <w:vAlign w:val="center"/>
          </w:tcPr>
          <w:p w14:paraId="22C66A44"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5</w:t>
            </w:r>
          </w:p>
        </w:tc>
        <w:tc>
          <w:tcPr>
            <w:tcW w:w="2474" w:type="dxa"/>
            <w:tcBorders>
              <w:top w:val="single" w:sz="4" w:space="0" w:color="auto"/>
              <w:left w:val="single" w:sz="4" w:space="0" w:color="auto"/>
              <w:bottom w:val="single" w:sz="4" w:space="0" w:color="auto"/>
              <w:right w:val="single" w:sz="4" w:space="0" w:color="auto"/>
            </w:tcBorders>
            <w:vAlign w:val="center"/>
          </w:tcPr>
          <w:p w14:paraId="30E77311"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A362E24"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4B94E22F"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29B60D60"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82BEFB8"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898497F"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0BF8C493" w14:textId="77777777" w:rsidTr="009B7E22">
        <w:trPr>
          <w:trHeight w:val="825"/>
        </w:trPr>
        <w:tc>
          <w:tcPr>
            <w:tcW w:w="10859" w:type="dxa"/>
            <w:gridSpan w:val="7"/>
            <w:tcBorders>
              <w:top w:val="single" w:sz="4" w:space="0" w:color="auto"/>
              <w:left w:val="single" w:sz="4" w:space="0" w:color="auto"/>
              <w:bottom w:val="single" w:sz="4" w:space="0" w:color="auto"/>
              <w:right w:val="single" w:sz="4" w:space="0" w:color="auto"/>
            </w:tcBorders>
            <w:vAlign w:val="center"/>
          </w:tcPr>
          <w:p w14:paraId="28FBEFF4"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Razem</w:t>
            </w:r>
          </w:p>
          <w:p w14:paraId="64313C94"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4FEDEAE8"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7559AAC2" w14:textId="77777777" w:rsidR="009C4AA6" w:rsidRPr="00E15082" w:rsidRDefault="009C4AA6" w:rsidP="009B7E22">
            <w:pPr>
              <w:spacing w:line="240" w:lineRule="atLeast"/>
              <w:rPr>
                <w:rFonts w:ascii="Arial" w:hAnsi="Arial" w:cs="Arial"/>
                <w:sz w:val="18"/>
                <w:szCs w:val="18"/>
                <w:lang w:eastAsia="en-US"/>
              </w:rPr>
            </w:pPr>
          </w:p>
        </w:tc>
      </w:tr>
    </w:tbl>
    <w:p w14:paraId="6199E4B0" w14:textId="1A4FC461" w:rsidR="009C4AA6" w:rsidRDefault="009C4AA6" w:rsidP="009C4AA6">
      <w:pPr>
        <w:spacing w:line="256" w:lineRule="auto"/>
        <w:ind w:left="708"/>
        <w:jc w:val="both"/>
        <w:rPr>
          <w:rFonts w:ascii="Humnst777LtEU" w:hAnsi="Humnst777LtEU" w:cstheme="minorHAnsi"/>
          <w:sz w:val="36"/>
          <w:szCs w:val="36"/>
        </w:rPr>
      </w:pPr>
    </w:p>
    <w:p w14:paraId="012D707E" w14:textId="47414E8A" w:rsidR="009C4AA6" w:rsidRDefault="009C4AA6" w:rsidP="009C4AA6">
      <w:pPr>
        <w:spacing w:line="256" w:lineRule="auto"/>
        <w:ind w:left="708"/>
        <w:jc w:val="both"/>
        <w:rPr>
          <w:rFonts w:ascii="Humnst777LtEU" w:hAnsi="Humnst777LtEU" w:cstheme="minorHAnsi"/>
          <w:sz w:val="36"/>
          <w:szCs w:val="36"/>
        </w:rPr>
      </w:pPr>
    </w:p>
    <w:p w14:paraId="2F6EE9E3" w14:textId="4D0F8208" w:rsidR="009C4AA6" w:rsidRDefault="009C4AA6" w:rsidP="009C4AA6">
      <w:pPr>
        <w:spacing w:line="256" w:lineRule="auto"/>
        <w:ind w:left="708"/>
        <w:jc w:val="both"/>
        <w:rPr>
          <w:rFonts w:ascii="Humnst777LtEU" w:hAnsi="Humnst777LtEU" w:cstheme="minorHAnsi"/>
          <w:sz w:val="36"/>
          <w:szCs w:val="36"/>
        </w:rPr>
      </w:pPr>
    </w:p>
    <w:p w14:paraId="66FC3B34" w14:textId="757832F9" w:rsidR="009C4AA6" w:rsidRDefault="009C4AA6" w:rsidP="009C4AA6">
      <w:pPr>
        <w:spacing w:line="256" w:lineRule="auto"/>
        <w:ind w:left="708"/>
        <w:jc w:val="both"/>
        <w:rPr>
          <w:rFonts w:ascii="Humnst777LtEU" w:hAnsi="Humnst777LtEU" w:cstheme="minorHAnsi"/>
          <w:sz w:val="36"/>
          <w:szCs w:val="36"/>
        </w:rPr>
      </w:pPr>
    </w:p>
    <w:p w14:paraId="1F4868AE" w14:textId="37E4962E" w:rsidR="009C4AA6" w:rsidRDefault="009C4AA6" w:rsidP="009C4AA6">
      <w:pPr>
        <w:spacing w:line="256" w:lineRule="auto"/>
        <w:ind w:left="708"/>
        <w:jc w:val="both"/>
        <w:rPr>
          <w:rFonts w:ascii="Humnst777LtEU" w:hAnsi="Humnst777LtEU" w:cstheme="minorHAnsi"/>
          <w:sz w:val="36"/>
          <w:szCs w:val="36"/>
        </w:rPr>
      </w:pPr>
    </w:p>
    <w:p w14:paraId="57623AAD" w14:textId="77777777" w:rsidR="009C4AA6" w:rsidRDefault="009C4AA6" w:rsidP="009C4AA6">
      <w:pPr>
        <w:spacing w:line="256" w:lineRule="auto"/>
        <w:ind w:left="708"/>
        <w:jc w:val="both"/>
        <w:rPr>
          <w:rFonts w:ascii="Humnst777LtEU" w:hAnsi="Humnst777LtEU" w:cstheme="minorHAnsi"/>
          <w:sz w:val="36"/>
          <w:szCs w:val="36"/>
        </w:rPr>
      </w:pPr>
    </w:p>
    <w:p w14:paraId="67E710FF" w14:textId="77777777" w:rsidR="009C4AA6" w:rsidRPr="00B824A4" w:rsidRDefault="009C4AA6" w:rsidP="009C4AA6">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lastRenderedPageBreak/>
        <w:t xml:space="preserve">Pakiet </w:t>
      </w:r>
      <w:r>
        <w:rPr>
          <w:rFonts w:ascii="Calibri" w:hAnsi="Calibri" w:cs="Calibri"/>
          <w:b/>
          <w:bCs/>
          <w:color w:val="000000"/>
          <w:sz w:val="36"/>
          <w:szCs w:val="36"/>
        </w:rPr>
        <w:t>9</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C4AA6" w:rsidRPr="00E15082" w14:paraId="33EADEF5" w14:textId="77777777" w:rsidTr="009B7E22">
        <w:trPr>
          <w:trHeight w:val="765"/>
        </w:trPr>
        <w:tc>
          <w:tcPr>
            <w:tcW w:w="730" w:type="dxa"/>
            <w:tcBorders>
              <w:top w:val="single" w:sz="4" w:space="0" w:color="auto"/>
              <w:left w:val="single" w:sz="4" w:space="0" w:color="auto"/>
              <w:bottom w:val="single" w:sz="4" w:space="0" w:color="auto"/>
              <w:right w:val="single" w:sz="4" w:space="0" w:color="auto"/>
            </w:tcBorders>
            <w:hideMark/>
          </w:tcPr>
          <w:p w14:paraId="2683F768"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2FB7126B"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1D4A7135"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4BE5CC07"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49D11736"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75745751"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0B46C36D"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34C3EFF6"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5BD96F28"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3F8A339D"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C4AA6" w:rsidRPr="00E15082" w14:paraId="3637A5FB"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54783D70"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23D9C2C3"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color w:val="000000"/>
                <w:sz w:val="18"/>
                <w:szCs w:val="18"/>
              </w:rPr>
              <w:t>Drukarka kodów kreskowych – PRNKK</w:t>
            </w:r>
          </w:p>
        </w:tc>
        <w:tc>
          <w:tcPr>
            <w:tcW w:w="709" w:type="dxa"/>
            <w:tcBorders>
              <w:top w:val="single" w:sz="4" w:space="0" w:color="auto"/>
              <w:left w:val="nil"/>
              <w:bottom w:val="single" w:sz="4" w:space="0" w:color="auto"/>
              <w:right w:val="single" w:sz="4" w:space="0" w:color="auto"/>
            </w:tcBorders>
            <w:vAlign w:val="center"/>
          </w:tcPr>
          <w:p w14:paraId="74117AD8"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3</w:t>
            </w:r>
          </w:p>
        </w:tc>
        <w:tc>
          <w:tcPr>
            <w:tcW w:w="2474" w:type="dxa"/>
            <w:tcBorders>
              <w:top w:val="single" w:sz="4" w:space="0" w:color="auto"/>
              <w:left w:val="single" w:sz="4" w:space="0" w:color="auto"/>
              <w:bottom w:val="single" w:sz="4" w:space="0" w:color="auto"/>
              <w:right w:val="single" w:sz="4" w:space="0" w:color="auto"/>
            </w:tcBorders>
            <w:vAlign w:val="center"/>
          </w:tcPr>
          <w:p w14:paraId="5DA29FA9"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2D40583"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5AE45ABD"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0579F0EF"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21CC65C"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4F2807B"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77308530" w14:textId="77777777" w:rsidTr="009B7E22">
        <w:trPr>
          <w:trHeight w:val="825"/>
        </w:trPr>
        <w:tc>
          <w:tcPr>
            <w:tcW w:w="10859" w:type="dxa"/>
            <w:gridSpan w:val="7"/>
            <w:tcBorders>
              <w:top w:val="single" w:sz="4" w:space="0" w:color="auto"/>
              <w:left w:val="single" w:sz="4" w:space="0" w:color="auto"/>
              <w:bottom w:val="single" w:sz="4" w:space="0" w:color="auto"/>
              <w:right w:val="single" w:sz="4" w:space="0" w:color="auto"/>
            </w:tcBorders>
            <w:vAlign w:val="center"/>
          </w:tcPr>
          <w:p w14:paraId="0FE769F9"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Razem</w:t>
            </w:r>
          </w:p>
          <w:p w14:paraId="3BD93C7D"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7F268BF"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49A918FD" w14:textId="77777777" w:rsidR="009C4AA6" w:rsidRPr="00E15082" w:rsidRDefault="009C4AA6" w:rsidP="009B7E22">
            <w:pPr>
              <w:spacing w:line="240" w:lineRule="atLeast"/>
              <w:rPr>
                <w:rFonts w:ascii="Arial" w:hAnsi="Arial" w:cs="Arial"/>
                <w:sz w:val="18"/>
                <w:szCs w:val="18"/>
                <w:lang w:eastAsia="en-US"/>
              </w:rPr>
            </w:pPr>
          </w:p>
        </w:tc>
      </w:tr>
    </w:tbl>
    <w:p w14:paraId="1B727621" w14:textId="77777777" w:rsidR="009C4AA6" w:rsidRDefault="009C4AA6" w:rsidP="009C4AA6">
      <w:pPr>
        <w:spacing w:line="256" w:lineRule="auto"/>
        <w:ind w:left="708"/>
        <w:jc w:val="both"/>
        <w:rPr>
          <w:rFonts w:ascii="Humnst777LtEU" w:hAnsi="Humnst777LtEU" w:cstheme="minorHAnsi"/>
          <w:sz w:val="36"/>
          <w:szCs w:val="36"/>
        </w:rPr>
      </w:pPr>
    </w:p>
    <w:p w14:paraId="112A94DA" w14:textId="77777777" w:rsidR="009C4AA6" w:rsidRPr="00B824A4" w:rsidRDefault="009C4AA6" w:rsidP="009C4AA6">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Pakiet 1</w:t>
      </w:r>
      <w:r>
        <w:rPr>
          <w:rFonts w:ascii="Calibri" w:hAnsi="Calibri" w:cs="Calibri"/>
          <w:b/>
          <w:bCs/>
          <w:color w:val="000000"/>
          <w:sz w:val="36"/>
          <w:szCs w:val="36"/>
        </w:rPr>
        <w:t>0</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C4AA6" w:rsidRPr="00E15082" w14:paraId="75B3EA27" w14:textId="77777777" w:rsidTr="009B7E22">
        <w:trPr>
          <w:trHeight w:val="765"/>
        </w:trPr>
        <w:tc>
          <w:tcPr>
            <w:tcW w:w="730" w:type="dxa"/>
            <w:tcBorders>
              <w:top w:val="single" w:sz="4" w:space="0" w:color="auto"/>
              <w:left w:val="single" w:sz="4" w:space="0" w:color="auto"/>
              <w:bottom w:val="single" w:sz="4" w:space="0" w:color="auto"/>
              <w:right w:val="single" w:sz="4" w:space="0" w:color="auto"/>
            </w:tcBorders>
            <w:hideMark/>
          </w:tcPr>
          <w:p w14:paraId="299D1FE7"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0BDD96F2"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4EF473F7"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1311B176"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28D1B078"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0F6BB2B4"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31B36554"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4A431B5C"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0B7D7C14"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680DD511"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C4AA6" w:rsidRPr="00E15082" w14:paraId="391A8D1A"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122AD979"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10E5C1D0"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color w:val="000000"/>
                <w:sz w:val="18"/>
                <w:szCs w:val="18"/>
              </w:rPr>
              <w:t xml:space="preserve">Drukarka kart </w:t>
            </w:r>
            <w:proofErr w:type="spellStart"/>
            <w:r w:rsidRPr="00E15082">
              <w:rPr>
                <w:rFonts w:ascii="Arial" w:hAnsi="Arial" w:cs="Arial"/>
                <w:color w:val="000000"/>
                <w:sz w:val="18"/>
                <w:szCs w:val="18"/>
              </w:rPr>
              <w:t>smartcard</w:t>
            </w:r>
            <w:proofErr w:type="spellEnd"/>
          </w:p>
        </w:tc>
        <w:tc>
          <w:tcPr>
            <w:tcW w:w="709" w:type="dxa"/>
            <w:tcBorders>
              <w:top w:val="single" w:sz="4" w:space="0" w:color="auto"/>
              <w:left w:val="nil"/>
              <w:bottom w:val="single" w:sz="4" w:space="0" w:color="auto"/>
              <w:right w:val="single" w:sz="4" w:space="0" w:color="auto"/>
            </w:tcBorders>
            <w:vAlign w:val="center"/>
          </w:tcPr>
          <w:p w14:paraId="59490DA5"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2474" w:type="dxa"/>
            <w:tcBorders>
              <w:top w:val="single" w:sz="4" w:space="0" w:color="auto"/>
              <w:left w:val="single" w:sz="4" w:space="0" w:color="auto"/>
              <w:bottom w:val="single" w:sz="4" w:space="0" w:color="auto"/>
              <w:right w:val="single" w:sz="4" w:space="0" w:color="auto"/>
            </w:tcBorders>
            <w:vAlign w:val="center"/>
          </w:tcPr>
          <w:p w14:paraId="629D5EE9"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A4F0708"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54CD9772"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6E37CC93"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DB00D46"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5FA2999"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381BA619" w14:textId="77777777" w:rsidTr="009B7E22">
        <w:trPr>
          <w:trHeight w:val="825"/>
        </w:trPr>
        <w:tc>
          <w:tcPr>
            <w:tcW w:w="10859" w:type="dxa"/>
            <w:gridSpan w:val="7"/>
            <w:tcBorders>
              <w:top w:val="single" w:sz="4" w:space="0" w:color="auto"/>
              <w:left w:val="single" w:sz="4" w:space="0" w:color="auto"/>
              <w:bottom w:val="single" w:sz="4" w:space="0" w:color="auto"/>
              <w:right w:val="single" w:sz="4" w:space="0" w:color="auto"/>
            </w:tcBorders>
            <w:vAlign w:val="center"/>
          </w:tcPr>
          <w:p w14:paraId="4AA3F2F7"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Razem</w:t>
            </w:r>
          </w:p>
          <w:p w14:paraId="0EACC360"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4D004F5"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0B5ADEA2" w14:textId="77777777" w:rsidR="009C4AA6" w:rsidRPr="00E15082" w:rsidRDefault="009C4AA6" w:rsidP="009B7E22">
            <w:pPr>
              <w:spacing w:line="240" w:lineRule="atLeast"/>
              <w:rPr>
                <w:rFonts w:ascii="Arial" w:hAnsi="Arial" w:cs="Arial"/>
                <w:sz w:val="18"/>
                <w:szCs w:val="18"/>
                <w:lang w:eastAsia="en-US"/>
              </w:rPr>
            </w:pPr>
          </w:p>
        </w:tc>
      </w:tr>
    </w:tbl>
    <w:p w14:paraId="17BFDE3B" w14:textId="6E71E220" w:rsidR="009C4AA6" w:rsidRDefault="009C4AA6" w:rsidP="009C4AA6">
      <w:pPr>
        <w:spacing w:line="256" w:lineRule="auto"/>
        <w:ind w:left="708"/>
        <w:jc w:val="both"/>
        <w:rPr>
          <w:rFonts w:ascii="Humnst777LtEU" w:hAnsi="Humnst777LtEU" w:cstheme="minorHAnsi"/>
          <w:sz w:val="36"/>
          <w:szCs w:val="36"/>
        </w:rPr>
      </w:pPr>
    </w:p>
    <w:p w14:paraId="21FCD951" w14:textId="7C29BD48" w:rsidR="009C4AA6" w:rsidRDefault="009C4AA6" w:rsidP="009C4AA6">
      <w:pPr>
        <w:spacing w:line="256" w:lineRule="auto"/>
        <w:ind w:left="708"/>
        <w:jc w:val="both"/>
        <w:rPr>
          <w:rFonts w:ascii="Humnst777LtEU" w:hAnsi="Humnst777LtEU" w:cstheme="minorHAnsi"/>
          <w:sz w:val="36"/>
          <w:szCs w:val="36"/>
        </w:rPr>
      </w:pPr>
    </w:p>
    <w:p w14:paraId="684F7096" w14:textId="4A9F0707" w:rsidR="009C4AA6" w:rsidRDefault="009C4AA6" w:rsidP="009C4AA6">
      <w:pPr>
        <w:spacing w:line="256" w:lineRule="auto"/>
        <w:ind w:left="708"/>
        <w:jc w:val="both"/>
        <w:rPr>
          <w:rFonts w:ascii="Humnst777LtEU" w:hAnsi="Humnst777LtEU" w:cstheme="minorHAnsi"/>
          <w:sz w:val="36"/>
          <w:szCs w:val="36"/>
        </w:rPr>
      </w:pPr>
    </w:p>
    <w:p w14:paraId="51DD7DE5" w14:textId="393398AD" w:rsidR="009C4AA6" w:rsidRDefault="009C4AA6" w:rsidP="009C4AA6">
      <w:pPr>
        <w:spacing w:line="256" w:lineRule="auto"/>
        <w:ind w:left="708"/>
        <w:jc w:val="both"/>
        <w:rPr>
          <w:rFonts w:ascii="Humnst777LtEU" w:hAnsi="Humnst777LtEU" w:cstheme="minorHAnsi"/>
          <w:sz w:val="36"/>
          <w:szCs w:val="36"/>
        </w:rPr>
      </w:pPr>
    </w:p>
    <w:p w14:paraId="0B750090" w14:textId="22A35461" w:rsidR="009C4AA6" w:rsidRDefault="009C4AA6" w:rsidP="009C4AA6">
      <w:pPr>
        <w:spacing w:line="256" w:lineRule="auto"/>
        <w:ind w:left="708"/>
        <w:jc w:val="both"/>
        <w:rPr>
          <w:rFonts w:ascii="Humnst777LtEU" w:hAnsi="Humnst777LtEU" w:cstheme="minorHAnsi"/>
          <w:sz w:val="36"/>
          <w:szCs w:val="36"/>
        </w:rPr>
      </w:pPr>
    </w:p>
    <w:p w14:paraId="6EE8CC53" w14:textId="77777777" w:rsidR="009C4AA6" w:rsidRDefault="009C4AA6" w:rsidP="009C4AA6">
      <w:pPr>
        <w:spacing w:line="256" w:lineRule="auto"/>
        <w:ind w:left="708"/>
        <w:jc w:val="both"/>
        <w:rPr>
          <w:rFonts w:ascii="Humnst777LtEU" w:hAnsi="Humnst777LtEU" w:cstheme="minorHAnsi"/>
          <w:sz w:val="36"/>
          <w:szCs w:val="36"/>
        </w:rPr>
      </w:pPr>
    </w:p>
    <w:p w14:paraId="36BD4C69" w14:textId="77777777" w:rsidR="009C4AA6" w:rsidRPr="00B824A4" w:rsidRDefault="009C4AA6" w:rsidP="009C4AA6">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lastRenderedPageBreak/>
        <w:t>Pakiet 1</w:t>
      </w:r>
      <w:r>
        <w:rPr>
          <w:rFonts w:ascii="Calibri" w:hAnsi="Calibri" w:cs="Calibri"/>
          <w:b/>
          <w:bCs/>
          <w:color w:val="000000"/>
          <w:sz w:val="36"/>
          <w:szCs w:val="36"/>
        </w:rPr>
        <w:t>1</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C4AA6" w:rsidRPr="00E15082" w14:paraId="1A0AF377" w14:textId="77777777" w:rsidTr="009B7E22">
        <w:trPr>
          <w:trHeight w:val="765"/>
        </w:trPr>
        <w:tc>
          <w:tcPr>
            <w:tcW w:w="730" w:type="dxa"/>
            <w:tcBorders>
              <w:top w:val="single" w:sz="4" w:space="0" w:color="auto"/>
              <w:left w:val="single" w:sz="4" w:space="0" w:color="auto"/>
              <w:bottom w:val="single" w:sz="4" w:space="0" w:color="auto"/>
              <w:right w:val="single" w:sz="4" w:space="0" w:color="auto"/>
            </w:tcBorders>
            <w:hideMark/>
          </w:tcPr>
          <w:p w14:paraId="17291CDB"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1F44C6B1"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2C873291"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59ABBC57"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2C654360"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43D697AF"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1A85FE4D"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21798EC4"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4F66B0EC"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319E1EA8"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C4AA6" w:rsidRPr="00E15082" w14:paraId="496FDEF1"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312AED4E"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56DE9157"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color w:val="000000"/>
                <w:sz w:val="18"/>
                <w:szCs w:val="18"/>
              </w:rPr>
              <w:t>Czytnik kodów 2D</w:t>
            </w:r>
          </w:p>
        </w:tc>
        <w:tc>
          <w:tcPr>
            <w:tcW w:w="709" w:type="dxa"/>
            <w:tcBorders>
              <w:top w:val="single" w:sz="4" w:space="0" w:color="auto"/>
              <w:left w:val="nil"/>
              <w:bottom w:val="single" w:sz="4" w:space="0" w:color="auto"/>
              <w:right w:val="single" w:sz="4" w:space="0" w:color="auto"/>
            </w:tcBorders>
            <w:vAlign w:val="center"/>
          </w:tcPr>
          <w:p w14:paraId="337AA5CD"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3</w:t>
            </w:r>
          </w:p>
        </w:tc>
        <w:tc>
          <w:tcPr>
            <w:tcW w:w="2474" w:type="dxa"/>
            <w:tcBorders>
              <w:top w:val="single" w:sz="4" w:space="0" w:color="auto"/>
              <w:left w:val="single" w:sz="4" w:space="0" w:color="auto"/>
              <w:bottom w:val="single" w:sz="4" w:space="0" w:color="auto"/>
              <w:right w:val="single" w:sz="4" w:space="0" w:color="auto"/>
            </w:tcBorders>
            <w:vAlign w:val="center"/>
          </w:tcPr>
          <w:p w14:paraId="0337723B"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126033A"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2A56679E"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4FD1F4EE"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4AE21AB"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74E7F20"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40C8571B" w14:textId="77777777" w:rsidTr="009B7E22">
        <w:trPr>
          <w:trHeight w:val="825"/>
        </w:trPr>
        <w:tc>
          <w:tcPr>
            <w:tcW w:w="10859" w:type="dxa"/>
            <w:gridSpan w:val="7"/>
            <w:tcBorders>
              <w:top w:val="single" w:sz="4" w:space="0" w:color="auto"/>
              <w:left w:val="single" w:sz="4" w:space="0" w:color="auto"/>
              <w:bottom w:val="single" w:sz="4" w:space="0" w:color="auto"/>
              <w:right w:val="single" w:sz="4" w:space="0" w:color="auto"/>
            </w:tcBorders>
            <w:vAlign w:val="center"/>
          </w:tcPr>
          <w:p w14:paraId="63C8A81A"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Razem</w:t>
            </w:r>
          </w:p>
          <w:p w14:paraId="23E5E482"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457C1AC1"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451B3B8D" w14:textId="77777777" w:rsidR="009C4AA6" w:rsidRPr="00E15082" w:rsidRDefault="009C4AA6" w:rsidP="009B7E22">
            <w:pPr>
              <w:spacing w:line="240" w:lineRule="atLeast"/>
              <w:rPr>
                <w:rFonts w:ascii="Arial" w:hAnsi="Arial" w:cs="Arial"/>
                <w:sz w:val="18"/>
                <w:szCs w:val="18"/>
                <w:lang w:eastAsia="en-US"/>
              </w:rPr>
            </w:pPr>
          </w:p>
        </w:tc>
      </w:tr>
    </w:tbl>
    <w:p w14:paraId="60C27A34" w14:textId="77777777" w:rsidR="009C4AA6" w:rsidRDefault="009C4AA6" w:rsidP="009C4AA6">
      <w:pPr>
        <w:spacing w:line="256" w:lineRule="auto"/>
        <w:ind w:left="708"/>
        <w:jc w:val="both"/>
        <w:rPr>
          <w:rFonts w:ascii="Humnst777LtEU" w:hAnsi="Humnst777LtEU" w:cstheme="minorHAnsi"/>
          <w:sz w:val="36"/>
          <w:szCs w:val="36"/>
        </w:rPr>
      </w:pPr>
    </w:p>
    <w:p w14:paraId="1FD6FD1A" w14:textId="77777777" w:rsidR="009C4AA6" w:rsidRPr="00B824A4" w:rsidRDefault="009C4AA6" w:rsidP="009C4AA6">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Pakiet 1</w:t>
      </w:r>
      <w:r>
        <w:rPr>
          <w:rFonts w:ascii="Calibri" w:hAnsi="Calibri" w:cs="Calibri"/>
          <w:b/>
          <w:bCs/>
          <w:color w:val="000000"/>
          <w:sz w:val="36"/>
          <w:szCs w:val="36"/>
        </w:rPr>
        <w:t>2</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C4AA6" w:rsidRPr="00E15082" w14:paraId="30838A3D" w14:textId="77777777" w:rsidTr="009B7E22">
        <w:trPr>
          <w:trHeight w:val="765"/>
        </w:trPr>
        <w:tc>
          <w:tcPr>
            <w:tcW w:w="730" w:type="dxa"/>
            <w:tcBorders>
              <w:top w:val="single" w:sz="4" w:space="0" w:color="auto"/>
              <w:left w:val="single" w:sz="4" w:space="0" w:color="auto"/>
              <w:bottom w:val="single" w:sz="4" w:space="0" w:color="auto"/>
              <w:right w:val="single" w:sz="4" w:space="0" w:color="auto"/>
            </w:tcBorders>
            <w:hideMark/>
          </w:tcPr>
          <w:p w14:paraId="15B88A9E"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63AA7D67"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1E99C67D"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0C607CBC"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6C9DEB2C"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0153DDA4"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096A8A5D"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574AC496"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6A6499AD"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306868A7"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C4AA6" w:rsidRPr="00E15082" w14:paraId="2224B196"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415B0925"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5C7AB91D"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color w:val="000000"/>
                <w:sz w:val="18"/>
                <w:szCs w:val="18"/>
              </w:rPr>
              <w:t>Drukarka mobilna</w:t>
            </w:r>
          </w:p>
        </w:tc>
        <w:tc>
          <w:tcPr>
            <w:tcW w:w="709" w:type="dxa"/>
            <w:tcBorders>
              <w:top w:val="single" w:sz="4" w:space="0" w:color="auto"/>
              <w:left w:val="nil"/>
              <w:bottom w:val="single" w:sz="4" w:space="0" w:color="auto"/>
              <w:right w:val="single" w:sz="4" w:space="0" w:color="auto"/>
            </w:tcBorders>
            <w:vAlign w:val="center"/>
          </w:tcPr>
          <w:p w14:paraId="6B1C8438"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2474" w:type="dxa"/>
            <w:tcBorders>
              <w:top w:val="single" w:sz="4" w:space="0" w:color="auto"/>
              <w:left w:val="single" w:sz="4" w:space="0" w:color="auto"/>
              <w:bottom w:val="single" w:sz="4" w:space="0" w:color="auto"/>
              <w:right w:val="single" w:sz="4" w:space="0" w:color="auto"/>
            </w:tcBorders>
            <w:vAlign w:val="center"/>
          </w:tcPr>
          <w:p w14:paraId="40094DC2"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FF8D73B"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4865BE69"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0246A308"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AE9180F"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B4CF376"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61B08512" w14:textId="77777777" w:rsidTr="009B7E22">
        <w:trPr>
          <w:trHeight w:val="825"/>
        </w:trPr>
        <w:tc>
          <w:tcPr>
            <w:tcW w:w="10859" w:type="dxa"/>
            <w:gridSpan w:val="7"/>
            <w:tcBorders>
              <w:top w:val="single" w:sz="4" w:space="0" w:color="auto"/>
              <w:left w:val="single" w:sz="4" w:space="0" w:color="auto"/>
              <w:bottom w:val="single" w:sz="4" w:space="0" w:color="auto"/>
              <w:right w:val="single" w:sz="4" w:space="0" w:color="auto"/>
            </w:tcBorders>
            <w:vAlign w:val="center"/>
          </w:tcPr>
          <w:p w14:paraId="74BD9869"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Razem</w:t>
            </w:r>
          </w:p>
          <w:p w14:paraId="288CFAF1"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4383C0B3"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30846201" w14:textId="77777777" w:rsidR="009C4AA6" w:rsidRPr="00E15082" w:rsidRDefault="009C4AA6" w:rsidP="009B7E22">
            <w:pPr>
              <w:spacing w:line="240" w:lineRule="atLeast"/>
              <w:rPr>
                <w:rFonts w:ascii="Arial" w:hAnsi="Arial" w:cs="Arial"/>
                <w:sz w:val="18"/>
                <w:szCs w:val="18"/>
                <w:lang w:eastAsia="en-US"/>
              </w:rPr>
            </w:pPr>
          </w:p>
        </w:tc>
      </w:tr>
    </w:tbl>
    <w:p w14:paraId="4BEDF308" w14:textId="77777777" w:rsidR="009C4AA6" w:rsidRDefault="009C4AA6" w:rsidP="009C4AA6">
      <w:pPr>
        <w:spacing w:line="256" w:lineRule="auto"/>
        <w:ind w:left="708"/>
        <w:jc w:val="both"/>
        <w:rPr>
          <w:rFonts w:ascii="Humnst777LtEU" w:hAnsi="Humnst777LtEU" w:cstheme="minorHAnsi"/>
          <w:sz w:val="36"/>
          <w:szCs w:val="36"/>
        </w:rPr>
      </w:pPr>
    </w:p>
    <w:p w14:paraId="02915E8A" w14:textId="77777777" w:rsidR="009C4AA6" w:rsidRDefault="009C4AA6" w:rsidP="009C4AA6">
      <w:pPr>
        <w:spacing w:after="160" w:line="259" w:lineRule="auto"/>
        <w:rPr>
          <w:rFonts w:ascii="Humnst777LtEU" w:hAnsi="Humnst777LtEU" w:cstheme="minorHAnsi"/>
          <w:sz w:val="36"/>
          <w:szCs w:val="36"/>
        </w:rPr>
      </w:pPr>
      <w:r>
        <w:rPr>
          <w:rFonts w:ascii="Humnst777LtEU" w:hAnsi="Humnst777LtEU" w:cstheme="minorHAnsi"/>
          <w:sz w:val="36"/>
          <w:szCs w:val="36"/>
        </w:rPr>
        <w:br w:type="page"/>
      </w:r>
    </w:p>
    <w:p w14:paraId="1DE48570" w14:textId="77777777" w:rsidR="009C4AA6" w:rsidRPr="00B824A4" w:rsidRDefault="009C4AA6" w:rsidP="009C4AA6">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lastRenderedPageBreak/>
        <w:t>Pakiet 1</w:t>
      </w:r>
      <w:r>
        <w:rPr>
          <w:rFonts w:ascii="Calibri" w:hAnsi="Calibri" w:cs="Calibri"/>
          <w:b/>
          <w:bCs/>
          <w:color w:val="000000"/>
          <w:sz w:val="36"/>
          <w:szCs w:val="36"/>
        </w:rPr>
        <w:t>3</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C4AA6" w:rsidRPr="00E15082" w14:paraId="5B574A68" w14:textId="77777777" w:rsidTr="009B7E22">
        <w:trPr>
          <w:trHeight w:val="765"/>
        </w:trPr>
        <w:tc>
          <w:tcPr>
            <w:tcW w:w="730" w:type="dxa"/>
            <w:tcBorders>
              <w:top w:val="single" w:sz="4" w:space="0" w:color="auto"/>
              <w:left w:val="single" w:sz="4" w:space="0" w:color="auto"/>
              <w:bottom w:val="single" w:sz="4" w:space="0" w:color="auto"/>
              <w:right w:val="single" w:sz="4" w:space="0" w:color="auto"/>
            </w:tcBorders>
            <w:hideMark/>
          </w:tcPr>
          <w:p w14:paraId="62DFE118"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41CB4A88"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2EF72411"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5A2F5FCA"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667AAA63"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0AE78849"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6F6416B5"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6DC814D0"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2FD36188"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5B515C85"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C4AA6" w:rsidRPr="00E15082" w14:paraId="243BEA12"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3ECE6DCB"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1056E1CF"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color w:val="000000"/>
                <w:sz w:val="18"/>
                <w:szCs w:val="18"/>
              </w:rPr>
              <w:t>Klawiatura USB</w:t>
            </w:r>
          </w:p>
        </w:tc>
        <w:tc>
          <w:tcPr>
            <w:tcW w:w="709" w:type="dxa"/>
            <w:tcBorders>
              <w:top w:val="single" w:sz="4" w:space="0" w:color="auto"/>
              <w:left w:val="nil"/>
              <w:bottom w:val="single" w:sz="4" w:space="0" w:color="auto"/>
              <w:right w:val="single" w:sz="4" w:space="0" w:color="auto"/>
            </w:tcBorders>
            <w:vAlign w:val="center"/>
          </w:tcPr>
          <w:p w14:paraId="70218C9A"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40</w:t>
            </w:r>
          </w:p>
        </w:tc>
        <w:tc>
          <w:tcPr>
            <w:tcW w:w="2474" w:type="dxa"/>
            <w:tcBorders>
              <w:top w:val="single" w:sz="4" w:space="0" w:color="auto"/>
              <w:left w:val="single" w:sz="4" w:space="0" w:color="auto"/>
              <w:bottom w:val="single" w:sz="4" w:space="0" w:color="auto"/>
              <w:right w:val="single" w:sz="4" w:space="0" w:color="auto"/>
            </w:tcBorders>
            <w:vAlign w:val="center"/>
          </w:tcPr>
          <w:p w14:paraId="521BD7F2"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11383D41"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35928E07"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525F6AD9"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192EB89"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C62C567"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60AB2B4E"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tcPr>
          <w:p w14:paraId="298F6C83"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2</w:t>
            </w:r>
          </w:p>
        </w:tc>
        <w:tc>
          <w:tcPr>
            <w:tcW w:w="3262" w:type="dxa"/>
            <w:tcBorders>
              <w:top w:val="single" w:sz="4" w:space="0" w:color="auto"/>
              <w:left w:val="nil"/>
              <w:bottom w:val="single" w:sz="4" w:space="0" w:color="auto"/>
              <w:right w:val="single" w:sz="4" w:space="0" w:color="auto"/>
            </w:tcBorders>
            <w:vAlign w:val="center"/>
          </w:tcPr>
          <w:p w14:paraId="7E42AB5D" w14:textId="77777777" w:rsidR="009C4AA6" w:rsidRPr="00E15082" w:rsidRDefault="009C4AA6" w:rsidP="009B7E22">
            <w:pPr>
              <w:spacing w:line="240" w:lineRule="atLeast"/>
              <w:jc w:val="center"/>
              <w:rPr>
                <w:rFonts w:ascii="Arial" w:hAnsi="Arial" w:cs="Arial"/>
                <w:color w:val="000000"/>
                <w:sz w:val="18"/>
                <w:szCs w:val="18"/>
              </w:rPr>
            </w:pPr>
            <w:r w:rsidRPr="00E15082">
              <w:rPr>
                <w:rFonts w:ascii="Arial" w:hAnsi="Arial" w:cs="Arial"/>
                <w:color w:val="000000"/>
                <w:sz w:val="18"/>
                <w:szCs w:val="18"/>
              </w:rPr>
              <w:t>Mysz przewodowa z rolką</w:t>
            </w:r>
          </w:p>
        </w:tc>
        <w:tc>
          <w:tcPr>
            <w:tcW w:w="709" w:type="dxa"/>
            <w:tcBorders>
              <w:top w:val="single" w:sz="4" w:space="0" w:color="auto"/>
              <w:left w:val="nil"/>
              <w:bottom w:val="single" w:sz="4" w:space="0" w:color="auto"/>
              <w:right w:val="single" w:sz="4" w:space="0" w:color="auto"/>
            </w:tcBorders>
            <w:vAlign w:val="center"/>
          </w:tcPr>
          <w:p w14:paraId="5EB4FD74"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100</w:t>
            </w:r>
          </w:p>
        </w:tc>
        <w:tc>
          <w:tcPr>
            <w:tcW w:w="2474" w:type="dxa"/>
            <w:tcBorders>
              <w:top w:val="single" w:sz="4" w:space="0" w:color="auto"/>
              <w:left w:val="single" w:sz="4" w:space="0" w:color="auto"/>
              <w:bottom w:val="single" w:sz="4" w:space="0" w:color="auto"/>
              <w:right w:val="single" w:sz="4" w:space="0" w:color="auto"/>
            </w:tcBorders>
            <w:vAlign w:val="center"/>
          </w:tcPr>
          <w:p w14:paraId="606C2FEB"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1772FFA"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447848FC"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5594CA1B"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81A507D"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48EADB8"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28559A74"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tcPr>
          <w:p w14:paraId="21A949C5"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3</w:t>
            </w:r>
          </w:p>
        </w:tc>
        <w:tc>
          <w:tcPr>
            <w:tcW w:w="3262" w:type="dxa"/>
            <w:tcBorders>
              <w:top w:val="single" w:sz="4" w:space="0" w:color="auto"/>
              <w:left w:val="nil"/>
              <w:bottom w:val="single" w:sz="4" w:space="0" w:color="auto"/>
              <w:right w:val="single" w:sz="4" w:space="0" w:color="auto"/>
            </w:tcBorders>
            <w:vAlign w:val="center"/>
          </w:tcPr>
          <w:p w14:paraId="767FDCC2" w14:textId="77777777" w:rsidR="009C4AA6" w:rsidRPr="00E15082" w:rsidRDefault="009C4AA6" w:rsidP="009B7E22">
            <w:pPr>
              <w:spacing w:line="240" w:lineRule="atLeast"/>
              <w:jc w:val="center"/>
              <w:rPr>
                <w:rFonts w:ascii="Arial" w:hAnsi="Arial" w:cs="Arial"/>
                <w:color w:val="000000"/>
                <w:sz w:val="18"/>
                <w:szCs w:val="18"/>
              </w:rPr>
            </w:pPr>
            <w:r w:rsidRPr="00E15082">
              <w:rPr>
                <w:rFonts w:ascii="Arial" w:hAnsi="Arial" w:cs="Arial"/>
                <w:color w:val="000000"/>
                <w:sz w:val="18"/>
                <w:szCs w:val="18"/>
              </w:rPr>
              <w:t>Przełącznik KVM</w:t>
            </w:r>
          </w:p>
        </w:tc>
        <w:tc>
          <w:tcPr>
            <w:tcW w:w="709" w:type="dxa"/>
            <w:tcBorders>
              <w:top w:val="single" w:sz="4" w:space="0" w:color="auto"/>
              <w:left w:val="nil"/>
              <w:bottom w:val="single" w:sz="4" w:space="0" w:color="auto"/>
              <w:right w:val="single" w:sz="4" w:space="0" w:color="auto"/>
            </w:tcBorders>
            <w:vAlign w:val="center"/>
          </w:tcPr>
          <w:p w14:paraId="224508A5"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10</w:t>
            </w:r>
          </w:p>
        </w:tc>
        <w:tc>
          <w:tcPr>
            <w:tcW w:w="2474" w:type="dxa"/>
            <w:tcBorders>
              <w:top w:val="single" w:sz="4" w:space="0" w:color="auto"/>
              <w:left w:val="single" w:sz="4" w:space="0" w:color="auto"/>
              <w:bottom w:val="single" w:sz="4" w:space="0" w:color="auto"/>
              <w:right w:val="single" w:sz="4" w:space="0" w:color="auto"/>
            </w:tcBorders>
            <w:vAlign w:val="center"/>
          </w:tcPr>
          <w:p w14:paraId="4D6979AF"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26DFCF3"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308DCFF8"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4B7020D4"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7A846A6"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DAB1BC7"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22180A32"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tcPr>
          <w:p w14:paraId="77132309"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4</w:t>
            </w:r>
          </w:p>
        </w:tc>
        <w:tc>
          <w:tcPr>
            <w:tcW w:w="3262" w:type="dxa"/>
            <w:tcBorders>
              <w:top w:val="single" w:sz="4" w:space="0" w:color="auto"/>
              <w:left w:val="nil"/>
              <w:bottom w:val="single" w:sz="4" w:space="0" w:color="auto"/>
              <w:right w:val="single" w:sz="4" w:space="0" w:color="auto"/>
            </w:tcBorders>
            <w:vAlign w:val="center"/>
          </w:tcPr>
          <w:p w14:paraId="34341ABD" w14:textId="77777777" w:rsidR="009C4AA6" w:rsidRPr="00E15082" w:rsidRDefault="009C4AA6" w:rsidP="009B7E22">
            <w:pPr>
              <w:spacing w:line="240" w:lineRule="atLeast"/>
              <w:jc w:val="center"/>
              <w:rPr>
                <w:rFonts w:ascii="Arial" w:hAnsi="Arial" w:cs="Arial"/>
                <w:color w:val="000000"/>
                <w:sz w:val="18"/>
                <w:szCs w:val="18"/>
              </w:rPr>
            </w:pPr>
            <w:r w:rsidRPr="00E15082">
              <w:rPr>
                <w:rFonts w:ascii="Arial" w:hAnsi="Arial" w:cs="Arial"/>
                <w:color w:val="000000"/>
                <w:sz w:val="18"/>
                <w:szCs w:val="18"/>
              </w:rPr>
              <w:t>Listwa zasilająca o długości 3 metrów</w:t>
            </w:r>
          </w:p>
        </w:tc>
        <w:tc>
          <w:tcPr>
            <w:tcW w:w="709" w:type="dxa"/>
            <w:tcBorders>
              <w:top w:val="single" w:sz="4" w:space="0" w:color="auto"/>
              <w:left w:val="nil"/>
              <w:bottom w:val="single" w:sz="4" w:space="0" w:color="auto"/>
              <w:right w:val="single" w:sz="4" w:space="0" w:color="auto"/>
            </w:tcBorders>
            <w:vAlign w:val="center"/>
          </w:tcPr>
          <w:p w14:paraId="4DF291E9"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30</w:t>
            </w:r>
          </w:p>
        </w:tc>
        <w:tc>
          <w:tcPr>
            <w:tcW w:w="2474" w:type="dxa"/>
            <w:tcBorders>
              <w:top w:val="single" w:sz="4" w:space="0" w:color="auto"/>
              <w:left w:val="single" w:sz="4" w:space="0" w:color="auto"/>
              <w:bottom w:val="single" w:sz="4" w:space="0" w:color="auto"/>
              <w:right w:val="single" w:sz="4" w:space="0" w:color="auto"/>
            </w:tcBorders>
            <w:vAlign w:val="center"/>
          </w:tcPr>
          <w:p w14:paraId="6DD47BE5"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BA201BF"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6129B21C"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17A2BF14"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989331D"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F7AB8FF"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398EF6CA" w14:textId="77777777" w:rsidTr="009B7E22">
        <w:trPr>
          <w:trHeight w:val="825"/>
        </w:trPr>
        <w:tc>
          <w:tcPr>
            <w:tcW w:w="730" w:type="dxa"/>
            <w:tcBorders>
              <w:top w:val="single" w:sz="4" w:space="0" w:color="auto"/>
              <w:left w:val="single" w:sz="4" w:space="0" w:color="auto"/>
              <w:bottom w:val="single" w:sz="4" w:space="0" w:color="auto"/>
              <w:right w:val="single" w:sz="4" w:space="0" w:color="auto"/>
            </w:tcBorders>
            <w:vAlign w:val="center"/>
          </w:tcPr>
          <w:p w14:paraId="0F4BE7E0"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5</w:t>
            </w:r>
          </w:p>
        </w:tc>
        <w:tc>
          <w:tcPr>
            <w:tcW w:w="3262" w:type="dxa"/>
            <w:tcBorders>
              <w:top w:val="single" w:sz="4" w:space="0" w:color="auto"/>
              <w:left w:val="nil"/>
              <w:bottom w:val="single" w:sz="4" w:space="0" w:color="auto"/>
              <w:right w:val="single" w:sz="4" w:space="0" w:color="auto"/>
            </w:tcBorders>
            <w:vAlign w:val="center"/>
          </w:tcPr>
          <w:p w14:paraId="6E0B2954" w14:textId="77777777" w:rsidR="009C4AA6" w:rsidRPr="00E15082" w:rsidRDefault="009C4AA6" w:rsidP="009B7E22">
            <w:pPr>
              <w:spacing w:line="240" w:lineRule="atLeast"/>
              <w:jc w:val="center"/>
              <w:rPr>
                <w:rFonts w:ascii="Arial" w:hAnsi="Arial" w:cs="Arial"/>
                <w:color w:val="000000"/>
                <w:sz w:val="18"/>
                <w:szCs w:val="18"/>
              </w:rPr>
            </w:pPr>
            <w:r w:rsidRPr="00E15082">
              <w:rPr>
                <w:rFonts w:ascii="Arial" w:hAnsi="Arial" w:cs="Arial"/>
                <w:color w:val="000000"/>
                <w:sz w:val="18"/>
                <w:szCs w:val="18"/>
              </w:rPr>
              <w:t>Listwa zasilająca o długości 5 metrów</w:t>
            </w:r>
          </w:p>
        </w:tc>
        <w:tc>
          <w:tcPr>
            <w:tcW w:w="709" w:type="dxa"/>
            <w:tcBorders>
              <w:top w:val="single" w:sz="4" w:space="0" w:color="auto"/>
              <w:left w:val="nil"/>
              <w:bottom w:val="single" w:sz="4" w:space="0" w:color="auto"/>
              <w:right w:val="single" w:sz="4" w:space="0" w:color="auto"/>
            </w:tcBorders>
            <w:vAlign w:val="center"/>
          </w:tcPr>
          <w:p w14:paraId="3D3D7B1E"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10</w:t>
            </w:r>
          </w:p>
        </w:tc>
        <w:tc>
          <w:tcPr>
            <w:tcW w:w="2474" w:type="dxa"/>
            <w:tcBorders>
              <w:top w:val="single" w:sz="4" w:space="0" w:color="auto"/>
              <w:left w:val="single" w:sz="4" w:space="0" w:color="auto"/>
              <w:bottom w:val="single" w:sz="4" w:space="0" w:color="auto"/>
              <w:right w:val="single" w:sz="4" w:space="0" w:color="auto"/>
            </w:tcBorders>
            <w:vAlign w:val="center"/>
          </w:tcPr>
          <w:p w14:paraId="7AA9149F" w14:textId="77777777" w:rsidR="009C4AA6" w:rsidRPr="00E15082" w:rsidRDefault="009C4AA6" w:rsidP="009B7E22">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3891917"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D944E9C"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3D98ACE9"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52E3266"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8503F07"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2DBF9568" w14:textId="77777777" w:rsidTr="009B7E22">
        <w:trPr>
          <w:trHeight w:val="825"/>
        </w:trPr>
        <w:tc>
          <w:tcPr>
            <w:tcW w:w="10859" w:type="dxa"/>
            <w:gridSpan w:val="7"/>
            <w:tcBorders>
              <w:top w:val="single" w:sz="4" w:space="0" w:color="auto"/>
              <w:left w:val="single" w:sz="4" w:space="0" w:color="auto"/>
              <w:bottom w:val="single" w:sz="4" w:space="0" w:color="auto"/>
              <w:right w:val="single" w:sz="4" w:space="0" w:color="auto"/>
            </w:tcBorders>
            <w:vAlign w:val="center"/>
          </w:tcPr>
          <w:p w14:paraId="3C9E77FA"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Razem</w:t>
            </w:r>
          </w:p>
          <w:p w14:paraId="266D8E6F"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3FDFF48"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2374785" w14:textId="77777777" w:rsidR="009C4AA6" w:rsidRPr="00E15082" w:rsidRDefault="009C4AA6" w:rsidP="009B7E22">
            <w:pPr>
              <w:spacing w:line="240" w:lineRule="atLeast"/>
              <w:rPr>
                <w:rFonts w:ascii="Arial" w:hAnsi="Arial" w:cs="Arial"/>
                <w:sz w:val="18"/>
                <w:szCs w:val="18"/>
                <w:lang w:eastAsia="en-US"/>
              </w:rPr>
            </w:pPr>
          </w:p>
        </w:tc>
      </w:tr>
    </w:tbl>
    <w:p w14:paraId="29D37353" w14:textId="77777777" w:rsidR="009C4AA6" w:rsidRDefault="009C4AA6" w:rsidP="009C4AA6">
      <w:pPr>
        <w:spacing w:line="256" w:lineRule="auto"/>
        <w:ind w:left="708"/>
        <w:jc w:val="both"/>
        <w:rPr>
          <w:rFonts w:ascii="Humnst777LtEU" w:hAnsi="Humnst777LtEU" w:cstheme="minorHAnsi"/>
          <w:sz w:val="36"/>
          <w:szCs w:val="36"/>
        </w:rPr>
      </w:pPr>
    </w:p>
    <w:p w14:paraId="2FFC0800" w14:textId="77777777" w:rsidR="009C4AA6" w:rsidRDefault="009C4AA6" w:rsidP="009C4AA6">
      <w:pPr>
        <w:spacing w:after="160" w:line="259" w:lineRule="auto"/>
        <w:rPr>
          <w:rFonts w:ascii="Humnst777LtEU" w:hAnsi="Humnst777LtEU" w:cstheme="minorHAnsi"/>
          <w:sz w:val="36"/>
          <w:szCs w:val="36"/>
        </w:rPr>
      </w:pPr>
      <w:r>
        <w:rPr>
          <w:rFonts w:ascii="Humnst777LtEU" w:hAnsi="Humnst777LtEU" w:cstheme="minorHAnsi"/>
          <w:sz w:val="36"/>
          <w:szCs w:val="36"/>
        </w:rPr>
        <w:br w:type="page"/>
      </w:r>
    </w:p>
    <w:p w14:paraId="72CBC176" w14:textId="77777777" w:rsidR="009C4AA6" w:rsidRPr="00B824A4" w:rsidRDefault="009C4AA6" w:rsidP="009C4AA6">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lastRenderedPageBreak/>
        <w:t>Pakiet 1</w:t>
      </w:r>
      <w:r>
        <w:rPr>
          <w:rFonts w:ascii="Calibri" w:hAnsi="Calibri" w:cs="Calibri"/>
          <w:b/>
          <w:bCs/>
          <w:color w:val="000000"/>
          <w:sz w:val="36"/>
          <w:szCs w:val="36"/>
        </w:rPr>
        <w:t>4</w:t>
      </w:r>
    </w:p>
    <w:tbl>
      <w:tblPr>
        <w:tblW w:w="14686" w:type="dxa"/>
        <w:tblInd w:w="50" w:type="dxa"/>
        <w:tblLayout w:type="fixed"/>
        <w:tblCellMar>
          <w:left w:w="70" w:type="dxa"/>
          <w:right w:w="70" w:type="dxa"/>
        </w:tblCellMar>
        <w:tblLook w:val="04A0" w:firstRow="1" w:lastRow="0" w:firstColumn="1" w:lastColumn="0" w:noHBand="0" w:noVBand="1"/>
      </w:tblPr>
      <w:tblGrid>
        <w:gridCol w:w="512"/>
        <w:gridCol w:w="2552"/>
        <w:gridCol w:w="2126"/>
        <w:gridCol w:w="709"/>
        <w:gridCol w:w="1985"/>
        <w:gridCol w:w="1275"/>
        <w:gridCol w:w="993"/>
        <w:gridCol w:w="1416"/>
        <w:gridCol w:w="1559"/>
        <w:gridCol w:w="1559"/>
      </w:tblGrid>
      <w:tr w:rsidR="009C4AA6" w:rsidRPr="00E15082" w14:paraId="0B412F9A" w14:textId="77777777" w:rsidTr="009B7E22">
        <w:trPr>
          <w:trHeight w:val="765"/>
        </w:trPr>
        <w:tc>
          <w:tcPr>
            <w:tcW w:w="512" w:type="dxa"/>
            <w:tcBorders>
              <w:top w:val="single" w:sz="4" w:space="0" w:color="auto"/>
              <w:left w:val="single" w:sz="4" w:space="0" w:color="auto"/>
              <w:bottom w:val="single" w:sz="4" w:space="0" w:color="auto"/>
              <w:right w:val="single" w:sz="4" w:space="0" w:color="auto"/>
            </w:tcBorders>
            <w:hideMark/>
          </w:tcPr>
          <w:p w14:paraId="0DC9C76D"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2552" w:type="dxa"/>
            <w:tcBorders>
              <w:top w:val="single" w:sz="4" w:space="0" w:color="auto"/>
              <w:left w:val="nil"/>
              <w:bottom w:val="single" w:sz="4" w:space="0" w:color="auto"/>
              <w:right w:val="single" w:sz="4" w:space="0" w:color="auto"/>
            </w:tcBorders>
            <w:hideMark/>
          </w:tcPr>
          <w:p w14:paraId="10F4684F"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2126" w:type="dxa"/>
            <w:tcBorders>
              <w:top w:val="single" w:sz="4" w:space="0" w:color="auto"/>
              <w:left w:val="nil"/>
              <w:bottom w:val="single" w:sz="4" w:space="0" w:color="auto"/>
              <w:right w:val="single" w:sz="4" w:space="0" w:color="auto"/>
            </w:tcBorders>
          </w:tcPr>
          <w:p w14:paraId="0B524BA9"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POSZCZEGÓLNYCH PRODUKTÓW</w:t>
            </w:r>
          </w:p>
        </w:tc>
        <w:tc>
          <w:tcPr>
            <w:tcW w:w="709" w:type="dxa"/>
            <w:tcBorders>
              <w:top w:val="single" w:sz="4" w:space="0" w:color="auto"/>
              <w:left w:val="single" w:sz="4" w:space="0" w:color="auto"/>
              <w:bottom w:val="single" w:sz="4" w:space="0" w:color="auto"/>
              <w:right w:val="single" w:sz="4" w:space="0" w:color="auto"/>
            </w:tcBorders>
            <w:hideMark/>
          </w:tcPr>
          <w:p w14:paraId="6F2D4545"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1985" w:type="dxa"/>
            <w:tcBorders>
              <w:top w:val="single" w:sz="4" w:space="0" w:color="auto"/>
              <w:left w:val="single" w:sz="4" w:space="0" w:color="auto"/>
              <w:bottom w:val="single" w:sz="4" w:space="0" w:color="auto"/>
              <w:right w:val="single" w:sz="4" w:space="0" w:color="auto"/>
            </w:tcBorders>
            <w:hideMark/>
          </w:tcPr>
          <w:p w14:paraId="36C74EB8"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1723BCFE"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 xml:space="preserve">NUMER KATALOGOWY, </w:t>
            </w:r>
            <w:r>
              <w:rPr>
                <w:rFonts w:ascii="Arial" w:hAnsi="Arial" w:cs="Arial"/>
                <w:sz w:val="18"/>
                <w:szCs w:val="18"/>
                <w:lang w:eastAsia="en-US"/>
              </w:rPr>
              <w:t xml:space="preserve">S/N </w:t>
            </w:r>
            <w:r w:rsidRPr="00E15082">
              <w:rPr>
                <w:rFonts w:ascii="Arial" w:hAnsi="Arial" w:cs="Arial"/>
                <w:sz w:val="18"/>
                <w:szCs w:val="18"/>
                <w:lang w:eastAsia="en-US"/>
              </w:rPr>
              <w:t>(JEŚLI DOTYCZY)</w:t>
            </w:r>
          </w:p>
        </w:tc>
        <w:tc>
          <w:tcPr>
            <w:tcW w:w="1275" w:type="dxa"/>
            <w:tcBorders>
              <w:top w:val="single" w:sz="4" w:space="0" w:color="auto"/>
              <w:left w:val="single" w:sz="4" w:space="0" w:color="auto"/>
              <w:bottom w:val="single" w:sz="4" w:space="0" w:color="auto"/>
              <w:right w:val="single" w:sz="4" w:space="0" w:color="auto"/>
            </w:tcBorders>
            <w:hideMark/>
          </w:tcPr>
          <w:p w14:paraId="51160F13"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564D2B96"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698DF19B"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057AB887"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5005D820"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C4AA6" w:rsidRPr="00E15082" w14:paraId="136DD955" w14:textId="77777777" w:rsidTr="009B7E22">
        <w:trPr>
          <w:trHeight w:val="825"/>
        </w:trPr>
        <w:tc>
          <w:tcPr>
            <w:tcW w:w="512" w:type="dxa"/>
            <w:vMerge w:val="restart"/>
            <w:tcBorders>
              <w:top w:val="single" w:sz="4" w:space="0" w:color="auto"/>
              <w:left w:val="single" w:sz="4" w:space="0" w:color="auto"/>
              <w:right w:val="single" w:sz="4" w:space="0" w:color="auto"/>
            </w:tcBorders>
            <w:vAlign w:val="center"/>
            <w:hideMark/>
          </w:tcPr>
          <w:p w14:paraId="5ECBD09B"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2552" w:type="dxa"/>
            <w:vMerge w:val="restart"/>
            <w:tcBorders>
              <w:top w:val="single" w:sz="4" w:space="0" w:color="auto"/>
              <w:left w:val="nil"/>
              <w:right w:val="single" w:sz="4" w:space="0" w:color="auto"/>
            </w:tcBorders>
            <w:vAlign w:val="center"/>
          </w:tcPr>
          <w:p w14:paraId="4C0EA3D9"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color w:val="000000"/>
                <w:sz w:val="18"/>
                <w:szCs w:val="18"/>
              </w:rPr>
              <w:t>Przedłużenie o 12 miesięcy wsparcia technicznego dla macierzy Fujitsu DX200</w:t>
            </w:r>
          </w:p>
        </w:tc>
        <w:tc>
          <w:tcPr>
            <w:tcW w:w="2126" w:type="dxa"/>
            <w:tcBorders>
              <w:top w:val="single" w:sz="4" w:space="0" w:color="auto"/>
              <w:left w:val="nil"/>
              <w:bottom w:val="single" w:sz="4" w:space="0" w:color="auto"/>
              <w:right w:val="single" w:sz="4" w:space="0" w:color="auto"/>
            </w:tcBorders>
            <w:vAlign w:val="center"/>
          </w:tcPr>
          <w:p w14:paraId="68B097FE" w14:textId="77777777" w:rsidR="009C4AA6" w:rsidRPr="00E15082" w:rsidRDefault="009C4AA6" w:rsidP="009B7E22">
            <w:pPr>
              <w:pStyle w:val="Default"/>
              <w:jc w:val="center"/>
              <w:rPr>
                <w:rFonts w:ascii="Arial" w:hAnsi="Arial" w:cs="Arial"/>
                <w:sz w:val="18"/>
                <w:szCs w:val="18"/>
              </w:rPr>
            </w:pPr>
            <w:r w:rsidRPr="00E15082">
              <w:rPr>
                <w:rFonts w:ascii="Arial" w:hAnsi="Arial" w:cs="Arial"/>
                <w:sz w:val="18"/>
                <w:szCs w:val="18"/>
              </w:rPr>
              <w:t>DX200S4</w:t>
            </w:r>
          </w:p>
        </w:tc>
        <w:tc>
          <w:tcPr>
            <w:tcW w:w="709" w:type="dxa"/>
            <w:tcBorders>
              <w:top w:val="single" w:sz="4" w:space="0" w:color="auto"/>
              <w:left w:val="single" w:sz="4" w:space="0" w:color="auto"/>
              <w:bottom w:val="single" w:sz="4" w:space="0" w:color="auto"/>
              <w:right w:val="single" w:sz="4" w:space="0" w:color="auto"/>
            </w:tcBorders>
            <w:vAlign w:val="center"/>
          </w:tcPr>
          <w:p w14:paraId="59C3D525" w14:textId="77777777" w:rsidR="009C4AA6" w:rsidRPr="00E15082" w:rsidRDefault="009C4AA6" w:rsidP="009B7E22">
            <w:pPr>
              <w:spacing w:line="240" w:lineRule="atLeast"/>
              <w:jc w:val="center"/>
              <w:rPr>
                <w:rFonts w:ascii="Arial" w:hAnsi="Arial" w:cs="Arial"/>
                <w:sz w:val="18"/>
                <w:szCs w:val="18"/>
                <w:lang w:eastAsia="en-US"/>
              </w:rPr>
            </w:pPr>
            <w:r>
              <w:rPr>
                <w:rFonts w:ascii="Arial" w:hAnsi="Arial" w:cs="Arial"/>
                <w:sz w:val="18"/>
                <w:szCs w:val="18"/>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tcPr>
          <w:p w14:paraId="48D4DF88"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4611743017</w:t>
            </w:r>
          </w:p>
        </w:tc>
        <w:tc>
          <w:tcPr>
            <w:tcW w:w="1275" w:type="dxa"/>
            <w:tcBorders>
              <w:top w:val="single" w:sz="4" w:space="0" w:color="auto"/>
              <w:left w:val="single" w:sz="4" w:space="0" w:color="auto"/>
              <w:bottom w:val="single" w:sz="4" w:space="0" w:color="auto"/>
              <w:right w:val="single" w:sz="4" w:space="0" w:color="auto"/>
            </w:tcBorders>
            <w:vAlign w:val="center"/>
          </w:tcPr>
          <w:p w14:paraId="29903E3F"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DB0C890"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220AEF57"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88CAAD5"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7827921"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41A82DA0" w14:textId="77777777" w:rsidTr="009B7E22">
        <w:trPr>
          <w:trHeight w:val="825"/>
        </w:trPr>
        <w:tc>
          <w:tcPr>
            <w:tcW w:w="512" w:type="dxa"/>
            <w:vMerge/>
            <w:tcBorders>
              <w:left w:val="single" w:sz="4" w:space="0" w:color="auto"/>
              <w:bottom w:val="single" w:sz="4" w:space="0" w:color="auto"/>
              <w:right w:val="single" w:sz="4" w:space="0" w:color="auto"/>
            </w:tcBorders>
            <w:vAlign w:val="center"/>
          </w:tcPr>
          <w:p w14:paraId="78374C65" w14:textId="77777777" w:rsidR="009C4AA6" w:rsidRPr="00E15082" w:rsidRDefault="009C4AA6" w:rsidP="009B7E22">
            <w:pPr>
              <w:spacing w:line="240" w:lineRule="atLeast"/>
              <w:jc w:val="center"/>
              <w:rPr>
                <w:rFonts w:ascii="Arial" w:hAnsi="Arial" w:cs="Arial"/>
                <w:sz w:val="18"/>
                <w:szCs w:val="18"/>
                <w:lang w:eastAsia="en-US"/>
              </w:rPr>
            </w:pPr>
          </w:p>
        </w:tc>
        <w:tc>
          <w:tcPr>
            <w:tcW w:w="2552" w:type="dxa"/>
            <w:vMerge/>
            <w:tcBorders>
              <w:left w:val="nil"/>
              <w:bottom w:val="single" w:sz="4" w:space="0" w:color="auto"/>
              <w:right w:val="single" w:sz="4" w:space="0" w:color="auto"/>
            </w:tcBorders>
            <w:vAlign w:val="center"/>
          </w:tcPr>
          <w:p w14:paraId="7C7AB992" w14:textId="77777777" w:rsidR="009C4AA6" w:rsidRPr="00E15082" w:rsidRDefault="009C4AA6" w:rsidP="009B7E22">
            <w:pPr>
              <w:spacing w:line="240" w:lineRule="atLeast"/>
              <w:jc w:val="center"/>
              <w:rPr>
                <w:rFonts w:ascii="Arial" w:hAnsi="Arial" w:cs="Arial"/>
                <w:color w:val="000000"/>
                <w:sz w:val="18"/>
                <w:szCs w:val="18"/>
              </w:rPr>
            </w:pPr>
          </w:p>
        </w:tc>
        <w:tc>
          <w:tcPr>
            <w:tcW w:w="2126" w:type="dxa"/>
            <w:tcBorders>
              <w:top w:val="single" w:sz="4" w:space="0" w:color="auto"/>
              <w:left w:val="nil"/>
              <w:bottom w:val="single" w:sz="4" w:space="0" w:color="auto"/>
              <w:right w:val="single" w:sz="4" w:space="0" w:color="auto"/>
            </w:tcBorders>
            <w:vAlign w:val="center"/>
          </w:tcPr>
          <w:p w14:paraId="0B2E120D" w14:textId="77777777" w:rsidR="009C4AA6" w:rsidRPr="00E15082" w:rsidRDefault="009C4AA6" w:rsidP="009B7E22">
            <w:pPr>
              <w:pStyle w:val="Default"/>
              <w:jc w:val="center"/>
              <w:rPr>
                <w:rFonts w:ascii="Arial" w:hAnsi="Arial" w:cs="Arial"/>
                <w:sz w:val="18"/>
                <w:szCs w:val="18"/>
              </w:rPr>
            </w:pPr>
            <w:r w:rsidRPr="00E15082">
              <w:rPr>
                <w:rFonts w:ascii="Arial" w:hAnsi="Arial" w:cs="Arial"/>
                <w:sz w:val="18"/>
                <w:szCs w:val="18"/>
              </w:rPr>
              <w:t>DX200S4</w:t>
            </w:r>
          </w:p>
        </w:tc>
        <w:tc>
          <w:tcPr>
            <w:tcW w:w="709" w:type="dxa"/>
            <w:tcBorders>
              <w:top w:val="single" w:sz="4" w:space="0" w:color="auto"/>
              <w:left w:val="single" w:sz="4" w:space="0" w:color="auto"/>
              <w:bottom w:val="single" w:sz="4" w:space="0" w:color="auto"/>
              <w:right w:val="single" w:sz="4" w:space="0" w:color="auto"/>
            </w:tcBorders>
            <w:vAlign w:val="center"/>
          </w:tcPr>
          <w:p w14:paraId="01772184" w14:textId="77777777" w:rsidR="009C4AA6" w:rsidRPr="00E15082" w:rsidRDefault="009C4AA6" w:rsidP="009B7E22">
            <w:pPr>
              <w:spacing w:line="240" w:lineRule="atLeast"/>
              <w:jc w:val="center"/>
              <w:rPr>
                <w:rFonts w:ascii="Arial" w:hAnsi="Arial" w:cs="Arial"/>
                <w:sz w:val="18"/>
                <w:szCs w:val="18"/>
                <w:lang w:eastAsia="en-US"/>
              </w:rPr>
            </w:pPr>
            <w:r>
              <w:rPr>
                <w:rFonts w:ascii="Arial" w:hAnsi="Arial" w:cs="Arial"/>
                <w:sz w:val="18"/>
                <w:szCs w:val="18"/>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tcPr>
          <w:p w14:paraId="524D7F8C"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JWXTR17350037</w:t>
            </w:r>
          </w:p>
        </w:tc>
        <w:tc>
          <w:tcPr>
            <w:tcW w:w="1275" w:type="dxa"/>
            <w:tcBorders>
              <w:top w:val="single" w:sz="4" w:space="0" w:color="auto"/>
              <w:left w:val="single" w:sz="4" w:space="0" w:color="auto"/>
              <w:bottom w:val="single" w:sz="4" w:space="0" w:color="auto"/>
              <w:right w:val="single" w:sz="4" w:space="0" w:color="auto"/>
            </w:tcBorders>
            <w:vAlign w:val="center"/>
          </w:tcPr>
          <w:p w14:paraId="0222F95A" w14:textId="77777777" w:rsidR="009C4AA6" w:rsidRPr="00E15082" w:rsidRDefault="009C4AA6" w:rsidP="009B7E22">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2C4A852" w14:textId="77777777" w:rsidR="009C4AA6" w:rsidRPr="00E15082" w:rsidRDefault="009C4AA6" w:rsidP="009B7E22">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1D7A153B"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F8D2ED4"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64A7647"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62690C6E" w14:textId="77777777" w:rsidTr="009B7E22">
        <w:trPr>
          <w:trHeight w:val="825"/>
        </w:trPr>
        <w:tc>
          <w:tcPr>
            <w:tcW w:w="512" w:type="dxa"/>
            <w:tcBorders>
              <w:top w:val="single" w:sz="4" w:space="0" w:color="auto"/>
              <w:left w:val="single" w:sz="4" w:space="0" w:color="auto"/>
              <w:bottom w:val="single" w:sz="4" w:space="0" w:color="auto"/>
              <w:right w:val="single" w:sz="4" w:space="0" w:color="auto"/>
            </w:tcBorders>
          </w:tcPr>
          <w:p w14:paraId="6BEB36ED" w14:textId="77777777" w:rsidR="009C4AA6" w:rsidRPr="00E15082" w:rsidRDefault="009C4AA6" w:rsidP="009B7E22">
            <w:pPr>
              <w:spacing w:line="240" w:lineRule="atLeast"/>
              <w:rPr>
                <w:rFonts w:ascii="Arial" w:hAnsi="Arial" w:cs="Arial"/>
                <w:sz w:val="18"/>
                <w:szCs w:val="18"/>
                <w:lang w:eastAsia="en-US"/>
              </w:rPr>
            </w:pPr>
          </w:p>
        </w:tc>
        <w:tc>
          <w:tcPr>
            <w:tcW w:w="11056" w:type="dxa"/>
            <w:gridSpan w:val="7"/>
            <w:tcBorders>
              <w:top w:val="single" w:sz="4" w:space="0" w:color="auto"/>
              <w:left w:val="single" w:sz="4" w:space="0" w:color="auto"/>
              <w:bottom w:val="single" w:sz="4" w:space="0" w:color="auto"/>
              <w:right w:val="single" w:sz="4" w:space="0" w:color="auto"/>
            </w:tcBorders>
            <w:vAlign w:val="center"/>
          </w:tcPr>
          <w:p w14:paraId="39A72034"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Razem</w:t>
            </w:r>
          </w:p>
          <w:p w14:paraId="5B8B3957"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07239F44"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7CA1B350" w14:textId="77777777" w:rsidR="009C4AA6" w:rsidRPr="00E15082" w:rsidRDefault="009C4AA6" w:rsidP="009B7E22">
            <w:pPr>
              <w:spacing w:line="240" w:lineRule="atLeast"/>
              <w:rPr>
                <w:rFonts w:ascii="Arial" w:hAnsi="Arial" w:cs="Arial"/>
                <w:sz w:val="18"/>
                <w:szCs w:val="18"/>
                <w:lang w:eastAsia="en-US"/>
              </w:rPr>
            </w:pPr>
          </w:p>
        </w:tc>
      </w:tr>
    </w:tbl>
    <w:p w14:paraId="730EC847" w14:textId="77777777" w:rsidR="009C4AA6" w:rsidRDefault="009C4AA6" w:rsidP="009C4AA6">
      <w:pPr>
        <w:spacing w:line="256" w:lineRule="auto"/>
        <w:ind w:left="708"/>
        <w:jc w:val="both"/>
        <w:rPr>
          <w:rFonts w:ascii="Humnst777LtEU" w:hAnsi="Humnst777LtEU" w:cstheme="minorHAnsi"/>
          <w:sz w:val="36"/>
          <w:szCs w:val="36"/>
        </w:rPr>
      </w:pPr>
    </w:p>
    <w:p w14:paraId="19263059" w14:textId="77777777" w:rsidR="009C4AA6" w:rsidRPr="00B824A4" w:rsidRDefault="009C4AA6" w:rsidP="009C4AA6">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Pakiet 1</w:t>
      </w:r>
      <w:r>
        <w:rPr>
          <w:rFonts w:ascii="Calibri" w:hAnsi="Calibri" w:cs="Calibri"/>
          <w:b/>
          <w:bCs/>
          <w:color w:val="000000"/>
          <w:sz w:val="36"/>
          <w:szCs w:val="36"/>
        </w:rPr>
        <w:t>5</w:t>
      </w:r>
    </w:p>
    <w:tbl>
      <w:tblPr>
        <w:tblW w:w="14686" w:type="dxa"/>
        <w:tblInd w:w="50" w:type="dxa"/>
        <w:tblLayout w:type="fixed"/>
        <w:tblCellMar>
          <w:left w:w="70" w:type="dxa"/>
          <w:right w:w="70" w:type="dxa"/>
        </w:tblCellMar>
        <w:tblLook w:val="04A0" w:firstRow="1" w:lastRow="0" w:firstColumn="1" w:lastColumn="0" w:noHBand="0" w:noVBand="1"/>
      </w:tblPr>
      <w:tblGrid>
        <w:gridCol w:w="512"/>
        <w:gridCol w:w="2552"/>
        <w:gridCol w:w="2126"/>
        <w:gridCol w:w="709"/>
        <w:gridCol w:w="1984"/>
        <w:gridCol w:w="1276"/>
        <w:gridCol w:w="992"/>
        <w:gridCol w:w="1417"/>
        <w:gridCol w:w="1559"/>
        <w:gridCol w:w="1559"/>
      </w:tblGrid>
      <w:tr w:rsidR="009C4AA6" w:rsidRPr="00E15082" w14:paraId="56E01FCB" w14:textId="77777777" w:rsidTr="009B7E22">
        <w:trPr>
          <w:trHeight w:val="765"/>
        </w:trPr>
        <w:tc>
          <w:tcPr>
            <w:tcW w:w="512" w:type="dxa"/>
            <w:tcBorders>
              <w:top w:val="single" w:sz="4" w:space="0" w:color="auto"/>
              <w:left w:val="single" w:sz="4" w:space="0" w:color="auto"/>
              <w:bottom w:val="single" w:sz="4" w:space="0" w:color="auto"/>
              <w:right w:val="single" w:sz="4" w:space="0" w:color="auto"/>
            </w:tcBorders>
            <w:hideMark/>
          </w:tcPr>
          <w:p w14:paraId="6919972D"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2552" w:type="dxa"/>
            <w:tcBorders>
              <w:top w:val="single" w:sz="4" w:space="0" w:color="auto"/>
              <w:left w:val="nil"/>
              <w:bottom w:val="single" w:sz="4" w:space="0" w:color="auto"/>
              <w:right w:val="single" w:sz="4" w:space="0" w:color="auto"/>
            </w:tcBorders>
            <w:hideMark/>
          </w:tcPr>
          <w:p w14:paraId="15C9992E"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2126" w:type="dxa"/>
            <w:tcBorders>
              <w:top w:val="single" w:sz="4" w:space="0" w:color="auto"/>
              <w:left w:val="nil"/>
              <w:bottom w:val="single" w:sz="4" w:space="0" w:color="auto"/>
              <w:right w:val="single" w:sz="4" w:space="0" w:color="auto"/>
            </w:tcBorders>
          </w:tcPr>
          <w:p w14:paraId="7206288A"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POSZCZEGÓLNYCH PRODUKTÓW</w:t>
            </w:r>
          </w:p>
        </w:tc>
        <w:tc>
          <w:tcPr>
            <w:tcW w:w="709" w:type="dxa"/>
            <w:tcBorders>
              <w:top w:val="single" w:sz="4" w:space="0" w:color="auto"/>
              <w:left w:val="single" w:sz="4" w:space="0" w:color="auto"/>
              <w:bottom w:val="single" w:sz="4" w:space="0" w:color="auto"/>
              <w:right w:val="single" w:sz="4" w:space="0" w:color="auto"/>
            </w:tcBorders>
            <w:hideMark/>
          </w:tcPr>
          <w:p w14:paraId="714E2420"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1984" w:type="dxa"/>
            <w:tcBorders>
              <w:top w:val="single" w:sz="4" w:space="0" w:color="auto"/>
              <w:left w:val="single" w:sz="4" w:space="0" w:color="auto"/>
              <w:bottom w:val="single" w:sz="4" w:space="0" w:color="auto"/>
              <w:right w:val="single" w:sz="4" w:space="0" w:color="auto"/>
            </w:tcBorders>
            <w:hideMark/>
          </w:tcPr>
          <w:p w14:paraId="5DCCD257"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15AE310B"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 xml:space="preserve">NUMER KATALOGOWY, </w:t>
            </w:r>
            <w:r>
              <w:rPr>
                <w:rFonts w:ascii="Arial" w:hAnsi="Arial" w:cs="Arial"/>
                <w:sz w:val="18"/>
                <w:szCs w:val="18"/>
                <w:lang w:eastAsia="en-US"/>
              </w:rPr>
              <w:t xml:space="preserve">S/N </w:t>
            </w:r>
            <w:r w:rsidRPr="00E15082">
              <w:rPr>
                <w:rFonts w:ascii="Arial" w:hAnsi="Arial" w:cs="Arial"/>
                <w:sz w:val="18"/>
                <w:szCs w:val="18"/>
                <w:lang w:eastAsia="en-US"/>
              </w:rPr>
              <w:t>(JEŚLI DOTYCZY)</w:t>
            </w:r>
          </w:p>
        </w:tc>
        <w:tc>
          <w:tcPr>
            <w:tcW w:w="1276" w:type="dxa"/>
            <w:tcBorders>
              <w:top w:val="single" w:sz="4" w:space="0" w:color="auto"/>
              <w:left w:val="single" w:sz="4" w:space="0" w:color="auto"/>
              <w:bottom w:val="single" w:sz="4" w:space="0" w:color="auto"/>
              <w:right w:val="single" w:sz="4" w:space="0" w:color="auto"/>
            </w:tcBorders>
            <w:hideMark/>
          </w:tcPr>
          <w:p w14:paraId="569C39E1"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2" w:type="dxa"/>
            <w:tcBorders>
              <w:top w:val="single" w:sz="4" w:space="0" w:color="auto"/>
              <w:left w:val="single" w:sz="4" w:space="0" w:color="auto"/>
              <w:bottom w:val="single" w:sz="4" w:space="0" w:color="auto"/>
              <w:right w:val="single" w:sz="4" w:space="0" w:color="auto"/>
            </w:tcBorders>
            <w:hideMark/>
          </w:tcPr>
          <w:p w14:paraId="42654022"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7" w:type="dxa"/>
            <w:tcBorders>
              <w:top w:val="single" w:sz="4" w:space="0" w:color="auto"/>
              <w:left w:val="single" w:sz="4" w:space="0" w:color="auto"/>
              <w:bottom w:val="single" w:sz="4" w:space="0" w:color="auto"/>
              <w:right w:val="single" w:sz="4" w:space="0" w:color="auto"/>
            </w:tcBorders>
            <w:hideMark/>
          </w:tcPr>
          <w:p w14:paraId="415A388F"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3D38A87B"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41A44B0E"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C4AA6" w:rsidRPr="00E15082" w14:paraId="222B58A0" w14:textId="77777777" w:rsidTr="009B7E22">
        <w:trPr>
          <w:trHeight w:val="825"/>
        </w:trPr>
        <w:tc>
          <w:tcPr>
            <w:tcW w:w="512" w:type="dxa"/>
            <w:vMerge w:val="restart"/>
            <w:tcBorders>
              <w:top w:val="single" w:sz="4" w:space="0" w:color="auto"/>
              <w:left w:val="single" w:sz="4" w:space="0" w:color="auto"/>
              <w:right w:val="single" w:sz="4" w:space="0" w:color="auto"/>
            </w:tcBorders>
            <w:vAlign w:val="center"/>
            <w:hideMark/>
          </w:tcPr>
          <w:p w14:paraId="6F308210"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2552" w:type="dxa"/>
            <w:vMerge w:val="restart"/>
            <w:tcBorders>
              <w:top w:val="single" w:sz="4" w:space="0" w:color="auto"/>
              <w:left w:val="nil"/>
              <w:right w:val="single" w:sz="4" w:space="0" w:color="auto"/>
            </w:tcBorders>
            <w:vAlign w:val="center"/>
          </w:tcPr>
          <w:p w14:paraId="32FA9F6B"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color w:val="000000"/>
                <w:sz w:val="18"/>
                <w:szCs w:val="18"/>
              </w:rPr>
              <w:t>Przedłużenie o 36 miesięcy wsparcia technicznego na oprogramowanie Vmware</w:t>
            </w:r>
          </w:p>
        </w:tc>
        <w:tc>
          <w:tcPr>
            <w:tcW w:w="2126" w:type="dxa"/>
            <w:tcBorders>
              <w:top w:val="single" w:sz="4" w:space="0" w:color="auto"/>
              <w:left w:val="nil"/>
              <w:bottom w:val="single" w:sz="4" w:space="0" w:color="auto"/>
              <w:right w:val="single" w:sz="4" w:space="0" w:color="auto"/>
            </w:tcBorders>
          </w:tcPr>
          <w:p w14:paraId="53C28C3C" w14:textId="77777777" w:rsidR="009C4AA6" w:rsidRPr="00E15082" w:rsidRDefault="009C4AA6" w:rsidP="009B7E22">
            <w:pPr>
              <w:pStyle w:val="Default"/>
              <w:jc w:val="center"/>
              <w:rPr>
                <w:rFonts w:ascii="Arial" w:hAnsi="Arial" w:cs="Arial"/>
                <w:sz w:val="18"/>
                <w:szCs w:val="18"/>
              </w:rPr>
            </w:pPr>
            <w:r w:rsidRPr="00E15082">
              <w:rPr>
                <w:rFonts w:ascii="Arial" w:hAnsi="Arial" w:cs="Arial"/>
                <w:sz w:val="18"/>
                <w:szCs w:val="18"/>
              </w:rPr>
              <w:t xml:space="preserve">Basic </w:t>
            </w:r>
            <w:proofErr w:type="spellStart"/>
            <w:r w:rsidRPr="00E15082">
              <w:rPr>
                <w:rFonts w:ascii="Arial" w:hAnsi="Arial" w:cs="Arial"/>
                <w:sz w:val="18"/>
                <w:szCs w:val="18"/>
              </w:rPr>
              <w:t>Support</w:t>
            </w:r>
            <w:proofErr w:type="spellEnd"/>
            <w:r w:rsidRPr="00E15082">
              <w:rPr>
                <w:rFonts w:ascii="Arial" w:hAnsi="Arial" w:cs="Arial"/>
                <w:sz w:val="18"/>
                <w:szCs w:val="18"/>
              </w:rPr>
              <w:t xml:space="preserve"> </w:t>
            </w:r>
            <w:proofErr w:type="spellStart"/>
            <w:r w:rsidRPr="00E15082">
              <w:rPr>
                <w:rFonts w:ascii="Arial" w:hAnsi="Arial" w:cs="Arial"/>
                <w:sz w:val="18"/>
                <w:szCs w:val="18"/>
              </w:rPr>
              <w:t>Coverage</w:t>
            </w:r>
            <w:proofErr w:type="spellEnd"/>
            <w:r w:rsidRPr="00E15082">
              <w:rPr>
                <w:rFonts w:ascii="Arial" w:hAnsi="Arial" w:cs="Arial"/>
                <w:sz w:val="18"/>
                <w:szCs w:val="18"/>
              </w:rPr>
              <w:t xml:space="preserve"> </w:t>
            </w:r>
            <w:proofErr w:type="spellStart"/>
            <w:r w:rsidRPr="00E15082">
              <w:rPr>
                <w:rFonts w:ascii="Arial" w:hAnsi="Arial" w:cs="Arial"/>
                <w:sz w:val="18"/>
                <w:szCs w:val="18"/>
              </w:rPr>
              <w:t>VMware</w:t>
            </w:r>
            <w:proofErr w:type="spellEnd"/>
            <w:r w:rsidRPr="00E15082">
              <w:rPr>
                <w:rFonts w:ascii="Arial" w:hAnsi="Arial" w:cs="Arial"/>
                <w:sz w:val="18"/>
                <w:szCs w:val="18"/>
              </w:rPr>
              <w:t xml:space="preserve"> </w:t>
            </w:r>
            <w:proofErr w:type="spellStart"/>
            <w:r w:rsidRPr="00E15082">
              <w:rPr>
                <w:rFonts w:ascii="Arial" w:hAnsi="Arial" w:cs="Arial"/>
                <w:sz w:val="18"/>
                <w:szCs w:val="18"/>
              </w:rPr>
              <w:t>vCenter</w:t>
            </w:r>
            <w:proofErr w:type="spellEnd"/>
            <w:r w:rsidRPr="00E15082">
              <w:rPr>
                <w:rFonts w:ascii="Arial" w:hAnsi="Arial" w:cs="Arial"/>
                <w:sz w:val="18"/>
                <w:szCs w:val="18"/>
              </w:rPr>
              <w:t xml:space="preserve"> Server 8 Standard for </w:t>
            </w:r>
            <w:proofErr w:type="spellStart"/>
            <w:r w:rsidRPr="00E15082">
              <w:rPr>
                <w:rFonts w:ascii="Arial" w:hAnsi="Arial" w:cs="Arial"/>
                <w:sz w:val="18"/>
                <w:szCs w:val="18"/>
              </w:rPr>
              <w:t>vSphere</w:t>
            </w:r>
            <w:proofErr w:type="spellEnd"/>
            <w:r w:rsidRPr="00E15082">
              <w:rPr>
                <w:rFonts w:ascii="Arial" w:hAnsi="Arial" w:cs="Arial"/>
                <w:sz w:val="18"/>
                <w:szCs w:val="18"/>
              </w:rPr>
              <w:t xml:space="preserve"> 8 (Per </w:t>
            </w:r>
            <w:proofErr w:type="spellStart"/>
            <w:r w:rsidRPr="00E15082">
              <w:rPr>
                <w:rFonts w:ascii="Arial" w:hAnsi="Arial" w:cs="Arial"/>
                <w:sz w:val="18"/>
                <w:szCs w:val="18"/>
              </w:rPr>
              <w:t>Instance</w:t>
            </w:r>
            <w:proofErr w:type="spellEnd"/>
            <w:r w:rsidRPr="00E15082">
              <w:rPr>
                <w:rFonts w:ascii="Arial" w:hAnsi="Arial" w:cs="Arial"/>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98AB4C2"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tcPr>
          <w:p w14:paraId="094563F3"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rPr>
              <w:t>VCS8-STD-G-SSS-C</w:t>
            </w:r>
          </w:p>
        </w:tc>
        <w:tc>
          <w:tcPr>
            <w:tcW w:w="1276" w:type="dxa"/>
            <w:tcBorders>
              <w:top w:val="single" w:sz="4" w:space="0" w:color="auto"/>
              <w:left w:val="single" w:sz="4" w:space="0" w:color="auto"/>
              <w:bottom w:val="single" w:sz="4" w:space="0" w:color="auto"/>
              <w:right w:val="single" w:sz="4" w:space="0" w:color="auto"/>
            </w:tcBorders>
            <w:vAlign w:val="center"/>
          </w:tcPr>
          <w:p w14:paraId="46182337" w14:textId="77777777" w:rsidR="009C4AA6" w:rsidRPr="00E15082" w:rsidRDefault="009C4AA6" w:rsidP="009B7E22">
            <w:pPr>
              <w:spacing w:line="240" w:lineRule="atLeast"/>
              <w:jc w:val="center"/>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70BC8D4" w14:textId="77777777" w:rsidR="009C4AA6" w:rsidRPr="00E15082" w:rsidRDefault="009C4AA6" w:rsidP="009B7E22">
            <w:pPr>
              <w:spacing w:line="240" w:lineRule="atLeast"/>
              <w:jc w:val="center"/>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0A242A50"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877E281"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A39457C"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52F44B94" w14:textId="77777777" w:rsidTr="009B7E22">
        <w:trPr>
          <w:trHeight w:val="825"/>
        </w:trPr>
        <w:tc>
          <w:tcPr>
            <w:tcW w:w="512" w:type="dxa"/>
            <w:vMerge/>
            <w:tcBorders>
              <w:left w:val="single" w:sz="4" w:space="0" w:color="auto"/>
              <w:bottom w:val="single" w:sz="4" w:space="0" w:color="auto"/>
              <w:right w:val="single" w:sz="4" w:space="0" w:color="auto"/>
            </w:tcBorders>
            <w:vAlign w:val="center"/>
          </w:tcPr>
          <w:p w14:paraId="73F3BCE7" w14:textId="77777777" w:rsidR="009C4AA6" w:rsidRPr="00E15082" w:rsidRDefault="009C4AA6" w:rsidP="009B7E22">
            <w:pPr>
              <w:spacing w:line="240" w:lineRule="atLeast"/>
              <w:jc w:val="center"/>
              <w:rPr>
                <w:rFonts w:ascii="Arial" w:hAnsi="Arial" w:cs="Arial"/>
                <w:sz w:val="18"/>
                <w:szCs w:val="18"/>
                <w:lang w:eastAsia="en-US"/>
              </w:rPr>
            </w:pPr>
          </w:p>
        </w:tc>
        <w:tc>
          <w:tcPr>
            <w:tcW w:w="2552" w:type="dxa"/>
            <w:vMerge/>
            <w:tcBorders>
              <w:left w:val="nil"/>
              <w:bottom w:val="single" w:sz="4" w:space="0" w:color="auto"/>
              <w:right w:val="single" w:sz="4" w:space="0" w:color="auto"/>
            </w:tcBorders>
            <w:vAlign w:val="center"/>
          </w:tcPr>
          <w:p w14:paraId="68A2CE65" w14:textId="77777777" w:rsidR="009C4AA6" w:rsidRPr="00E15082" w:rsidRDefault="009C4AA6" w:rsidP="009B7E22">
            <w:pPr>
              <w:spacing w:line="240" w:lineRule="atLeast"/>
              <w:jc w:val="center"/>
              <w:rPr>
                <w:rFonts w:ascii="Arial" w:hAnsi="Arial" w:cs="Arial"/>
                <w:color w:val="000000"/>
                <w:sz w:val="18"/>
                <w:szCs w:val="18"/>
              </w:rPr>
            </w:pPr>
          </w:p>
        </w:tc>
        <w:tc>
          <w:tcPr>
            <w:tcW w:w="2126" w:type="dxa"/>
            <w:tcBorders>
              <w:top w:val="single" w:sz="4" w:space="0" w:color="auto"/>
              <w:left w:val="nil"/>
              <w:bottom w:val="single" w:sz="4" w:space="0" w:color="auto"/>
              <w:right w:val="single" w:sz="4" w:space="0" w:color="auto"/>
            </w:tcBorders>
          </w:tcPr>
          <w:p w14:paraId="48D4E8DC" w14:textId="77777777" w:rsidR="009C4AA6" w:rsidRPr="00E15082" w:rsidRDefault="009C4AA6" w:rsidP="009B7E22">
            <w:pPr>
              <w:pStyle w:val="Default"/>
              <w:jc w:val="center"/>
              <w:rPr>
                <w:rFonts w:ascii="Arial" w:hAnsi="Arial" w:cs="Arial"/>
                <w:sz w:val="18"/>
                <w:szCs w:val="18"/>
              </w:rPr>
            </w:pPr>
            <w:r w:rsidRPr="00E15082">
              <w:rPr>
                <w:rFonts w:ascii="Arial" w:hAnsi="Arial" w:cs="Arial"/>
                <w:sz w:val="18"/>
                <w:szCs w:val="18"/>
              </w:rPr>
              <w:t xml:space="preserve">Basic </w:t>
            </w:r>
            <w:proofErr w:type="spellStart"/>
            <w:r w:rsidRPr="00E15082">
              <w:rPr>
                <w:rFonts w:ascii="Arial" w:hAnsi="Arial" w:cs="Arial"/>
                <w:sz w:val="18"/>
                <w:szCs w:val="18"/>
              </w:rPr>
              <w:t>Support</w:t>
            </w:r>
            <w:proofErr w:type="spellEnd"/>
            <w:r w:rsidRPr="00E15082">
              <w:rPr>
                <w:rFonts w:ascii="Arial" w:hAnsi="Arial" w:cs="Arial"/>
                <w:sz w:val="18"/>
                <w:szCs w:val="18"/>
              </w:rPr>
              <w:t xml:space="preserve"> </w:t>
            </w:r>
            <w:proofErr w:type="spellStart"/>
            <w:r w:rsidRPr="00E15082">
              <w:rPr>
                <w:rFonts w:ascii="Arial" w:hAnsi="Arial" w:cs="Arial"/>
                <w:sz w:val="18"/>
                <w:szCs w:val="18"/>
              </w:rPr>
              <w:t>Coverage</w:t>
            </w:r>
            <w:proofErr w:type="spellEnd"/>
            <w:r w:rsidRPr="00E15082">
              <w:rPr>
                <w:rFonts w:ascii="Arial" w:hAnsi="Arial" w:cs="Arial"/>
                <w:sz w:val="18"/>
                <w:szCs w:val="18"/>
              </w:rPr>
              <w:t xml:space="preserve"> </w:t>
            </w:r>
            <w:proofErr w:type="spellStart"/>
            <w:r w:rsidRPr="00E15082">
              <w:rPr>
                <w:rFonts w:ascii="Arial" w:hAnsi="Arial" w:cs="Arial"/>
                <w:sz w:val="18"/>
                <w:szCs w:val="18"/>
              </w:rPr>
              <w:t>VMware</w:t>
            </w:r>
            <w:proofErr w:type="spellEnd"/>
            <w:r w:rsidRPr="00E15082">
              <w:rPr>
                <w:rFonts w:ascii="Arial" w:hAnsi="Arial" w:cs="Arial"/>
                <w:sz w:val="18"/>
                <w:szCs w:val="18"/>
              </w:rPr>
              <w:t xml:space="preserve"> </w:t>
            </w:r>
            <w:proofErr w:type="spellStart"/>
            <w:r w:rsidRPr="00E15082">
              <w:rPr>
                <w:rFonts w:ascii="Arial" w:hAnsi="Arial" w:cs="Arial"/>
                <w:sz w:val="18"/>
                <w:szCs w:val="18"/>
              </w:rPr>
              <w:t>vSphere</w:t>
            </w:r>
            <w:proofErr w:type="spellEnd"/>
            <w:r w:rsidRPr="00E15082">
              <w:rPr>
                <w:rFonts w:ascii="Arial" w:hAnsi="Arial" w:cs="Arial"/>
                <w:sz w:val="18"/>
                <w:szCs w:val="18"/>
              </w:rPr>
              <w:t xml:space="preserve"> 8 Enterprise Plus for 1 </w:t>
            </w:r>
            <w:proofErr w:type="spellStart"/>
            <w:r w:rsidRPr="00E15082">
              <w:rPr>
                <w:rFonts w:ascii="Arial" w:hAnsi="Arial" w:cs="Arial"/>
                <w:sz w:val="18"/>
                <w:szCs w:val="18"/>
              </w:rPr>
              <w:t>processor</w:t>
            </w:r>
            <w:proofErr w:type="spellEnd"/>
            <w:r w:rsidRPr="00E15082">
              <w:rPr>
                <w:rFonts w:ascii="Arial" w:hAnsi="Arial" w:cs="Arial"/>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AF6168A"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lang w:eastAsia="en-US"/>
              </w:rPr>
              <w:t>2</w:t>
            </w:r>
          </w:p>
        </w:tc>
        <w:tc>
          <w:tcPr>
            <w:tcW w:w="1984" w:type="dxa"/>
            <w:tcBorders>
              <w:top w:val="single" w:sz="4" w:space="0" w:color="auto"/>
              <w:left w:val="single" w:sz="4" w:space="0" w:color="auto"/>
              <w:bottom w:val="single" w:sz="4" w:space="0" w:color="auto"/>
              <w:right w:val="single" w:sz="4" w:space="0" w:color="auto"/>
            </w:tcBorders>
            <w:vAlign w:val="center"/>
          </w:tcPr>
          <w:p w14:paraId="3DCB8513" w14:textId="77777777" w:rsidR="009C4AA6" w:rsidRPr="00E15082" w:rsidRDefault="009C4AA6" w:rsidP="009B7E22">
            <w:pPr>
              <w:spacing w:line="240" w:lineRule="atLeast"/>
              <w:jc w:val="center"/>
              <w:rPr>
                <w:rFonts w:ascii="Arial" w:hAnsi="Arial" w:cs="Arial"/>
                <w:sz w:val="18"/>
                <w:szCs w:val="18"/>
                <w:lang w:eastAsia="en-US"/>
              </w:rPr>
            </w:pPr>
            <w:r w:rsidRPr="00E15082">
              <w:rPr>
                <w:rFonts w:ascii="Arial" w:hAnsi="Arial" w:cs="Arial"/>
                <w:sz w:val="18"/>
                <w:szCs w:val="18"/>
              </w:rPr>
              <w:t>VS8-EPL-G-SSS-C</w:t>
            </w:r>
          </w:p>
        </w:tc>
        <w:tc>
          <w:tcPr>
            <w:tcW w:w="1276" w:type="dxa"/>
            <w:tcBorders>
              <w:top w:val="single" w:sz="4" w:space="0" w:color="auto"/>
              <w:left w:val="single" w:sz="4" w:space="0" w:color="auto"/>
              <w:bottom w:val="single" w:sz="4" w:space="0" w:color="auto"/>
              <w:right w:val="single" w:sz="4" w:space="0" w:color="auto"/>
            </w:tcBorders>
            <w:vAlign w:val="center"/>
          </w:tcPr>
          <w:p w14:paraId="43BCF4AE" w14:textId="77777777" w:rsidR="009C4AA6" w:rsidRPr="00E15082" w:rsidRDefault="009C4AA6" w:rsidP="009B7E22">
            <w:pPr>
              <w:spacing w:line="240" w:lineRule="atLeast"/>
              <w:jc w:val="center"/>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3039BB1" w14:textId="77777777" w:rsidR="009C4AA6" w:rsidRPr="00E15082" w:rsidRDefault="009C4AA6" w:rsidP="009B7E22">
            <w:pPr>
              <w:spacing w:line="240" w:lineRule="atLeast"/>
              <w:jc w:val="center"/>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7C789F07"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A79C58E" w14:textId="77777777" w:rsidR="009C4AA6" w:rsidRPr="00E15082" w:rsidRDefault="009C4AA6" w:rsidP="009B7E22">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C9CB5B8" w14:textId="77777777" w:rsidR="009C4AA6" w:rsidRPr="00E15082" w:rsidRDefault="009C4AA6" w:rsidP="009B7E22">
            <w:pPr>
              <w:spacing w:line="240" w:lineRule="atLeast"/>
              <w:jc w:val="center"/>
              <w:rPr>
                <w:rFonts w:ascii="Arial" w:hAnsi="Arial" w:cs="Arial"/>
                <w:sz w:val="18"/>
                <w:szCs w:val="18"/>
                <w:lang w:eastAsia="en-US"/>
              </w:rPr>
            </w:pPr>
          </w:p>
        </w:tc>
      </w:tr>
      <w:tr w:rsidR="009C4AA6" w:rsidRPr="00E15082" w14:paraId="60113007" w14:textId="77777777" w:rsidTr="009B7E22">
        <w:trPr>
          <w:trHeight w:val="825"/>
        </w:trPr>
        <w:tc>
          <w:tcPr>
            <w:tcW w:w="512" w:type="dxa"/>
            <w:tcBorders>
              <w:top w:val="single" w:sz="4" w:space="0" w:color="auto"/>
              <w:left w:val="single" w:sz="4" w:space="0" w:color="auto"/>
              <w:bottom w:val="single" w:sz="4" w:space="0" w:color="auto"/>
              <w:right w:val="single" w:sz="4" w:space="0" w:color="auto"/>
            </w:tcBorders>
          </w:tcPr>
          <w:p w14:paraId="010450CD" w14:textId="77777777" w:rsidR="009C4AA6" w:rsidRPr="00E15082" w:rsidRDefault="009C4AA6" w:rsidP="009B7E22">
            <w:pPr>
              <w:spacing w:line="240" w:lineRule="atLeast"/>
              <w:rPr>
                <w:rFonts w:ascii="Arial" w:hAnsi="Arial" w:cs="Arial"/>
                <w:sz w:val="18"/>
                <w:szCs w:val="18"/>
                <w:lang w:eastAsia="en-US"/>
              </w:rPr>
            </w:pPr>
          </w:p>
        </w:tc>
        <w:tc>
          <w:tcPr>
            <w:tcW w:w="11056" w:type="dxa"/>
            <w:gridSpan w:val="7"/>
            <w:tcBorders>
              <w:top w:val="single" w:sz="4" w:space="0" w:color="auto"/>
              <w:left w:val="single" w:sz="4" w:space="0" w:color="auto"/>
              <w:bottom w:val="single" w:sz="4" w:space="0" w:color="auto"/>
              <w:right w:val="single" w:sz="4" w:space="0" w:color="auto"/>
            </w:tcBorders>
            <w:vAlign w:val="center"/>
          </w:tcPr>
          <w:p w14:paraId="1D9C6865" w14:textId="77777777" w:rsidR="009C4AA6" w:rsidRPr="00E15082" w:rsidRDefault="009C4AA6" w:rsidP="009B7E22">
            <w:pPr>
              <w:spacing w:line="240" w:lineRule="atLeast"/>
              <w:rPr>
                <w:rFonts w:ascii="Arial" w:hAnsi="Arial" w:cs="Arial"/>
                <w:sz w:val="18"/>
                <w:szCs w:val="18"/>
                <w:lang w:eastAsia="en-US"/>
              </w:rPr>
            </w:pPr>
            <w:r w:rsidRPr="00E15082">
              <w:rPr>
                <w:rFonts w:ascii="Arial" w:hAnsi="Arial" w:cs="Arial"/>
                <w:sz w:val="18"/>
                <w:szCs w:val="18"/>
                <w:lang w:eastAsia="en-US"/>
              </w:rPr>
              <w:t>Razem</w:t>
            </w:r>
          </w:p>
          <w:p w14:paraId="145DACB5"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68B75BB4" w14:textId="77777777" w:rsidR="009C4AA6" w:rsidRPr="00E15082" w:rsidRDefault="009C4AA6" w:rsidP="009B7E22">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D45F692" w14:textId="77777777" w:rsidR="009C4AA6" w:rsidRPr="00E15082" w:rsidRDefault="009C4AA6" w:rsidP="009B7E22">
            <w:pPr>
              <w:spacing w:line="240" w:lineRule="atLeast"/>
              <w:rPr>
                <w:rFonts w:ascii="Arial" w:hAnsi="Arial" w:cs="Arial"/>
                <w:sz w:val="18"/>
                <w:szCs w:val="18"/>
                <w:lang w:eastAsia="en-US"/>
              </w:rPr>
            </w:pPr>
          </w:p>
        </w:tc>
      </w:tr>
    </w:tbl>
    <w:p w14:paraId="53E2DE8F" w14:textId="77777777" w:rsidR="009C4AA6" w:rsidRDefault="009C4AA6" w:rsidP="00864FA4">
      <w:pPr>
        <w:tabs>
          <w:tab w:val="left" w:pos="889"/>
        </w:tabs>
        <w:rPr>
          <w:rFonts w:ascii="Arial" w:hAnsi="Arial" w:cs="Arial"/>
          <w:sz w:val="22"/>
          <w:szCs w:val="22"/>
        </w:rPr>
        <w:sectPr w:rsidR="009C4AA6" w:rsidSect="009C4AA6">
          <w:pgSz w:w="16838" w:h="11906" w:orient="landscape"/>
          <w:pgMar w:top="1418" w:right="992" w:bottom="851" w:left="1276" w:header="708" w:footer="708" w:gutter="0"/>
          <w:cols w:space="708"/>
          <w:docGrid w:linePitch="360"/>
        </w:sectPr>
      </w:pPr>
    </w:p>
    <w:p w14:paraId="176E724D" w14:textId="388D9133" w:rsidR="00D93131" w:rsidRPr="00277F26" w:rsidRDefault="00D93131" w:rsidP="00D93131">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 xml:space="preserve">Załącznik nr </w:t>
      </w:r>
      <w:r w:rsidR="00A04994">
        <w:rPr>
          <w:rFonts w:ascii="Arial" w:eastAsia="Times New Roman" w:hAnsi="Arial" w:cs="Arial"/>
          <w:b/>
          <w:bCs/>
          <w:sz w:val="22"/>
          <w:szCs w:val="22"/>
        </w:rPr>
        <w:t>4</w:t>
      </w:r>
      <w:r w:rsidRPr="00277F26">
        <w:rPr>
          <w:rFonts w:ascii="Arial" w:eastAsia="Times New Roman" w:hAnsi="Arial" w:cs="Arial"/>
          <w:b/>
          <w:bCs/>
          <w:sz w:val="22"/>
          <w:szCs w:val="22"/>
        </w:rPr>
        <w:t xml:space="preserve"> do SWZ </w:t>
      </w:r>
    </w:p>
    <w:p w14:paraId="09A5243A" w14:textId="77777777" w:rsidR="00D93131" w:rsidRDefault="00D93131" w:rsidP="00333CE4">
      <w:pPr>
        <w:pStyle w:val="Tytu"/>
        <w:rPr>
          <w:rFonts w:cs="Arial"/>
          <w:szCs w:val="22"/>
        </w:rPr>
      </w:pPr>
    </w:p>
    <w:p w14:paraId="4FE30113" w14:textId="2FC00B24" w:rsidR="006D60A5" w:rsidRDefault="00A04994" w:rsidP="009C4AA6">
      <w:pPr>
        <w:pStyle w:val="Tytu"/>
        <w:jc w:val="left"/>
        <w:rPr>
          <w:rFonts w:cs="Arial"/>
          <w:szCs w:val="22"/>
        </w:rPr>
      </w:pPr>
      <w:r>
        <w:rPr>
          <w:rFonts w:cs="Arial"/>
          <w:szCs w:val="22"/>
        </w:rPr>
        <w:t xml:space="preserve">Tabela </w:t>
      </w:r>
      <w:r w:rsidR="009C4AA6">
        <w:rPr>
          <w:rFonts w:cs="Arial"/>
          <w:szCs w:val="22"/>
        </w:rPr>
        <w:t>oceny parametrów</w:t>
      </w:r>
      <w:r w:rsidR="006D60A5">
        <w:rPr>
          <w:rFonts w:cs="Arial"/>
          <w:szCs w:val="22"/>
        </w:rPr>
        <w:t xml:space="preserve"> jakości</w:t>
      </w:r>
      <w:r w:rsidR="009C4AA6">
        <w:rPr>
          <w:rFonts w:cs="Arial"/>
          <w:szCs w:val="22"/>
        </w:rPr>
        <w:t>owych</w:t>
      </w:r>
    </w:p>
    <w:p w14:paraId="7578373F" w14:textId="1FEC5D8E" w:rsidR="009C4AA6" w:rsidRDefault="009C4AA6" w:rsidP="009C4AA6">
      <w:pPr>
        <w:pStyle w:val="Tytu"/>
        <w:jc w:val="left"/>
        <w:rPr>
          <w:rFonts w:cs="Arial"/>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35"/>
      </w:tblGrid>
      <w:tr w:rsidR="009B38E0" w:rsidRPr="00B377E8" w14:paraId="077B50BB" w14:textId="77777777" w:rsidTr="009B7E22">
        <w:trPr>
          <w:jc w:val="center"/>
        </w:trPr>
        <w:tc>
          <w:tcPr>
            <w:tcW w:w="6552" w:type="dxa"/>
            <w:shd w:val="clear" w:color="auto" w:fill="auto"/>
          </w:tcPr>
          <w:p w14:paraId="01677077" w14:textId="77777777" w:rsidR="009B38E0" w:rsidRPr="00B377E8" w:rsidRDefault="009B38E0" w:rsidP="009B7E22">
            <w:pPr>
              <w:jc w:val="both"/>
              <w:rPr>
                <w:rFonts w:ascii="Arial" w:hAnsi="Arial" w:cs="Arial"/>
                <w:sz w:val="22"/>
                <w:szCs w:val="22"/>
              </w:rPr>
            </w:pPr>
            <w:r w:rsidRPr="00B377E8">
              <w:rPr>
                <w:rFonts w:ascii="Arial" w:hAnsi="Arial" w:cs="Arial"/>
                <w:sz w:val="22"/>
                <w:szCs w:val="22"/>
              </w:rPr>
              <w:t>Kryterium jakość</w:t>
            </w:r>
          </w:p>
        </w:tc>
        <w:tc>
          <w:tcPr>
            <w:tcW w:w="2835" w:type="dxa"/>
            <w:shd w:val="clear" w:color="auto" w:fill="auto"/>
          </w:tcPr>
          <w:p w14:paraId="78524704" w14:textId="77777777" w:rsidR="009B38E0" w:rsidRPr="00B377E8" w:rsidRDefault="009B38E0" w:rsidP="009B7E22">
            <w:pPr>
              <w:jc w:val="both"/>
              <w:rPr>
                <w:rFonts w:ascii="Arial" w:hAnsi="Arial" w:cs="Arial"/>
                <w:sz w:val="22"/>
                <w:szCs w:val="22"/>
              </w:rPr>
            </w:pPr>
            <w:r w:rsidRPr="00B377E8">
              <w:rPr>
                <w:rFonts w:ascii="Arial" w:hAnsi="Arial" w:cs="Arial"/>
                <w:sz w:val="22"/>
                <w:szCs w:val="22"/>
              </w:rPr>
              <w:t xml:space="preserve">Wypełnia Wykonawca </w:t>
            </w:r>
          </w:p>
        </w:tc>
      </w:tr>
      <w:tr w:rsidR="009B38E0" w:rsidRPr="00B377E8" w14:paraId="464B3611" w14:textId="77777777" w:rsidTr="009B7E22">
        <w:trPr>
          <w:jc w:val="center"/>
        </w:trPr>
        <w:tc>
          <w:tcPr>
            <w:tcW w:w="6552" w:type="dxa"/>
            <w:shd w:val="clear" w:color="auto" w:fill="auto"/>
          </w:tcPr>
          <w:p w14:paraId="20D4C0B8" w14:textId="77777777" w:rsidR="009B38E0" w:rsidRPr="00FB20B9" w:rsidRDefault="009B38E0" w:rsidP="009B7E22">
            <w:pPr>
              <w:pStyle w:val="Zwykytekst"/>
              <w:rPr>
                <w:rFonts w:ascii="Arial" w:hAnsi="Arial" w:cs="Arial"/>
                <w:sz w:val="22"/>
                <w:szCs w:val="22"/>
                <w:u w:val="single"/>
              </w:rPr>
            </w:pPr>
            <w:r w:rsidRPr="00B377E8">
              <w:rPr>
                <w:rFonts w:ascii="Arial" w:hAnsi="Arial" w:cs="Arial"/>
                <w:sz w:val="22"/>
                <w:szCs w:val="22"/>
                <w:u w:val="single"/>
              </w:rPr>
              <w:t>Dla  oceny jakości –</w:t>
            </w:r>
            <w:r>
              <w:rPr>
                <w:rFonts w:ascii="Arial" w:hAnsi="Arial" w:cs="Arial"/>
                <w:sz w:val="22"/>
                <w:szCs w:val="22"/>
                <w:u w:val="single"/>
              </w:rPr>
              <w:t xml:space="preserve"> </w:t>
            </w:r>
            <w:r w:rsidRPr="00B377E8">
              <w:rPr>
                <w:rFonts w:ascii="Arial" w:hAnsi="Arial" w:cs="Arial"/>
                <w:sz w:val="22"/>
                <w:szCs w:val="22"/>
                <w:u w:val="single"/>
              </w:rPr>
              <w:t xml:space="preserve">pakiet </w:t>
            </w:r>
            <w:r>
              <w:rPr>
                <w:rFonts w:ascii="Arial" w:hAnsi="Arial" w:cs="Arial"/>
                <w:sz w:val="22"/>
                <w:szCs w:val="22"/>
                <w:u w:val="single"/>
              </w:rPr>
              <w:t>1</w:t>
            </w:r>
            <w:r w:rsidRPr="00955E66">
              <w:rPr>
                <w:rFonts w:ascii="Arial" w:hAnsi="Arial" w:cs="Arial"/>
                <w:sz w:val="22"/>
                <w:szCs w:val="22"/>
              </w:rPr>
              <w:t xml:space="preserve"> </w:t>
            </w:r>
            <w:r>
              <w:rPr>
                <w:rFonts w:ascii="Arial" w:hAnsi="Arial" w:cs="Arial"/>
                <w:sz w:val="22"/>
                <w:szCs w:val="22"/>
              </w:rPr>
              <w:t>–</w:t>
            </w:r>
            <w:r w:rsidRPr="00955E66">
              <w:rPr>
                <w:rFonts w:ascii="Arial" w:hAnsi="Arial" w:cs="Arial"/>
                <w:sz w:val="22"/>
                <w:szCs w:val="22"/>
              </w:rPr>
              <w:t xml:space="preserve"> jakość (aspekty środowiskowe – zużycie energii elektrycznej) – parametr oceniany wg kryterium spełnia/nie spełnia</w:t>
            </w:r>
          </w:p>
          <w:p w14:paraId="1CF221D2" w14:textId="77777777" w:rsidR="009B38E0" w:rsidRDefault="009B38E0" w:rsidP="009B7E22">
            <w:pPr>
              <w:pStyle w:val="Zwykytekst"/>
              <w:rPr>
                <w:rFonts w:ascii="Arial" w:hAnsi="Arial" w:cs="Arial"/>
                <w:sz w:val="22"/>
                <w:szCs w:val="22"/>
              </w:rPr>
            </w:pPr>
            <w:r w:rsidRPr="00C40D97">
              <w:rPr>
                <w:rFonts w:ascii="Arial" w:hAnsi="Arial" w:cs="Arial"/>
                <w:sz w:val="22"/>
                <w:szCs w:val="22"/>
              </w:rPr>
              <w:t>Wymagany</w:t>
            </w:r>
            <w:r w:rsidRPr="00086D4B">
              <w:rPr>
                <w:rFonts w:ascii="Arial" w:hAnsi="Arial" w:cs="Arial"/>
                <w:sz w:val="22"/>
                <w:szCs w:val="22"/>
              </w:rPr>
              <w:t xml:space="preserve"> </w:t>
            </w:r>
            <w:r>
              <w:rPr>
                <w:rFonts w:ascii="Arial" w:hAnsi="Arial" w:cs="Arial"/>
                <w:sz w:val="22"/>
                <w:szCs w:val="22"/>
              </w:rPr>
              <w:t>c</w:t>
            </w:r>
            <w:r w:rsidRPr="00086D4B">
              <w:rPr>
                <w:rFonts w:ascii="Arial" w:hAnsi="Arial" w:cs="Arial"/>
                <w:sz w:val="22"/>
                <w:szCs w:val="22"/>
              </w:rPr>
              <w:t xml:space="preserve">ertyfikat </w:t>
            </w:r>
            <w:proofErr w:type="spellStart"/>
            <w:r w:rsidRPr="00086D4B">
              <w:rPr>
                <w:rFonts w:ascii="Arial" w:hAnsi="Arial" w:cs="Arial"/>
                <w:sz w:val="22"/>
                <w:szCs w:val="22"/>
              </w:rPr>
              <w:t>EnergyStar</w:t>
            </w:r>
            <w:proofErr w:type="spellEnd"/>
            <w:r w:rsidRPr="00086D4B">
              <w:rPr>
                <w:rFonts w:ascii="Arial" w:hAnsi="Arial" w:cs="Arial"/>
                <w:sz w:val="22"/>
                <w:szCs w:val="22"/>
              </w:rPr>
              <w:t xml:space="preserve"> v 7.1 – la</w:t>
            </w:r>
            <w:r>
              <w:rPr>
                <w:rFonts w:ascii="Arial" w:hAnsi="Arial" w:cs="Arial"/>
                <w:sz w:val="22"/>
                <w:szCs w:val="22"/>
              </w:rPr>
              <w:t>p</w:t>
            </w:r>
            <w:r w:rsidRPr="00086D4B">
              <w:rPr>
                <w:rFonts w:ascii="Arial" w:hAnsi="Arial" w:cs="Arial"/>
                <w:sz w:val="22"/>
                <w:szCs w:val="22"/>
              </w:rPr>
              <w:t xml:space="preserve">top musi znajdować się na liście zgodności dostępnej na stronie </w:t>
            </w:r>
            <w:r w:rsidRPr="009019C6">
              <w:rPr>
                <w:rFonts w:ascii="Arial" w:hAnsi="Arial" w:cs="Arial"/>
                <w:sz w:val="22"/>
                <w:szCs w:val="22"/>
                <w:u w:color="FF0000"/>
              </w:rPr>
              <w:t>www.energystar.gov</w:t>
            </w:r>
            <w:r>
              <w:rPr>
                <w:rFonts w:ascii="Arial" w:hAnsi="Arial" w:cs="Arial"/>
                <w:sz w:val="22"/>
                <w:szCs w:val="22"/>
              </w:rPr>
              <w:t xml:space="preserve"> </w:t>
            </w:r>
            <w:r w:rsidRPr="00C40D97">
              <w:rPr>
                <w:rFonts w:ascii="Arial" w:hAnsi="Arial" w:cs="Arial"/>
                <w:sz w:val="22"/>
                <w:szCs w:val="22"/>
              </w:rPr>
              <w:t>– dopuszcza się wydruk ze strony internetowej</w:t>
            </w:r>
          </w:p>
          <w:p w14:paraId="26A5DB22" w14:textId="7233499A" w:rsidR="009B38E0" w:rsidRPr="00A33D1C" w:rsidRDefault="009B38E0" w:rsidP="009B7E22">
            <w:pPr>
              <w:pStyle w:val="Zwykytekst"/>
              <w:rPr>
                <w:rFonts w:ascii="Arial" w:hAnsi="Arial" w:cs="Arial"/>
                <w:sz w:val="22"/>
                <w:szCs w:val="22"/>
              </w:rPr>
            </w:pPr>
            <w:r>
              <w:rPr>
                <w:rFonts w:ascii="Arial" w:hAnsi="Arial" w:cs="Arial"/>
                <w:sz w:val="22"/>
                <w:szCs w:val="22"/>
              </w:rPr>
              <w:t>Należy podać informację czy spełnia/nie spełnia</w:t>
            </w:r>
          </w:p>
        </w:tc>
        <w:tc>
          <w:tcPr>
            <w:tcW w:w="2835" w:type="dxa"/>
            <w:shd w:val="clear" w:color="auto" w:fill="auto"/>
            <w:vAlign w:val="center"/>
          </w:tcPr>
          <w:p w14:paraId="43D4659E" w14:textId="77777777" w:rsidR="009B38E0" w:rsidRPr="00B377E8" w:rsidRDefault="009B38E0" w:rsidP="009B7E22">
            <w:pPr>
              <w:jc w:val="center"/>
              <w:rPr>
                <w:rFonts w:ascii="Arial" w:hAnsi="Arial" w:cs="Arial"/>
                <w:sz w:val="22"/>
                <w:szCs w:val="22"/>
              </w:rPr>
            </w:pPr>
          </w:p>
        </w:tc>
      </w:tr>
      <w:tr w:rsidR="009B38E0" w:rsidRPr="00B4166C" w14:paraId="312C3D31" w14:textId="77777777" w:rsidTr="009B7E22">
        <w:trPr>
          <w:jc w:val="center"/>
        </w:trPr>
        <w:tc>
          <w:tcPr>
            <w:tcW w:w="6552" w:type="dxa"/>
            <w:shd w:val="clear" w:color="auto" w:fill="auto"/>
          </w:tcPr>
          <w:p w14:paraId="4E65F195" w14:textId="77777777" w:rsidR="009B38E0" w:rsidRDefault="009B38E0" w:rsidP="009B7E22">
            <w:pPr>
              <w:pStyle w:val="Akapitzlist"/>
              <w:spacing w:line="276" w:lineRule="auto"/>
              <w:ind w:left="0"/>
              <w:contextualSpacing/>
              <w:jc w:val="both"/>
              <w:rPr>
                <w:rFonts w:ascii="Arial" w:hAnsi="Arial" w:cs="Arial"/>
                <w:sz w:val="22"/>
                <w:szCs w:val="22"/>
              </w:rPr>
            </w:pPr>
            <w:r>
              <w:rPr>
                <w:rFonts w:ascii="Arial" w:hAnsi="Arial" w:cs="Arial"/>
                <w:sz w:val="22"/>
                <w:szCs w:val="22"/>
                <w:u w:val="single"/>
              </w:rPr>
              <w:t xml:space="preserve">Dla </w:t>
            </w:r>
            <w:r w:rsidRPr="006F560B">
              <w:rPr>
                <w:rFonts w:ascii="Arial" w:hAnsi="Arial" w:cs="Arial"/>
                <w:sz w:val="22"/>
                <w:szCs w:val="22"/>
                <w:u w:val="single"/>
              </w:rPr>
              <w:t xml:space="preserve"> oceny jakości –</w:t>
            </w:r>
            <w:r>
              <w:rPr>
                <w:rFonts w:ascii="Arial" w:hAnsi="Arial" w:cs="Arial"/>
                <w:sz w:val="22"/>
                <w:szCs w:val="22"/>
                <w:u w:val="single"/>
              </w:rPr>
              <w:t xml:space="preserve"> pakiet 1</w:t>
            </w:r>
            <w:r w:rsidRPr="00955E66">
              <w:rPr>
                <w:rFonts w:ascii="Arial" w:hAnsi="Arial" w:cs="Arial"/>
                <w:sz w:val="22"/>
                <w:szCs w:val="22"/>
              </w:rPr>
              <w:t xml:space="preserve"> </w:t>
            </w:r>
            <w:r>
              <w:rPr>
                <w:rFonts w:ascii="Arial" w:hAnsi="Arial" w:cs="Arial"/>
                <w:sz w:val="22"/>
                <w:szCs w:val="22"/>
              </w:rPr>
              <w:t xml:space="preserve">– </w:t>
            </w:r>
            <w:r w:rsidRPr="00FB20B9">
              <w:rPr>
                <w:rFonts w:ascii="Arial" w:hAnsi="Arial" w:cs="Arial"/>
                <w:sz w:val="22"/>
                <w:szCs w:val="22"/>
                <w:u w:val="single"/>
              </w:rPr>
              <w:t>jakość (gwarancja)</w:t>
            </w:r>
            <w:r>
              <w:rPr>
                <w:rFonts w:ascii="Arial" w:hAnsi="Arial" w:cs="Arial"/>
                <w:b/>
                <w:sz w:val="22"/>
                <w:szCs w:val="22"/>
              </w:rPr>
              <w:t xml:space="preserve"> – </w:t>
            </w:r>
            <w:r w:rsidRPr="00111F74">
              <w:rPr>
                <w:rFonts w:ascii="Arial" w:hAnsi="Arial" w:cs="Arial"/>
                <w:sz w:val="22"/>
                <w:szCs w:val="22"/>
              </w:rPr>
              <w:t xml:space="preserve">parametr oceniany punktowo. Minimalny termin </w:t>
            </w:r>
            <w:r>
              <w:rPr>
                <w:rFonts w:ascii="Arial" w:hAnsi="Arial" w:cs="Arial"/>
                <w:sz w:val="22"/>
                <w:szCs w:val="22"/>
              </w:rPr>
              <w:t xml:space="preserve">gwarancji – 24 miesiące, maksymalny punktowany termin gwarancji – 48 miesięcy. </w:t>
            </w:r>
          </w:p>
          <w:p w14:paraId="5036E6E9" w14:textId="76C156FE" w:rsidR="009B38E0" w:rsidRPr="009B38E0" w:rsidRDefault="009B38E0" w:rsidP="009B7E22">
            <w:pPr>
              <w:pStyle w:val="Akapitzlist"/>
              <w:spacing w:line="276" w:lineRule="auto"/>
              <w:ind w:left="0"/>
              <w:contextualSpacing/>
              <w:jc w:val="both"/>
              <w:rPr>
                <w:rFonts w:ascii="Arial" w:hAnsi="Arial" w:cs="Arial"/>
                <w:sz w:val="22"/>
                <w:szCs w:val="22"/>
              </w:rPr>
            </w:pPr>
            <w:r>
              <w:rPr>
                <w:rFonts w:ascii="Arial" w:hAnsi="Arial" w:cs="Arial"/>
                <w:sz w:val="22"/>
                <w:szCs w:val="22"/>
              </w:rPr>
              <w:t>Należy podać okres gwarancji w miesiącach.</w:t>
            </w:r>
          </w:p>
        </w:tc>
        <w:tc>
          <w:tcPr>
            <w:tcW w:w="2835" w:type="dxa"/>
            <w:shd w:val="clear" w:color="auto" w:fill="auto"/>
            <w:vAlign w:val="center"/>
          </w:tcPr>
          <w:p w14:paraId="65455DCC" w14:textId="77777777" w:rsidR="009B38E0" w:rsidRPr="00B4166C" w:rsidRDefault="009B38E0" w:rsidP="009B7E22">
            <w:pPr>
              <w:jc w:val="center"/>
              <w:rPr>
                <w:rFonts w:ascii="Arial" w:hAnsi="Arial" w:cs="Arial"/>
                <w:sz w:val="22"/>
                <w:szCs w:val="22"/>
                <w:highlight w:val="yellow"/>
              </w:rPr>
            </w:pPr>
          </w:p>
        </w:tc>
      </w:tr>
      <w:tr w:rsidR="009B38E0" w:rsidRPr="00B4166C" w14:paraId="6D5334F7" w14:textId="77777777" w:rsidTr="009B7E22">
        <w:trPr>
          <w:jc w:val="center"/>
        </w:trPr>
        <w:tc>
          <w:tcPr>
            <w:tcW w:w="6552" w:type="dxa"/>
            <w:shd w:val="clear" w:color="auto" w:fill="auto"/>
          </w:tcPr>
          <w:p w14:paraId="093451BA" w14:textId="77777777" w:rsidR="009B38E0" w:rsidRPr="00955E66" w:rsidRDefault="009B38E0" w:rsidP="009B7E22">
            <w:pPr>
              <w:pStyle w:val="Zwykytekst"/>
              <w:rPr>
                <w:rFonts w:ascii="Arial" w:hAnsi="Arial" w:cs="Arial"/>
                <w:sz w:val="22"/>
                <w:szCs w:val="22"/>
              </w:rPr>
            </w:pPr>
            <w:r w:rsidRPr="00B377E8">
              <w:rPr>
                <w:rFonts w:ascii="Arial" w:hAnsi="Arial" w:cs="Arial"/>
                <w:sz w:val="22"/>
                <w:szCs w:val="22"/>
                <w:u w:val="single"/>
              </w:rPr>
              <w:t>Dla  oceny jakości –</w:t>
            </w:r>
            <w:r>
              <w:rPr>
                <w:rFonts w:ascii="Arial" w:hAnsi="Arial" w:cs="Arial"/>
                <w:sz w:val="22"/>
                <w:szCs w:val="22"/>
                <w:u w:val="single"/>
              </w:rPr>
              <w:t xml:space="preserve"> </w:t>
            </w:r>
            <w:r w:rsidRPr="00B377E8">
              <w:rPr>
                <w:rFonts w:ascii="Arial" w:hAnsi="Arial" w:cs="Arial"/>
                <w:sz w:val="22"/>
                <w:szCs w:val="22"/>
                <w:u w:val="single"/>
              </w:rPr>
              <w:t xml:space="preserve">pakiet </w:t>
            </w:r>
            <w:r>
              <w:rPr>
                <w:rFonts w:ascii="Arial" w:hAnsi="Arial" w:cs="Arial"/>
                <w:sz w:val="22"/>
                <w:szCs w:val="22"/>
                <w:u w:val="single"/>
              </w:rPr>
              <w:t>2</w:t>
            </w:r>
            <w:r w:rsidRPr="00955E66">
              <w:rPr>
                <w:rFonts w:ascii="Arial" w:hAnsi="Arial" w:cs="Arial"/>
                <w:sz w:val="22"/>
                <w:szCs w:val="22"/>
              </w:rPr>
              <w:t xml:space="preserve"> </w:t>
            </w:r>
            <w:r>
              <w:rPr>
                <w:rFonts w:ascii="Arial" w:hAnsi="Arial" w:cs="Arial"/>
                <w:sz w:val="22"/>
                <w:szCs w:val="22"/>
              </w:rPr>
              <w:t>–</w:t>
            </w:r>
            <w:r w:rsidRPr="00955E66">
              <w:rPr>
                <w:rFonts w:ascii="Arial" w:hAnsi="Arial" w:cs="Arial"/>
                <w:sz w:val="22"/>
                <w:szCs w:val="22"/>
              </w:rPr>
              <w:t xml:space="preserve"> jakość (aspekty środowiskowe – zużycie energii elektrycznej) – parametr oceniany wg kryterium spełnia/nie spełnia</w:t>
            </w:r>
          </w:p>
          <w:p w14:paraId="373006A4" w14:textId="77777777" w:rsidR="009B38E0" w:rsidRDefault="009B38E0" w:rsidP="009B7E22">
            <w:pPr>
              <w:pStyle w:val="Zwykytekst"/>
              <w:rPr>
                <w:rFonts w:ascii="Arial" w:hAnsi="Arial" w:cs="Arial"/>
                <w:sz w:val="22"/>
                <w:szCs w:val="22"/>
              </w:rPr>
            </w:pPr>
            <w:r w:rsidRPr="00C40D97">
              <w:rPr>
                <w:rFonts w:ascii="Arial" w:hAnsi="Arial" w:cs="Arial"/>
                <w:sz w:val="22"/>
                <w:szCs w:val="22"/>
              </w:rPr>
              <w:t>Wymagany</w:t>
            </w:r>
            <w:r w:rsidRPr="00086D4B">
              <w:rPr>
                <w:rFonts w:ascii="Arial" w:hAnsi="Arial" w:cs="Arial"/>
                <w:sz w:val="22"/>
                <w:szCs w:val="22"/>
              </w:rPr>
              <w:t xml:space="preserve"> </w:t>
            </w:r>
            <w:r>
              <w:rPr>
                <w:rFonts w:ascii="Arial" w:hAnsi="Arial" w:cs="Arial"/>
                <w:sz w:val="22"/>
                <w:szCs w:val="22"/>
              </w:rPr>
              <w:t>c</w:t>
            </w:r>
            <w:r w:rsidRPr="00086D4B">
              <w:rPr>
                <w:rFonts w:ascii="Arial" w:hAnsi="Arial" w:cs="Arial"/>
                <w:sz w:val="22"/>
                <w:szCs w:val="22"/>
              </w:rPr>
              <w:t xml:space="preserve">ertyfikat </w:t>
            </w:r>
            <w:proofErr w:type="spellStart"/>
            <w:r w:rsidRPr="00086D4B">
              <w:rPr>
                <w:rFonts w:ascii="Arial" w:hAnsi="Arial" w:cs="Arial"/>
                <w:sz w:val="22"/>
                <w:szCs w:val="22"/>
              </w:rPr>
              <w:t>EnergyStar</w:t>
            </w:r>
            <w:proofErr w:type="spellEnd"/>
            <w:r w:rsidRPr="00086D4B">
              <w:rPr>
                <w:rFonts w:ascii="Arial" w:hAnsi="Arial" w:cs="Arial"/>
                <w:sz w:val="22"/>
                <w:szCs w:val="22"/>
              </w:rPr>
              <w:t xml:space="preserve"> v 7.1 – la</w:t>
            </w:r>
            <w:r>
              <w:rPr>
                <w:rFonts w:ascii="Arial" w:hAnsi="Arial" w:cs="Arial"/>
                <w:sz w:val="22"/>
                <w:szCs w:val="22"/>
              </w:rPr>
              <w:t>p</w:t>
            </w:r>
            <w:r w:rsidRPr="00086D4B">
              <w:rPr>
                <w:rFonts w:ascii="Arial" w:hAnsi="Arial" w:cs="Arial"/>
                <w:sz w:val="22"/>
                <w:szCs w:val="22"/>
              </w:rPr>
              <w:t xml:space="preserve">top musi znajdować się na liście zgodności dostępnej na stronie </w:t>
            </w:r>
            <w:r w:rsidRPr="009019C6">
              <w:rPr>
                <w:rFonts w:ascii="Arial" w:hAnsi="Arial" w:cs="Arial"/>
                <w:sz w:val="22"/>
                <w:szCs w:val="22"/>
                <w:u w:color="FF0000"/>
              </w:rPr>
              <w:t>www.energystar.gov</w:t>
            </w:r>
            <w:r>
              <w:rPr>
                <w:rFonts w:ascii="Arial" w:hAnsi="Arial" w:cs="Arial"/>
                <w:sz w:val="22"/>
                <w:szCs w:val="22"/>
              </w:rPr>
              <w:t xml:space="preserve"> </w:t>
            </w:r>
            <w:r w:rsidRPr="00C40D97">
              <w:rPr>
                <w:rFonts w:ascii="Arial" w:hAnsi="Arial" w:cs="Arial"/>
                <w:sz w:val="22"/>
                <w:szCs w:val="22"/>
              </w:rPr>
              <w:t>– dopuszcza się wydruk ze strony internetowej</w:t>
            </w:r>
            <w:r>
              <w:rPr>
                <w:rFonts w:ascii="Arial" w:hAnsi="Arial" w:cs="Arial"/>
                <w:sz w:val="22"/>
                <w:szCs w:val="22"/>
              </w:rPr>
              <w:t>.</w:t>
            </w:r>
          </w:p>
          <w:p w14:paraId="47B5D8AD" w14:textId="0D65D839" w:rsidR="009B38E0" w:rsidRPr="00955E66" w:rsidRDefault="009B38E0" w:rsidP="009B7E22">
            <w:pPr>
              <w:pStyle w:val="Zwykytekst"/>
              <w:rPr>
                <w:rFonts w:ascii="Arial" w:hAnsi="Arial" w:cs="Arial"/>
                <w:sz w:val="22"/>
                <w:szCs w:val="22"/>
              </w:rPr>
            </w:pPr>
            <w:r>
              <w:rPr>
                <w:rFonts w:ascii="Arial" w:hAnsi="Arial" w:cs="Arial"/>
                <w:sz w:val="22"/>
                <w:szCs w:val="22"/>
              </w:rPr>
              <w:t>Należy podać informację czy spełnia/nie spełnia</w:t>
            </w:r>
          </w:p>
        </w:tc>
        <w:tc>
          <w:tcPr>
            <w:tcW w:w="2835" w:type="dxa"/>
            <w:shd w:val="clear" w:color="auto" w:fill="auto"/>
            <w:vAlign w:val="center"/>
          </w:tcPr>
          <w:p w14:paraId="26462DAE" w14:textId="77777777" w:rsidR="009B38E0" w:rsidRPr="00B4166C" w:rsidRDefault="009B38E0" w:rsidP="009B7E22">
            <w:pPr>
              <w:jc w:val="center"/>
              <w:rPr>
                <w:rFonts w:ascii="Arial" w:hAnsi="Arial" w:cs="Arial"/>
                <w:sz w:val="22"/>
                <w:szCs w:val="22"/>
                <w:highlight w:val="yellow"/>
              </w:rPr>
            </w:pPr>
          </w:p>
        </w:tc>
      </w:tr>
      <w:tr w:rsidR="009B38E0" w:rsidRPr="00B4166C" w14:paraId="30462498" w14:textId="77777777" w:rsidTr="009B7E22">
        <w:trPr>
          <w:jc w:val="center"/>
        </w:trPr>
        <w:tc>
          <w:tcPr>
            <w:tcW w:w="6552" w:type="dxa"/>
            <w:shd w:val="clear" w:color="auto" w:fill="auto"/>
          </w:tcPr>
          <w:p w14:paraId="2C23CFE2" w14:textId="77777777" w:rsidR="009B38E0" w:rsidRDefault="009B38E0" w:rsidP="009B7E22">
            <w:pPr>
              <w:pStyle w:val="Zwykytekst"/>
              <w:rPr>
                <w:rFonts w:ascii="Arial" w:hAnsi="Arial" w:cs="Arial"/>
                <w:sz w:val="22"/>
                <w:szCs w:val="22"/>
              </w:rPr>
            </w:pPr>
            <w:r w:rsidRPr="00B377E8">
              <w:rPr>
                <w:rFonts w:ascii="Arial" w:hAnsi="Arial" w:cs="Arial"/>
                <w:sz w:val="22"/>
                <w:szCs w:val="22"/>
                <w:u w:val="single"/>
              </w:rPr>
              <w:t>Dla  oceny jakości –</w:t>
            </w:r>
            <w:r>
              <w:rPr>
                <w:rFonts w:ascii="Arial" w:hAnsi="Arial" w:cs="Arial"/>
                <w:sz w:val="22"/>
                <w:szCs w:val="22"/>
                <w:u w:val="single"/>
              </w:rPr>
              <w:t xml:space="preserve"> </w:t>
            </w:r>
            <w:r w:rsidRPr="00B377E8">
              <w:rPr>
                <w:rFonts w:ascii="Arial" w:hAnsi="Arial" w:cs="Arial"/>
                <w:sz w:val="22"/>
                <w:szCs w:val="22"/>
                <w:u w:val="single"/>
              </w:rPr>
              <w:t>pakiet</w:t>
            </w:r>
            <w:r>
              <w:rPr>
                <w:rFonts w:ascii="Arial" w:hAnsi="Arial" w:cs="Arial"/>
                <w:sz w:val="22"/>
                <w:szCs w:val="22"/>
                <w:u w:val="single"/>
              </w:rPr>
              <w:t xml:space="preserve"> 2 </w:t>
            </w:r>
            <w:r>
              <w:rPr>
                <w:rFonts w:ascii="Arial" w:hAnsi="Arial" w:cs="Arial"/>
                <w:sz w:val="22"/>
                <w:szCs w:val="22"/>
              </w:rPr>
              <w:t xml:space="preserve">– </w:t>
            </w:r>
            <w:r w:rsidRPr="00FB20B9">
              <w:rPr>
                <w:rFonts w:ascii="Arial" w:hAnsi="Arial" w:cs="Arial"/>
                <w:sz w:val="22"/>
                <w:szCs w:val="22"/>
                <w:u w:val="single"/>
              </w:rPr>
              <w:t>jakość (gwarancja)</w:t>
            </w:r>
            <w:r>
              <w:rPr>
                <w:rFonts w:ascii="Arial" w:hAnsi="Arial" w:cs="Arial"/>
                <w:b/>
                <w:sz w:val="22"/>
                <w:szCs w:val="22"/>
              </w:rPr>
              <w:t xml:space="preserve"> – </w:t>
            </w:r>
            <w:r w:rsidRPr="00111F74">
              <w:rPr>
                <w:rFonts w:ascii="Arial" w:hAnsi="Arial" w:cs="Arial"/>
                <w:sz w:val="22"/>
                <w:szCs w:val="22"/>
              </w:rPr>
              <w:t xml:space="preserve">parametr oceniany punktowo. Minimalny termin </w:t>
            </w:r>
            <w:r>
              <w:rPr>
                <w:rFonts w:ascii="Arial" w:hAnsi="Arial" w:cs="Arial"/>
                <w:sz w:val="22"/>
                <w:szCs w:val="22"/>
              </w:rPr>
              <w:t>gwarancji – 24 miesiące, maksymalny punktowany termin gwarancji – 36 miesięcy</w:t>
            </w:r>
          </w:p>
          <w:p w14:paraId="704D135D" w14:textId="1724B85C" w:rsidR="009B38E0" w:rsidRPr="00955E66" w:rsidRDefault="009B38E0" w:rsidP="009B7E22">
            <w:pPr>
              <w:pStyle w:val="Zwykytekst"/>
              <w:rPr>
                <w:rFonts w:ascii="Arial" w:hAnsi="Arial" w:cs="Arial"/>
                <w:sz w:val="22"/>
                <w:szCs w:val="22"/>
              </w:rPr>
            </w:pPr>
            <w:r>
              <w:rPr>
                <w:rFonts w:ascii="Arial" w:hAnsi="Arial" w:cs="Arial"/>
                <w:sz w:val="22"/>
                <w:szCs w:val="22"/>
              </w:rPr>
              <w:t>Należy podać okres gwarancji w miesiącach.</w:t>
            </w:r>
          </w:p>
        </w:tc>
        <w:tc>
          <w:tcPr>
            <w:tcW w:w="2835" w:type="dxa"/>
            <w:shd w:val="clear" w:color="auto" w:fill="auto"/>
            <w:vAlign w:val="center"/>
          </w:tcPr>
          <w:p w14:paraId="57ECBE1C" w14:textId="77777777" w:rsidR="009B38E0" w:rsidRPr="00B4166C" w:rsidRDefault="009B38E0" w:rsidP="009B7E22">
            <w:pPr>
              <w:jc w:val="center"/>
              <w:rPr>
                <w:rFonts w:ascii="Arial" w:hAnsi="Arial" w:cs="Arial"/>
                <w:sz w:val="22"/>
                <w:szCs w:val="22"/>
                <w:highlight w:val="yellow"/>
              </w:rPr>
            </w:pPr>
          </w:p>
        </w:tc>
      </w:tr>
      <w:tr w:rsidR="009B38E0" w:rsidRPr="00B4166C" w14:paraId="278FA695" w14:textId="77777777" w:rsidTr="009B7E22">
        <w:trPr>
          <w:jc w:val="center"/>
        </w:trPr>
        <w:tc>
          <w:tcPr>
            <w:tcW w:w="6552" w:type="dxa"/>
            <w:shd w:val="clear" w:color="auto" w:fill="auto"/>
          </w:tcPr>
          <w:p w14:paraId="0DF6AEB1" w14:textId="77777777" w:rsidR="009B38E0" w:rsidRDefault="009B38E0" w:rsidP="009B7E22">
            <w:pPr>
              <w:pStyle w:val="Zwykytekst"/>
              <w:rPr>
                <w:rFonts w:ascii="Arial" w:hAnsi="Arial" w:cs="Arial"/>
                <w:sz w:val="22"/>
                <w:szCs w:val="22"/>
              </w:rPr>
            </w:pPr>
            <w:r w:rsidRPr="00B377E8">
              <w:rPr>
                <w:rFonts w:ascii="Arial" w:hAnsi="Arial" w:cs="Arial"/>
                <w:sz w:val="22"/>
                <w:szCs w:val="22"/>
                <w:u w:val="single"/>
              </w:rPr>
              <w:t>Dla  oceny jakości –</w:t>
            </w:r>
            <w:r>
              <w:rPr>
                <w:rFonts w:ascii="Arial" w:hAnsi="Arial" w:cs="Arial"/>
                <w:sz w:val="22"/>
                <w:szCs w:val="22"/>
                <w:u w:val="single"/>
              </w:rPr>
              <w:t xml:space="preserve"> </w:t>
            </w:r>
            <w:r w:rsidRPr="00B377E8">
              <w:rPr>
                <w:rFonts w:ascii="Arial" w:hAnsi="Arial" w:cs="Arial"/>
                <w:sz w:val="22"/>
                <w:szCs w:val="22"/>
                <w:u w:val="single"/>
              </w:rPr>
              <w:t>pakiet</w:t>
            </w:r>
            <w:r>
              <w:rPr>
                <w:rFonts w:ascii="Arial" w:hAnsi="Arial" w:cs="Arial"/>
                <w:sz w:val="22"/>
                <w:szCs w:val="22"/>
                <w:u w:val="single"/>
              </w:rPr>
              <w:t xml:space="preserve"> 3</w:t>
            </w:r>
            <w:r w:rsidRPr="00373C03">
              <w:rPr>
                <w:rFonts w:ascii="Arial" w:hAnsi="Arial" w:cs="Arial"/>
                <w:sz w:val="22"/>
                <w:szCs w:val="22"/>
              </w:rPr>
              <w:t xml:space="preserve"> – jakość (gwarancja komputera Tower)</w:t>
            </w:r>
            <w:r w:rsidRPr="00373C03">
              <w:rPr>
                <w:rFonts w:ascii="Arial" w:hAnsi="Arial" w:cs="Arial"/>
                <w:b/>
                <w:sz w:val="22"/>
                <w:szCs w:val="22"/>
              </w:rPr>
              <w:t xml:space="preserve"> </w:t>
            </w:r>
            <w:r>
              <w:rPr>
                <w:rFonts w:ascii="Arial" w:hAnsi="Arial" w:cs="Arial"/>
                <w:b/>
                <w:sz w:val="22"/>
                <w:szCs w:val="22"/>
              </w:rPr>
              <w:t xml:space="preserve">– </w:t>
            </w:r>
            <w:r w:rsidRPr="00111F74">
              <w:rPr>
                <w:rFonts w:ascii="Arial" w:hAnsi="Arial" w:cs="Arial"/>
                <w:sz w:val="22"/>
                <w:szCs w:val="22"/>
              </w:rPr>
              <w:t xml:space="preserve">parametr oceniany punktowo. Minimalny termin </w:t>
            </w:r>
            <w:r>
              <w:rPr>
                <w:rFonts w:ascii="Arial" w:hAnsi="Arial" w:cs="Arial"/>
                <w:sz w:val="22"/>
                <w:szCs w:val="22"/>
              </w:rPr>
              <w:t xml:space="preserve">gwarancji dla </w:t>
            </w:r>
            <w:r w:rsidRPr="0052131B">
              <w:rPr>
                <w:rFonts w:ascii="Arial" w:hAnsi="Arial" w:cs="Arial"/>
                <w:sz w:val="22"/>
                <w:szCs w:val="22"/>
              </w:rPr>
              <w:t xml:space="preserve">komputera Tower </w:t>
            </w:r>
            <w:r>
              <w:rPr>
                <w:rFonts w:ascii="Arial" w:hAnsi="Arial" w:cs="Arial"/>
                <w:sz w:val="22"/>
                <w:szCs w:val="22"/>
              </w:rPr>
              <w:t xml:space="preserve">– 36 miesięcy, maksymalny punktowany termin gwarancji – 60 miesięcy. </w:t>
            </w:r>
          </w:p>
          <w:p w14:paraId="34049FF2" w14:textId="349B988D" w:rsidR="009B38E0" w:rsidRPr="009B38E0" w:rsidRDefault="009B38E0" w:rsidP="009B7E22">
            <w:pPr>
              <w:pStyle w:val="Zwykytekst"/>
              <w:rPr>
                <w:rFonts w:ascii="Arial" w:hAnsi="Arial" w:cs="Arial"/>
                <w:sz w:val="22"/>
                <w:szCs w:val="22"/>
              </w:rPr>
            </w:pPr>
            <w:r>
              <w:rPr>
                <w:rFonts w:ascii="Arial" w:hAnsi="Arial" w:cs="Arial"/>
                <w:sz w:val="22"/>
                <w:szCs w:val="22"/>
              </w:rPr>
              <w:t>Należy podać okres gwarancji w miesiącach.</w:t>
            </w:r>
          </w:p>
        </w:tc>
        <w:tc>
          <w:tcPr>
            <w:tcW w:w="2835" w:type="dxa"/>
            <w:shd w:val="clear" w:color="auto" w:fill="auto"/>
            <w:vAlign w:val="center"/>
          </w:tcPr>
          <w:p w14:paraId="3078DBA9" w14:textId="77777777" w:rsidR="009B38E0" w:rsidRPr="00B4166C" w:rsidRDefault="009B38E0" w:rsidP="009B7E22">
            <w:pPr>
              <w:jc w:val="center"/>
              <w:rPr>
                <w:rFonts w:ascii="Arial" w:hAnsi="Arial" w:cs="Arial"/>
                <w:sz w:val="22"/>
                <w:szCs w:val="22"/>
                <w:highlight w:val="yellow"/>
              </w:rPr>
            </w:pPr>
          </w:p>
        </w:tc>
      </w:tr>
      <w:tr w:rsidR="009B38E0" w:rsidRPr="00B4166C" w14:paraId="7A8C3D77" w14:textId="77777777" w:rsidTr="009B7E22">
        <w:trPr>
          <w:jc w:val="center"/>
        </w:trPr>
        <w:tc>
          <w:tcPr>
            <w:tcW w:w="6552" w:type="dxa"/>
            <w:shd w:val="clear" w:color="auto" w:fill="auto"/>
          </w:tcPr>
          <w:p w14:paraId="4CF660D8" w14:textId="77777777" w:rsidR="009B38E0" w:rsidRPr="00086D4B" w:rsidRDefault="009B38E0" w:rsidP="009B7E22">
            <w:pPr>
              <w:pStyle w:val="Zwykytekst"/>
              <w:rPr>
                <w:rFonts w:ascii="Arial" w:hAnsi="Arial" w:cs="Arial"/>
                <w:sz w:val="22"/>
                <w:szCs w:val="22"/>
              </w:rPr>
            </w:pPr>
            <w:r w:rsidRPr="00B377E8">
              <w:rPr>
                <w:rFonts w:ascii="Arial" w:hAnsi="Arial" w:cs="Arial"/>
                <w:sz w:val="22"/>
                <w:szCs w:val="22"/>
                <w:u w:val="single"/>
              </w:rPr>
              <w:t>Dla  oceny jakości –</w:t>
            </w:r>
            <w:r>
              <w:rPr>
                <w:rFonts w:ascii="Arial" w:hAnsi="Arial" w:cs="Arial"/>
                <w:sz w:val="22"/>
                <w:szCs w:val="22"/>
                <w:u w:val="single"/>
              </w:rPr>
              <w:t xml:space="preserve"> </w:t>
            </w:r>
            <w:r w:rsidRPr="00B377E8">
              <w:rPr>
                <w:rFonts w:ascii="Arial" w:hAnsi="Arial" w:cs="Arial"/>
                <w:sz w:val="22"/>
                <w:szCs w:val="22"/>
                <w:u w:val="single"/>
              </w:rPr>
              <w:t>pakiet</w:t>
            </w:r>
            <w:r>
              <w:rPr>
                <w:rFonts w:ascii="Arial" w:hAnsi="Arial" w:cs="Arial"/>
                <w:sz w:val="22"/>
                <w:szCs w:val="22"/>
                <w:u w:val="single"/>
              </w:rPr>
              <w:t xml:space="preserve"> 3</w:t>
            </w:r>
            <w:r w:rsidRPr="00373C03">
              <w:rPr>
                <w:rFonts w:ascii="Arial" w:hAnsi="Arial" w:cs="Arial"/>
                <w:sz w:val="22"/>
                <w:szCs w:val="22"/>
              </w:rPr>
              <w:t xml:space="preserve"> </w:t>
            </w:r>
            <w:r>
              <w:rPr>
                <w:rFonts w:ascii="Arial" w:hAnsi="Arial" w:cs="Arial"/>
                <w:sz w:val="22"/>
                <w:szCs w:val="22"/>
              </w:rPr>
              <w:t>–</w:t>
            </w:r>
            <w:r w:rsidRPr="00373C03">
              <w:rPr>
                <w:rFonts w:ascii="Arial" w:hAnsi="Arial" w:cs="Arial"/>
                <w:sz w:val="22"/>
                <w:szCs w:val="22"/>
              </w:rPr>
              <w:t xml:space="preserve"> jakość (aspekty środowiskowe – wpływ na środowisko naturalne komputera Tower</w:t>
            </w:r>
            <w:r w:rsidRPr="009019C6">
              <w:rPr>
                <w:rFonts w:ascii="Arial" w:hAnsi="Arial" w:cs="Arial"/>
                <w:sz w:val="22"/>
                <w:szCs w:val="22"/>
              </w:rPr>
              <w:t xml:space="preserve">) </w:t>
            </w:r>
            <w:r w:rsidRPr="00086D4B">
              <w:rPr>
                <w:rFonts w:ascii="Arial" w:hAnsi="Arial" w:cs="Arial"/>
                <w:sz w:val="22"/>
                <w:szCs w:val="22"/>
              </w:rPr>
              <w:t xml:space="preserve">– </w:t>
            </w:r>
            <w:r>
              <w:rPr>
                <w:rFonts w:ascii="Arial" w:hAnsi="Arial" w:cs="Arial"/>
                <w:sz w:val="22"/>
                <w:szCs w:val="22"/>
              </w:rPr>
              <w:t>Certyfikat EPEAT 2019</w:t>
            </w:r>
            <w:r w:rsidRPr="00086D4B">
              <w:rPr>
                <w:rFonts w:ascii="Arial" w:hAnsi="Arial" w:cs="Arial"/>
                <w:sz w:val="22"/>
                <w:szCs w:val="22"/>
              </w:rPr>
              <w:t xml:space="preserve"> na poziomie </w:t>
            </w:r>
            <w:r>
              <w:rPr>
                <w:rFonts w:ascii="Arial" w:hAnsi="Arial" w:cs="Arial"/>
                <w:sz w:val="22"/>
                <w:szCs w:val="22"/>
              </w:rPr>
              <w:t>minimum SILVER</w:t>
            </w:r>
            <w:r w:rsidRPr="00086D4B">
              <w:rPr>
                <w:rFonts w:ascii="Arial" w:hAnsi="Arial" w:cs="Arial"/>
                <w:sz w:val="22"/>
                <w:szCs w:val="22"/>
              </w:rPr>
              <w:t>. Parametr oceniany wg kryterium spełnia/nie spełnia</w:t>
            </w:r>
            <w:r>
              <w:rPr>
                <w:rFonts w:ascii="Arial" w:hAnsi="Arial" w:cs="Arial"/>
                <w:sz w:val="22"/>
                <w:szCs w:val="22"/>
              </w:rPr>
              <w:t>.</w:t>
            </w:r>
          </w:p>
          <w:p w14:paraId="22EE1995" w14:textId="77777777" w:rsidR="009B38E0" w:rsidRDefault="009B38E0" w:rsidP="009B7E22">
            <w:pPr>
              <w:pStyle w:val="Zwykytekst"/>
              <w:rPr>
                <w:rFonts w:ascii="Arial" w:hAnsi="Arial" w:cs="Arial"/>
                <w:sz w:val="22"/>
                <w:szCs w:val="22"/>
              </w:rPr>
            </w:pPr>
            <w:r w:rsidRPr="00086D4B">
              <w:rPr>
                <w:rFonts w:ascii="Arial" w:hAnsi="Arial" w:cs="Arial"/>
                <w:sz w:val="22"/>
                <w:szCs w:val="22"/>
              </w:rPr>
              <w:t xml:space="preserve">W celu potwierdzenia spełnienia kryterium wymagany jest </w:t>
            </w:r>
            <w:r>
              <w:rPr>
                <w:rFonts w:ascii="Arial" w:hAnsi="Arial" w:cs="Arial"/>
                <w:sz w:val="22"/>
                <w:szCs w:val="22"/>
              </w:rPr>
              <w:t xml:space="preserve">certyfikat lub </w:t>
            </w:r>
            <w:r w:rsidRPr="00086D4B">
              <w:rPr>
                <w:rFonts w:ascii="Arial" w:hAnsi="Arial" w:cs="Arial"/>
                <w:sz w:val="22"/>
                <w:szCs w:val="22"/>
              </w:rPr>
              <w:t xml:space="preserve">wpis dotyczący oferowanego </w:t>
            </w:r>
            <w:r>
              <w:rPr>
                <w:rFonts w:ascii="Arial" w:hAnsi="Arial" w:cs="Arial"/>
                <w:sz w:val="22"/>
                <w:szCs w:val="22"/>
              </w:rPr>
              <w:t xml:space="preserve">komputera </w:t>
            </w:r>
            <w:r w:rsidRPr="00086D4B">
              <w:rPr>
                <w:rFonts w:ascii="Arial" w:hAnsi="Arial" w:cs="Arial"/>
                <w:sz w:val="22"/>
                <w:szCs w:val="22"/>
              </w:rPr>
              <w:t>w internetowym katalogu http://www.epeat.net - dopuszcza się wydruk ze strony internetowej</w:t>
            </w:r>
            <w:r>
              <w:rPr>
                <w:rFonts w:ascii="Arial" w:hAnsi="Arial" w:cs="Arial"/>
                <w:sz w:val="22"/>
                <w:szCs w:val="22"/>
              </w:rPr>
              <w:t>.</w:t>
            </w:r>
          </w:p>
          <w:p w14:paraId="0B55FE0C" w14:textId="50381996" w:rsidR="009B38E0" w:rsidRPr="00955E66" w:rsidRDefault="009B38E0" w:rsidP="009B7E22">
            <w:pPr>
              <w:pStyle w:val="Zwykytekst"/>
              <w:rPr>
                <w:rFonts w:ascii="Arial" w:hAnsi="Arial" w:cs="Arial"/>
                <w:sz w:val="22"/>
                <w:szCs w:val="22"/>
              </w:rPr>
            </w:pPr>
            <w:r>
              <w:rPr>
                <w:rFonts w:ascii="Arial" w:hAnsi="Arial" w:cs="Arial"/>
                <w:sz w:val="22"/>
                <w:szCs w:val="22"/>
              </w:rPr>
              <w:t>Należy podać informację czy spełnia/nie spełnia</w:t>
            </w:r>
          </w:p>
        </w:tc>
        <w:tc>
          <w:tcPr>
            <w:tcW w:w="2835" w:type="dxa"/>
            <w:shd w:val="clear" w:color="auto" w:fill="auto"/>
            <w:vAlign w:val="center"/>
          </w:tcPr>
          <w:p w14:paraId="7CFFC096" w14:textId="77777777" w:rsidR="009B38E0" w:rsidRPr="00B4166C" w:rsidRDefault="009B38E0" w:rsidP="009B7E22">
            <w:pPr>
              <w:jc w:val="center"/>
              <w:rPr>
                <w:rFonts w:ascii="Arial" w:hAnsi="Arial" w:cs="Arial"/>
                <w:sz w:val="22"/>
                <w:szCs w:val="22"/>
                <w:highlight w:val="yellow"/>
              </w:rPr>
            </w:pPr>
          </w:p>
        </w:tc>
      </w:tr>
      <w:tr w:rsidR="009B38E0" w:rsidRPr="00B4166C" w14:paraId="3DA210A8" w14:textId="77777777" w:rsidTr="009B7E22">
        <w:trPr>
          <w:jc w:val="center"/>
        </w:trPr>
        <w:tc>
          <w:tcPr>
            <w:tcW w:w="6552" w:type="dxa"/>
            <w:shd w:val="clear" w:color="auto" w:fill="auto"/>
          </w:tcPr>
          <w:p w14:paraId="711EEB8C" w14:textId="77777777" w:rsidR="009B38E0" w:rsidRPr="00C40D97" w:rsidRDefault="009B38E0" w:rsidP="009B7E22">
            <w:pPr>
              <w:pStyle w:val="Zwykytekst"/>
              <w:rPr>
                <w:rFonts w:ascii="Arial" w:hAnsi="Arial" w:cs="Arial"/>
                <w:sz w:val="22"/>
                <w:szCs w:val="22"/>
              </w:rPr>
            </w:pPr>
            <w:r w:rsidRPr="00B377E8">
              <w:rPr>
                <w:rFonts w:ascii="Arial" w:hAnsi="Arial" w:cs="Arial"/>
                <w:sz w:val="22"/>
                <w:szCs w:val="22"/>
                <w:u w:val="single"/>
              </w:rPr>
              <w:t>Dla  oceny jakości –</w:t>
            </w:r>
            <w:r>
              <w:rPr>
                <w:rFonts w:ascii="Arial" w:hAnsi="Arial" w:cs="Arial"/>
                <w:sz w:val="22"/>
                <w:szCs w:val="22"/>
                <w:u w:val="single"/>
              </w:rPr>
              <w:t xml:space="preserve"> </w:t>
            </w:r>
            <w:r w:rsidRPr="00B377E8">
              <w:rPr>
                <w:rFonts w:ascii="Arial" w:hAnsi="Arial" w:cs="Arial"/>
                <w:sz w:val="22"/>
                <w:szCs w:val="22"/>
                <w:u w:val="single"/>
              </w:rPr>
              <w:t>pakiet</w:t>
            </w:r>
            <w:r>
              <w:rPr>
                <w:rFonts w:ascii="Arial" w:hAnsi="Arial" w:cs="Arial"/>
                <w:sz w:val="22"/>
                <w:szCs w:val="22"/>
                <w:u w:val="single"/>
              </w:rPr>
              <w:t xml:space="preserve"> 3</w:t>
            </w:r>
            <w:r w:rsidRPr="00373C03">
              <w:rPr>
                <w:rFonts w:ascii="Arial" w:hAnsi="Arial" w:cs="Arial"/>
                <w:sz w:val="22"/>
                <w:szCs w:val="22"/>
              </w:rPr>
              <w:t xml:space="preserve"> </w:t>
            </w:r>
            <w:r>
              <w:rPr>
                <w:rFonts w:ascii="Arial" w:hAnsi="Arial" w:cs="Arial"/>
                <w:sz w:val="22"/>
                <w:szCs w:val="22"/>
              </w:rPr>
              <w:t>–</w:t>
            </w:r>
            <w:r w:rsidRPr="00373C03">
              <w:rPr>
                <w:rFonts w:ascii="Arial" w:hAnsi="Arial" w:cs="Arial"/>
                <w:sz w:val="22"/>
                <w:szCs w:val="22"/>
              </w:rPr>
              <w:t xml:space="preserve"> </w:t>
            </w:r>
            <w:r w:rsidRPr="009019C6">
              <w:rPr>
                <w:rFonts w:ascii="Arial" w:hAnsi="Arial" w:cs="Arial"/>
                <w:sz w:val="22"/>
                <w:szCs w:val="22"/>
              </w:rPr>
              <w:t>j</w:t>
            </w:r>
            <w:r>
              <w:rPr>
                <w:rFonts w:ascii="Arial" w:hAnsi="Arial" w:cs="Arial"/>
                <w:sz w:val="22"/>
                <w:szCs w:val="22"/>
              </w:rPr>
              <w:t>a</w:t>
            </w:r>
            <w:r w:rsidRPr="009019C6">
              <w:rPr>
                <w:rFonts w:ascii="Arial" w:hAnsi="Arial" w:cs="Arial"/>
                <w:sz w:val="22"/>
                <w:szCs w:val="22"/>
              </w:rPr>
              <w:t>kość (aspekty środowiskowe – zużycie energii elektrycznej komputera Tower)</w:t>
            </w:r>
            <w:r>
              <w:rPr>
                <w:rFonts w:ascii="Arial" w:hAnsi="Arial" w:cs="Arial"/>
                <w:i/>
                <w:sz w:val="22"/>
                <w:szCs w:val="22"/>
              </w:rPr>
              <w:t xml:space="preserve"> – </w:t>
            </w:r>
            <w:r w:rsidRPr="00C40D97">
              <w:rPr>
                <w:rFonts w:ascii="Arial" w:hAnsi="Arial" w:cs="Arial"/>
                <w:sz w:val="22"/>
                <w:szCs w:val="22"/>
              </w:rPr>
              <w:t>Komputer</w:t>
            </w:r>
            <w:r>
              <w:rPr>
                <w:rFonts w:ascii="Arial" w:hAnsi="Arial" w:cs="Arial"/>
                <w:sz w:val="22"/>
                <w:szCs w:val="22"/>
              </w:rPr>
              <w:t xml:space="preserve"> </w:t>
            </w:r>
            <w:r w:rsidRPr="00C40D97">
              <w:rPr>
                <w:rFonts w:ascii="Arial" w:hAnsi="Arial" w:cs="Arial"/>
                <w:sz w:val="22"/>
                <w:szCs w:val="22"/>
              </w:rPr>
              <w:t>spełnia wymogi normy Energy Star 8.0</w:t>
            </w:r>
            <w:r>
              <w:rPr>
                <w:rFonts w:ascii="Arial" w:hAnsi="Arial" w:cs="Arial"/>
                <w:sz w:val="22"/>
                <w:szCs w:val="22"/>
              </w:rPr>
              <w:t xml:space="preserve">. </w:t>
            </w:r>
            <w:r w:rsidRPr="00086D4B">
              <w:rPr>
                <w:rFonts w:ascii="Arial" w:hAnsi="Arial" w:cs="Arial"/>
                <w:sz w:val="22"/>
                <w:szCs w:val="22"/>
              </w:rPr>
              <w:t>Parametr oceniany wg kryterium spełnia/nie spełnia</w:t>
            </w:r>
            <w:r>
              <w:rPr>
                <w:rFonts w:ascii="Arial" w:hAnsi="Arial" w:cs="Arial"/>
                <w:sz w:val="22"/>
                <w:szCs w:val="22"/>
              </w:rPr>
              <w:t>.</w:t>
            </w:r>
          </w:p>
          <w:p w14:paraId="4A3F5AA9" w14:textId="77777777" w:rsidR="009B38E0" w:rsidRDefault="009B38E0" w:rsidP="009B7E22">
            <w:pPr>
              <w:pStyle w:val="Zwykytekst"/>
              <w:rPr>
                <w:rFonts w:ascii="Arial" w:hAnsi="Arial" w:cs="Arial"/>
                <w:sz w:val="22"/>
                <w:szCs w:val="22"/>
              </w:rPr>
            </w:pPr>
            <w:r w:rsidRPr="00C40D97">
              <w:rPr>
                <w:rFonts w:ascii="Arial" w:hAnsi="Arial" w:cs="Arial"/>
                <w:sz w:val="22"/>
                <w:szCs w:val="22"/>
              </w:rPr>
              <w:t>Wymagany certyfikat lub wpis dotyczący oferowanego modelu komputera w internetowym katalogu http://www.energystar.gov  – dopuszcza się wydruk ze strony internetowej</w:t>
            </w:r>
            <w:r>
              <w:rPr>
                <w:rFonts w:ascii="Arial" w:hAnsi="Arial" w:cs="Arial"/>
                <w:sz w:val="22"/>
                <w:szCs w:val="22"/>
              </w:rPr>
              <w:t>.</w:t>
            </w:r>
          </w:p>
          <w:p w14:paraId="5B36426E" w14:textId="133A6A75" w:rsidR="009B38E0" w:rsidRPr="009019C6" w:rsidRDefault="009B38E0" w:rsidP="009B7E22">
            <w:pPr>
              <w:pStyle w:val="Zwykytekst"/>
              <w:rPr>
                <w:rFonts w:ascii="Arial" w:hAnsi="Arial" w:cs="Arial"/>
                <w:sz w:val="22"/>
                <w:szCs w:val="22"/>
              </w:rPr>
            </w:pPr>
            <w:r>
              <w:rPr>
                <w:rFonts w:ascii="Arial" w:hAnsi="Arial" w:cs="Arial"/>
                <w:sz w:val="22"/>
                <w:szCs w:val="22"/>
              </w:rPr>
              <w:t>Należy podać informację czy spełnia/nie spełnia.</w:t>
            </w:r>
          </w:p>
        </w:tc>
        <w:tc>
          <w:tcPr>
            <w:tcW w:w="2835" w:type="dxa"/>
            <w:shd w:val="clear" w:color="auto" w:fill="auto"/>
            <w:vAlign w:val="center"/>
          </w:tcPr>
          <w:p w14:paraId="4B9F6993" w14:textId="77777777" w:rsidR="009B38E0" w:rsidRPr="00B4166C" w:rsidRDefault="009B38E0" w:rsidP="009B7E22">
            <w:pPr>
              <w:jc w:val="center"/>
              <w:rPr>
                <w:rFonts w:ascii="Arial" w:hAnsi="Arial" w:cs="Arial"/>
                <w:sz w:val="22"/>
                <w:szCs w:val="22"/>
                <w:highlight w:val="yellow"/>
              </w:rPr>
            </w:pPr>
          </w:p>
        </w:tc>
      </w:tr>
    </w:tbl>
    <w:p w14:paraId="49CDD931" w14:textId="77777777" w:rsidR="009C4AA6" w:rsidRDefault="009C4AA6" w:rsidP="009C4AA6">
      <w:pPr>
        <w:pStyle w:val="Tytu"/>
        <w:jc w:val="left"/>
        <w:rPr>
          <w:rFonts w:cs="Arial"/>
          <w:szCs w:val="22"/>
        </w:rPr>
      </w:pPr>
    </w:p>
    <w:p w14:paraId="52AD2758" w14:textId="77777777" w:rsidR="006D60A5" w:rsidRDefault="006D60A5" w:rsidP="00333CE4">
      <w:pPr>
        <w:pStyle w:val="Tytu"/>
        <w:rPr>
          <w:rFonts w:cs="Arial"/>
          <w:szCs w:val="22"/>
        </w:rPr>
      </w:pPr>
    </w:p>
    <w:p w14:paraId="1F6B7CF8" w14:textId="284DBA7C" w:rsidR="00D93131" w:rsidRDefault="00D93131" w:rsidP="00333CE4">
      <w:pPr>
        <w:pStyle w:val="Tytu"/>
        <w:rPr>
          <w:rFonts w:cs="Arial"/>
          <w:szCs w:val="22"/>
        </w:rPr>
      </w:pPr>
    </w:p>
    <w:p w14:paraId="48F7F067" w14:textId="6ACE7296" w:rsidR="00A04994" w:rsidRDefault="00A04994" w:rsidP="00333CE4">
      <w:pPr>
        <w:pStyle w:val="Tytu"/>
        <w:rPr>
          <w:rFonts w:cs="Arial"/>
          <w:szCs w:val="22"/>
        </w:rPr>
      </w:pPr>
    </w:p>
    <w:p w14:paraId="0D0ED629" w14:textId="0D3AAB81" w:rsidR="00A04994" w:rsidRDefault="00A04994" w:rsidP="00333CE4">
      <w:pPr>
        <w:pStyle w:val="Tytu"/>
        <w:rPr>
          <w:rFonts w:cs="Arial"/>
          <w:szCs w:val="22"/>
        </w:rPr>
      </w:pPr>
    </w:p>
    <w:p w14:paraId="1ED227B7" w14:textId="7F4A65A1" w:rsidR="00A04994" w:rsidRDefault="00A04994" w:rsidP="00333CE4">
      <w:pPr>
        <w:pStyle w:val="Tytu"/>
        <w:rPr>
          <w:rFonts w:cs="Arial"/>
          <w:szCs w:val="22"/>
        </w:rPr>
      </w:pPr>
    </w:p>
    <w:p w14:paraId="6429BCA2" w14:textId="30368977" w:rsidR="00A04994" w:rsidRDefault="00A04994" w:rsidP="00333CE4">
      <w:pPr>
        <w:pStyle w:val="Tytu"/>
        <w:rPr>
          <w:rFonts w:cs="Arial"/>
          <w:szCs w:val="22"/>
        </w:rPr>
      </w:pPr>
    </w:p>
    <w:p w14:paraId="0A92C5FC" w14:textId="0EB2F2C1" w:rsidR="00D93131" w:rsidRPr="00277F26" w:rsidRDefault="00D93131" w:rsidP="00D93131">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 xml:space="preserve">Załącznik nr </w:t>
      </w:r>
      <w:r w:rsidR="00754B0D">
        <w:rPr>
          <w:rFonts w:ascii="Arial" w:eastAsia="Times New Roman" w:hAnsi="Arial" w:cs="Arial"/>
          <w:b/>
          <w:bCs/>
          <w:sz w:val="22"/>
          <w:szCs w:val="22"/>
        </w:rPr>
        <w:t>6</w:t>
      </w:r>
      <w:r w:rsidRPr="00277F26">
        <w:rPr>
          <w:rFonts w:ascii="Arial" w:eastAsia="Times New Roman" w:hAnsi="Arial" w:cs="Arial"/>
          <w:b/>
          <w:bCs/>
          <w:sz w:val="22"/>
          <w:szCs w:val="22"/>
        </w:rPr>
        <w:t xml:space="preserve"> do SWZ </w:t>
      </w:r>
    </w:p>
    <w:p w14:paraId="6FE3F658" w14:textId="77777777" w:rsidR="00D93131" w:rsidRDefault="00D93131" w:rsidP="00333CE4">
      <w:pPr>
        <w:pStyle w:val="Tytu"/>
        <w:rPr>
          <w:rFonts w:cs="Arial"/>
          <w:szCs w:val="22"/>
        </w:rPr>
      </w:pPr>
    </w:p>
    <w:p w14:paraId="188DA486" w14:textId="5D1E1C56" w:rsidR="00A04994" w:rsidRPr="00671A66" w:rsidRDefault="00A04994" w:rsidP="00A04994">
      <w:pPr>
        <w:pStyle w:val="Tytu"/>
        <w:rPr>
          <w:rFonts w:cs="Arial"/>
          <w:szCs w:val="22"/>
        </w:rPr>
      </w:pPr>
      <w:r w:rsidRPr="00671A66">
        <w:rPr>
          <w:rFonts w:cs="Arial"/>
          <w:szCs w:val="22"/>
        </w:rPr>
        <w:t xml:space="preserve">UMOWA </w:t>
      </w:r>
      <w:r>
        <w:rPr>
          <w:rFonts w:cs="Arial"/>
          <w:szCs w:val="22"/>
        </w:rPr>
        <w:t>121/2023 pakiet …..</w:t>
      </w:r>
    </w:p>
    <w:p w14:paraId="0CED5DF5" w14:textId="2E47E22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       zawarta w dniu ____________ w Poznaniu na podstawie przepisów Ustawy z dnia 11 września 2019 roku – Prawo zamówień publicznych (</w:t>
      </w:r>
      <w:r w:rsidRPr="00671A66">
        <w:rPr>
          <w:rFonts w:ascii="Arial" w:hAnsi="Arial" w:cs="Arial"/>
          <w:bCs/>
          <w:color w:val="000000"/>
          <w:sz w:val="22"/>
          <w:szCs w:val="22"/>
        </w:rPr>
        <w:t xml:space="preserve">tj. </w:t>
      </w:r>
      <w:r w:rsidRPr="00671A66">
        <w:rPr>
          <w:rFonts w:ascii="Arial" w:hAnsi="Arial" w:cs="Arial"/>
          <w:sz w:val="22"/>
          <w:szCs w:val="22"/>
        </w:rPr>
        <w:t>Dz. U. z 202</w:t>
      </w:r>
      <w:r w:rsidR="007D20E0">
        <w:rPr>
          <w:rFonts w:ascii="Arial" w:hAnsi="Arial" w:cs="Arial"/>
          <w:sz w:val="22"/>
          <w:szCs w:val="22"/>
        </w:rPr>
        <w:t>3</w:t>
      </w:r>
      <w:r w:rsidRPr="00671A66">
        <w:rPr>
          <w:rFonts w:ascii="Arial" w:hAnsi="Arial" w:cs="Arial"/>
          <w:sz w:val="22"/>
          <w:szCs w:val="22"/>
        </w:rPr>
        <w:t xml:space="preserve"> r. poz. </w:t>
      </w:r>
      <w:r w:rsidR="007D20E0">
        <w:rPr>
          <w:rFonts w:ascii="Arial" w:hAnsi="Arial" w:cs="Arial"/>
          <w:sz w:val="22"/>
          <w:szCs w:val="22"/>
        </w:rPr>
        <w:t>1605</w:t>
      </w:r>
      <w:r w:rsidRPr="00671A66">
        <w:rPr>
          <w:rFonts w:ascii="Arial" w:hAnsi="Arial" w:cs="Arial"/>
          <w:color w:val="000000"/>
          <w:sz w:val="22"/>
          <w:szCs w:val="22"/>
        </w:rPr>
        <w:t>) zwana dalej umową, pomiędzy:</w:t>
      </w:r>
    </w:p>
    <w:p w14:paraId="093A391A" w14:textId="77777777" w:rsidR="00A04994" w:rsidRPr="00671A66" w:rsidRDefault="00A04994" w:rsidP="00A04994">
      <w:pPr>
        <w:jc w:val="both"/>
        <w:rPr>
          <w:rFonts w:ascii="Arial" w:hAnsi="Arial" w:cs="Arial"/>
          <w:color w:val="000000"/>
          <w:sz w:val="22"/>
          <w:szCs w:val="22"/>
        </w:rPr>
      </w:pPr>
    </w:p>
    <w:p w14:paraId="19AD5DA9" w14:textId="0E5A097B" w:rsidR="00A04994" w:rsidRPr="00671A66" w:rsidRDefault="00A04994" w:rsidP="00A04994">
      <w:pPr>
        <w:jc w:val="both"/>
        <w:rPr>
          <w:rFonts w:ascii="Arial" w:hAnsi="Arial" w:cs="Arial"/>
          <w:color w:val="000000"/>
          <w:sz w:val="22"/>
          <w:szCs w:val="22"/>
        </w:rPr>
      </w:pPr>
      <w:r w:rsidRPr="00671A66">
        <w:rPr>
          <w:rFonts w:ascii="Arial" w:hAnsi="Arial" w:cs="Arial"/>
          <w:b/>
          <w:color w:val="000000"/>
          <w:sz w:val="22"/>
          <w:szCs w:val="22"/>
        </w:rPr>
        <w:t>Wielkopolskim Centrum Onkologii im. Marii Skłodowskiej-Curie z siedzibą w Poznaniu</w:t>
      </w:r>
      <w:r w:rsidRPr="00671A66">
        <w:rPr>
          <w:rFonts w:ascii="Arial" w:hAnsi="Arial" w:cs="Arial"/>
          <w:color w:val="000000"/>
          <w:sz w:val="22"/>
          <w:szCs w:val="22"/>
        </w:rPr>
        <w:t xml:space="preserve"> </w:t>
      </w:r>
      <w:r>
        <w:rPr>
          <w:rFonts w:ascii="Arial" w:hAnsi="Arial" w:cs="Arial"/>
          <w:color w:val="000000"/>
          <w:sz w:val="22"/>
          <w:szCs w:val="22"/>
        </w:rPr>
        <w:t xml:space="preserve">           </w:t>
      </w:r>
      <w:r w:rsidRPr="00671A66">
        <w:rPr>
          <w:rFonts w:ascii="Arial" w:hAnsi="Arial" w:cs="Arial"/>
          <w:color w:val="000000"/>
          <w:sz w:val="22"/>
          <w:szCs w:val="22"/>
        </w:rPr>
        <w:t xml:space="preserve">ul. </w:t>
      </w:r>
      <w:proofErr w:type="spellStart"/>
      <w:r w:rsidRPr="00671A66">
        <w:rPr>
          <w:rFonts w:ascii="Arial" w:hAnsi="Arial" w:cs="Arial"/>
          <w:color w:val="000000"/>
          <w:sz w:val="22"/>
          <w:szCs w:val="22"/>
        </w:rPr>
        <w:t>Garbary</w:t>
      </w:r>
      <w:proofErr w:type="spellEnd"/>
      <w:r w:rsidRPr="00671A66">
        <w:rPr>
          <w:rFonts w:ascii="Arial" w:hAnsi="Arial" w:cs="Arial"/>
          <w:color w:val="000000"/>
          <w:sz w:val="22"/>
          <w:szCs w:val="22"/>
        </w:rPr>
        <w:t xml:space="preserve"> 15, 61-866 Poznań, wpisanym do rejestru stowarzyszeń</w:t>
      </w:r>
      <w:r w:rsidRPr="00671A66">
        <w:rPr>
          <w:rFonts w:ascii="Arial" w:hAnsi="Arial" w:cs="Arial"/>
          <w:sz w:val="22"/>
          <w:szCs w:val="22"/>
        </w:rPr>
        <w:t>, innych organizacji społecznych</w:t>
      </w:r>
      <w:r w:rsidR="007D20E0">
        <w:rPr>
          <w:rFonts w:ascii="Arial" w:hAnsi="Arial" w:cs="Arial"/>
          <w:sz w:val="22"/>
          <w:szCs w:val="22"/>
        </w:rPr>
        <w:t xml:space="preserve"> </w:t>
      </w:r>
      <w:r w:rsidRPr="00671A66">
        <w:rPr>
          <w:rFonts w:ascii="Arial" w:hAnsi="Arial" w:cs="Arial"/>
          <w:sz w:val="22"/>
          <w:szCs w:val="22"/>
        </w:rPr>
        <w:t>i zawodowych, fundacji oraz publicznych zakładów opieki zdrowotnej</w:t>
      </w:r>
      <w:r w:rsidRPr="00671A66">
        <w:rPr>
          <w:rFonts w:ascii="Arial" w:hAnsi="Arial" w:cs="Arial"/>
          <w:color w:val="000000"/>
          <w:sz w:val="22"/>
          <w:szCs w:val="22"/>
        </w:rPr>
        <w:t xml:space="preserve"> Krajowego Rejestru Sądowego pod numerem KRS 8784, posiadającym numer NIP: 778-13-42-057 oraz numer REGON: 000291204;</w:t>
      </w:r>
    </w:p>
    <w:p w14:paraId="2AEECD4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reprezentowanym przez:</w:t>
      </w:r>
    </w:p>
    <w:p w14:paraId="2644D436" w14:textId="77777777" w:rsidR="00A04994" w:rsidRPr="00671A66" w:rsidRDefault="00A04994" w:rsidP="00864FA4">
      <w:pPr>
        <w:pStyle w:val="Akapitzlist"/>
        <w:numPr>
          <w:ilvl w:val="0"/>
          <w:numId w:val="44"/>
        </w:numPr>
        <w:jc w:val="both"/>
        <w:rPr>
          <w:rFonts w:ascii="Arial" w:hAnsi="Arial" w:cs="Arial"/>
          <w:color w:val="000000"/>
          <w:sz w:val="22"/>
          <w:szCs w:val="22"/>
        </w:rPr>
      </w:pPr>
      <w:r w:rsidRPr="00671A66">
        <w:rPr>
          <w:rFonts w:ascii="Arial" w:hAnsi="Arial" w:cs="Arial"/>
          <w:color w:val="000000"/>
          <w:sz w:val="22"/>
          <w:szCs w:val="22"/>
        </w:rPr>
        <w:t>mgr inż. Magdalenę Kraszewską - Z-</w:t>
      </w:r>
      <w:proofErr w:type="spellStart"/>
      <w:r w:rsidRPr="00671A66">
        <w:rPr>
          <w:rFonts w:ascii="Arial" w:hAnsi="Arial" w:cs="Arial"/>
          <w:color w:val="000000"/>
          <w:sz w:val="22"/>
          <w:szCs w:val="22"/>
        </w:rPr>
        <w:t>cę</w:t>
      </w:r>
      <w:proofErr w:type="spellEnd"/>
      <w:r w:rsidRPr="00671A66">
        <w:rPr>
          <w:rFonts w:ascii="Arial" w:hAnsi="Arial" w:cs="Arial"/>
          <w:color w:val="000000"/>
          <w:sz w:val="22"/>
          <w:szCs w:val="22"/>
        </w:rPr>
        <w:t xml:space="preserve"> Dyrektora ds. ekonomicznych,</w:t>
      </w:r>
    </w:p>
    <w:p w14:paraId="398DEBCB" w14:textId="77777777" w:rsidR="00A04994" w:rsidRPr="00671A66" w:rsidRDefault="00A04994" w:rsidP="00864FA4">
      <w:pPr>
        <w:pStyle w:val="Akapitzlist"/>
        <w:numPr>
          <w:ilvl w:val="0"/>
          <w:numId w:val="44"/>
        </w:numPr>
        <w:jc w:val="both"/>
        <w:rPr>
          <w:rFonts w:ascii="Arial" w:hAnsi="Arial" w:cs="Arial"/>
          <w:color w:val="000000"/>
          <w:sz w:val="22"/>
          <w:szCs w:val="22"/>
        </w:rPr>
      </w:pPr>
      <w:r w:rsidRPr="00671A66">
        <w:rPr>
          <w:rFonts w:ascii="Arial" w:hAnsi="Arial" w:cs="Arial"/>
          <w:color w:val="000000"/>
          <w:sz w:val="22"/>
          <w:szCs w:val="22"/>
        </w:rPr>
        <w:t>dr Mirellę Śmigielską - Głównego Księgowego,</w:t>
      </w:r>
    </w:p>
    <w:p w14:paraId="149B8BDD"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zwanym dalej </w:t>
      </w:r>
      <w:r w:rsidRPr="00671A66">
        <w:rPr>
          <w:rFonts w:ascii="Arial" w:hAnsi="Arial" w:cs="Arial"/>
          <w:b/>
          <w:color w:val="000000"/>
          <w:sz w:val="22"/>
          <w:szCs w:val="22"/>
        </w:rPr>
        <w:t>Zamawiającym</w:t>
      </w:r>
      <w:r w:rsidRPr="00671A66">
        <w:rPr>
          <w:rFonts w:ascii="Arial" w:hAnsi="Arial" w:cs="Arial"/>
          <w:color w:val="000000"/>
          <w:sz w:val="22"/>
          <w:szCs w:val="22"/>
        </w:rPr>
        <w:t xml:space="preserve">, </w:t>
      </w:r>
    </w:p>
    <w:p w14:paraId="2E514AD8" w14:textId="77777777" w:rsidR="00A04994" w:rsidRPr="00671A66" w:rsidRDefault="00A04994" w:rsidP="00A04994">
      <w:pPr>
        <w:jc w:val="both"/>
        <w:rPr>
          <w:rFonts w:ascii="Arial" w:hAnsi="Arial" w:cs="Arial"/>
          <w:color w:val="000000"/>
          <w:sz w:val="22"/>
          <w:szCs w:val="22"/>
        </w:rPr>
      </w:pPr>
    </w:p>
    <w:p w14:paraId="7FB104BA"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a firmą:</w:t>
      </w:r>
    </w:p>
    <w:p w14:paraId="450F3F9E"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7508678A"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5E78FC7C" w14:textId="77777777" w:rsidR="00A04994" w:rsidRPr="00671A66" w:rsidRDefault="00A04994" w:rsidP="00A04994">
      <w:pPr>
        <w:rPr>
          <w:rFonts w:ascii="Arial" w:hAnsi="Arial" w:cs="Arial"/>
          <w:color w:val="000000"/>
          <w:sz w:val="22"/>
          <w:szCs w:val="22"/>
        </w:rPr>
      </w:pPr>
      <w:r w:rsidRPr="00671A66">
        <w:rPr>
          <w:rFonts w:ascii="Arial" w:hAnsi="Arial" w:cs="Arial"/>
          <w:color w:val="000000"/>
          <w:sz w:val="22"/>
          <w:szCs w:val="22"/>
        </w:rPr>
        <w:t xml:space="preserve">Wpisaną do rejestru przedsiębiorców Krajowego Rejestru Sądowego pod numerem KRS: …………………………. </w:t>
      </w:r>
      <w:r w:rsidRPr="00671A66">
        <w:rPr>
          <w:rFonts w:ascii="Arial" w:hAnsi="Arial" w:cs="Arial"/>
          <w:b/>
          <w:color w:val="000000"/>
          <w:sz w:val="22"/>
          <w:szCs w:val="22"/>
        </w:rPr>
        <w:t>lub</w:t>
      </w:r>
      <w:r w:rsidRPr="00671A66">
        <w:rPr>
          <w:rFonts w:ascii="Arial" w:hAnsi="Arial" w:cs="Arial"/>
          <w:color w:val="000000"/>
          <w:sz w:val="22"/>
          <w:szCs w:val="22"/>
        </w:rPr>
        <w:t xml:space="preserve"> prowadzącą działalność gospodarczą, jako:……………………………………….  Zarejestrowaną w Centralnej Ewidencji i Informacji </w:t>
      </w:r>
      <w:r>
        <w:rPr>
          <w:rFonts w:ascii="Arial" w:hAnsi="Arial" w:cs="Arial"/>
          <w:color w:val="000000"/>
          <w:sz w:val="22"/>
          <w:szCs w:val="22"/>
        </w:rPr>
        <w:t xml:space="preserve">               </w:t>
      </w:r>
      <w:r w:rsidRPr="00671A66">
        <w:rPr>
          <w:rFonts w:ascii="Arial" w:hAnsi="Arial" w:cs="Arial"/>
          <w:color w:val="000000"/>
          <w:sz w:val="22"/>
          <w:szCs w:val="22"/>
        </w:rPr>
        <w:t xml:space="preserve">o Działalności Gospodarczej, </w:t>
      </w:r>
    </w:p>
    <w:p w14:paraId="627B1BDA" w14:textId="77777777" w:rsidR="00A04994" w:rsidRPr="00671A66" w:rsidRDefault="00A04994" w:rsidP="00A04994">
      <w:pPr>
        <w:rPr>
          <w:rFonts w:ascii="Arial" w:hAnsi="Arial" w:cs="Arial"/>
          <w:color w:val="000000"/>
          <w:sz w:val="22"/>
          <w:szCs w:val="22"/>
        </w:rPr>
      </w:pPr>
      <w:r w:rsidRPr="00671A66">
        <w:rPr>
          <w:rFonts w:ascii="Arial" w:hAnsi="Arial" w:cs="Arial"/>
          <w:color w:val="000000"/>
          <w:sz w:val="22"/>
          <w:szCs w:val="22"/>
        </w:rPr>
        <w:t xml:space="preserve">posiadającą numer NIP: …………………..   oraz numer REGON: ………………………………, </w:t>
      </w:r>
    </w:p>
    <w:p w14:paraId="27E86F3C" w14:textId="77777777" w:rsidR="00A04994" w:rsidRPr="00671A66" w:rsidRDefault="00A04994" w:rsidP="00A04994">
      <w:pPr>
        <w:jc w:val="both"/>
        <w:rPr>
          <w:rFonts w:ascii="Arial" w:hAnsi="Arial" w:cs="Arial"/>
          <w:color w:val="000000"/>
          <w:sz w:val="22"/>
          <w:szCs w:val="22"/>
        </w:rPr>
      </w:pPr>
    </w:p>
    <w:p w14:paraId="1B00200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reprezentowaną przez:</w:t>
      </w:r>
    </w:p>
    <w:p w14:paraId="6ED8534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7BFEA16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7281EC1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zwaną dalej </w:t>
      </w:r>
      <w:r w:rsidRPr="00671A66">
        <w:rPr>
          <w:rFonts w:ascii="Arial" w:hAnsi="Arial" w:cs="Arial"/>
          <w:b/>
          <w:color w:val="000000"/>
          <w:sz w:val="22"/>
          <w:szCs w:val="22"/>
        </w:rPr>
        <w:t>Wykonawcą</w:t>
      </w:r>
      <w:r w:rsidRPr="00671A66">
        <w:rPr>
          <w:rFonts w:ascii="Arial" w:hAnsi="Arial" w:cs="Arial"/>
          <w:color w:val="000000"/>
          <w:sz w:val="22"/>
          <w:szCs w:val="22"/>
        </w:rPr>
        <w:t xml:space="preserve">, </w:t>
      </w:r>
    </w:p>
    <w:p w14:paraId="7D4A1C51" w14:textId="77777777" w:rsidR="00A04994" w:rsidRPr="00671A66" w:rsidRDefault="00A04994" w:rsidP="00A04994">
      <w:pPr>
        <w:rPr>
          <w:rFonts w:ascii="Arial" w:hAnsi="Arial" w:cs="Arial"/>
          <w:b/>
          <w:color w:val="000000"/>
          <w:sz w:val="22"/>
          <w:szCs w:val="22"/>
        </w:rPr>
      </w:pPr>
    </w:p>
    <w:p w14:paraId="1F2D4F08" w14:textId="77777777" w:rsidR="00A04994" w:rsidRPr="00D11566" w:rsidRDefault="00A04994" w:rsidP="00A04994">
      <w:pPr>
        <w:jc w:val="center"/>
        <w:rPr>
          <w:rFonts w:ascii="Arial" w:hAnsi="Arial" w:cs="Arial"/>
          <w:b/>
          <w:color w:val="000000"/>
          <w:sz w:val="22"/>
          <w:szCs w:val="22"/>
        </w:rPr>
      </w:pPr>
      <w:r w:rsidRPr="00671A66">
        <w:rPr>
          <w:rFonts w:ascii="Arial" w:hAnsi="Arial" w:cs="Arial"/>
          <w:color w:val="000000"/>
          <w:sz w:val="22"/>
          <w:szCs w:val="22"/>
        </w:rPr>
        <w:t xml:space="preserve">     </w:t>
      </w:r>
      <w:r w:rsidRPr="00D11566">
        <w:rPr>
          <w:rFonts w:ascii="Arial" w:hAnsi="Arial" w:cs="Arial"/>
          <w:b/>
          <w:color w:val="000000"/>
          <w:sz w:val="22"/>
          <w:szCs w:val="22"/>
        </w:rPr>
        <w:t>§ 1</w:t>
      </w:r>
    </w:p>
    <w:p w14:paraId="283DA645" w14:textId="18335BED"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   Zawarcie niniejszej umowy zostało poprzedzone postępowaniem o udzielenie zamówienia publicznego przeprowadzonym </w:t>
      </w:r>
      <w:r w:rsidRPr="00671A66">
        <w:rPr>
          <w:rFonts w:ascii="Arial" w:hAnsi="Arial" w:cs="Arial"/>
          <w:b/>
          <w:color w:val="000000"/>
          <w:sz w:val="22"/>
          <w:szCs w:val="22"/>
        </w:rPr>
        <w:t xml:space="preserve">w trybie </w:t>
      </w:r>
      <w:r w:rsidR="007D20E0">
        <w:rPr>
          <w:rFonts w:ascii="Arial" w:hAnsi="Arial" w:cs="Arial"/>
          <w:b/>
          <w:color w:val="000000"/>
          <w:sz w:val="22"/>
          <w:szCs w:val="22"/>
        </w:rPr>
        <w:t>przetargu nieograniczonego 121</w:t>
      </w:r>
      <w:r>
        <w:rPr>
          <w:rFonts w:ascii="Arial" w:hAnsi="Arial" w:cs="Arial"/>
          <w:b/>
          <w:color w:val="000000"/>
          <w:sz w:val="22"/>
          <w:szCs w:val="22"/>
        </w:rPr>
        <w:t>/2023</w:t>
      </w:r>
      <w:r w:rsidRPr="00671A66">
        <w:rPr>
          <w:rFonts w:ascii="Arial" w:hAnsi="Arial" w:cs="Arial"/>
          <w:b/>
          <w:color w:val="000000"/>
          <w:sz w:val="22"/>
          <w:szCs w:val="22"/>
        </w:rPr>
        <w:t xml:space="preserve"> </w:t>
      </w:r>
      <w:r w:rsidRPr="00671A66">
        <w:rPr>
          <w:rFonts w:ascii="Arial" w:hAnsi="Arial" w:cs="Arial"/>
          <w:color w:val="000000"/>
          <w:sz w:val="22"/>
          <w:szCs w:val="22"/>
        </w:rPr>
        <w:t xml:space="preserve">na podstawie art. </w:t>
      </w:r>
      <w:r w:rsidR="007D20E0">
        <w:rPr>
          <w:rFonts w:ascii="Arial" w:hAnsi="Arial" w:cs="Arial"/>
          <w:color w:val="000000"/>
          <w:sz w:val="22"/>
          <w:szCs w:val="22"/>
        </w:rPr>
        <w:t>132</w:t>
      </w:r>
      <w:r w:rsidRPr="00671A66">
        <w:rPr>
          <w:rFonts w:ascii="Arial" w:hAnsi="Arial" w:cs="Arial"/>
          <w:color w:val="000000"/>
          <w:sz w:val="22"/>
          <w:szCs w:val="22"/>
        </w:rPr>
        <w:t xml:space="preserve"> Ustawy z dnia 11 września 2019 roku – Prawo zamówień publicznych (</w:t>
      </w:r>
      <w:r w:rsidRPr="00671A66">
        <w:rPr>
          <w:rFonts w:ascii="Arial" w:hAnsi="Arial" w:cs="Arial"/>
          <w:sz w:val="22"/>
          <w:szCs w:val="22"/>
        </w:rPr>
        <w:t>Dz. U. z 202</w:t>
      </w:r>
      <w:r w:rsidR="007D20E0">
        <w:rPr>
          <w:rFonts w:ascii="Arial" w:hAnsi="Arial" w:cs="Arial"/>
          <w:sz w:val="22"/>
          <w:szCs w:val="22"/>
        </w:rPr>
        <w:t>3</w:t>
      </w:r>
      <w:r w:rsidRPr="00671A66">
        <w:rPr>
          <w:rFonts w:ascii="Arial" w:hAnsi="Arial" w:cs="Arial"/>
          <w:sz w:val="22"/>
          <w:szCs w:val="22"/>
        </w:rPr>
        <w:t xml:space="preserve"> r. poz. </w:t>
      </w:r>
      <w:r w:rsidR="007D20E0">
        <w:rPr>
          <w:rFonts w:ascii="Arial" w:hAnsi="Arial" w:cs="Arial"/>
          <w:sz w:val="22"/>
          <w:szCs w:val="22"/>
        </w:rPr>
        <w:t>1605</w:t>
      </w:r>
      <w:r w:rsidRPr="00671A66">
        <w:rPr>
          <w:rFonts w:ascii="Arial" w:hAnsi="Arial" w:cs="Arial"/>
          <w:color w:val="000000"/>
          <w:sz w:val="22"/>
          <w:szCs w:val="22"/>
        </w:rPr>
        <w:t>).</w:t>
      </w:r>
    </w:p>
    <w:p w14:paraId="60208007" w14:textId="77777777" w:rsidR="00A04994" w:rsidRPr="00671A66" w:rsidRDefault="00A04994" w:rsidP="00A04994">
      <w:pPr>
        <w:jc w:val="both"/>
        <w:rPr>
          <w:rFonts w:ascii="Arial" w:hAnsi="Arial" w:cs="Arial"/>
          <w:b/>
          <w:color w:val="000000"/>
          <w:sz w:val="22"/>
          <w:szCs w:val="22"/>
        </w:rPr>
      </w:pPr>
    </w:p>
    <w:p w14:paraId="59DC7A03" w14:textId="77777777" w:rsidR="00A04994" w:rsidRPr="00D11566" w:rsidRDefault="00A04994" w:rsidP="00A04994">
      <w:pPr>
        <w:autoSpaceDE w:val="0"/>
        <w:autoSpaceDN w:val="0"/>
        <w:adjustRightInd w:val="0"/>
        <w:ind w:left="284" w:hanging="284"/>
        <w:jc w:val="center"/>
        <w:outlineLvl w:val="0"/>
        <w:rPr>
          <w:rFonts w:ascii="Arial" w:hAnsi="Arial" w:cs="Arial"/>
          <w:b/>
          <w:sz w:val="22"/>
          <w:szCs w:val="22"/>
        </w:rPr>
      </w:pPr>
      <w:r w:rsidRPr="00D11566">
        <w:rPr>
          <w:rFonts w:ascii="Arial" w:hAnsi="Arial" w:cs="Arial"/>
          <w:b/>
          <w:sz w:val="22"/>
          <w:szCs w:val="22"/>
        </w:rPr>
        <w:t>§ 2</w:t>
      </w:r>
    </w:p>
    <w:p w14:paraId="7A41AD63" w14:textId="1BB06F9B" w:rsidR="00A04994" w:rsidRPr="00056E6B" w:rsidRDefault="00A04994" w:rsidP="00864FA4">
      <w:pPr>
        <w:numPr>
          <w:ilvl w:val="0"/>
          <w:numId w:val="43"/>
        </w:numPr>
        <w:shd w:val="clear" w:color="auto" w:fill="FFFFFF"/>
        <w:spacing w:line="276" w:lineRule="auto"/>
        <w:ind w:left="284" w:hanging="284"/>
        <w:jc w:val="both"/>
        <w:rPr>
          <w:rFonts w:ascii="Arial" w:eastAsia="Calibri" w:hAnsi="Arial" w:cs="Arial"/>
          <w:b/>
          <w:sz w:val="22"/>
          <w:szCs w:val="22"/>
          <w:lang w:eastAsia="en-US"/>
        </w:rPr>
      </w:pPr>
      <w:r w:rsidRPr="00056E6B">
        <w:rPr>
          <w:rFonts w:ascii="Arial" w:hAnsi="Arial" w:cs="Arial"/>
          <w:sz w:val="22"/>
          <w:szCs w:val="22"/>
        </w:rPr>
        <w:t>Przedmiotem niniejszej umowy jest</w:t>
      </w:r>
      <w:r w:rsidRPr="00056E6B">
        <w:rPr>
          <w:rFonts w:ascii="Arial" w:hAnsi="Arial" w:cs="Arial"/>
          <w:b/>
          <w:sz w:val="22"/>
          <w:szCs w:val="22"/>
        </w:rPr>
        <w:t xml:space="preserve"> </w:t>
      </w:r>
      <w:r w:rsidR="00A23E74">
        <w:rPr>
          <w:rFonts w:ascii="Arial" w:hAnsi="Arial" w:cs="Arial"/>
          <w:b/>
          <w:sz w:val="22"/>
          <w:szCs w:val="22"/>
        </w:rPr>
        <w:t>Zakup i d</w:t>
      </w:r>
      <w:r w:rsidRPr="00056E6B">
        <w:rPr>
          <w:rFonts w:ascii="Arial" w:hAnsi="Arial" w:cs="Arial"/>
          <w:b/>
          <w:sz w:val="22"/>
          <w:szCs w:val="22"/>
        </w:rPr>
        <w:t>ostawa komputerów</w:t>
      </w:r>
      <w:r w:rsidR="007D20E0">
        <w:rPr>
          <w:rFonts w:ascii="Arial" w:hAnsi="Arial" w:cs="Arial"/>
          <w:b/>
          <w:sz w:val="22"/>
          <w:szCs w:val="22"/>
        </w:rPr>
        <w:t xml:space="preserve">, </w:t>
      </w:r>
      <w:r w:rsidRPr="00056E6B">
        <w:rPr>
          <w:rFonts w:ascii="Arial" w:hAnsi="Arial" w:cs="Arial"/>
          <w:b/>
          <w:sz w:val="22"/>
          <w:szCs w:val="22"/>
        </w:rPr>
        <w:t>urządzeń peryferyjnych</w:t>
      </w:r>
      <w:r w:rsidR="007D20E0">
        <w:rPr>
          <w:rFonts w:ascii="Arial" w:hAnsi="Arial" w:cs="Arial"/>
          <w:b/>
          <w:sz w:val="22"/>
          <w:szCs w:val="22"/>
        </w:rPr>
        <w:t xml:space="preserve"> </w:t>
      </w:r>
      <w:r w:rsidR="00754B0D">
        <w:rPr>
          <w:rFonts w:ascii="Arial" w:hAnsi="Arial" w:cs="Arial"/>
          <w:b/>
          <w:sz w:val="22"/>
          <w:szCs w:val="22"/>
        </w:rPr>
        <w:t xml:space="preserve">          </w:t>
      </w:r>
      <w:r w:rsidR="007D20E0">
        <w:rPr>
          <w:rFonts w:ascii="Arial" w:hAnsi="Arial" w:cs="Arial"/>
          <w:b/>
          <w:sz w:val="22"/>
          <w:szCs w:val="22"/>
        </w:rPr>
        <w:t>i oprogramowania</w:t>
      </w:r>
      <w:r w:rsidRPr="00056E6B">
        <w:rPr>
          <w:rFonts w:ascii="Arial" w:hAnsi="Arial" w:cs="Arial"/>
          <w:b/>
          <w:sz w:val="22"/>
          <w:szCs w:val="22"/>
        </w:rPr>
        <w:t xml:space="preserve"> – pakiet …, </w:t>
      </w:r>
      <w:r w:rsidRPr="00056E6B">
        <w:rPr>
          <w:rFonts w:ascii="Arial" w:hAnsi="Arial" w:cs="Arial"/>
          <w:sz w:val="22"/>
          <w:szCs w:val="22"/>
        </w:rPr>
        <w:t xml:space="preserve">zgodnie ze złożoną ofertą (dalej, jako </w:t>
      </w:r>
      <w:r w:rsidRPr="00056E6B">
        <w:rPr>
          <w:rFonts w:ascii="Arial" w:hAnsi="Arial" w:cs="Arial"/>
          <w:b/>
          <w:sz w:val="22"/>
          <w:szCs w:val="22"/>
        </w:rPr>
        <w:t>Przedmiot umowy)</w:t>
      </w:r>
      <w:r w:rsidRPr="00056E6B">
        <w:rPr>
          <w:rFonts w:ascii="Arial" w:hAnsi="Arial" w:cs="Arial"/>
          <w:sz w:val="22"/>
          <w:szCs w:val="22"/>
        </w:rPr>
        <w:t>.</w:t>
      </w:r>
    </w:p>
    <w:p w14:paraId="44A5A92C" w14:textId="77777777" w:rsidR="00A04994" w:rsidRPr="00056E6B" w:rsidRDefault="00A04994" w:rsidP="00864FA4">
      <w:pPr>
        <w:numPr>
          <w:ilvl w:val="0"/>
          <w:numId w:val="43"/>
        </w:numPr>
        <w:shd w:val="clear" w:color="auto" w:fill="FFFFFF"/>
        <w:spacing w:line="240" w:lineRule="atLeast"/>
        <w:ind w:left="284" w:hanging="284"/>
        <w:contextualSpacing/>
        <w:jc w:val="both"/>
        <w:rPr>
          <w:rFonts w:ascii="Arial" w:eastAsia="Calibri" w:hAnsi="Arial" w:cs="Arial"/>
          <w:sz w:val="22"/>
          <w:szCs w:val="22"/>
          <w:lang w:eastAsia="en-US"/>
        </w:rPr>
      </w:pPr>
      <w:r w:rsidRPr="00056E6B">
        <w:rPr>
          <w:rFonts w:ascii="Arial" w:hAnsi="Arial" w:cs="Arial"/>
          <w:sz w:val="22"/>
          <w:szCs w:val="22"/>
        </w:rPr>
        <w:t>W</w:t>
      </w:r>
      <w:r w:rsidRPr="00056E6B">
        <w:rPr>
          <w:rFonts w:ascii="Arial" w:eastAsia="Calibri" w:hAnsi="Arial" w:cs="Arial"/>
          <w:sz w:val="22"/>
          <w:szCs w:val="22"/>
          <w:lang w:eastAsia="en-US"/>
        </w:rPr>
        <w:t xml:space="preserve">ykonawca zobowiązuje do sprzedaży Przedmiotu umowy, dostawy (obejmującej wniesienie do pomieszczenia) </w:t>
      </w:r>
      <w:r w:rsidRPr="00056E6B">
        <w:rPr>
          <w:rFonts w:ascii="Arial" w:eastAsia="Calibri" w:hAnsi="Arial" w:cs="Arial"/>
          <w:b/>
          <w:sz w:val="22"/>
          <w:szCs w:val="22"/>
          <w:lang w:eastAsia="en-US"/>
        </w:rPr>
        <w:t xml:space="preserve">w terminie do 60 dni kalendarzowych od dnia podpisania umowy.  </w:t>
      </w:r>
    </w:p>
    <w:p w14:paraId="2257E0B7" w14:textId="49D089F8" w:rsidR="00A04994" w:rsidRPr="00056E6B" w:rsidRDefault="00A04994" w:rsidP="00864FA4">
      <w:pPr>
        <w:numPr>
          <w:ilvl w:val="0"/>
          <w:numId w:val="43"/>
        </w:numPr>
        <w:shd w:val="clear" w:color="auto" w:fill="FFFFFF"/>
        <w:spacing w:line="276" w:lineRule="auto"/>
        <w:ind w:left="284" w:hanging="284"/>
        <w:contextualSpacing/>
        <w:jc w:val="both"/>
        <w:rPr>
          <w:rFonts w:ascii="Arial" w:hAnsi="Arial" w:cs="Arial"/>
          <w:sz w:val="22"/>
          <w:szCs w:val="22"/>
        </w:rPr>
      </w:pPr>
      <w:r w:rsidRPr="00056E6B">
        <w:rPr>
          <w:rFonts w:ascii="Arial" w:eastAsia="Calibri" w:hAnsi="Arial" w:cs="Arial"/>
          <w:sz w:val="22"/>
          <w:szCs w:val="22"/>
          <w:lang w:eastAsia="en-US"/>
        </w:rPr>
        <w:t>Wykonawca zobowiązuje się do dostarczenia Przedmiotu umowy własnym transportem</w:t>
      </w:r>
      <w:r w:rsidR="00754B0D">
        <w:rPr>
          <w:rFonts w:ascii="Arial" w:eastAsia="Calibri" w:hAnsi="Arial" w:cs="Arial"/>
          <w:sz w:val="22"/>
          <w:szCs w:val="22"/>
          <w:lang w:eastAsia="en-US"/>
        </w:rPr>
        <w:t xml:space="preserve"> </w:t>
      </w:r>
      <w:r w:rsidRPr="00056E6B">
        <w:rPr>
          <w:rFonts w:ascii="Arial" w:eastAsia="Calibri" w:hAnsi="Arial" w:cs="Arial"/>
          <w:sz w:val="22"/>
          <w:szCs w:val="22"/>
          <w:lang w:eastAsia="en-US"/>
        </w:rPr>
        <w:t>i na własny koszt i ryzyko w miejsce wskazane przez Zamawiającego.</w:t>
      </w:r>
    </w:p>
    <w:p w14:paraId="20549D41" w14:textId="35CAC0E1" w:rsidR="00A04994" w:rsidRPr="00056E6B" w:rsidRDefault="00A04994" w:rsidP="00864FA4">
      <w:pPr>
        <w:numPr>
          <w:ilvl w:val="0"/>
          <w:numId w:val="43"/>
        </w:numPr>
        <w:shd w:val="clear" w:color="auto" w:fill="FFFFFF"/>
        <w:spacing w:line="276" w:lineRule="auto"/>
        <w:ind w:left="284" w:hanging="284"/>
        <w:contextualSpacing/>
        <w:jc w:val="both"/>
        <w:rPr>
          <w:rFonts w:ascii="Arial" w:hAnsi="Arial" w:cs="Arial"/>
          <w:sz w:val="22"/>
          <w:szCs w:val="22"/>
        </w:rPr>
      </w:pPr>
      <w:r w:rsidRPr="00056E6B">
        <w:rPr>
          <w:rFonts w:ascii="Arial" w:eastAsia="Calibri" w:hAnsi="Arial" w:cs="Arial"/>
          <w:sz w:val="22"/>
          <w:szCs w:val="22"/>
          <w:lang w:eastAsia="en-US"/>
        </w:rPr>
        <w:t>Wykonawca zapewnia, że dostarczone Zamawiającemu Przedmiot umowy będzie fabrycznie nowe i wolne od wad fizycznych i prawnych; nigdy wcześniej nieużywany i pochodzi z autoryzowanego kanału dystrybucji producenta na terenie Polski, a także objęty jest gwarancją producenta.</w:t>
      </w:r>
    </w:p>
    <w:p w14:paraId="6921991B" w14:textId="77777777" w:rsidR="00A04994" w:rsidRPr="00270B4F" w:rsidRDefault="00A04994" w:rsidP="00864FA4">
      <w:pPr>
        <w:numPr>
          <w:ilvl w:val="0"/>
          <w:numId w:val="43"/>
        </w:numPr>
        <w:shd w:val="clear" w:color="auto" w:fill="FFFFFF"/>
        <w:spacing w:line="276" w:lineRule="auto"/>
        <w:ind w:left="284" w:hanging="284"/>
        <w:jc w:val="both"/>
        <w:rPr>
          <w:rFonts w:ascii="Arial" w:hAnsi="Arial" w:cs="Arial"/>
          <w:sz w:val="22"/>
          <w:szCs w:val="22"/>
        </w:rPr>
      </w:pPr>
      <w:r w:rsidRPr="00270B4F">
        <w:rPr>
          <w:rFonts w:ascii="Arial" w:eastAsia="Calibri" w:hAnsi="Arial" w:cs="Arial"/>
          <w:sz w:val="22"/>
          <w:szCs w:val="22"/>
          <w:lang w:eastAsia="en-US"/>
        </w:rPr>
        <w:t>Koszt ubezpieczenia Przedmiotu umowy na czas transportu (o ile wykonawca uzna tego rodzaju ubezpieczenie za konieczne) oraz od momentu dostawy Przedmiotu umowy do siedziby Zamawiającego do chwili podpisania protokołu odbioru.</w:t>
      </w:r>
    </w:p>
    <w:p w14:paraId="7848A2AA" w14:textId="77777777" w:rsidR="00A04994" w:rsidRPr="00671A66" w:rsidRDefault="00A04994" w:rsidP="00A04994">
      <w:pPr>
        <w:ind w:left="426"/>
        <w:jc w:val="center"/>
        <w:rPr>
          <w:rFonts w:ascii="Arial" w:hAnsi="Arial" w:cs="Arial"/>
          <w:b/>
          <w:sz w:val="22"/>
          <w:szCs w:val="22"/>
        </w:rPr>
      </w:pPr>
      <w:r>
        <w:rPr>
          <w:rFonts w:ascii="Arial" w:hAnsi="Arial" w:cs="Arial"/>
          <w:b/>
          <w:sz w:val="22"/>
          <w:szCs w:val="22"/>
        </w:rPr>
        <w:t>§ 3</w:t>
      </w:r>
    </w:p>
    <w:p w14:paraId="159549FF" w14:textId="5472D813" w:rsidR="00A04994" w:rsidRDefault="00A04994" w:rsidP="00864FA4">
      <w:pPr>
        <w:numPr>
          <w:ilvl w:val="0"/>
          <w:numId w:val="41"/>
        </w:numPr>
        <w:tabs>
          <w:tab w:val="clear" w:pos="720"/>
          <w:tab w:val="num" w:pos="426"/>
        </w:tabs>
        <w:ind w:left="426" w:hanging="284"/>
        <w:jc w:val="both"/>
        <w:rPr>
          <w:rFonts w:ascii="Arial" w:hAnsi="Arial" w:cs="Arial"/>
          <w:sz w:val="22"/>
          <w:szCs w:val="22"/>
        </w:rPr>
      </w:pPr>
      <w:r w:rsidRPr="00671A66">
        <w:rPr>
          <w:rFonts w:ascii="Arial" w:hAnsi="Arial" w:cs="Arial"/>
          <w:sz w:val="22"/>
          <w:szCs w:val="22"/>
        </w:rPr>
        <w:t>Po dostarczeniu zamówionych Przedmiotów umowy, następuje ich przyjęcie przez Zamawiającego na podstawie protokołu odbioru. Przyjęcie, o którym mowa w zdaniu poprzedzającym, może być poprzedzone badaniem ilościowo – asortymentowym</w:t>
      </w:r>
      <w:r>
        <w:rPr>
          <w:rFonts w:ascii="Arial" w:hAnsi="Arial" w:cs="Arial"/>
          <w:sz w:val="22"/>
          <w:szCs w:val="22"/>
        </w:rPr>
        <w:t xml:space="preserve"> </w:t>
      </w:r>
      <w:r w:rsidR="00754B0D">
        <w:rPr>
          <w:rFonts w:ascii="Arial" w:hAnsi="Arial" w:cs="Arial"/>
          <w:sz w:val="22"/>
          <w:szCs w:val="22"/>
        </w:rPr>
        <w:t xml:space="preserve">              </w:t>
      </w:r>
      <w:r w:rsidR="007D20E0">
        <w:rPr>
          <w:rFonts w:ascii="Arial" w:hAnsi="Arial" w:cs="Arial"/>
          <w:sz w:val="22"/>
          <w:szCs w:val="22"/>
        </w:rPr>
        <w:t xml:space="preserve">                 </w:t>
      </w:r>
      <w:r w:rsidRPr="00671A66">
        <w:rPr>
          <w:rFonts w:ascii="Arial" w:hAnsi="Arial" w:cs="Arial"/>
          <w:sz w:val="22"/>
          <w:szCs w:val="22"/>
        </w:rPr>
        <w:lastRenderedPageBreak/>
        <w:t>i jakościowym dostarczonych Przedmiotów umowy. Przedstawiciel Wykonawcy upoważniony jest do obecności podczas tych czynności.</w:t>
      </w:r>
    </w:p>
    <w:p w14:paraId="1B448764" w14:textId="741BADF7" w:rsidR="00A04994" w:rsidRPr="00270B4F" w:rsidRDefault="00A04994" w:rsidP="00864FA4">
      <w:pPr>
        <w:numPr>
          <w:ilvl w:val="0"/>
          <w:numId w:val="41"/>
        </w:numPr>
        <w:tabs>
          <w:tab w:val="clear" w:pos="720"/>
          <w:tab w:val="num" w:pos="426"/>
        </w:tabs>
        <w:ind w:left="426" w:hanging="284"/>
        <w:jc w:val="both"/>
        <w:rPr>
          <w:rFonts w:ascii="Arial" w:hAnsi="Arial" w:cs="Arial"/>
          <w:sz w:val="22"/>
          <w:szCs w:val="22"/>
        </w:rPr>
      </w:pPr>
      <w:r w:rsidRPr="00270B4F">
        <w:rPr>
          <w:rFonts w:ascii="Arial" w:eastAsia="Calibri" w:hAnsi="Arial" w:cs="Arial"/>
          <w:sz w:val="22"/>
          <w:szCs w:val="22"/>
        </w:rPr>
        <w:t xml:space="preserve">Wykonawca zobowiązuje się dostarczać Zamawiającemu wszelkie dokumenty dotyczące Sprzętu niezbędne do jego prawidłowej eksploatacji, sporządzone w języku polskim lub angielskim, w tym w szczególności instrukcję obsługi oraz dokumenty gwarancyjne </w:t>
      </w:r>
      <w:r w:rsidRPr="00270B4F">
        <w:rPr>
          <w:rFonts w:ascii="Arial" w:hAnsi="Arial" w:cs="Arial"/>
          <w:sz w:val="22"/>
          <w:szCs w:val="22"/>
        </w:rPr>
        <w:t>Przedmiotu umowy</w:t>
      </w:r>
      <w:r w:rsidRPr="00270B4F">
        <w:rPr>
          <w:rFonts w:ascii="Arial" w:eastAsia="Calibri" w:hAnsi="Arial" w:cs="Arial"/>
          <w:sz w:val="22"/>
          <w:szCs w:val="22"/>
        </w:rPr>
        <w:t xml:space="preserve">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w:t>
      </w:r>
      <w:r w:rsidRPr="00270B4F">
        <w:rPr>
          <w:rFonts w:ascii="Arial" w:hAnsi="Arial" w:cs="Arial"/>
          <w:sz w:val="22"/>
          <w:szCs w:val="22"/>
        </w:rPr>
        <w:t>Przedmiotu umowy</w:t>
      </w:r>
      <w:r w:rsidRPr="00270B4F">
        <w:rPr>
          <w:rFonts w:ascii="Arial" w:eastAsia="Calibri" w:hAnsi="Arial" w:cs="Arial"/>
          <w:sz w:val="22"/>
          <w:szCs w:val="22"/>
        </w:rPr>
        <w:t>.</w:t>
      </w:r>
    </w:p>
    <w:p w14:paraId="2F0AD34F" w14:textId="6AEE70B7" w:rsidR="00A04994" w:rsidRPr="00270B4F" w:rsidRDefault="00A04994" w:rsidP="00864FA4">
      <w:pPr>
        <w:numPr>
          <w:ilvl w:val="0"/>
          <w:numId w:val="41"/>
        </w:numPr>
        <w:tabs>
          <w:tab w:val="clear" w:pos="720"/>
          <w:tab w:val="num" w:pos="426"/>
        </w:tabs>
        <w:ind w:left="426" w:hanging="284"/>
        <w:jc w:val="both"/>
        <w:rPr>
          <w:rFonts w:ascii="Arial" w:hAnsi="Arial" w:cs="Arial"/>
          <w:sz w:val="22"/>
          <w:szCs w:val="22"/>
        </w:rPr>
      </w:pPr>
      <w:r w:rsidRPr="00270B4F">
        <w:rPr>
          <w:rFonts w:ascii="Arial" w:eastAsia="Calibri" w:hAnsi="Arial" w:cs="Arial"/>
          <w:sz w:val="22"/>
          <w:szCs w:val="22"/>
        </w:rPr>
        <w:t xml:space="preserve">W razie zgłoszenia przez Zamawiającego uwag lub zastrzeżeń odnośnie funkcjonowania </w:t>
      </w:r>
      <w:r w:rsidRPr="00270B4F">
        <w:rPr>
          <w:rFonts w:ascii="Arial" w:hAnsi="Arial" w:cs="Arial"/>
          <w:sz w:val="22"/>
          <w:szCs w:val="22"/>
        </w:rPr>
        <w:t>Przedmiotu umowy</w:t>
      </w:r>
      <w:r w:rsidRPr="00270B4F">
        <w:rPr>
          <w:rFonts w:ascii="Arial" w:eastAsia="Calibri" w:hAnsi="Arial" w:cs="Arial"/>
          <w:sz w:val="22"/>
          <w:szCs w:val="22"/>
        </w:rPr>
        <w:t xml:space="preserve">, Wykonawca zobowiązuje się, niezwłocznie, nie później jednakże niż </w:t>
      </w:r>
      <w:r w:rsidR="00754B0D">
        <w:rPr>
          <w:rFonts w:ascii="Arial" w:eastAsia="Calibri" w:hAnsi="Arial" w:cs="Arial"/>
          <w:sz w:val="22"/>
          <w:szCs w:val="22"/>
        </w:rPr>
        <w:t xml:space="preserve">                      </w:t>
      </w:r>
      <w:r w:rsidRPr="00270B4F">
        <w:rPr>
          <w:rFonts w:ascii="Arial" w:eastAsia="Calibri" w:hAnsi="Arial" w:cs="Arial"/>
          <w:sz w:val="22"/>
          <w:szCs w:val="22"/>
        </w:rPr>
        <w:t>w terminie 7 dni, do usunięcia wszelkich nieprawidłowości – w takim przypadku protokół odbioru Sprzętu zostanie podpisany po usunięciu wszelkich nieprawidłowości.</w:t>
      </w:r>
    </w:p>
    <w:p w14:paraId="4D593838" w14:textId="77777777" w:rsidR="00A04994" w:rsidRPr="00671A66" w:rsidRDefault="00A04994" w:rsidP="00864FA4">
      <w:pPr>
        <w:numPr>
          <w:ilvl w:val="0"/>
          <w:numId w:val="41"/>
        </w:numPr>
        <w:tabs>
          <w:tab w:val="clear" w:pos="720"/>
        </w:tabs>
        <w:ind w:left="142" w:firstLine="0"/>
        <w:jc w:val="both"/>
        <w:rPr>
          <w:rFonts w:ascii="Arial" w:hAnsi="Arial" w:cs="Arial"/>
          <w:sz w:val="22"/>
          <w:szCs w:val="22"/>
        </w:rPr>
      </w:pPr>
      <w:r>
        <w:rPr>
          <w:rFonts w:ascii="Arial" w:eastAsia="Calibri" w:hAnsi="Arial" w:cs="Arial"/>
          <w:sz w:val="22"/>
          <w:szCs w:val="22"/>
        </w:rPr>
        <w:t xml:space="preserve"> </w:t>
      </w:r>
      <w:r w:rsidRPr="00671A66">
        <w:rPr>
          <w:rFonts w:ascii="Arial" w:eastAsia="Calibri" w:hAnsi="Arial" w:cs="Arial"/>
          <w:sz w:val="22"/>
          <w:szCs w:val="22"/>
        </w:rPr>
        <w:t>Osobami uprawnionymi do podpisania protokołu odbioru są:</w:t>
      </w:r>
    </w:p>
    <w:p w14:paraId="72CE90DC" w14:textId="77777777" w:rsidR="00A04994" w:rsidRPr="00671A66" w:rsidRDefault="00A04994" w:rsidP="00A04994">
      <w:pPr>
        <w:ind w:left="426"/>
        <w:jc w:val="both"/>
        <w:rPr>
          <w:rFonts w:ascii="Arial" w:eastAsia="Calibri" w:hAnsi="Arial" w:cs="Arial"/>
          <w:sz w:val="22"/>
          <w:szCs w:val="22"/>
        </w:rPr>
      </w:pPr>
      <w:r w:rsidRPr="00671A66">
        <w:rPr>
          <w:rFonts w:ascii="Arial" w:eastAsia="Calibri" w:hAnsi="Arial" w:cs="Arial"/>
          <w:sz w:val="22"/>
          <w:szCs w:val="22"/>
        </w:rPr>
        <w:t xml:space="preserve"> - ze strony Wykonawcy: ___________________________________</w:t>
      </w:r>
    </w:p>
    <w:p w14:paraId="799843ED" w14:textId="24F345C4" w:rsidR="00A04994" w:rsidRPr="00A801F9" w:rsidRDefault="00A04994" w:rsidP="00A04994">
      <w:pPr>
        <w:pStyle w:val="Zwykytekst"/>
        <w:ind w:left="426" w:hanging="426"/>
        <w:rPr>
          <w:rFonts w:ascii="Arial" w:hAnsi="Arial" w:cs="Arial"/>
          <w:szCs w:val="22"/>
          <w:lang w:val="x-none"/>
        </w:rPr>
      </w:pPr>
      <w:r>
        <w:rPr>
          <w:rFonts w:ascii="Arial" w:eastAsia="Calibri" w:hAnsi="Arial" w:cs="Arial"/>
          <w:sz w:val="22"/>
          <w:szCs w:val="22"/>
        </w:rPr>
        <w:t xml:space="preserve">      </w:t>
      </w:r>
      <w:r w:rsidRPr="00671A66">
        <w:rPr>
          <w:rFonts w:ascii="Arial" w:eastAsia="Calibri" w:hAnsi="Arial" w:cs="Arial"/>
          <w:sz w:val="22"/>
          <w:szCs w:val="22"/>
        </w:rPr>
        <w:t xml:space="preserve"> - </w:t>
      </w:r>
      <w:r w:rsidRPr="007D20E0">
        <w:rPr>
          <w:rFonts w:ascii="Arial" w:eastAsia="Calibri" w:hAnsi="Arial" w:cs="Arial"/>
          <w:sz w:val="22"/>
          <w:szCs w:val="22"/>
        </w:rPr>
        <w:t>ze</w:t>
      </w:r>
      <w:r w:rsidRPr="00A801F9">
        <w:rPr>
          <w:rFonts w:ascii="Arial" w:eastAsia="Calibri" w:hAnsi="Arial" w:cs="Arial"/>
          <w:szCs w:val="22"/>
        </w:rPr>
        <w:t xml:space="preserve"> </w:t>
      </w:r>
      <w:r w:rsidRPr="007D20E0">
        <w:rPr>
          <w:rFonts w:ascii="Arial" w:eastAsia="Calibri" w:hAnsi="Arial" w:cs="Arial"/>
          <w:sz w:val="22"/>
          <w:szCs w:val="22"/>
        </w:rPr>
        <w:t>strony Zamawiającego pracownicy Działu Informatyki [i/lub]:</w:t>
      </w:r>
      <w:r w:rsidRPr="007D20E0">
        <w:rPr>
          <w:rFonts w:ascii="Arial" w:hAnsi="Arial" w:cs="Arial"/>
          <w:sz w:val="22"/>
          <w:szCs w:val="22"/>
          <w:lang w:val="x-none"/>
        </w:rPr>
        <w:t xml:space="preserve"> </w:t>
      </w:r>
      <w:r w:rsidR="007D20E0">
        <w:rPr>
          <w:rFonts w:ascii="Arial" w:hAnsi="Arial" w:cs="Arial"/>
          <w:sz w:val="22"/>
          <w:szCs w:val="22"/>
        </w:rPr>
        <w:t xml:space="preserve">Jacek Słupianek – Informatyk, tel. 504 526 552, </w:t>
      </w:r>
      <w:hyperlink r:id="rId56" w:history="1">
        <w:r w:rsidR="007D20E0" w:rsidRPr="00274E4A">
          <w:rPr>
            <w:rStyle w:val="Hipercze"/>
            <w:rFonts w:ascii="Arial" w:hAnsi="Arial" w:cs="Arial"/>
            <w:sz w:val="22"/>
            <w:szCs w:val="22"/>
          </w:rPr>
          <w:t>Jacek.slupianek@wco.pl</w:t>
        </w:r>
      </w:hyperlink>
      <w:r w:rsidR="007D20E0">
        <w:rPr>
          <w:rFonts w:ascii="Arial" w:hAnsi="Arial" w:cs="Arial"/>
          <w:sz w:val="22"/>
          <w:szCs w:val="22"/>
        </w:rPr>
        <w:t xml:space="preserve"> ,  </w:t>
      </w:r>
      <w:r w:rsidRPr="007D20E0">
        <w:rPr>
          <w:rFonts w:ascii="Arial" w:hAnsi="Arial" w:cs="Arial"/>
          <w:sz w:val="22"/>
          <w:szCs w:val="22"/>
          <w:lang w:val="x-none"/>
        </w:rPr>
        <w:t xml:space="preserve">Dariusz Kowalczyk, Z-ca kierownika Działu Informatyki, 691-164-777, </w:t>
      </w:r>
      <w:hyperlink r:id="rId57" w:history="1">
        <w:r w:rsidRPr="007D20E0">
          <w:rPr>
            <w:rStyle w:val="Hipercze"/>
            <w:rFonts w:ascii="Arial" w:hAnsi="Arial" w:cs="Arial"/>
            <w:sz w:val="22"/>
            <w:szCs w:val="22"/>
            <w:lang w:val="x-none"/>
          </w:rPr>
          <w:t>dariusz.kowalczyk@wco.pl</w:t>
        </w:r>
      </w:hyperlink>
      <w:r w:rsidRPr="007D20E0">
        <w:rPr>
          <w:rFonts w:ascii="Arial" w:hAnsi="Arial" w:cs="Arial"/>
          <w:sz w:val="22"/>
          <w:szCs w:val="22"/>
        </w:rPr>
        <w:t xml:space="preserve"> ; </w:t>
      </w:r>
      <w:r w:rsidRPr="007D20E0">
        <w:rPr>
          <w:rFonts w:ascii="Arial" w:hAnsi="Arial" w:cs="Arial"/>
          <w:sz w:val="22"/>
          <w:szCs w:val="22"/>
          <w:lang w:val="x-none"/>
        </w:rPr>
        <w:t xml:space="preserve">Mirosława </w:t>
      </w:r>
      <w:proofErr w:type="spellStart"/>
      <w:r w:rsidRPr="007D20E0">
        <w:rPr>
          <w:rFonts w:ascii="Arial" w:hAnsi="Arial" w:cs="Arial"/>
          <w:sz w:val="22"/>
          <w:szCs w:val="22"/>
          <w:lang w:val="x-none"/>
        </w:rPr>
        <w:t>Mocydlarz-Adamcewicz</w:t>
      </w:r>
      <w:proofErr w:type="spellEnd"/>
      <w:r w:rsidRPr="007D20E0">
        <w:rPr>
          <w:rFonts w:ascii="Arial" w:hAnsi="Arial" w:cs="Arial"/>
          <w:sz w:val="22"/>
          <w:szCs w:val="22"/>
          <w:lang w:val="x-none"/>
        </w:rPr>
        <w:t xml:space="preserve">, Kierownik Działu Informatyki, 605-116-949, </w:t>
      </w:r>
      <w:hyperlink r:id="rId58" w:history="1">
        <w:r w:rsidRPr="007D20E0">
          <w:rPr>
            <w:rStyle w:val="Hipercze"/>
            <w:rFonts w:ascii="Arial" w:hAnsi="Arial" w:cs="Arial"/>
            <w:sz w:val="22"/>
            <w:szCs w:val="22"/>
            <w:lang w:val="x-none"/>
          </w:rPr>
          <w:t>miroslawa.mocydlarz-adamcewicz@wco.pl</w:t>
        </w:r>
      </w:hyperlink>
    </w:p>
    <w:p w14:paraId="6172CC9D" w14:textId="77777777" w:rsidR="00A04994" w:rsidRPr="00671A66" w:rsidRDefault="00A04994" w:rsidP="00864FA4">
      <w:pPr>
        <w:numPr>
          <w:ilvl w:val="0"/>
          <w:numId w:val="41"/>
        </w:numPr>
        <w:tabs>
          <w:tab w:val="clear" w:pos="720"/>
        </w:tabs>
        <w:ind w:left="426" w:hanging="284"/>
        <w:jc w:val="both"/>
        <w:rPr>
          <w:rFonts w:ascii="Arial" w:eastAsia="Calibri" w:hAnsi="Arial" w:cs="Arial"/>
          <w:sz w:val="22"/>
          <w:szCs w:val="22"/>
        </w:rPr>
      </w:pPr>
      <w:r w:rsidRPr="00671A66">
        <w:rPr>
          <w:rFonts w:ascii="Arial" w:eastAsia="Calibri" w:hAnsi="Arial" w:cs="Arial"/>
          <w:sz w:val="22"/>
          <w:szCs w:val="22"/>
        </w:rPr>
        <w:t>W razie zmiany danych osób uprawnionych do podpisania protokołu odbioru, wymienionych w ust. 4 niniejszego paragrafu każda ze stron zobowiązuje się powiadomić o tych zmianach drugą stronę na piśmie. Zmiana wywołuje skutek z chwilą poinformowania o niej drugiej strony.</w:t>
      </w:r>
    </w:p>
    <w:p w14:paraId="0C208412" w14:textId="43B3FFB4" w:rsidR="00A04994" w:rsidRDefault="00A04994" w:rsidP="00864FA4">
      <w:pPr>
        <w:numPr>
          <w:ilvl w:val="0"/>
          <w:numId w:val="41"/>
        </w:numPr>
        <w:tabs>
          <w:tab w:val="clear" w:pos="720"/>
          <w:tab w:val="num" w:pos="426"/>
        </w:tabs>
        <w:autoSpaceDE w:val="0"/>
        <w:autoSpaceDN w:val="0"/>
        <w:adjustRightInd w:val="0"/>
        <w:ind w:left="426" w:hanging="284"/>
        <w:jc w:val="both"/>
        <w:rPr>
          <w:rFonts w:ascii="Arial" w:eastAsia="Calibri" w:hAnsi="Arial" w:cs="Arial"/>
          <w:sz w:val="22"/>
          <w:szCs w:val="22"/>
          <w:lang w:eastAsia="en-US"/>
        </w:rPr>
      </w:pPr>
      <w:r w:rsidRPr="00671A66">
        <w:rPr>
          <w:rFonts w:ascii="Arial" w:eastAsia="Calibri" w:hAnsi="Arial" w:cs="Arial"/>
          <w:sz w:val="22"/>
          <w:szCs w:val="22"/>
          <w:lang w:eastAsia="en-US"/>
        </w:rPr>
        <w:t>Zamawiającemu przysługuje prawo odmowy przyj</w:t>
      </w:r>
      <w:r w:rsidRPr="00671A66">
        <w:rPr>
          <w:rFonts w:ascii="Arial" w:eastAsia="TimesNewRoman" w:hAnsi="Arial" w:cs="Arial"/>
          <w:sz w:val="22"/>
          <w:szCs w:val="22"/>
          <w:lang w:eastAsia="en-US"/>
        </w:rPr>
        <w:t>ę</w:t>
      </w:r>
      <w:r w:rsidRPr="00671A66">
        <w:rPr>
          <w:rFonts w:ascii="Arial" w:eastAsia="Calibri" w:hAnsi="Arial" w:cs="Arial"/>
          <w:sz w:val="22"/>
          <w:szCs w:val="22"/>
          <w:lang w:eastAsia="en-US"/>
        </w:rPr>
        <w:t xml:space="preserve">cia dostarczonego </w:t>
      </w:r>
      <w:r w:rsidRPr="00671A66">
        <w:rPr>
          <w:rFonts w:ascii="Arial" w:hAnsi="Arial" w:cs="Arial"/>
          <w:sz w:val="22"/>
          <w:szCs w:val="22"/>
        </w:rPr>
        <w:t>Przedmiotu umowy</w:t>
      </w:r>
      <w:r w:rsidRPr="00671A66">
        <w:rPr>
          <w:rFonts w:ascii="Arial" w:eastAsia="Calibri" w:hAnsi="Arial" w:cs="Arial"/>
          <w:sz w:val="22"/>
          <w:szCs w:val="22"/>
          <w:lang w:eastAsia="en-US"/>
        </w:rPr>
        <w:t xml:space="preserve"> </w:t>
      </w:r>
      <w:r w:rsidR="00754B0D">
        <w:rPr>
          <w:rFonts w:ascii="Arial" w:eastAsia="Calibri" w:hAnsi="Arial" w:cs="Arial"/>
          <w:sz w:val="22"/>
          <w:szCs w:val="22"/>
          <w:lang w:eastAsia="en-US"/>
        </w:rPr>
        <w:t xml:space="preserve">                     </w:t>
      </w:r>
      <w:r w:rsidRPr="00671A66">
        <w:rPr>
          <w:rFonts w:ascii="Arial" w:eastAsia="Calibri" w:hAnsi="Arial" w:cs="Arial"/>
          <w:sz w:val="22"/>
          <w:szCs w:val="22"/>
          <w:lang w:eastAsia="en-US"/>
        </w:rPr>
        <w:t xml:space="preserve">i </w:t>
      </w:r>
      <w:r w:rsidRPr="00671A66">
        <w:rPr>
          <w:rFonts w:ascii="Arial" w:eastAsia="TimesNewRoman" w:hAnsi="Arial" w:cs="Arial"/>
          <w:sz w:val="22"/>
          <w:szCs w:val="22"/>
          <w:lang w:eastAsia="en-US"/>
        </w:rPr>
        <w:t xml:space="preserve">żądania </w:t>
      </w:r>
      <w:r w:rsidRPr="00671A66">
        <w:rPr>
          <w:rFonts w:ascii="Arial" w:eastAsia="Calibri" w:hAnsi="Arial" w:cs="Arial"/>
          <w:sz w:val="22"/>
          <w:szCs w:val="22"/>
          <w:lang w:eastAsia="en-US"/>
        </w:rPr>
        <w:t>wymiany na Sprzęt i wolny od wad w przypadku:</w:t>
      </w:r>
    </w:p>
    <w:p w14:paraId="567762A1" w14:textId="2F9D2873" w:rsidR="00A04994" w:rsidRPr="00270B4F" w:rsidRDefault="00A04994" w:rsidP="00864FA4">
      <w:pPr>
        <w:numPr>
          <w:ilvl w:val="0"/>
          <w:numId w:val="46"/>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d</w:t>
      </w:r>
      <w:r w:rsidRPr="00270B4F">
        <w:rPr>
          <w:rFonts w:ascii="Arial" w:eastAsia="Calibri" w:hAnsi="Arial" w:cs="Arial"/>
          <w:sz w:val="22"/>
          <w:szCs w:val="22"/>
          <w:lang w:eastAsia="en-US"/>
        </w:rPr>
        <w:t xml:space="preserve">ostarczenia </w:t>
      </w:r>
      <w:r w:rsidRPr="00270B4F">
        <w:rPr>
          <w:rFonts w:ascii="Arial" w:hAnsi="Arial" w:cs="Arial"/>
          <w:sz w:val="22"/>
          <w:szCs w:val="22"/>
        </w:rPr>
        <w:t>Przedmiotu umowy</w:t>
      </w:r>
      <w:r w:rsidRPr="00270B4F">
        <w:rPr>
          <w:rFonts w:ascii="Arial" w:eastAsia="Calibri" w:hAnsi="Arial" w:cs="Arial"/>
          <w:sz w:val="22"/>
          <w:szCs w:val="22"/>
          <w:lang w:eastAsia="en-US"/>
        </w:rPr>
        <w:t xml:space="preserve"> niewła</w:t>
      </w:r>
      <w:r w:rsidRPr="00270B4F">
        <w:rPr>
          <w:rFonts w:ascii="Arial" w:eastAsia="TimesNewRoman" w:hAnsi="Arial" w:cs="Arial"/>
          <w:sz w:val="22"/>
          <w:szCs w:val="22"/>
          <w:lang w:eastAsia="en-US"/>
        </w:rPr>
        <w:t>ś</w:t>
      </w:r>
      <w:r w:rsidRPr="00270B4F">
        <w:rPr>
          <w:rFonts w:ascii="Arial" w:eastAsia="Calibri" w:hAnsi="Arial" w:cs="Arial"/>
          <w:sz w:val="22"/>
          <w:szCs w:val="22"/>
          <w:lang w:eastAsia="en-US"/>
        </w:rPr>
        <w:t>ciwej jako</w:t>
      </w:r>
      <w:r w:rsidRPr="00270B4F">
        <w:rPr>
          <w:rFonts w:ascii="Arial" w:eastAsia="TimesNewRoman" w:hAnsi="Arial" w:cs="Arial"/>
          <w:sz w:val="22"/>
          <w:szCs w:val="22"/>
          <w:lang w:eastAsia="en-US"/>
        </w:rPr>
        <w:t>ś</w:t>
      </w:r>
      <w:r w:rsidRPr="00270B4F">
        <w:rPr>
          <w:rFonts w:ascii="Arial" w:eastAsia="Calibri" w:hAnsi="Arial" w:cs="Arial"/>
          <w:sz w:val="22"/>
          <w:szCs w:val="22"/>
          <w:lang w:eastAsia="en-US"/>
        </w:rPr>
        <w:t xml:space="preserve">ci </w:t>
      </w:r>
      <w:r w:rsidRPr="00270B4F">
        <w:rPr>
          <w:rFonts w:ascii="Arial" w:hAnsi="Arial" w:cs="Arial"/>
          <w:sz w:val="22"/>
          <w:szCs w:val="22"/>
        </w:rPr>
        <w:t>lub niezgodnego z właściwościami, które winien posiadać</w:t>
      </w:r>
      <w:r>
        <w:rPr>
          <w:rFonts w:ascii="Arial" w:hAnsi="Arial" w:cs="Arial"/>
          <w:sz w:val="22"/>
          <w:szCs w:val="22"/>
        </w:rPr>
        <w:t>,</w:t>
      </w:r>
    </w:p>
    <w:p w14:paraId="3D0FAE41" w14:textId="77777777" w:rsidR="00A04994" w:rsidRDefault="00A04994" w:rsidP="00864FA4">
      <w:pPr>
        <w:numPr>
          <w:ilvl w:val="0"/>
          <w:numId w:val="46"/>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d</w:t>
      </w:r>
      <w:r w:rsidRPr="00270B4F">
        <w:rPr>
          <w:rFonts w:ascii="Arial" w:eastAsia="Calibri" w:hAnsi="Arial" w:cs="Arial"/>
          <w:sz w:val="22"/>
          <w:szCs w:val="22"/>
          <w:lang w:eastAsia="en-US"/>
        </w:rPr>
        <w:t xml:space="preserve">ostarczenia </w:t>
      </w:r>
      <w:r w:rsidRPr="00270B4F">
        <w:rPr>
          <w:rFonts w:ascii="Arial" w:hAnsi="Arial" w:cs="Arial"/>
          <w:sz w:val="22"/>
          <w:szCs w:val="22"/>
        </w:rPr>
        <w:t>Przedmiotu umowy</w:t>
      </w:r>
      <w:r>
        <w:rPr>
          <w:rFonts w:ascii="Arial" w:eastAsia="Calibri" w:hAnsi="Arial" w:cs="Arial"/>
          <w:sz w:val="22"/>
          <w:szCs w:val="22"/>
          <w:lang w:eastAsia="en-US"/>
        </w:rPr>
        <w:t xml:space="preserve"> niezgodnego z zamówieniem.</w:t>
      </w:r>
    </w:p>
    <w:p w14:paraId="1D9CBF71" w14:textId="77777777" w:rsidR="00A04994" w:rsidRPr="00573592" w:rsidRDefault="00A04994" w:rsidP="00864FA4">
      <w:pPr>
        <w:numPr>
          <w:ilvl w:val="0"/>
          <w:numId w:val="41"/>
        </w:numPr>
        <w:tabs>
          <w:tab w:val="clear" w:pos="720"/>
          <w:tab w:val="num" w:pos="426"/>
        </w:tabs>
        <w:ind w:left="284" w:hanging="142"/>
        <w:jc w:val="both"/>
        <w:rPr>
          <w:rFonts w:ascii="Arial" w:eastAsia="Calibri" w:hAnsi="Arial" w:cs="Arial"/>
          <w:sz w:val="22"/>
          <w:szCs w:val="22"/>
        </w:rPr>
      </w:pPr>
      <w:r>
        <w:rPr>
          <w:rFonts w:ascii="Arial" w:hAnsi="Arial" w:cs="Arial"/>
          <w:sz w:val="22"/>
          <w:szCs w:val="22"/>
        </w:rPr>
        <w:t xml:space="preserve">Okres gwarancji wynosi………………………. liczony </w:t>
      </w:r>
      <w:r>
        <w:rPr>
          <w:rFonts w:ascii="Arial" w:eastAsia="Calibri" w:hAnsi="Arial" w:cs="Arial"/>
          <w:sz w:val="22"/>
          <w:szCs w:val="22"/>
          <w:lang w:eastAsia="en-US"/>
        </w:rPr>
        <w:t>od dnia realizacji tj. podpisania protokołu końcowego.</w:t>
      </w:r>
    </w:p>
    <w:p w14:paraId="21692500" w14:textId="77777777" w:rsidR="00A04994" w:rsidRDefault="00A04994" w:rsidP="00A04994">
      <w:pPr>
        <w:ind w:left="426"/>
        <w:jc w:val="center"/>
        <w:rPr>
          <w:rFonts w:ascii="Arial" w:hAnsi="Arial" w:cs="Arial"/>
          <w:b/>
          <w:sz w:val="22"/>
          <w:szCs w:val="22"/>
        </w:rPr>
      </w:pPr>
      <w:r w:rsidRPr="00671A66">
        <w:rPr>
          <w:rFonts w:ascii="Arial" w:hAnsi="Arial" w:cs="Arial"/>
          <w:b/>
          <w:sz w:val="22"/>
          <w:szCs w:val="22"/>
        </w:rPr>
        <w:t xml:space="preserve">§ 4. </w:t>
      </w:r>
    </w:p>
    <w:p w14:paraId="297CC2C2" w14:textId="2DBECB69" w:rsidR="007D20E0" w:rsidRPr="007D20E0" w:rsidRDefault="00A04994" w:rsidP="00864FA4">
      <w:pPr>
        <w:numPr>
          <w:ilvl w:val="0"/>
          <w:numId w:val="42"/>
        </w:numPr>
        <w:tabs>
          <w:tab w:val="clear" w:pos="720"/>
        </w:tabs>
        <w:ind w:left="426"/>
        <w:rPr>
          <w:rFonts w:ascii="Arial" w:hAnsi="Arial" w:cs="Arial"/>
          <w:sz w:val="22"/>
          <w:szCs w:val="22"/>
          <w:u w:val="single"/>
        </w:rPr>
      </w:pPr>
      <w:r w:rsidRPr="007D20E0">
        <w:rPr>
          <w:rFonts w:ascii="Arial" w:hAnsi="Arial" w:cs="Arial"/>
          <w:sz w:val="22"/>
          <w:szCs w:val="22"/>
        </w:rPr>
        <w:t>Całkowita wartość</w:t>
      </w:r>
      <w:r w:rsidRPr="00671A66">
        <w:rPr>
          <w:rFonts w:ascii="Arial" w:hAnsi="Arial" w:cs="Arial"/>
          <w:sz w:val="22"/>
          <w:szCs w:val="22"/>
        </w:rPr>
        <w:t xml:space="preserve"> Przedmiot</w:t>
      </w:r>
      <w:r>
        <w:rPr>
          <w:rFonts w:ascii="Arial" w:hAnsi="Arial" w:cs="Arial"/>
          <w:sz w:val="22"/>
          <w:szCs w:val="22"/>
        </w:rPr>
        <w:t>u</w:t>
      </w:r>
      <w:r w:rsidRPr="00671A66">
        <w:rPr>
          <w:rFonts w:ascii="Arial" w:hAnsi="Arial" w:cs="Arial"/>
          <w:sz w:val="22"/>
          <w:szCs w:val="22"/>
        </w:rPr>
        <w:t xml:space="preserve"> umowy, których sprzedaż i dostawa jest przedmiotem</w:t>
      </w:r>
      <w:r w:rsidR="007D20E0">
        <w:rPr>
          <w:rFonts w:ascii="Arial" w:hAnsi="Arial" w:cs="Arial"/>
          <w:sz w:val="22"/>
          <w:szCs w:val="22"/>
        </w:rPr>
        <w:t xml:space="preserve"> niniejszej umowy wynosi:</w:t>
      </w:r>
    </w:p>
    <w:p w14:paraId="3C2CFBB1" w14:textId="3248639F" w:rsidR="00A04994" w:rsidRPr="009A638A" w:rsidRDefault="00A04994" w:rsidP="007D20E0">
      <w:pPr>
        <w:ind w:left="426"/>
        <w:rPr>
          <w:rFonts w:ascii="Arial" w:hAnsi="Arial" w:cs="Arial"/>
          <w:sz w:val="22"/>
          <w:szCs w:val="22"/>
          <w:u w:val="single"/>
        </w:rPr>
      </w:pPr>
      <w:r w:rsidRPr="009A638A">
        <w:rPr>
          <w:rFonts w:ascii="Arial" w:hAnsi="Arial" w:cs="Arial"/>
          <w:sz w:val="22"/>
          <w:szCs w:val="22"/>
          <w:u w:val="single"/>
        </w:rPr>
        <w:t>pakiet nr ……</w:t>
      </w:r>
    </w:p>
    <w:p w14:paraId="24C0834E" w14:textId="77777777" w:rsidR="00A04994" w:rsidRPr="00573592" w:rsidRDefault="00A04994" w:rsidP="00A04994">
      <w:pPr>
        <w:pStyle w:val="Default"/>
        <w:ind w:left="426"/>
        <w:rPr>
          <w:rFonts w:ascii="Arial" w:hAnsi="Arial" w:cs="Arial"/>
          <w:sz w:val="22"/>
          <w:szCs w:val="22"/>
        </w:rPr>
      </w:pPr>
      <w:r w:rsidRPr="00573592">
        <w:rPr>
          <w:rFonts w:ascii="Arial" w:hAnsi="Arial" w:cs="Arial"/>
          <w:sz w:val="22"/>
          <w:szCs w:val="22"/>
        </w:rPr>
        <w:t xml:space="preserve">…………… zł netto słownie: …………………………………………. </w:t>
      </w:r>
    </w:p>
    <w:p w14:paraId="0879FE30" w14:textId="77777777" w:rsidR="00A04994" w:rsidRPr="00573592" w:rsidRDefault="00A04994" w:rsidP="00A04994">
      <w:pPr>
        <w:ind w:left="426"/>
        <w:rPr>
          <w:rFonts w:ascii="Arial" w:hAnsi="Arial" w:cs="Arial"/>
          <w:sz w:val="22"/>
          <w:szCs w:val="22"/>
        </w:rPr>
      </w:pPr>
      <w:r w:rsidRPr="00573592">
        <w:rPr>
          <w:rFonts w:ascii="Arial" w:hAnsi="Arial" w:cs="Arial"/>
          <w:sz w:val="22"/>
          <w:szCs w:val="22"/>
        </w:rPr>
        <w:t>…………… zł brutto słownie: ……………………………………….</w:t>
      </w:r>
    </w:p>
    <w:p w14:paraId="4B19296A" w14:textId="77777777" w:rsidR="00A04994" w:rsidRDefault="00A04994" w:rsidP="00A04994">
      <w:pPr>
        <w:ind w:left="426"/>
        <w:rPr>
          <w:rFonts w:ascii="Arial" w:hAnsi="Arial" w:cs="Arial"/>
          <w:sz w:val="22"/>
          <w:szCs w:val="22"/>
        </w:rPr>
      </w:pPr>
      <w:r w:rsidRPr="00671A66">
        <w:rPr>
          <w:rFonts w:ascii="Arial" w:hAnsi="Arial" w:cs="Arial"/>
          <w:sz w:val="22"/>
          <w:szCs w:val="22"/>
        </w:rPr>
        <w:t xml:space="preserve">w tym podatek od towarów i usług VAT wg stawki </w:t>
      </w:r>
      <w:r>
        <w:rPr>
          <w:rFonts w:ascii="Arial" w:hAnsi="Arial" w:cs="Arial"/>
          <w:sz w:val="22"/>
          <w:szCs w:val="22"/>
        </w:rPr>
        <w:t>….</w:t>
      </w:r>
      <w:r w:rsidRPr="00671A66">
        <w:rPr>
          <w:rFonts w:ascii="Arial" w:hAnsi="Arial" w:cs="Arial"/>
          <w:sz w:val="22"/>
          <w:szCs w:val="22"/>
        </w:rPr>
        <w:t xml:space="preserve">% </w:t>
      </w:r>
    </w:p>
    <w:p w14:paraId="18B3CDD3" w14:textId="3F42C602" w:rsidR="007D20E0" w:rsidRPr="00277F26" w:rsidRDefault="007D20E0" w:rsidP="00864FA4">
      <w:pPr>
        <w:numPr>
          <w:ilvl w:val="0"/>
          <w:numId w:val="42"/>
        </w:numPr>
        <w:tabs>
          <w:tab w:val="clear" w:pos="720"/>
          <w:tab w:val="num" w:pos="426"/>
        </w:tabs>
        <w:spacing w:line="240" w:lineRule="atLeast"/>
        <w:ind w:left="426" w:hanging="284"/>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59" w:history="1">
        <w:r w:rsidRPr="003F18B8">
          <w:rPr>
            <w:rStyle w:val="Hipercze"/>
            <w:rFonts w:ascii="Arial" w:hAnsi="Arial" w:cs="Arial"/>
            <w:sz w:val="22"/>
            <w:szCs w:val="22"/>
          </w:rPr>
          <w:t>faktury@wco.pl</w:t>
        </w:r>
      </w:hyperlink>
      <w:r w:rsidRPr="003F18B8">
        <w:rPr>
          <w:rFonts w:ascii="Arial" w:hAnsi="Arial" w:cs="Arial"/>
          <w:sz w:val="22"/>
          <w:szCs w:val="22"/>
        </w:rPr>
        <w:t xml:space="preserve"> lub </w:t>
      </w:r>
      <w:r w:rsidR="00754B0D">
        <w:rPr>
          <w:rFonts w:ascii="Arial" w:hAnsi="Arial" w:cs="Arial"/>
          <w:sz w:val="22"/>
          <w:szCs w:val="22"/>
        </w:rPr>
        <w:t xml:space="preserve">                 </w:t>
      </w:r>
      <w:r w:rsidRPr="003F18B8">
        <w:rPr>
          <w:rFonts w:ascii="Arial" w:hAnsi="Arial" w:cs="Arial"/>
          <w:sz w:val="22"/>
          <w:szCs w:val="22"/>
        </w:rPr>
        <w:t xml:space="preserve">w formie elektronicznej na adres </w:t>
      </w:r>
      <w:hyperlink r:id="rId60"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0C199E1E" w14:textId="77777777" w:rsidR="00A04994" w:rsidRPr="00270B4F" w:rsidRDefault="00A04994" w:rsidP="00864FA4">
      <w:pPr>
        <w:numPr>
          <w:ilvl w:val="0"/>
          <w:numId w:val="42"/>
        </w:numPr>
        <w:tabs>
          <w:tab w:val="clear" w:pos="720"/>
          <w:tab w:val="num" w:pos="426"/>
        </w:tabs>
        <w:ind w:left="426"/>
        <w:jc w:val="both"/>
        <w:rPr>
          <w:rFonts w:ascii="Arial" w:hAnsi="Arial" w:cs="Arial"/>
          <w:sz w:val="22"/>
          <w:szCs w:val="22"/>
        </w:rPr>
      </w:pPr>
      <w:r w:rsidRPr="00270B4F">
        <w:rPr>
          <w:rFonts w:ascii="Arial" w:eastAsia="Calibri" w:hAnsi="Arial" w:cs="Arial"/>
          <w:sz w:val="22"/>
          <w:szCs w:val="22"/>
          <w:lang w:eastAsia="en-US"/>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w:t>
      </w:r>
      <w:r>
        <w:rPr>
          <w:rFonts w:ascii="Arial" w:eastAsia="Calibri" w:hAnsi="Arial" w:cs="Arial"/>
          <w:sz w:val="22"/>
          <w:szCs w:val="22"/>
          <w:lang w:eastAsia="en-US"/>
        </w:rPr>
        <w:t>ustaw</w:t>
      </w:r>
      <w:r w:rsidRPr="00270B4F">
        <w:rPr>
          <w:rFonts w:ascii="Arial" w:eastAsia="Calibri" w:hAnsi="Arial" w:cs="Arial"/>
          <w:sz w:val="22"/>
          <w:szCs w:val="22"/>
          <w:lang w:eastAsia="en-US"/>
        </w:rPr>
        <w:t xml:space="preserve"> - faktura powinna zawierać wyrazy "mechanizm podzielonej płatności".</w:t>
      </w:r>
    </w:p>
    <w:p w14:paraId="4DD3AA5B" w14:textId="77777777" w:rsidR="00A04994" w:rsidRPr="00270B4F" w:rsidRDefault="00A04994" w:rsidP="00864FA4">
      <w:pPr>
        <w:numPr>
          <w:ilvl w:val="0"/>
          <w:numId w:val="42"/>
        </w:numPr>
        <w:tabs>
          <w:tab w:val="clear" w:pos="720"/>
          <w:tab w:val="num" w:pos="426"/>
        </w:tabs>
        <w:ind w:left="426"/>
        <w:jc w:val="both"/>
        <w:rPr>
          <w:rFonts w:ascii="Arial" w:hAnsi="Arial" w:cs="Arial"/>
          <w:sz w:val="22"/>
          <w:szCs w:val="22"/>
        </w:rPr>
      </w:pPr>
      <w:r w:rsidRPr="00270B4F">
        <w:rPr>
          <w:rFonts w:ascii="Arial" w:eastAsia="Calibri" w:hAnsi="Arial" w:cs="Arial"/>
          <w:sz w:val="22"/>
          <w:szCs w:val="22"/>
          <w:lang w:eastAsia="en-US"/>
        </w:rPr>
        <w:t>Wykonawca nie może bez uprzedniego uzyskania pisemnej zgody Zamawiającego przenieść wierzytelności przysługujących mu wobec Zamawiającego, a wynikających z niniejszej umowy na rzecz jakiegokolwiek podmiotu trzeciego.</w:t>
      </w:r>
    </w:p>
    <w:p w14:paraId="4C3B4D82" w14:textId="77777777" w:rsidR="00A04994" w:rsidRPr="00671A66" w:rsidRDefault="00A04994" w:rsidP="00A04994">
      <w:pPr>
        <w:spacing w:line="240" w:lineRule="atLeast"/>
        <w:ind w:left="426"/>
        <w:contextualSpacing/>
        <w:rPr>
          <w:rFonts w:ascii="Arial" w:eastAsia="Calibri" w:hAnsi="Arial" w:cs="Arial"/>
          <w:sz w:val="22"/>
          <w:szCs w:val="22"/>
          <w:highlight w:val="yellow"/>
          <w:lang w:eastAsia="en-US"/>
        </w:rPr>
      </w:pPr>
    </w:p>
    <w:p w14:paraId="1A195603" w14:textId="77777777" w:rsidR="00A04994" w:rsidRPr="00671A66" w:rsidRDefault="00A04994" w:rsidP="00A04994">
      <w:pPr>
        <w:ind w:left="426"/>
        <w:jc w:val="center"/>
        <w:rPr>
          <w:rFonts w:ascii="Arial" w:hAnsi="Arial" w:cs="Arial"/>
          <w:b/>
          <w:sz w:val="22"/>
          <w:szCs w:val="22"/>
        </w:rPr>
      </w:pPr>
      <w:r>
        <w:rPr>
          <w:rFonts w:ascii="Arial" w:hAnsi="Arial" w:cs="Arial"/>
          <w:b/>
          <w:sz w:val="22"/>
          <w:szCs w:val="22"/>
        </w:rPr>
        <w:t>§ 5</w:t>
      </w:r>
    </w:p>
    <w:p w14:paraId="59056623" w14:textId="77777777" w:rsidR="00A04994" w:rsidRPr="00671A66" w:rsidRDefault="00A04994" w:rsidP="00864FA4">
      <w:pPr>
        <w:numPr>
          <w:ilvl w:val="0"/>
          <w:numId w:val="45"/>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W razie niewykonania lub nienależytego wykonania Umowy Wykonawca zobowiązuje się zapłacić Zamawiającemu kary umowne:</w:t>
      </w:r>
    </w:p>
    <w:p w14:paraId="3F2C3DA2" w14:textId="34699DDD" w:rsidR="00A04994" w:rsidRPr="00671A66" w:rsidRDefault="00A04994" w:rsidP="00864FA4">
      <w:pPr>
        <w:numPr>
          <w:ilvl w:val="1"/>
          <w:numId w:val="45"/>
        </w:numPr>
        <w:tabs>
          <w:tab w:val="num" w:pos="1212"/>
        </w:tabs>
        <w:contextualSpacing/>
        <w:jc w:val="both"/>
        <w:rPr>
          <w:rFonts w:ascii="Arial" w:hAnsi="Arial" w:cs="Arial"/>
          <w:sz w:val="22"/>
          <w:szCs w:val="22"/>
          <w:lang w:eastAsia="x-none"/>
        </w:rPr>
      </w:pPr>
      <w:r w:rsidRPr="00671A66">
        <w:rPr>
          <w:rFonts w:ascii="Arial" w:hAnsi="Arial" w:cs="Arial"/>
          <w:bCs/>
          <w:sz w:val="22"/>
          <w:szCs w:val="22"/>
          <w:lang w:eastAsia="x-none"/>
        </w:rPr>
        <w:lastRenderedPageBreak/>
        <w:t>za zwłokę w wykonaniu umowy w wysoko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0,</w:t>
      </w:r>
      <w:r w:rsidR="0040347A">
        <w:rPr>
          <w:rFonts w:ascii="Arial" w:hAnsi="Arial" w:cs="Arial"/>
          <w:bCs/>
          <w:sz w:val="22"/>
          <w:szCs w:val="22"/>
          <w:lang w:eastAsia="x-none"/>
        </w:rPr>
        <w:t>1</w:t>
      </w:r>
      <w:r w:rsidRPr="00671A66">
        <w:rPr>
          <w:rFonts w:ascii="Arial" w:hAnsi="Arial" w:cs="Arial"/>
          <w:bCs/>
          <w:sz w:val="22"/>
          <w:szCs w:val="22"/>
          <w:lang w:eastAsia="x-none"/>
        </w:rPr>
        <w:t xml:space="preserve"> % warto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umowy brutto za każdy dzie</w:t>
      </w:r>
      <w:r w:rsidRPr="00671A66">
        <w:rPr>
          <w:rFonts w:ascii="Arial" w:eastAsia="TimesNewRoman" w:hAnsi="Arial" w:cs="Arial"/>
          <w:bCs/>
          <w:sz w:val="22"/>
          <w:szCs w:val="22"/>
          <w:lang w:eastAsia="x-none"/>
        </w:rPr>
        <w:t xml:space="preserve">ń kalendarzowy </w:t>
      </w:r>
      <w:r w:rsidRPr="00671A66">
        <w:rPr>
          <w:rFonts w:ascii="Arial" w:hAnsi="Arial" w:cs="Arial"/>
          <w:bCs/>
          <w:sz w:val="22"/>
          <w:szCs w:val="22"/>
          <w:lang w:eastAsia="x-none"/>
        </w:rPr>
        <w:t>zwłoki,</w:t>
      </w:r>
    </w:p>
    <w:p w14:paraId="1F453F6D" w14:textId="37831EF1" w:rsidR="00A04994" w:rsidRPr="00671A66" w:rsidRDefault="00A04994" w:rsidP="00864FA4">
      <w:pPr>
        <w:numPr>
          <w:ilvl w:val="1"/>
          <w:numId w:val="45"/>
        </w:numPr>
        <w:tabs>
          <w:tab w:val="num" w:pos="1212"/>
        </w:tabs>
        <w:contextualSpacing/>
        <w:jc w:val="both"/>
        <w:rPr>
          <w:rFonts w:ascii="Arial" w:hAnsi="Arial" w:cs="Arial"/>
          <w:sz w:val="22"/>
          <w:szCs w:val="22"/>
          <w:lang w:eastAsia="x-none"/>
        </w:rPr>
      </w:pPr>
      <w:r w:rsidRPr="00671A66">
        <w:rPr>
          <w:rFonts w:ascii="Arial" w:hAnsi="Arial" w:cs="Arial"/>
          <w:bCs/>
          <w:sz w:val="22"/>
          <w:szCs w:val="22"/>
          <w:lang w:eastAsia="x-none"/>
        </w:rPr>
        <w:t>z tytułu odst</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pienia od umowy lub rozwi</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zania umowy przez któr</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 xml:space="preserve">kolwiek ze stron </w:t>
      </w:r>
      <w:r w:rsidR="00754B0D">
        <w:rPr>
          <w:rFonts w:ascii="Arial" w:hAnsi="Arial" w:cs="Arial"/>
          <w:bCs/>
          <w:sz w:val="22"/>
          <w:szCs w:val="22"/>
          <w:lang w:eastAsia="x-none"/>
        </w:rPr>
        <w:t xml:space="preserve">            </w:t>
      </w:r>
      <w:r w:rsidRPr="00671A66">
        <w:rPr>
          <w:rFonts w:ascii="Arial" w:hAnsi="Arial" w:cs="Arial"/>
          <w:bCs/>
          <w:sz w:val="22"/>
          <w:szCs w:val="22"/>
          <w:lang w:eastAsia="x-none"/>
        </w:rPr>
        <w:t>z przyczyn zależnych od Wykonawcy w wysoko</w:t>
      </w:r>
      <w:r w:rsidRPr="00671A66">
        <w:rPr>
          <w:rFonts w:ascii="Arial" w:eastAsia="TimesNewRoman" w:hAnsi="Arial" w:cs="Arial"/>
          <w:bCs/>
          <w:sz w:val="22"/>
          <w:szCs w:val="22"/>
          <w:lang w:eastAsia="x-none"/>
        </w:rPr>
        <w:t>ś</w:t>
      </w:r>
      <w:r>
        <w:rPr>
          <w:rFonts w:ascii="Arial" w:hAnsi="Arial" w:cs="Arial"/>
          <w:bCs/>
          <w:sz w:val="22"/>
          <w:szCs w:val="22"/>
          <w:lang w:eastAsia="x-none"/>
        </w:rPr>
        <w:t xml:space="preserve">ci </w:t>
      </w:r>
      <w:r w:rsidR="00F854E9">
        <w:rPr>
          <w:rFonts w:ascii="Arial" w:hAnsi="Arial" w:cs="Arial"/>
          <w:bCs/>
          <w:sz w:val="22"/>
          <w:szCs w:val="22"/>
          <w:lang w:eastAsia="x-none"/>
        </w:rPr>
        <w:t>5</w:t>
      </w:r>
      <w:r w:rsidRPr="00671A66">
        <w:rPr>
          <w:rFonts w:ascii="Arial" w:hAnsi="Arial" w:cs="Arial"/>
          <w:bCs/>
          <w:sz w:val="22"/>
          <w:szCs w:val="22"/>
          <w:lang w:eastAsia="x-none"/>
        </w:rPr>
        <w:t xml:space="preserve"> % warto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umowy.</w:t>
      </w:r>
      <w:r>
        <w:rPr>
          <w:rFonts w:ascii="Arial" w:hAnsi="Arial" w:cs="Arial"/>
          <w:bCs/>
          <w:sz w:val="22"/>
          <w:szCs w:val="22"/>
          <w:lang w:eastAsia="x-none"/>
        </w:rPr>
        <w:t xml:space="preserve">  </w:t>
      </w:r>
      <w:r w:rsidRPr="00671A66">
        <w:rPr>
          <w:rFonts w:ascii="Arial" w:hAnsi="Arial" w:cs="Arial"/>
          <w:bCs/>
          <w:sz w:val="22"/>
          <w:szCs w:val="22"/>
          <w:lang w:eastAsia="x-none"/>
        </w:rPr>
        <w:t xml:space="preserve"> </w:t>
      </w:r>
    </w:p>
    <w:p w14:paraId="3E9F0EB1" w14:textId="77777777" w:rsidR="00A04994" w:rsidRPr="00671A66" w:rsidRDefault="00A04994" w:rsidP="00864FA4">
      <w:pPr>
        <w:numPr>
          <w:ilvl w:val="0"/>
          <w:numId w:val="45"/>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Zamawiający, niezależnie od zapłaty kar umownych, ma prawo dochodzić odszkodowania uzupełniającego na zasadach Kodeksu Cywilnego, jeżeli szkoda przewyższy wysokość zastrzeżonych kar umownych.</w:t>
      </w:r>
    </w:p>
    <w:p w14:paraId="77036AD3" w14:textId="77777777" w:rsidR="00A04994" w:rsidRPr="00671A66" w:rsidRDefault="00A04994" w:rsidP="00864FA4">
      <w:pPr>
        <w:numPr>
          <w:ilvl w:val="0"/>
          <w:numId w:val="45"/>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Łączna maksymalna wysokość naliczonych kar umownych nie może przekroczyć 20% wynagrodzenia brutto należnego Wykonawcy.</w:t>
      </w:r>
    </w:p>
    <w:p w14:paraId="59260847" w14:textId="0582B8AF" w:rsidR="00A04994" w:rsidRPr="00671A66" w:rsidRDefault="00A04994" w:rsidP="00864FA4">
      <w:pPr>
        <w:numPr>
          <w:ilvl w:val="0"/>
          <w:numId w:val="45"/>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Zamawiający zobowiązuje się do zapłaty na rzecz Wykonawcy kary umownej w przypadku nieuzasadnionego zerwania niniejszej umowy - w takiej sytuacji Zamawiający zapłaci na rzecz Wyk</w:t>
      </w:r>
      <w:r>
        <w:rPr>
          <w:rFonts w:ascii="Arial" w:hAnsi="Arial" w:cs="Arial"/>
          <w:sz w:val="22"/>
          <w:szCs w:val="22"/>
          <w:lang w:eastAsia="x-none"/>
        </w:rPr>
        <w:t xml:space="preserve">onawcy karę umowną w wysokości </w:t>
      </w:r>
      <w:r w:rsidR="00F854E9">
        <w:rPr>
          <w:rFonts w:ascii="Arial" w:hAnsi="Arial" w:cs="Arial"/>
          <w:sz w:val="22"/>
          <w:szCs w:val="22"/>
          <w:lang w:eastAsia="x-none"/>
        </w:rPr>
        <w:t>5</w:t>
      </w:r>
      <w:r w:rsidRPr="00671A66">
        <w:rPr>
          <w:rFonts w:ascii="Arial" w:hAnsi="Arial" w:cs="Arial"/>
          <w:sz w:val="22"/>
          <w:szCs w:val="22"/>
          <w:lang w:eastAsia="x-none"/>
        </w:rPr>
        <w:t xml:space="preserve"> % łącznej wartości brutto umowy.</w:t>
      </w:r>
    </w:p>
    <w:p w14:paraId="23186DBA" w14:textId="77777777" w:rsidR="00A04994" w:rsidRDefault="00A04994" w:rsidP="00864FA4">
      <w:pPr>
        <w:numPr>
          <w:ilvl w:val="0"/>
          <w:numId w:val="45"/>
        </w:numPr>
        <w:tabs>
          <w:tab w:val="num" w:pos="426"/>
        </w:tabs>
        <w:jc w:val="both"/>
        <w:rPr>
          <w:rFonts w:ascii="Arial" w:hAnsi="Arial" w:cs="Arial"/>
          <w:sz w:val="22"/>
          <w:szCs w:val="22"/>
        </w:rPr>
      </w:pPr>
      <w:r w:rsidRPr="00671A66">
        <w:rPr>
          <w:rFonts w:ascii="Arial" w:hAnsi="Arial" w:cs="Arial"/>
          <w:sz w:val="22"/>
          <w:szCs w:val="22"/>
        </w:rPr>
        <w:t>Kary umowne wynikające z postanowień niniejszej umowy płatne będą przelewem na rachunek bankowy Zamawiającego w terminie 30 dni od daty wezwania Wykonawcy do ich zapłaty.</w:t>
      </w:r>
    </w:p>
    <w:p w14:paraId="7B363B8E" w14:textId="77777777" w:rsidR="00A04994" w:rsidRPr="00671A66" w:rsidRDefault="00A04994" w:rsidP="00A04994">
      <w:pPr>
        <w:ind w:left="720"/>
        <w:jc w:val="both"/>
        <w:rPr>
          <w:rFonts w:ascii="Arial" w:hAnsi="Arial" w:cs="Arial"/>
          <w:sz w:val="22"/>
          <w:szCs w:val="22"/>
        </w:rPr>
      </w:pPr>
    </w:p>
    <w:p w14:paraId="6A979F42" w14:textId="322EFE34" w:rsidR="00A04994" w:rsidRPr="00671A66" w:rsidRDefault="00A04994" w:rsidP="00A04994">
      <w:pPr>
        <w:ind w:left="426"/>
        <w:jc w:val="center"/>
        <w:rPr>
          <w:rFonts w:ascii="Arial" w:hAnsi="Arial" w:cs="Arial"/>
          <w:b/>
          <w:sz w:val="22"/>
          <w:szCs w:val="22"/>
        </w:rPr>
      </w:pPr>
      <w:r>
        <w:rPr>
          <w:rFonts w:ascii="Arial" w:hAnsi="Arial" w:cs="Arial"/>
          <w:b/>
          <w:sz w:val="22"/>
          <w:szCs w:val="22"/>
        </w:rPr>
        <w:t>§ 6</w:t>
      </w:r>
    </w:p>
    <w:p w14:paraId="55C59DBD" w14:textId="77777777" w:rsidR="00A04994" w:rsidRPr="00671A66" w:rsidRDefault="00A04994" w:rsidP="00A04994">
      <w:pPr>
        <w:numPr>
          <w:ilvl w:val="0"/>
          <w:numId w:val="27"/>
        </w:numPr>
        <w:tabs>
          <w:tab w:val="clear" w:pos="720"/>
        </w:tabs>
        <w:spacing w:line="240" w:lineRule="atLeast"/>
        <w:ind w:left="142" w:firstLine="0"/>
        <w:rPr>
          <w:rFonts w:ascii="Arial" w:hAnsi="Arial" w:cs="Arial"/>
          <w:sz w:val="22"/>
          <w:szCs w:val="22"/>
        </w:rPr>
      </w:pPr>
      <w:r w:rsidRPr="00671A66">
        <w:rPr>
          <w:rFonts w:ascii="Arial" w:hAnsi="Arial" w:cs="Arial"/>
          <w:sz w:val="22"/>
          <w:szCs w:val="22"/>
        </w:rPr>
        <w:t>Osobami odpowiedzialnymi za realizację niniejszej umowy są:</w:t>
      </w:r>
    </w:p>
    <w:p w14:paraId="194131AE" w14:textId="7A0448E0" w:rsidR="00A04994" w:rsidRPr="00671A66" w:rsidRDefault="00A04994" w:rsidP="00A04994">
      <w:pPr>
        <w:spacing w:line="240" w:lineRule="atLeast"/>
        <w:ind w:left="426"/>
        <w:rPr>
          <w:rFonts w:ascii="Arial" w:hAnsi="Arial" w:cs="Arial"/>
          <w:sz w:val="22"/>
          <w:szCs w:val="22"/>
        </w:rPr>
      </w:pPr>
      <w:r w:rsidRPr="00671A66">
        <w:rPr>
          <w:rFonts w:ascii="Arial" w:hAnsi="Arial" w:cs="Arial"/>
          <w:sz w:val="22"/>
          <w:szCs w:val="22"/>
        </w:rPr>
        <w:t>-</w:t>
      </w:r>
      <w:r w:rsidR="007D20E0">
        <w:rPr>
          <w:rFonts w:ascii="Arial" w:hAnsi="Arial" w:cs="Arial"/>
          <w:sz w:val="22"/>
          <w:szCs w:val="22"/>
        </w:rPr>
        <w:t xml:space="preserve"> </w:t>
      </w:r>
      <w:r w:rsidRPr="00671A66">
        <w:rPr>
          <w:rFonts w:ascii="Arial" w:hAnsi="Arial" w:cs="Arial"/>
          <w:sz w:val="22"/>
          <w:szCs w:val="22"/>
        </w:rPr>
        <w:t>ze strony Wykonawcy:  ..........................................</w:t>
      </w:r>
      <w:proofErr w:type="spellStart"/>
      <w:r w:rsidRPr="00671A66">
        <w:rPr>
          <w:rFonts w:ascii="Arial" w:hAnsi="Arial" w:cs="Arial"/>
          <w:sz w:val="22"/>
          <w:szCs w:val="22"/>
        </w:rPr>
        <w:t>tel</w:t>
      </w:r>
      <w:proofErr w:type="spellEnd"/>
      <w:r w:rsidRPr="00671A66">
        <w:rPr>
          <w:rFonts w:ascii="Arial" w:hAnsi="Arial" w:cs="Arial"/>
          <w:sz w:val="22"/>
          <w:szCs w:val="22"/>
        </w:rPr>
        <w:t>…………………………………….</w:t>
      </w:r>
    </w:p>
    <w:p w14:paraId="751BA7C4" w14:textId="6F421C2F" w:rsidR="00A04994" w:rsidRPr="00671A66" w:rsidRDefault="00A04994" w:rsidP="00A04994">
      <w:pPr>
        <w:spacing w:line="240" w:lineRule="atLeast"/>
        <w:ind w:left="426"/>
        <w:rPr>
          <w:rFonts w:ascii="Arial" w:hAnsi="Arial" w:cs="Arial"/>
          <w:sz w:val="22"/>
          <w:szCs w:val="22"/>
        </w:rPr>
      </w:pPr>
      <w:r w:rsidRPr="00671A66">
        <w:rPr>
          <w:rFonts w:ascii="Arial" w:hAnsi="Arial" w:cs="Arial"/>
          <w:sz w:val="22"/>
          <w:szCs w:val="22"/>
        </w:rPr>
        <w:t>-</w:t>
      </w:r>
      <w:r w:rsidR="007D20E0">
        <w:rPr>
          <w:rFonts w:ascii="Arial" w:hAnsi="Arial" w:cs="Arial"/>
          <w:sz w:val="22"/>
          <w:szCs w:val="22"/>
        </w:rPr>
        <w:t xml:space="preserve"> </w:t>
      </w:r>
      <w:r w:rsidRPr="00671A66">
        <w:rPr>
          <w:rFonts w:ascii="Arial" w:hAnsi="Arial" w:cs="Arial"/>
          <w:sz w:val="22"/>
          <w:szCs w:val="22"/>
        </w:rPr>
        <w:t xml:space="preserve">ze strony Zamawiającego: dr n. o </w:t>
      </w:r>
      <w:proofErr w:type="spellStart"/>
      <w:r w:rsidRPr="00671A66">
        <w:rPr>
          <w:rFonts w:ascii="Arial" w:hAnsi="Arial" w:cs="Arial"/>
          <w:sz w:val="22"/>
          <w:szCs w:val="22"/>
        </w:rPr>
        <w:t>zdr</w:t>
      </w:r>
      <w:proofErr w:type="spellEnd"/>
      <w:r w:rsidRPr="00671A66">
        <w:rPr>
          <w:rFonts w:ascii="Arial" w:hAnsi="Arial" w:cs="Arial"/>
          <w:sz w:val="22"/>
          <w:szCs w:val="22"/>
        </w:rPr>
        <w:t xml:space="preserve">. inż. Mirosława </w:t>
      </w:r>
      <w:proofErr w:type="spellStart"/>
      <w:r w:rsidRPr="00671A66">
        <w:rPr>
          <w:rFonts w:ascii="Arial" w:hAnsi="Arial" w:cs="Arial"/>
          <w:sz w:val="22"/>
          <w:szCs w:val="22"/>
        </w:rPr>
        <w:t>Mocydlarz</w:t>
      </w:r>
      <w:proofErr w:type="spellEnd"/>
      <w:r w:rsidRPr="00671A66">
        <w:rPr>
          <w:rFonts w:ascii="Arial" w:hAnsi="Arial" w:cs="Arial"/>
          <w:sz w:val="22"/>
          <w:szCs w:val="22"/>
        </w:rPr>
        <w:t xml:space="preserve"> - </w:t>
      </w:r>
      <w:proofErr w:type="spellStart"/>
      <w:r w:rsidRPr="00671A66">
        <w:rPr>
          <w:rFonts w:ascii="Arial" w:hAnsi="Arial" w:cs="Arial"/>
          <w:sz w:val="22"/>
          <w:szCs w:val="22"/>
        </w:rPr>
        <w:t>Adamcewicz</w:t>
      </w:r>
      <w:proofErr w:type="spellEnd"/>
      <w:r w:rsidRPr="00671A66">
        <w:rPr>
          <w:rFonts w:ascii="Arial" w:hAnsi="Arial" w:cs="Arial"/>
          <w:sz w:val="22"/>
          <w:szCs w:val="22"/>
        </w:rPr>
        <w:t xml:space="preserve"> </w:t>
      </w:r>
      <w:r w:rsidR="00754B0D">
        <w:rPr>
          <w:rFonts w:ascii="Arial" w:hAnsi="Arial" w:cs="Arial"/>
          <w:sz w:val="22"/>
          <w:szCs w:val="22"/>
        </w:rPr>
        <w:t xml:space="preserve">         </w:t>
      </w:r>
      <w:r w:rsidR="007D20E0">
        <w:rPr>
          <w:rFonts w:ascii="Arial" w:hAnsi="Arial" w:cs="Arial"/>
          <w:sz w:val="22"/>
          <w:szCs w:val="22"/>
        </w:rPr>
        <w:t xml:space="preserve">             </w:t>
      </w:r>
      <w:r w:rsidRPr="00671A66">
        <w:rPr>
          <w:rFonts w:ascii="Arial" w:hAnsi="Arial" w:cs="Arial"/>
          <w:sz w:val="22"/>
          <w:szCs w:val="22"/>
        </w:rPr>
        <w:t xml:space="preserve">tel. 61/88 50 678, mgr inż. Dariusz Kowalczyk, 61/88 50 883, </w:t>
      </w:r>
      <w:r w:rsidR="007D20E0">
        <w:rPr>
          <w:rFonts w:ascii="Arial" w:hAnsi="Arial" w:cs="Arial"/>
          <w:sz w:val="22"/>
          <w:szCs w:val="22"/>
        </w:rPr>
        <w:t xml:space="preserve">mgr Jacek Słupianek, </w:t>
      </w:r>
      <w:r w:rsidR="00754B0D">
        <w:rPr>
          <w:rFonts w:ascii="Arial" w:hAnsi="Arial" w:cs="Arial"/>
          <w:sz w:val="22"/>
          <w:szCs w:val="22"/>
        </w:rPr>
        <w:t xml:space="preserve">     </w:t>
      </w:r>
      <w:r w:rsidR="007D20E0">
        <w:rPr>
          <w:rFonts w:ascii="Arial" w:hAnsi="Arial" w:cs="Arial"/>
          <w:sz w:val="22"/>
          <w:szCs w:val="22"/>
        </w:rPr>
        <w:t xml:space="preserve">            tel. 504 526 552</w:t>
      </w:r>
    </w:p>
    <w:p w14:paraId="40FFF5F3" w14:textId="77777777" w:rsidR="00A04994" w:rsidRPr="00EF0719" w:rsidRDefault="00A04994" w:rsidP="00A04994">
      <w:pPr>
        <w:numPr>
          <w:ilvl w:val="0"/>
          <w:numId w:val="27"/>
        </w:numPr>
        <w:tabs>
          <w:tab w:val="clear" w:pos="720"/>
        </w:tabs>
        <w:spacing w:line="240" w:lineRule="atLeast"/>
        <w:ind w:left="426" w:hanging="284"/>
        <w:rPr>
          <w:rFonts w:ascii="Arial" w:hAnsi="Arial" w:cs="Arial"/>
          <w:b/>
          <w:sz w:val="22"/>
          <w:szCs w:val="22"/>
        </w:rPr>
      </w:pPr>
      <w:r w:rsidRPr="00EF0719">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368B4CE9" w14:textId="4FDAE5A2" w:rsidR="00A04994" w:rsidRDefault="00A04994" w:rsidP="00A04994">
      <w:pPr>
        <w:spacing w:line="240" w:lineRule="atLeast"/>
        <w:ind w:left="426"/>
        <w:jc w:val="center"/>
        <w:rPr>
          <w:rFonts w:ascii="Arial" w:hAnsi="Arial" w:cs="Arial"/>
          <w:b/>
          <w:sz w:val="22"/>
          <w:szCs w:val="22"/>
        </w:rPr>
      </w:pPr>
      <w:r w:rsidRPr="00EF0719">
        <w:rPr>
          <w:rFonts w:ascii="Arial" w:hAnsi="Arial" w:cs="Arial"/>
          <w:sz w:val="22"/>
          <w:szCs w:val="22"/>
        </w:rPr>
        <w:br/>
      </w:r>
      <w:r>
        <w:rPr>
          <w:rFonts w:ascii="Arial" w:hAnsi="Arial" w:cs="Arial"/>
          <w:b/>
          <w:sz w:val="22"/>
          <w:szCs w:val="22"/>
        </w:rPr>
        <w:t>§ 7</w:t>
      </w:r>
    </w:p>
    <w:p w14:paraId="19125420" w14:textId="70ADB6F7" w:rsidR="00A04994" w:rsidRPr="00957515" w:rsidRDefault="00A04994" w:rsidP="00A04994">
      <w:pPr>
        <w:ind w:left="432" w:hanging="284"/>
        <w:jc w:val="both"/>
        <w:rPr>
          <w:rFonts w:ascii="Arial" w:hAnsi="Arial" w:cs="Arial"/>
          <w:color w:val="000000"/>
          <w:sz w:val="22"/>
          <w:szCs w:val="22"/>
        </w:rPr>
      </w:pPr>
      <w:r w:rsidRPr="00957515">
        <w:rPr>
          <w:rFonts w:ascii="Arial" w:hAnsi="Arial" w:cs="Arial"/>
          <w:color w:val="000000"/>
          <w:sz w:val="22"/>
          <w:szCs w:val="22"/>
        </w:rPr>
        <w:t>1.</w:t>
      </w:r>
      <w:r w:rsidRPr="00957515">
        <w:rPr>
          <w:rFonts w:ascii="Arial" w:hAnsi="Arial" w:cs="Arial"/>
          <w:color w:val="000000"/>
          <w:sz w:val="22"/>
          <w:szCs w:val="22"/>
        </w:rPr>
        <w:tab/>
        <w:t xml:space="preserve">Strony umowy zgodnie z postanawiają, że nie są odpowiedzialne za skutki wynikające </w:t>
      </w:r>
      <w:r w:rsidR="00754B0D">
        <w:rPr>
          <w:rFonts w:ascii="Arial" w:hAnsi="Arial" w:cs="Arial"/>
          <w:color w:val="000000"/>
          <w:sz w:val="22"/>
          <w:szCs w:val="22"/>
        </w:rPr>
        <w:t xml:space="preserve">              </w:t>
      </w:r>
      <w:r>
        <w:rPr>
          <w:rFonts w:ascii="Arial" w:hAnsi="Arial" w:cs="Arial"/>
          <w:color w:val="000000"/>
          <w:sz w:val="22"/>
          <w:szCs w:val="22"/>
        </w:rPr>
        <w:t xml:space="preserve">         </w:t>
      </w:r>
      <w:r w:rsidRPr="00957515">
        <w:rPr>
          <w:rFonts w:ascii="Arial" w:hAnsi="Arial" w:cs="Arial"/>
          <w:color w:val="000000"/>
          <w:sz w:val="22"/>
          <w:szCs w:val="22"/>
        </w:rPr>
        <w:t>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w:t>
      </w:r>
      <w:r w:rsidRPr="009E1C5E">
        <w:rPr>
          <w:rFonts w:ascii="Arial" w:hAnsi="Arial" w:cs="Arial"/>
          <w:b/>
          <w:color w:val="000000"/>
          <w:sz w:val="22"/>
          <w:szCs w:val="22"/>
        </w:rPr>
        <w:t>siła wyższa).</w:t>
      </w:r>
      <w:r w:rsidRPr="00957515">
        <w:rPr>
          <w:rFonts w:ascii="Arial" w:hAnsi="Arial" w:cs="Arial"/>
          <w:color w:val="000000"/>
          <w:sz w:val="22"/>
          <w:szCs w:val="22"/>
        </w:rPr>
        <w:t xml:space="preserve"> </w:t>
      </w:r>
    </w:p>
    <w:p w14:paraId="6F31FC0E" w14:textId="78D768DA" w:rsidR="00A04994" w:rsidRPr="00957515" w:rsidRDefault="00A04994" w:rsidP="00A04994">
      <w:pPr>
        <w:ind w:left="432" w:hanging="284"/>
        <w:jc w:val="both"/>
        <w:rPr>
          <w:rFonts w:ascii="Arial" w:hAnsi="Arial" w:cs="Arial"/>
          <w:color w:val="000000"/>
          <w:sz w:val="22"/>
          <w:szCs w:val="22"/>
        </w:rPr>
      </w:pPr>
      <w:r w:rsidRPr="00957515">
        <w:rPr>
          <w:rFonts w:ascii="Arial" w:hAnsi="Arial" w:cs="Arial"/>
          <w:color w:val="000000"/>
          <w:sz w:val="22"/>
          <w:szCs w:val="22"/>
        </w:rPr>
        <w:t>2.</w:t>
      </w:r>
      <w:r w:rsidRPr="00957515">
        <w:rPr>
          <w:rFonts w:ascii="Arial" w:hAnsi="Arial" w:cs="Arial"/>
          <w:color w:val="000000"/>
          <w:sz w:val="22"/>
          <w:szCs w:val="22"/>
        </w:rPr>
        <w:tab/>
        <w:t>Strona umowy, u której wyniknęły utrudnienia w wykonaniu umowy wskutek działania siły wyższej, jest obowiązana do bezzwłocznego poinformowania drugiej strony</w:t>
      </w:r>
      <w:r w:rsidR="007D20E0">
        <w:rPr>
          <w:rFonts w:ascii="Arial" w:hAnsi="Arial" w:cs="Arial"/>
          <w:color w:val="000000"/>
          <w:sz w:val="22"/>
          <w:szCs w:val="22"/>
        </w:rPr>
        <w:t xml:space="preserve"> </w:t>
      </w:r>
      <w:r w:rsidRPr="00957515">
        <w:rPr>
          <w:rFonts w:ascii="Arial" w:hAnsi="Arial" w:cs="Arial"/>
          <w:color w:val="000000"/>
          <w:sz w:val="22"/>
          <w:szCs w:val="22"/>
        </w:rPr>
        <w:t xml:space="preserve">o wystąpieniu </w:t>
      </w:r>
      <w:r w:rsidR="00754B0D">
        <w:rPr>
          <w:rFonts w:ascii="Arial" w:hAnsi="Arial" w:cs="Arial"/>
          <w:color w:val="000000"/>
          <w:sz w:val="22"/>
          <w:szCs w:val="22"/>
        </w:rPr>
        <w:t xml:space="preserve">            </w:t>
      </w:r>
      <w:r w:rsidRPr="00957515">
        <w:rPr>
          <w:rFonts w:ascii="Arial" w:hAnsi="Arial" w:cs="Arial"/>
          <w:color w:val="000000"/>
          <w:sz w:val="22"/>
          <w:szCs w:val="22"/>
        </w:rPr>
        <w:t xml:space="preserve">i ustaniu działania siły wyższej.  Zawiadomienie to określa rodzaj zdarzenia, jego skutki na wypełnianie zobowiązań wynikających z Umowy, zakres asortymentu, którego dotyczy, i środki przedsięwzięte, aby te konsekwencje złagodzić. </w:t>
      </w:r>
    </w:p>
    <w:p w14:paraId="6B9F9A45" w14:textId="15A64FCF" w:rsidR="00A04994" w:rsidRPr="00957515" w:rsidRDefault="00A04994" w:rsidP="00A04994">
      <w:pPr>
        <w:ind w:left="432" w:hanging="284"/>
        <w:jc w:val="both"/>
        <w:rPr>
          <w:rFonts w:ascii="Arial" w:hAnsi="Arial" w:cs="Arial"/>
          <w:color w:val="000000"/>
          <w:sz w:val="22"/>
          <w:szCs w:val="22"/>
        </w:rPr>
      </w:pPr>
      <w:r w:rsidRPr="00957515">
        <w:rPr>
          <w:rFonts w:ascii="Arial" w:hAnsi="Arial" w:cs="Arial"/>
          <w:color w:val="000000"/>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64EE4C90" w14:textId="1A3217CD" w:rsidR="00A04994" w:rsidRPr="00957515" w:rsidRDefault="00A04994" w:rsidP="00A04994">
      <w:pPr>
        <w:ind w:left="432" w:hanging="284"/>
        <w:jc w:val="both"/>
        <w:rPr>
          <w:rFonts w:ascii="Arial" w:hAnsi="Arial" w:cs="Arial"/>
          <w:color w:val="000000"/>
          <w:sz w:val="22"/>
          <w:szCs w:val="22"/>
        </w:rPr>
      </w:pPr>
      <w:r w:rsidRPr="00957515">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4FC2820" w14:textId="77777777" w:rsidR="00A04994" w:rsidRDefault="00A04994" w:rsidP="00A04994">
      <w:pPr>
        <w:ind w:left="426" w:hanging="420"/>
        <w:rPr>
          <w:rFonts w:ascii="Arial" w:hAnsi="Arial" w:cs="Arial"/>
          <w:b/>
          <w:sz w:val="22"/>
          <w:szCs w:val="22"/>
        </w:rPr>
      </w:pPr>
      <w:r>
        <w:rPr>
          <w:rFonts w:ascii="Arial" w:hAnsi="Arial" w:cs="Arial"/>
          <w:color w:val="000000"/>
          <w:sz w:val="22"/>
          <w:szCs w:val="22"/>
        </w:rPr>
        <w:t xml:space="preserve">   </w:t>
      </w:r>
      <w:r w:rsidRPr="00957515">
        <w:rPr>
          <w:rFonts w:ascii="Arial" w:hAnsi="Arial" w:cs="Arial"/>
          <w:color w:val="000000"/>
          <w:sz w:val="22"/>
          <w:szCs w:val="22"/>
        </w:rPr>
        <w:t>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r w:rsidRPr="00957515">
        <w:rPr>
          <w:rFonts w:ascii="Arial" w:hAnsi="Arial" w:cs="Arial"/>
          <w:color w:val="000000"/>
          <w:sz w:val="22"/>
          <w:szCs w:val="22"/>
        </w:rPr>
        <w:br/>
      </w:r>
    </w:p>
    <w:p w14:paraId="789C181B" w14:textId="77777777" w:rsidR="00A04994" w:rsidRPr="00EF0719" w:rsidRDefault="00A04994" w:rsidP="00A04994">
      <w:pPr>
        <w:spacing w:line="240" w:lineRule="atLeast"/>
        <w:ind w:left="426"/>
        <w:jc w:val="center"/>
        <w:rPr>
          <w:rFonts w:ascii="Arial" w:hAnsi="Arial" w:cs="Arial"/>
          <w:b/>
          <w:sz w:val="22"/>
          <w:szCs w:val="22"/>
        </w:rPr>
      </w:pPr>
      <w:r>
        <w:rPr>
          <w:rFonts w:ascii="Arial" w:hAnsi="Arial" w:cs="Arial"/>
          <w:b/>
          <w:sz w:val="22"/>
          <w:szCs w:val="22"/>
        </w:rPr>
        <w:t>§ 8</w:t>
      </w:r>
    </w:p>
    <w:p w14:paraId="1755C4C3" w14:textId="77777777" w:rsidR="00A04994"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Zamawiający ma prawo do odstąpienia od umowy i rozwiązania jej ze skutkiem natychmiastowym w przypadku:</w:t>
      </w:r>
    </w:p>
    <w:p w14:paraId="506A378B" w14:textId="77777777" w:rsidR="00A04994" w:rsidRPr="00270B4F" w:rsidRDefault="00A04994" w:rsidP="00864FA4">
      <w:pPr>
        <w:numPr>
          <w:ilvl w:val="1"/>
          <w:numId w:val="45"/>
        </w:numPr>
        <w:spacing w:line="240" w:lineRule="atLeast"/>
        <w:jc w:val="both"/>
        <w:rPr>
          <w:rFonts w:ascii="Arial" w:hAnsi="Arial" w:cs="Arial"/>
          <w:sz w:val="22"/>
          <w:szCs w:val="22"/>
        </w:rPr>
      </w:pPr>
      <w:r w:rsidRPr="00270B4F">
        <w:rPr>
          <w:rFonts w:ascii="Arial" w:eastAsia="Calibri" w:hAnsi="Arial" w:cs="Arial"/>
          <w:sz w:val="22"/>
          <w:szCs w:val="22"/>
          <w:lang w:eastAsia="en-US"/>
        </w:rPr>
        <w:lastRenderedPageBreak/>
        <w:t>gdy Wykonawca nie wykonuje umowy lub wykonuje ją nienależycie, w sposób rażący naruszając istotne jej postanowienia,</w:t>
      </w:r>
    </w:p>
    <w:p w14:paraId="15E1AD02" w14:textId="0FB88AD1" w:rsidR="00A04994" w:rsidRPr="00270B4F" w:rsidRDefault="00A04994" w:rsidP="00864FA4">
      <w:pPr>
        <w:numPr>
          <w:ilvl w:val="1"/>
          <w:numId w:val="45"/>
        </w:numPr>
        <w:spacing w:line="240" w:lineRule="atLeast"/>
        <w:jc w:val="both"/>
        <w:rPr>
          <w:rFonts w:ascii="Arial" w:hAnsi="Arial" w:cs="Arial"/>
          <w:sz w:val="22"/>
          <w:szCs w:val="22"/>
        </w:rPr>
      </w:pPr>
      <w:r w:rsidRPr="00270B4F">
        <w:rPr>
          <w:rFonts w:ascii="Arial" w:eastAsia="Calibri" w:hAnsi="Arial" w:cs="Arial"/>
          <w:sz w:val="22"/>
          <w:szCs w:val="22"/>
          <w:lang w:eastAsia="en-US"/>
        </w:rPr>
        <w:t xml:space="preserve">z uwagi na wadę fizyczną lub prawną dostarczonego Przedmiotu umowy lub niezgodność jego parametrów technicznych lub jakościowych z ofertą złożoną przez Wykonawcę, w drodze oświadczenia złożonego Wykonawcy na piśmie </w:t>
      </w:r>
      <w:r w:rsidR="007D20E0">
        <w:rPr>
          <w:rFonts w:ascii="Arial" w:eastAsia="Calibri" w:hAnsi="Arial" w:cs="Arial"/>
          <w:sz w:val="22"/>
          <w:szCs w:val="22"/>
          <w:lang w:eastAsia="en-US"/>
        </w:rPr>
        <w:t xml:space="preserve"> </w:t>
      </w:r>
      <w:r w:rsidRPr="00270B4F">
        <w:rPr>
          <w:rFonts w:ascii="Arial" w:eastAsia="Calibri" w:hAnsi="Arial" w:cs="Arial"/>
          <w:sz w:val="22"/>
          <w:szCs w:val="22"/>
          <w:lang w:eastAsia="en-US"/>
        </w:rPr>
        <w:t>w terminie 5 dni od dnia stwierdzenia wady lub niezgodności,</w:t>
      </w:r>
    </w:p>
    <w:p w14:paraId="0DB6F395" w14:textId="77777777" w:rsidR="00A04994" w:rsidRPr="00270B4F" w:rsidRDefault="00A04994" w:rsidP="00864FA4">
      <w:pPr>
        <w:numPr>
          <w:ilvl w:val="1"/>
          <w:numId w:val="45"/>
        </w:numPr>
        <w:spacing w:line="240" w:lineRule="atLeast"/>
        <w:jc w:val="both"/>
        <w:rPr>
          <w:rFonts w:ascii="Arial" w:hAnsi="Arial" w:cs="Arial"/>
          <w:sz w:val="22"/>
          <w:szCs w:val="22"/>
        </w:rPr>
      </w:pPr>
      <w:r w:rsidRPr="00270B4F">
        <w:rPr>
          <w:rFonts w:ascii="Arial" w:eastAsia="Calibri" w:hAnsi="Arial" w:cs="Arial"/>
          <w:sz w:val="22"/>
          <w:szCs w:val="22"/>
          <w:lang w:eastAsia="en-US"/>
        </w:rPr>
        <w:t>zwłoki w dostawie powyżej 30 dni roboczych od dnia określonego na podstawie § 2 ust. 2,</w:t>
      </w:r>
    </w:p>
    <w:p w14:paraId="3EAB440A" w14:textId="77777777" w:rsidR="00A04994" w:rsidRPr="00270B4F" w:rsidRDefault="00A04994" w:rsidP="00864FA4">
      <w:pPr>
        <w:numPr>
          <w:ilvl w:val="1"/>
          <w:numId w:val="45"/>
        </w:numPr>
        <w:spacing w:line="240" w:lineRule="atLeast"/>
        <w:jc w:val="both"/>
        <w:rPr>
          <w:rFonts w:ascii="Arial" w:hAnsi="Arial" w:cs="Arial"/>
          <w:sz w:val="22"/>
          <w:szCs w:val="22"/>
        </w:rPr>
      </w:pPr>
      <w:r w:rsidRPr="00270B4F">
        <w:rPr>
          <w:rFonts w:ascii="Arial" w:eastAsia="Calibri" w:hAnsi="Arial" w:cs="Arial"/>
          <w:sz w:val="22"/>
          <w:szCs w:val="22"/>
          <w:lang w:eastAsia="en-US"/>
        </w:rPr>
        <w:t>3/krotnej uzasadnionej reklamacji.</w:t>
      </w:r>
    </w:p>
    <w:p w14:paraId="4B5E1437" w14:textId="73228E43"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 xml:space="preserve">Zamawiający ma prawo do odstąpienia od umowy w przypadkach określonych </w:t>
      </w:r>
      <w:r>
        <w:rPr>
          <w:rFonts w:ascii="Arial" w:hAnsi="Arial" w:cs="Arial"/>
          <w:sz w:val="22"/>
          <w:szCs w:val="22"/>
        </w:rPr>
        <w:t xml:space="preserve"> </w:t>
      </w:r>
      <w:r w:rsidRPr="00671A66">
        <w:rPr>
          <w:rFonts w:ascii="Arial" w:hAnsi="Arial" w:cs="Arial"/>
          <w:sz w:val="22"/>
          <w:szCs w:val="22"/>
        </w:rPr>
        <w:t xml:space="preserve">w Kodeksie Cywilnym, a także w przypadku powzięcia wiadomości o wystąpieniu istotnej zmiany okoliczności powodującej, że wykonanie umowy nie leży w interesie publicznym, czego nie można było przewidzieć w chwili zawarcia umowy. </w:t>
      </w:r>
    </w:p>
    <w:p w14:paraId="733A60FD" w14:textId="1149818A" w:rsidR="00A04994" w:rsidRDefault="00A04994" w:rsidP="00A04994">
      <w:pPr>
        <w:tabs>
          <w:tab w:val="num" w:pos="360"/>
        </w:tabs>
        <w:spacing w:line="240" w:lineRule="atLeast"/>
        <w:ind w:left="426"/>
        <w:jc w:val="both"/>
        <w:rPr>
          <w:rFonts w:ascii="Arial" w:hAnsi="Arial" w:cs="Arial"/>
          <w:sz w:val="22"/>
          <w:szCs w:val="22"/>
        </w:rPr>
      </w:pPr>
      <w:r w:rsidRPr="00671A6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4BFB54F0" w14:textId="432EBA87" w:rsidR="009B7E22" w:rsidRPr="0067375D" w:rsidRDefault="0067375D" w:rsidP="0067375D">
      <w:pPr>
        <w:pStyle w:val="Akapitzlist"/>
        <w:numPr>
          <w:ilvl w:val="0"/>
          <w:numId w:val="35"/>
        </w:numPr>
        <w:tabs>
          <w:tab w:val="clear" w:pos="720"/>
          <w:tab w:val="num" w:pos="426"/>
        </w:tabs>
        <w:ind w:left="426" w:hanging="426"/>
        <w:rPr>
          <w:rFonts w:ascii="Arial" w:hAnsi="Arial" w:cs="Arial"/>
          <w:sz w:val="22"/>
          <w:szCs w:val="22"/>
        </w:rPr>
      </w:pPr>
      <w:r w:rsidRPr="00CC2D88">
        <w:rPr>
          <w:rFonts w:ascii="Arial" w:hAnsi="Arial" w:cs="Arial"/>
          <w:sz w:val="22"/>
          <w:szCs w:val="22"/>
        </w:rPr>
        <w:t xml:space="preserve">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w:t>
      </w:r>
      <w:proofErr w:type="spellStart"/>
      <w:r w:rsidRPr="00CC2D88">
        <w:rPr>
          <w:rFonts w:ascii="Arial" w:hAnsi="Arial" w:cs="Arial"/>
          <w:sz w:val="22"/>
          <w:szCs w:val="22"/>
        </w:rPr>
        <w:t>Pzp</w:t>
      </w:r>
      <w:proofErr w:type="spellEnd"/>
      <w:r w:rsidRPr="00CC2D88">
        <w:rPr>
          <w:rFonts w:ascii="Arial" w:hAnsi="Arial" w:cs="Arial"/>
          <w:sz w:val="22"/>
          <w:szCs w:val="22"/>
        </w:rPr>
        <w:t>.</w:t>
      </w:r>
    </w:p>
    <w:p w14:paraId="21A7B00A" w14:textId="77777777"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Wszelkie zmiany i uzupełnienia niniejszej umowy wymagają zachowania formy pisemnej pod rygorem nieważności.</w:t>
      </w:r>
    </w:p>
    <w:p w14:paraId="3919394A" w14:textId="77777777"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B79491" w14:textId="77777777"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 xml:space="preserve">Integralną częścią niniejszej umowy jest dokumentacja przetargowa, w tym w szczególności specyfikacja istotnych warunków zamówienia oraz oferta Wykonawcy. </w:t>
      </w:r>
    </w:p>
    <w:p w14:paraId="78CB397E" w14:textId="77777777" w:rsidR="00A04994" w:rsidRPr="00671A66" w:rsidRDefault="00A04994" w:rsidP="00A04994">
      <w:pPr>
        <w:numPr>
          <w:ilvl w:val="0"/>
          <w:numId w:val="35"/>
        </w:numPr>
        <w:tabs>
          <w:tab w:val="clear" w:pos="720"/>
          <w:tab w:val="num" w:pos="360"/>
        </w:tabs>
        <w:autoSpaceDE w:val="0"/>
        <w:autoSpaceDN w:val="0"/>
        <w:adjustRightInd w:val="0"/>
        <w:spacing w:line="240" w:lineRule="atLeast"/>
        <w:ind w:left="426"/>
        <w:rPr>
          <w:rFonts w:ascii="Arial" w:hAnsi="Arial" w:cs="Arial"/>
          <w:sz w:val="22"/>
          <w:szCs w:val="22"/>
        </w:rPr>
      </w:pPr>
      <w:r w:rsidRPr="00671A66">
        <w:rPr>
          <w:rFonts w:ascii="Arial" w:hAnsi="Arial" w:cs="Arial"/>
          <w:sz w:val="22"/>
          <w:szCs w:val="22"/>
        </w:rPr>
        <w:t>Umowa niniejsza została sporządzona w dwóch jednobrzmiących egzemplarzach – po jednym egzemplarzu dla każdej ze Stron.</w:t>
      </w:r>
    </w:p>
    <w:p w14:paraId="2769872B" w14:textId="77777777" w:rsidR="00A04994" w:rsidRPr="00671A66" w:rsidRDefault="00A04994" w:rsidP="00A04994">
      <w:pPr>
        <w:autoSpaceDE w:val="0"/>
        <w:autoSpaceDN w:val="0"/>
        <w:adjustRightInd w:val="0"/>
        <w:spacing w:line="240" w:lineRule="atLeast"/>
        <w:ind w:left="426"/>
        <w:rPr>
          <w:rFonts w:ascii="Arial" w:hAnsi="Arial" w:cs="Arial"/>
          <w:color w:val="000000"/>
          <w:sz w:val="22"/>
          <w:szCs w:val="22"/>
        </w:rPr>
      </w:pPr>
    </w:p>
    <w:p w14:paraId="167341C8" w14:textId="77777777" w:rsidR="00A04994" w:rsidRPr="00671A66" w:rsidRDefault="00A04994" w:rsidP="00A04994">
      <w:pPr>
        <w:ind w:left="426" w:hanging="709"/>
        <w:rPr>
          <w:rFonts w:ascii="Arial" w:hAnsi="Arial" w:cs="Arial"/>
          <w:b/>
          <w:color w:val="000000"/>
          <w:sz w:val="22"/>
          <w:szCs w:val="22"/>
        </w:rPr>
      </w:pPr>
    </w:p>
    <w:p w14:paraId="5EAF623B" w14:textId="562EFB49" w:rsidR="00A04994" w:rsidRPr="00671A66" w:rsidRDefault="00A04994" w:rsidP="00A04994">
      <w:pPr>
        <w:ind w:left="426" w:hanging="709"/>
        <w:rPr>
          <w:rFonts w:ascii="Arial" w:hAnsi="Arial" w:cs="Arial"/>
          <w:b/>
          <w:sz w:val="22"/>
          <w:szCs w:val="22"/>
        </w:rPr>
      </w:pPr>
      <w:r>
        <w:rPr>
          <w:rFonts w:ascii="Arial" w:hAnsi="Arial" w:cs="Arial"/>
          <w:b/>
          <w:color w:val="000000"/>
          <w:sz w:val="22"/>
          <w:szCs w:val="22"/>
        </w:rPr>
        <w:t xml:space="preserve">  </w:t>
      </w:r>
      <w:r w:rsidRPr="00671A66">
        <w:rPr>
          <w:rFonts w:ascii="Arial" w:hAnsi="Arial" w:cs="Arial"/>
          <w:b/>
          <w:color w:val="000000"/>
          <w:sz w:val="22"/>
          <w:szCs w:val="22"/>
        </w:rPr>
        <w:t xml:space="preserve">         Zamawiający: </w:t>
      </w:r>
      <w:r w:rsidRPr="00671A66">
        <w:rPr>
          <w:rFonts w:ascii="Arial" w:hAnsi="Arial" w:cs="Arial"/>
          <w:b/>
          <w:color w:val="000000"/>
          <w:sz w:val="22"/>
          <w:szCs w:val="22"/>
        </w:rPr>
        <w:tab/>
      </w:r>
      <w:r w:rsidRPr="00671A66">
        <w:rPr>
          <w:rFonts w:ascii="Arial" w:hAnsi="Arial" w:cs="Arial"/>
          <w:b/>
          <w:color w:val="000000"/>
          <w:sz w:val="22"/>
          <w:szCs w:val="22"/>
        </w:rPr>
        <w:tab/>
      </w:r>
      <w:r>
        <w:rPr>
          <w:rFonts w:ascii="Arial" w:hAnsi="Arial" w:cs="Arial"/>
          <w:b/>
          <w:color w:val="000000"/>
          <w:sz w:val="22"/>
          <w:szCs w:val="22"/>
        </w:rPr>
        <w:t xml:space="preserve">                                                                     </w:t>
      </w:r>
      <w:r w:rsidRPr="00671A66">
        <w:rPr>
          <w:rFonts w:ascii="Arial" w:hAnsi="Arial" w:cs="Arial"/>
          <w:b/>
          <w:color w:val="000000"/>
          <w:sz w:val="22"/>
          <w:szCs w:val="22"/>
        </w:rPr>
        <w:t>Wykonawca:</w:t>
      </w:r>
      <w:r w:rsidRPr="00671A66">
        <w:rPr>
          <w:rFonts w:ascii="Arial" w:hAnsi="Arial" w:cs="Arial"/>
          <w:b/>
          <w:color w:val="000000"/>
          <w:sz w:val="22"/>
          <w:szCs w:val="22"/>
        </w:rPr>
        <w:br/>
      </w:r>
    </w:p>
    <w:p w14:paraId="5B7D8B4D" w14:textId="095863B4" w:rsidR="00D93131" w:rsidRDefault="00D93131" w:rsidP="00D93131">
      <w:pPr>
        <w:ind w:left="426" w:hanging="709"/>
        <w:rPr>
          <w:rFonts w:ascii="Arial" w:hAnsi="Arial" w:cs="Arial"/>
          <w:b/>
          <w:sz w:val="22"/>
          <w:szCs w:val="22"/>
        </w:rPr>
      </w:pPr>
    </w:p>
    <w:p w14:paraId="1EF5A3F2" w14:textId="509F2D31" w:rsidR="00A04994" w:rsidRDefault="00A04994" w:rsidP="00D93131">
      <w:pPr>
        <w:ind w:left="426" w:hanging="709"/>
        <w:rPr>
          <w:rFonts w:ascii="Arial" w:hAnsi="Arial" w:cs="Arial"/>
          <w:b/>
          <w:sz w:val="22"/>
          <w:szCs w:val="22"/>
        </w:rPr>
      </w:pPr>
    </w:p>
    <w:p w14:paraId="05958613" w14:textId="54452F23" w:rsidR="00A04994" w:rsidRDefault="00A04994" w:rsidP="00D93131">
      <w:pPr>
        <w:ind w:left="426" w:hanging="709"/>
        <w:rPr>
          <w:rFonts w:ascii="Arial" w:hAnsi="Arial" w:cs="Arial"/>
          <w:b/>
          <w:sz w:val="22"/>
          <w:szCs w:val="22"/>
        </w:rPr>
      </w:pPr>
    </w:p>
    <w:p w14:paraId="7D2E404E" w14:textId="7265F46F" w:rsidR="00A04994" w:rsidRDefault="00A04994" w:rsidP="00D93131">
      <w:pPr>
        <w:ind w:left="426" w:hanging="709"/>
        <w:rPr>
          <w:rFonts w:ascii="Arial" w:hAnsi="Arial" w:cs="Arial"/>
          <w:b/>
          <w:sz w:val="22"/>
          <w:szCs w:val="22"/>
        </w:rPr>
      </w:pPr>
    </w:p>
    <w:p w14:paraId="4C5F2927" w14:textId="79BAAD7B" w:rsidR="00A04994" w:rsidRDefault="00A04994" w:rsidP="00D93131">
      <w:pPr>
        <w:ind w:left="426" w:hanging="709"/>
        <w:rPr>
          <w:rFonts w:ascii="Arial" w:hAnsi="Arial" w:cs="Arial"/>
          <w:b/>
          <w:sz w:val="22"/>
          <w:szCs w:val="22"/>
        </w:rPr>
      </w:pPr>
    </w:p>
    <w:p w14:paraId="099E529B" w14:textId="19D3AECC" w:rsidR="00A04994" w:rsidRDefault="00A04994" w:rsidP="00D93131">
      <w:pPr>
        <w:ind w:left="426" w:hanging="709"/>
        <w:rPr>
          <w:rFonts w:ascii="Arial" w:hAnsi="Arial" w:cs="Arial"/>
          <w:b/>
          <w:sz w:val="22"/>
          <w:szCs w:val="22"/>
        </w:rPr>
      </w:pPr>
    </w:p>
    <w:p w14:paraId="68E57B35" w14:textId="46B49BD0" w:rsidR="00A04994" w:rsidRDefault="00A04994" w:rsidP="00D93131">
      <w:pPr>
        <w:ind w:left="426" w:hanging="709"/>
        <w:rPr>
          <w:rFonts w:ascii="Arial" w:hAnsi="Arial" w:cs="Arial"/>
          <w:b/>
          <w:sz w:val="22"/>
          <w:szCs w:val="22"/>
        </w:rPr>
      </w:pPr>
    </w:p>
    <w:p w14:paraId="19CA4232" w14:textId="7F5A4483" w:rsidR="00A04994" w:rsidRDefault="00A04994" w:rsidP="00D93131">
      <w:pPr>
        <w:ind w:left="426" w:hanging="709"/>
        <w:rPr>
          <w:rFonts w:ascii="Arial" w:hAnsi="Arial" w:cs="Arial"/>
          <w:b/>
          <w:sz w:val="22"/>
          <w:szCs w:val="22"/>
        </w:rPr>
      </w:pPr>
    </w:p>
    <w:p w14:paraId="45035950" w14:textId="2C86387E" w:rsidR="00A04994" w:rsidRDefault="00A04994" w:rsidP="00D93131">
      <w:pPr>
        <w:ind w:left="426" w:hanging="709"/>
        <w:rPr>
          <w:rFonts w:ascii="Arial" w:hAnsi="Arial" w:cs="Arial"/>
          <w:b/>
          <w:sz w:val="22"/>
          <w:szCs w:val="22"/>
        </w:rPr>
      </w:pPr>
    </w:p>
    <w:p w14:paraId="3431F8DD" w14:textId="7C250DDF" w:rsidR="00A04994" w:rsidRDefault="00A04994" w:rsidP="00D93131">
      <w:pPr>
        <w:ind w:left="426" w:hanging="709"/>
        <w:rPr>
          <w:rFonts w:ascii="Arial" w:hAnsi="Arial" w:cs="Arial"/>
          <w:b/>
          <w:sz w:val="22"/>
          <w:szCs w:val="22"/>
        </w:rPr>
      </w:pPr>
    </w:p>
    <w:p w14:paraId="3492312D" w14:textId="0EC7C9A6" w:rsidR="00A04994" w:rsidRDefault="00A04994" w:rsidP="00D93131">
      <w:pPr>
        <w:ind w:left="426" w:hanging="709"/>
        <w:rPr>
          <w:rFonts w:ascii="Arial" w:hAnsi="Arial" w:cs="Arial"/>
          <w:b/>
          <w:sz w:val="22"/>
          <w:szCs w:val="22"/>
        </w:rPr>
      </w:pPr>
    </w:p>
    <w:p w14:paraId="218FA54C" w14:textId="1EC50CBC" w:rsidR="00754B0D" w:rsidRDefault="00754B0D" w:rsidP="00D93131">
      <w:pPr>
        <w:ind w:left="426" w:hanging="709"/>
        <w:rPr>
          <w:rFonts w:ascii="Arial" w:hAnsi="Arial" w:cs="Arial"/>
          <w:b/>
          <w:sz w:val="22"/>
          <w:szCs w:val="22"/>
        </w:rPr>
      </w:pPr>
    </w:p>
    <w:p w14:paraId="08863DA6" w14:textId="20F7C95F" w:rsidR="00754B0D" w:rsidRDefault="00754B0D" w:rsidP="00D93131">
      <w:pPr>
        <w:ind w:left="426" w:hanging="709"/>
        <w:rPr>
          <w:rFonts w:ascii="Arial" w:hAnsi="Arial" w:cs="Arial"/>
          <w:b/>
          <w:sz w:val="22"/>
          <w:szCs w:val="22"/>
        </w:rPr>
      </w:pPr>
    </w:p>
    <w:p w14:paraId="5CF5009A" w14:textId="3E24EB89" w:rsidR="00754B0D" w:rsidRDefault="00754B0D" w:rsidP="00D93131">
      <w:pPr>
        <w:ind w:left="426" w:hanging="709"/>
        <w:rPr>
          <w:rFonts w:ascii="Arial" w:hAnsi="Arial" w:cs="Arial"/>
          <w:b/>
          <w:sz w:val="22"/>
          <w:szCs w:val="22"/>
        </w:rPr>
      </w:pPr>
    </w:p>
    <w:p w14:paraId="296CCD93" w14:textId="4E173BF8" w:rsidR="00754B0D" w:rsidRDefault="00754B0D" w:rsidP="00D93131">
      <w:pPr>
        <w:ind w:left="426" w:hanging="709"/>
        <w:rPr>
          <w:rFonts w:ascii="Arial" w:hAnsi="Arial" w:cs="Arial"/>
          <w:b/>
          <w:sz w:val="22"/>
          <w:szCs w:val="22"/>
        </w:rPr>
      </w:pPr>
    </w:p>
    <w:p w14:paraId="6C648271" w14:textId="66ED11B9" w:rsidR="00754B0D" w:rsidRDefault="00754B0D" w:rsidP="00D93131">
      <w:pPr>
        <w:ind w:left="426" w:hanging="709"/>
        <w:rPr>
          <w:rFonts w:ascii="Arial" w:hAnsi="Arial" w:cs="Arial"/>
          <w:b/>
          <w:sz w:val="22"/>
          <w:szCs w:val="22"/>
        </w:rPr>
      </w:pPr>
    </w:p>
    <w:p w14:paraId="2FCDDCF8" w14:textId="07A2EC1D" w:rsidR="00754B0D" w:rsidRDefault="00754B0D" w:rsidP="00D93131">
      <w:pPr>
        <w:ind w:left="426" w:hanging="709"/>
        <w:rPr>
          <w:rFonts w:ascii="Arial" w:hAnsi="Arial" w:cs="Arial"/>
          <w:b/>
          <w:sz w:val="22"/>
          <w:szCs w:val="22"/>
        </w:rPr>
      </w:pPr>
    </w:p>
    <w:p w14:paraId="1048DC18" w14:textId="56304A1A" w:rsidR="00754B0D" w:rsidRDefault="00754B0D" w:rsidP="00D93131">
      <w:pPr>
        <w:ind w:left="426" w:hanging="709"/>
        <w:rPr>
          <w:rFonts w:ascii="Arial" w:hAnsi="Arial" w:cs="Arial"/>
          <w:b/>
          <w:sz w:val="22"/>
          <w:szCs w:val="22"/>
        </w:rPr>
      </w:pPr>
    </w:p>
    <w:p w14:paraId="1597A8EE" w14:textId="763871FF" w:rsidR="00754B0D" w:rsidRDefault="00754B0D" w:rsidP="00D93131">
      <w:pPr>
        <w:ind w:left="426" w:hanging="709"/>
        <w:rPr>
          <w:rFonts w:ascii="Arial" w:hAnsi="Arial" w:cs="Arial"/>
          <w:b/>
          <w:sz w:val="22"/>
          <w:szCs w:val="22"/>
        </w:rPr>
      </w:pPr>
    </w:p>
    <w:p w14:paraId="6E7A4509" w14:textId="63B75EC8" w:rsidR="00754B0D" w:rsidRDefault="00754B0D" w:rsidP="00D93131">
      <w:pPr>
        <w:ind w:left="426" w:hanging="709"/>
        <w:rPr>
          <w:rFonts w:ascii="Arial" w:hAnsi="Arial" w:cs="Arial"/>
          <w:b/>
          <w:sz w:val="22"/>
          <w:szCs w:val="22"/>
        </w:rPr>
      </w:pPr>
    </w:p>
    <w:p w14:paraId="0CBC09E2" w14:textId="24D3D3CF" w:rsidR="00754B0D" w:rsidRDefault="00754B0D" w:rsidP="00D93131">
      <w:pPr>
        <w:ind w:left="426" w:hanging="709"/>
        <w:rPr>
          <w:rFonts w:ascii="Arial" w:hAnsi="Arial" w:cs="Arial"/>
          <w:b/>
          <w:sz w:val="22"/>
          <w:szCs w:val="22"/>
        </w:rPr>
      </w:pPr>
    </w:p>
    <w:p w14:paraId="6D716238" w14:textId="31D1FD20" w:rsidR="00754B0D" w:rsidRDefault="00754B0D" w:rsidP="00D93131">
      <w:pPr>
        <w:ind w:left="426" w:hanging="709"/>
        <w:rPr>
          <w:rFonts w:ascii="Arial" w:hAnsi="Arial" w:cs="Arial"/>
          <w:b/>
          <w:sz w:val="22"/>
          <w:szCs w:val="22"/>
        </w:rPr>
      </w:pPr>
    </w:p>
    <w:p w14:paraId="5FE874FD" w14:textId="73DCE8DF" w:rsidR="00754B0D" w:rsidRDefault="00754B0D" w:rsidP="00D93131">
      <w:pPr>
        <w:ind w:left="426" w:hanging="709"/>
        <w:rPr>
          <w:rFonts w:ascii="Arial" w:hAnsi="Arial" w:cs="Arial"/>
          <w:b/>
          <w:sz w:val="22"/>
          <w:szCs w:val="22"/>
        </w:rPr>
      </w:pPr>
    </w:p>
    <w:p w14:paraId="7CDEA07B" w14:textId="03BF7710" w:rsidR="00754B0D" w:rsidRDefault="00754B0D" w:rsidP="00D93131">
      <w:pPr>
        <w:ind w:left="426" w:hanging="709"/>
        <w:rPr>
          <w:rFonts w:ascii="Arial" w:hAnsi="Arial" w:cs="Arial"/>
          <w:b/>
          <w:sz w:val="22"/>
          <w:szCs w:val="22"/>
        </w:rPr>
      </w:pPr>
    </w:p>
    <w:p w14:paraId="63475556" w14:textId="42A1AABF" w:rsidR="00754B0D" w:rsidRDefault="00754B0D" w:rsidP="00D93131">
      <w:pPr>
        <w:ind w:left="426" w:hanging="709"/>
        <w:rPr>
          <w:rFonts w:ascii="Arial" w:hAnsi="Arial" w:cs="Arial"/>
          <w:b/>
          <w:sz w:val="22"/>
          <w:szCs w:val="22"/>
        </w:rPr>
      </w:pPr>
    </w:p>
    <w:p w14:paraId="4F202772" w14:textId="1F9613E3" w:rsidR="00754B0D" w:rsidRDefault="00754B0D" w:rsidP="00D93131">
      <w:pPr>
        <w:ind w:left="426" w:hanging="709"/>
        <w:rPr>
          <w:rFonts w:ascii="Arial" w:hAnsi="Arial" w:cs="Arial"/>
          <w:b/>
          <w:sz w:val="22"/>
          <w:szCs w:val="22"/>
        </w:rPr>
      </w:pPr>
    </w:p>
    <w:p w14:paraId="5B85AC47" w14:textId="77777777" w:rsidR="00754B0D" w:rsidRDefault="00754B0D" w:rsidP="00D93131">
      <w:pPr>
        <w:ind w:left="426" w:hanging="709"/>
        <w:rPr>
          <w:rFonts w:ascii="Arial" w:hAnsi="Arial" w:cs="Arial"/>
          <w:b/>
          <w:sz w:val="22"/>
          <w:szCs w:val="22"/>
        </w:rPr>
      </w:pPr>
    </w:p>
    <w:p w14:paraId="1EEE2625" w14:textId="77777777" w:rsidR="00A04994" w:rsidRPr="00671A66" w:rsidRDefault="00A04994" w:rsidP="00D93131">
      <w:pPr>
        <w:ind w:left="426" w:hanging="709"/>
        <w:rPr>
          <w:rFonts w:ascii="Arial" w:hAnsi="Arial" w:cs="Arial"/>
          <w:b/>
          <w:sz w:val="22"/>
          <w:szCs w:val="22"/>
        </w:rPr>
      </w:pPr>
    </w:p>
    <w:p w14:paraId="7A55F278" w14:textId="77777777" w:rsidR="00D93131" w:rsidRPr="00671A66" w:rsidRDefault="00D93131" w:rsidP="00D93131">
      <w:pPr>
        <w:tabs>
          <w:tab w:val="left" w:pos="5812"/>
        </w:tabs>
        <w:ind w:left="426" w:hanging="709"/>
        <w:jc w:val="right"/>
        <w:rPr>
          <w:rFonts w:ascii="Arial" w:hAnsi="Arial" w:cs="Arial"/>
          <w:b/>
          <w:sz w:val="22"/>
          <w:szCs w:val="22"/>
        </w:rPr>
      </w:pPr>
    </w:p>
    <w:p w14:paraId="4E43DC34" w14:textId="77777777" w:rsidR="00D93131" w:rsidRPr="00671A66" w:rsidRDefault="00D93131" w:rsidP="00D93131">
      <w:pPr>
        <w:tabs>
          <w:tab w:val="left" w:pos="5812"/>
        </w:tabs>
        <w:ind w:left="426"/>
        <w:jc w:val="right"/>
        <w:rPr>
          <w:rFonts w:ascii="Arial" w:hAnsi="Arial" w:cs="Arial"/>
          <w:b/>
          <w:sz w:val="22"/>
          <w:szCs w:val="22"/>
        </w:rPr>
      </w:pPr>
    </w:p>
    <w:p w14:paraId="5A1A479E" w14:textId="77777777" w:rsidR="00D93131" w:rsidRPr="00671A66" w:rsidRDefault="00D93131" w:rsidP="00817F93">
      <w:pPr>
        <w:tabs>
          <w:tab w:val="left" w:pos="5812"/>
        </w:tabs>
        <w:jc w:val="right"/>
        <w:rPr>
          <w:rFonts w:ascii="Arial" w:hAnsi="Arial" w:cs="Arial"/>
          <w:b/>
          <w:sz w:val="22"/>
          <w:szCs w:val="22"/>
        </w:rPr>
      </w:pPr>
      <w:r w:rsidRPr="00671A66">
        <w:rPr>
          <w:rFonts w:ascii="Arial" w:hAnsi="Arial" w:cs="Arial"/>
          <w:b/>
          <w:sz w:val="22"/>
          <w:szCs w:val="22"/>
        </w:rPr>
        <w:t>Załącznik nr 1 do umowy</w:t>
      </w:r>
    </w:p>
    <w:p w14:paraId="3D3A5A7B" w14:textId="77777777" w:rsidR="00D93131" w:rsidRPr="00671A66" w:rsidRDefault="00D93131" w:rsidP="00817F93">
      <w:pPr>
        <w:tabs>
          <w:tab w:val="left" w:pos="5812"/>
        </w:tabs>
        <w:rPr>
          <w:rFonts w:ascii="Arial" w:hAnsi="Arial" w:cs="Arial"/>
          <w:b/>
          <w:sz w:val="22"/>
          <w:szCs w:val="22"/>
        </w:rPr>
      </w:pPr>
    </w:p>
    <w:p w14:paraId="02ADF19C" w14:textId="77777777" w:rsidR="00D93131" w:rsidRPr="00671A66" w:rsidRDefault="00D93131" w:rsidP="00817F93">
      <w:pPr>
        <w:jc w:val="right"/>
        <w:rPr>
          <w:rFonts w:ascii="Arial" w:hAnsi="Arial" w:cs="Arial"/>
          <w:sz w:val="22"/>
          <w:szCs w:val="22"/>
        </w:rPr>
      </w:pPr>
      <w:r>
        <w:rPr>
          <w:rFonts w:ascii="Arial" w:hAnsi="Arial" w:cs="Arial"/>
          <w:sz w:val="22"/>
          <w:szCs w:val="22"/>
        </w:rPr>
        <w:t>…………………</w:t>
      </w:r>
      <w:r w:rsidRPr="00671A66">
        <w:rPr>
          <w:rFonts w:ascii="Arial" w:hAnsi="Arial" w:cs="Arial"/>
          <w:sz w:val="22"/>
          <w:szCs w:val="22"/>
        </w:rPr>
        <w:t>..................................................</w:t>
      </w:r>
    </w:p>
    <w:p w14:paraId="661AA7BD" w14:textId="77777777" w:rsidR="00D93131" w:rsidRPr="00671A66" w:rsidRDefault="00D93131" w:rsidP="00817F93">
      <w:pPr>
        <w:ind w:left="5040" w:firstLine="720"/>
        <w:jc w:val="both"/>
        <w:rPr>
          <w:rFonts w:ascii="Arial" w:hAnsi="Arial" w:cs="Arial"/>
          <w:sz w:val="22"/>
          <w:szCs w:val="22"/>
          <w:vertAlign w:val="superscript"/>
        </w:rPr>
      </w:pPr>
      <w:r>
        <w:rPr>
          <w:rFonts w:ascii="Arial" w:hAnsi="Arial" w:cs="Arial"/>
          <w:sz w:val="22"/>
          <w:szCs w:val="22"/>
          <w:vertAlign w:val="superscript"/>
        </w:rPr>
        <w:t xml:space="preserve">  </w:t>
      </w:r>
      <w:r w:rsidRPr="00671A66">
        <w:rPr>
          <w:rFonts w:ascii="Arial" w:hAnsi="Arial" w:cs="Arial"/>
          <w:sz w:val="22"/>
          <w:szCs w:val="22"/>
          <w:vertAlign w:val="superscript"/>
        </w:rPr>
        <w:t xml:space="preserve">    </w:t>
      </w:r>
      <w:r w:rsidRPr="00671A66">
        <w:rPr>
          <w:rFonts w:ascii="Arial" w:hAnsi="Arial" w:cs="Arial"/>
          <w:i/>
          <w:sz w:val="22"/>
          <w:szCs w:val="22"/>
          <w:vertAlign w:val="superscript"/>
        </w:rPr>
        <w:t>miejscowość</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data</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w:t>
      </w:r>
    </w:p>
    <w:p w14:paraId="27A1F51A" w14:textId="77C189AC" w:rsidR="00D93131" w:rsidRPr="00671A66" w:rsidRDefault="00D93131" w:rsidP="00817F93">
      <w:pPr>
        <w:suppressAutoHyphens/>
        <w:jc w:val="center"/>
        <w:rPr>
          <w:rFonts w:ascii="Arial" w:hAnsi="Arial" w:cs="Arial"/>
          <w:sz w:val="22"/>
          <w:szCs w:val="22"/>
          <w:lang w:eastAsia="ar-SA"/>
        </w:rPr>
      </w:pPr>
      <w:r w:rsidRPr="00671A66">
        <w:rPr>
          <w:rFonts w:ascii="Arial" w:hAnsi="Arial" w:cs="Arial"/>
          <w:b/>
          <w:sz w:val="22"/>
          <w:szCs w:val="22"/>
          <w:u w:val="double"/>
          <w:lang w:eastAsia="ar-SA"/>
        </w:rPr>
        <w:t xml:space="preserve">PROTOKÓŁ KOŃCOWY </w:t>
      </w:r>
      <w:r>
        <w:rPr>
          <w:rFonts w:ascii="Arial" w:hAnsi="Arial" w:cs="Arial"/>
          <w:b/>
          <w:sz w:val="22"/>
          <w:szCs w:val="22"/>
          <w:u w:val="double"/>
          <w:lang w:eastAsia="ar-SA"/>
        </w:rPr>
        <w:t xml:space="preserve">do umowy  </w:t>
      </w:r>
      <w:r w:rsidR="007D20E0">
        <w:rPr>
          <w:rFonts w:ascii="Arial" w:hAnsi="Arial" w:cs="Arial"/>
          <w:b/>
          <w:sz w:val="22"/>
          <w:szCs w:val="22"/>
          <w:u w:val="double"/>
          <w:lang w:eastAsia="ar-SA"/>
        </w:rPr>
        <w:t>121</w:t>
      </w:r>
      <w:r w:rsidR="006D60A5">
        <w:rPr>
          <w:rFonts w:ascii="Arial" w:hAnsi="Arial" w:cs="Arial"/>
          <w:b/>
          <w:sz w:val="22"/>
          <w:szCs w:val="22"/>
          <w:u w:val="double"/>
          <w:lang w:eastAsia="ar-SA"/>
        </w:rPr>
        <w:t>/2023</w:t>
      </w:r>
    </w:p>
    <w:p w14:paraId="0B449F18" w14:textId="77777777" w:rsidR="00D93131" w:rsidRPr="00671A66" w:rsidRDefault="00D93131" w:rsidP="00817F93">
      <w:pPr>
        <w:suppressAutoHyphens/>
        <w:rPr>
          <w:rFonts w:ascii="Arial" w:hAnsi="Arial" w:cs="Arial"/>
          <w:sz w:val="22"/>
          <w:szCs w:val="22"/>
          <w:lang w:eastAsia="ar-SA"/>
        </w:rPr>
      </w:pPr>
      <w:r w:rsidRPr="00671A66">
        <w:rPr>
          <w:rFonts w:ascii="Arial" w:hAnsi="Arial" w:cs="Arial"/>
          <w:sz w:val="22"/>
          <w:szCs w:val="22"/>
          <w:lang w:eastAsia="ar-SA"/>
        </w:rPr>
        <w:t>1.</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 </w:t>
      </w:r>
    </w:p>
    <w:p w14:paraId="62981B7B" w14:textId="77777777" w:rsidR="00D93131" w:rsidRPr="00671A66" w:rsidRDefault="00D93131" w:rsidP="00D93131">
      <w:pPr>
        <w:suppressAutoHyphens/>
        <w:ind w:left="285"/>
        <w:rPr>
          <w:rFonts w:ascii="Arial" w:hAnsi="Arial" w:cs="Arial"/>
          <w:sz w:val="22"/>
          <w:szCs w:val="22"/>
          <w:lang w:eastAsia="ar-SA"/>
        </w:rPr>
      </w:pPr>
      <w:r w:rsidRPr="00671A66">
        <w:rPr>
          <w:rFonts w:ascii="Arial" w:hAnsi="Arial" w:cs="Arial"/>
          <w:sz w:val="22"/>
          <w:szCs w:val="22"/>
          <w:lang w:eastAsia="ar-SA"/>
        </w:rPr>
        <w:t xml:space="preserve">Wielkopolskie Centrum Onkologii im. Marii Skłodowskiej-Curie </w:t>
      </w:r>
    </w:p>
    <w:p w14:paraId="00632DA1" w14:textId="77777777" w:rsidR="00D93131" w:rsidRPr="00671A66" w:rsidRDefault="00D93131" w:rsidP="00D93131">
      <w:pPr>
        <w:suppressAutoHyphens/>
        <w:ind w:left="285"/>
        <w:rPr>
          <w:rFonts w:ascii="Arial" w:hAnsi="Arial" w:cs="Arial"/>
          <w:sz w:val="22"/>
          <w:szCs w:val="22"/>
          <w:vertAlign w:val="superscript"/>
          <w:lang w:eastAsia="ar-SA"/>
        </w:rPr>
      </w:pPr>
      <w:r w:rsidRPr="00671A66">
        <w:rPr>
          <w:rFonts w:ascii="Arial" w:hAnsi="Arial" w:cs="Arial"/>
          <w:sz w:val="22"/>
          <w:szCs w:val="22"/>
          <w:lang w:eastAsia="ar-SA"/>
        </w:rPr>
        <w:t xml:space="preserve">z siedzibą w Poznaniu ul. </w:t>
      </w:r>
      <w:proofErr w:type="spellStart"/>
      <w:r w:rsidRPr="00671A66">
        <w:rPr>
          <w:rFonts w:ascii="Arial" w:hAnsi="Arial" w:cs="Arial"/>
          <w:sz w:val="22"/>
          <w:szCs w:val="22"/>
          <w:lang w:eastAsia="ar-SA"/>
        </w:rPr>
        <w:t>Garbary</w:t>
      </w:r>
      <w:proofErr w:type="spellEnd"/>
      <w:r w:rsidRPr="00671A66">
        <w:rPr>
          <w:rFonts w:ascii="Arial" w:hAnsi="Arial" w:cs="Arial"/>
          <w:sz w:val="22"/>
          <w:szCs w:val="22"/>
          <w:lang w:eastAsia="ar-SA"/>
        </w:rPr>
        <w:t xml:space="preserve"> 15, 61-866 Poznań, </w:t>
      </w:r>
      <w:r w:rsidRPr="00671A66">
        <w:rPr>
          <w:rFonts w:ascii="Arial" w:hAnsi="Arial" w:cs="Arial"/>
          <w:i/>
          <w:sz w:val="22"/>
          <w:szCs w:val="22"/>
          <w:vertAlign w:val="superscript"/>
          <w:lang w:eastAsia="ar-SA"/>
        </w:rPr>
        <w:t>telefon61/8850500</w:t>
      </w:r>
    </w:p>
    <w:p w14:paraId="77DA3B33"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w imieniu, którego odbioru dokonują:</w:t>
      </w:r>
    </w:p>
    <w:p w14:paraId="0A1DF8D6" w14:textId="77777777" w:rsidR="00D93131" w:rsidRPr="00671A66" w:rsidRDefault="00D93131" w:rsidP="00D93131">
      <w:pPr>
        <w:tabs>
          <w:tab w:val="left" w:pos="426"/>
        </w:tabs>
        <w:suppressAutoHyphens/>
        <w:ind w:left="285"/>
        <w:rPr>
          <w:rFonts w:ascii="Arial" w:hAnsi="Arial" w:cs="Arial"/>
          <w:sz w:val="22"/>
          <w:szCs w:val="22"/>
          <w:lang w:eastAsia="ar-SA"/>
        </w:rPr>
      </w:pPr>
    </w:p>
    <w:p w14:paraId="3ADFDB6C" w14:textId="56CB86D1"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pacing w:val="-3"/>
          <w:sz w:val="22"/>
          <w:szCs w:val="22"/>
          <w:lang w:eastAsia="ar-SA"/>
        </w:rPr>
        <w:t>….………………………………………………………………………………………………………</w:t>
      </w:r>
    </w:p>
    <w:p w14:paraId="38F1821F" w14:textId="77777777" w:rsidR="00D93131" w:rsidRPr="00671A66" w:rsidRDefault="00D93131" w:rsidP="00D93131">
      <w:pPr>
        <w:tabs>
          <w:tab w:val="left" w:pos="426"/>
        </w:tabs>
        <w:suppressAutoHyphens/>
        <w:ind w:left="285"/>
        <w:rPr>
          <w:rFonts w:ascii="Arial" w:hAnsi="Arial" w:cs="Arial"/>
          <w:b/>
          <w:spacing w:val="-3"/>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419A878" w14:textId="58FFD92A" w:rsidR="00D93131" w:rsidRPr="00671A66" w:rsidRDefault="00D93131" w:rsidP="00D93131">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778" w:hanging="493"/>
        <w:rPr>
          <w:rFonts w:ascii="Arial" w:hAnsi="Arial" w:cs="Arial"/>
          <w:sz w:val="22"/>
          <w:szCs w:val="22"/>
          <w:lang w:eastAsia="ar-SA"/>
        </w:rPr>
      </w:pPr>
      <w:r w:rsidRPr="00671A66">
        <w:rPr>
          <w:rFonts w:ascii="Arial" w:hAnsi="Arial" w:cs="Arial"/>
          <w:b/>
          <w:spacing w:val="-3"/>
          <w:sz w:val="22"/>
          <w:szCs w:val="22"/>
          <w:lang w:eastAsia="ar-SA"/>
        </w:rPr>
        <w:t>…………………………………………………………………………………………………………</w:t>
      </w:r>
    </w:p>
    <w:p w14:paraId="0760C8D5"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7054090" w14:textId="754F8EEA"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z w:val="22"/>
          <w:szCs w:val="22"/>
          <w:lang w:eastAsia="ar-SA"/>
        </w:rPr>
        <w:t>……………………………………………………………………………………………………</w:t>
      </w:r>
      <w:r w:rsidR="007D20E0">
        <w:rPr>
          <w:rFonts w:ascii="Arial" w:hAnsi="Arial" w:cs="Arial"/>
          <w:b/>
          <w:sz w:val="22"/>
          <w:szCs w:val="22"/>
          <w:lang w:eastAsia="ar-SA"/>
        </w:rPr>
        <w:t>….</w:t>
      </w:r>
    </w:p>
    <w:p w14:paraId="0F8A9C19"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53931F02"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niniejszym potwierdza, że  </w:t>
      </w:r>
      <w:r w:rsidRPr="00671A66">
        <w:rPr>
          <w:rFonts w:ascii="Arial" w:hAnsi="Arial" w:cs="Arial"/>
          <w:b/>
          <w:sz w:val="22"/>
          <w:szCs w:val="22"/>
          <w:lang w:eastAsia="ar-SA"/>
        </w:rPr>
        <w:t xml:space="preserve">Wykonawca </w:t>
      </w:r>
      <w:r w:rsidRPr="00671A66">
        <w:rPr>
          <w:rFonts w:ascii="Arial" w:hAnsi="Arial" w:cs="Arial"/>
          <w:sz w:val="22"/>
          <w:szCs w:val="22"/>
          <w:lang w:eastAsia="ar-SA"/>
        </w:rPr>
        <w:t>:</w:t>
      </w:r>
      <w:r w:rsidRPr="00671A66">
        <w:rPr>
          <w:rFonts w:ascii="Arial" w:hAnsi="Arial" w:cs="Arial"/>
          <w:sz w:val="22"/>
          <w:szCs w:val="22"/>
          <w:lang w:eastAsia="ar-SA"/>
        </w:rPr>
        <w:tab/>
      </w:r>
    </w:p>
    <w:p w14:paraId="4E1964D8"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b/>
          <w:i/>
          <w:sz w:val="22"/>
          <w:szCs w:val="22"/>
          <w:lang w:eastAsia="ar-SA"/>
        </w:rPr>
        <w:t>………………………………………………………………………..</w:t>
      </w:r>
    </w:p>
    <w:p w14:paraId="3F3E997F" w14:textId="77777777" w:rsidR="00D93131" w:rsidRPr="00671A66" w:rsidRDefault="00D93131" w:rsidP="00D93131">
      <w:pPr>
        <w:tabs>
          <w:tab w:val="left" w:pos="426"/>
        </w:tabs>
        <w:suppressAutoHyphens/>
        <w:spacing w:line="360" w:lineRule="auto"/>
        <w:rPr>
          <w:rFonts w:ascii="Arial" w:hAnsi="Arial" w:cs="Arial"/>
          <w:b/>
          <w:bCs/>
          <w:spacing w:val="-3"/>
          <w:sz w:val="22"/>
          <w:szCs w:val="22"/>
          <w:lang w:eastAsia="ar-SA"/>
        </w:rPr>
      </w:pPr>
      <w:r w:rsidRPr="00671A66">
        <w:rPr>
          <w:rFonts w:ascii="Arial" w:hAnsi="Arial" w:cs="Arial"/>
          <w:sz w:val="22"/>
          <w:szCs w:val="22"/>
          <w:lang w:eastAsia="ar-SA"/>
        </w:rPr>
        <w:tab/>
        <w:t>reprezentowany :</w:t>
      </w:r>
      <w:r w:rsidRPr="00671A66">
        <w:rPr>
          <w:rFonts w:ascii="Arial" w:hAnsi="Arial" w:cs="Arial"/>
          <w:sz w:val="22"/>
          <w:szCs w:val="22"/>
          <w:lang w:eastAsia="ar-SA"/>
        </w:rPr>
        <w:tab/>
      </w:r>
    </w:p>
    <w:p w14:paraId="5F936D9C" w14:textId="77777777" w:rsidR="00D93131" w:rsidRPr="00671A66" w:rsidRDefault="00D93131" w:rsidP="00D93131">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hAnsi="Arial" w:cs="Arial"/>
          <w:sz w:val="22"/>
          <w:szCs w:val="22"/>
          <w:lang w:eastAsia="ar-SA"/>
        </w:rPr>
      </w:pPr>
      <w:r w:rsidRPr="00671A66">
        <w:rPr>
          <w:rFonts w:ascii="Arial" w:hAnsi="Arial" w:cs="Arial"/>
          <w:b/>
          <w:bCs/>
          <w:spacing w:val="-3"/>
          <w:sz w:val="22"/>
          <w:szCs w:val="22"/>
          <w:lang w:eastAsia="ar-SA"/>
        </w:rPr>
        <w:tab/>
      </w:r>
      <w:r w:rsidRPr="00671A66">
        <w:rPr>
          <w:rFonts w:ascii="Arial" w:hAnsi="Arial" w:cs="Arial"/>
          <w:b/>
          <w:bCs/>
          <w:spacing w:val="-3"/>
          <w:sz w:val="22"/>
          <w:szCs w:val="22"/>
          <w:lang w:eastAsia="ar-SA"/>
        </w:rPr>
        <w:tab/>
      </w:r>
      <w:r w:rsidRPr="00671A66">
        <w:rPr>
          <w:rFonts w:ascii="Arial" w:hAnsi="Arial" w:cs="Arial"/>
          <w:b/>
          <w:bCs/>
          <w:i/>
          <w:spacing w:val="-3"/>
          <w:sz w:val="22"/>
          <w:szCs w:val="22"/>
          <w:lang w:eastAsia="ar-SA"/>
        </w:rPr>
        <w:t>……………………………………………………………………………………</w:t>
      </w:r>
    </w:p>
    <w:p w14:paraId="35E0D6A9"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0D97D4D5" w14:textId="77777777" w:rsidR="00D93131" w:rsidRPr="00671A66" w:rsidRDefault="00D93131" w:rsidP="00D93131">
      <w:pPr>
        <w:tabs>
          <w:tab w:val="left" w:pos="426"/>
        </w:tabs>
        <w:suppressAutoHyphens/>
        <w:spacing w:after="120" w:line="360" w:lineRule="auto"/>
        <w:rPr>
          <w:rFonts w:ascii="Arial" w:hAnsi="Arial" w:cs="Arial"/>
          <w:b/>
          <w:sz w:val="22"/>
          <w:szCs w:val="22"/>
          <w:lang w:eastAsia="ar-SA"/>
        </w:rPr>
      </w:pPr>
      <w:r w:rsidRPr="00671A66">
        <w:rPr>
          <w:rFonts w:ascii="Arial" w:hAnsi="Arial" w:cs="Arial"/>
          <w:sz w:val="22"/>
          <w:szCs w:val="22"/>
          <w:lang w:eastAsia="ar-SA"/>
        </w:rPr>
        <w:tab/>
        <w:t>Dokonał dostawy:</w:t>
      </w:r>
    </w:p>
    <w:tbl>
      <w:tblPr>
        <w:tblW w:w="9141" w:type="dxa"/>
        <w:tblInd w:w="70" w:type="dxa"/>
        <w:tblLayout w:type="fixed"/>
        <w:tblCellMar>
          <w:left w:w="70" w:type="dxa"/>
          <w:right w:w="70" w:type="dxa"/>
        </w:tblCellMar>
        <w:tblLook w:val="0000" w:firstRow="0" w:lastRow="0" w:firstColumn="0" w:lastColumn="0" w:noHBand="0" w:noVBand="0"/>
      </w:tblPr>
      <w:tblGrid>
        <w:gridCol w:w="779"/>
        <w:gridCol w:w="2550"/>
        <w:gridCol w:w="2127"/>
        <w:gridCol w:w="1559"/>
        <w:gridCol w:w="709"/>
        <w:gridCol w:w="1417"/>
      </w:tblGrid>
      <w:tr w:rsidR="00D93131" w:rsidRPr="00671A66" w14:paraId="67AF0551" w14:textId="77777777" w:rsidTr="00DC34E6">
        <w:trPr>
          <w:cantSplit/>
        </w:trPr>
        <w:tc>
          <w:tcPr>
            <w:tcW w:w="779" w:type="dxa"/>
            <w:tcBorders>
              <w:top w:val="double" w:sz="1" w:space="0" w:color="000000"/>
              <w:left w:val="double" w:sz="1" w:space="0" w:color="000000"/>
              <w:bottom w:val="single" w:sz="1" w:space="0" w:color="000000"/>
            </w:tcBorders>
            <w:shd w:val="clear" w:color="auto" w:fill="auto"/>
          </w:tcPr>
          <w:p w14:paraId="14CCB524"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L.p.</w:t>
            </w:r>
          </w:p>
        </w:tc>
        <w:tc>
          <w:tcPr>
            <w:tcW w:w="2550" w:type="dxa"/>
            <w:tcBorders>
              <w:top w:val="double" w:sz="1" w:space="0" w:color="000000"/>
              <w:left w:val="single" w:sz="1" w:space="0" w:color="000000"/>
              <w:bottom w:val="single" w:sz="1" w:space="0" w:color="000000"/>
            </w:tcBorders>
            <w:shd w:val="clear" w:color="auto" w:fill="auto"/>
          </w:tcPr>
          <w:p w14:paraId="0C4DDDAE"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Nazwa</w:t>
            </w:r>
          </w:p>
        </w:tc>
        <w:tc>
          <w:tcPr>
            <w:tcW w:w="2127" w:type="dxa"/>
            <w:tcBorders>
              <w:top w:val="double" w:sz="1" w:space="0" w:color="000000"/>
              <w:left w:val="single" w:sz="1" w:space="0" w:color="000000"/>
              <w:bottom w:val="single" w:sz="1" w:space="0" w:color="000000"/>
            </w:tcBorders>
            <w:shd w:val="clear" w:color="auto" w:fill="auto"/>
          </w:tcPr>
          <w:p w14:paraId="223E0726"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Typ</w:t>
            </w:r>
          </w:p>
        </w:tc>
        <w:tc>
          <w:tcPr>
            <w:tcW w:w="1559" w:type="dxa"/>
            <w:tcBorders>
              <w:top w:val="double" w:sz="1" w:space="0" w:color="000000"/>
              <w:left w:val="single" w:sz="1" w:space="0" w:color="000000"/>
              <w:bottom w:val="single" w:sz="1" w:space="0" w:color="000000"/>
            </w:tcBorders>
            <w:shd w:val="clear" w:color="auto" w:fill="auto"/>
          </w:tcPr>
          <w:p w14:paraId="40A4F35A"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Nr fabryczn</w:t>
            </w:r>
            <w:r>
              <w:rPr>
                <w:rFonts w:ascii="Arial" w:hAnsi="Arial" w:cs="Arial"/>
                <w:b/>
                <w:sz w:val="22"/>
                <w:szCs w:val="22"/>
                <w:lang w:eastAsia="ar-SA"/>
              </w:rPr>
              <w:t>e</w:t>
            </w:r>
          </w:p>
        </w:tc>
        <w:tc>
          <w:tcPr>
            <w:tcW w:w="709" w:type="dxa"/>
            <w:tcBorders>
              <w:top w:val="double" w:sz="1" w:space="0" w:color="000000"/>
              <w:left w:val="single" w:sz="1" w:space="0" w:color="000000"/>
              <w:bottom w:val="single" w:sz="1" w:space="0" w:color="000000"/>
              <w:right w:val="double" w:sz="1" w:space="0" w:color="000000"/>
            </w:tcBorders>
            <w:shd w:val="clear" w:color="auto" w:fill="auto"/>
          </w:tcPr>
          <w:p w14:paraId="1318A687" w14:textId="77777777" w:rsidR="00D93131" w:rsidRPr="00671A66" w:rsidRDefault="00D93131" w:rsidP="00DC34E6">
            <w:pPr>
              <w:tabs>
                <w:tab w:val="left" w:pos="426"/>
              </w:tabs>
              <w:suppressAutoHyphens/>
              <w:snapToGrid w:val="0"/>
              <w:spacing w:line="360" w:lineRule="auto"/>
              <w:jc w:val="center"/>
              <w:rPr>
                <w:rFonts w:ascii="Arial" w:hAnsi="Arial" w:cs="Arial"/>
                <w:sz w:val="22"/>
                <w:szCs w:val="22"/>
                <w:lang w:eastAsia="ar-SA"/>
              </w:rPr>
            </w:pPr>
            <w:r w:rsidRPr="00671A66">
              <w:rPr>
                <w:rFonts w:ascii="Arial" w:hAnsi="Arial" w:cs="Arial"/>
                <w:b/>
                <w:sz w:val="22"/>
                <w:szCs w:val="22"/>
                <w:lang w:eastAsia="ar-SA"/>
              </w:rPr>
              <w:t>Ilość</w:t>
            </w:r>
          </w:p>
        </w:tc>
        <w:tc>
          <w:tcPr>
            <w:tcW w:w="1417" w:type="dxa"/>
            <w:tcBorders>
              <w:top w:val="double" w:sz="1" w:space="0" w:color="000000"/>
              <w:left w:val="single" w:sz="1" w:space="0" w:color="000000"/>
              <w:bottom w:val="single" w:sz="1" w:space="0" w:color="000000"/>
              <w:right w:val="double" w:sz="1" w:space="0" w:color="000000"/>
            </w:tcBorders>
          </w:tcPr>
          <w:p w14:paraId="33B952EC"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Pr>
                <w:rFonts w:ascii="Arial" w:hAnsi="Arial" w:cs="Arial"/>
                <w:b/>
                <w:sz w:val="22"/>
                <w:szCs w:val="22"/>
                <w:lang w:eastAsia="ar-SA"/>
              </w:rPr>
              <w:t>Okres gwarancji</w:t>
            </w:r>
          </w:p>
        </w:tc>
      </w:tr>
      <w:tr w:rsidR="00D93131" w:rsidRPr="00671A66" w14:paraId="489DDB83"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06BEF9C"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1.</w:t>
            </w:r>
          </w:p>
        </w:tc>
        <w:tc>
          <w:tcPr>
            <w:tcW w:w="2550" w:type="dxa"/>
            <w:tcBorders>
              <w:top w:val="single" w:sz="1" w:space="0" w:color="000000"/>
              <w:left w:val="single" w:sz="1" w:space="0" w:color="000000"/>
              <w:bottom w:val="single" w:sz="1" w:space="0" w:color="000000"/>
            </w:tcBorders>
            <w:shd w:val="clear" w:color="auto" w:fill="auto"/>
          </w:tcPr>
          <w:p w14:paraId="07D3FED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AE3C59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3F20CD29"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86B6F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7CA10731"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67A7FE1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6AFAFC0A"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2.</w:t>
            </w:r>
          </w:p>
        </w:tc>
        <w:tc>
          <w:tcPr>
            <w:tcW w:w="2550" w:type="dxa"/>
            <w:tcBorders>
              <w:top w:val="single" w:sz="1" w:space="0" w:color="000000"/>
              <w:left w:val="single" w:sz="1" w:space="0" w:color="000000"/>
              <w:bottom w:val="single" w:sz="1" w:space="0" w:color="000000"/>
            </w:tcBorders>
            <w:shd w:val="clear" w:color="auto" w:fill="auto"/>
          </w:tcPr>
          <w:p w14:paraId="39A4087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4E58862"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54ADF88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125617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0217D73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117EACD4"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32CACF03"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3.</w:t>
            </w:r>
          </w:p>
        </w:tc>
        <w:tc>
          <w:tcPr>
            <w:tcW w:w="2550" w:type="dxa"/>
            <w:tcBorders>
              <w:top w:val="single" w:sz="1" w:space="0" w:color="000000"/>
              <w:left w:val="single" w:sz="1" w:space="0" w:color="000000"/>
              <w:bottom w:val="single" w:sz="1" w:space="0" w:color="000000"/>
            </w:tcBorders>
            <w:shd w:val="clear" w:color="auto" w:fill="auto"/>
          </w:tcPr>
          <w:p w14:paraId="297461B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70D6334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647902C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116D69B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D7C380A"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51CD3219"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3B908A6"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4.</w:t>
            </w:r>
          </w:p>
        </w:tc>
        <w:tc>
          <w:tcPr>
            <w:tcW w:w="2550" w:type="dxa"/>
            <w:tcBorders>
              <w:top w:val="single" w:sz="1" w:space="0" w:color="000000"/>
              <w:left w:val="single" w:sz="1" w:space="0" w:color="000000"/>
              <w:bottom w:val="single" w:sz="1" w:space="0" w:color="000000"/>
            </w:tcBorders>
            <w:shd w:val="clear" w:color="auto" w:fill="auto"/>
          </w:tcPr>
          <w:p w14:paraId="2C8D94A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4E8CCE6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0AD6B89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A74E9D3"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23B23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793CC0B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807D20E"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5.</w:t>
            </w:r>
          </w:p>
        </w:tc>
        <w:tc>
          <w:tcPr>
            <w:tcW w:w="2550" w:type="dxa"/>
            <w:tcBorders>
              <w:top w:val="single" w:sz="1" w:space="0" w:color="000000"/>
              <w:left w:val="single" w:sz="1" w:space="0" w:color="000000"/>
              <w:bottom w:val="single" w:sz="1" w:space="0" w:color="000000"/>
            </w:tcBorders>
            <w:shd w:val="clear" w:color="auto" w:fill="auto"/>
          </w:tcPr>
          <w:p w14:paraId="6F124F4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2C786216"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2157B33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C8435C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370FEE7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bl>
    <w:p w14:paraId="4AAAE47B" w14:textId="77777777" w:rsidR="00D93131" w:rsidRPr="00671A66" w:rsidRDefault="00D93131" w:rsidP="00D93131">
      <w:pPr>
        <w:tabs>
          <w:tab w:val="left" w:pos="426"/>
        </w:tabs>
        <w:suppressAutoHyphens/>
        <w:rPr>
          <w:rFonts w:ascii="Arial" w:hAnsi="Arial" w:cs="Arial"/>
          <w:sz w:val="22"/>
          <w:szCs w:val="22"/>
          <w:lang w:eastAsia="ar-SA"/>
        </w:rPr>
      </w:pPr>
    </w:p>
    <w:p w14:paraId="190C3268" w14:textId="77777777" w:rsidR="00D93131"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2.</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że otrzymał wraz z dostarczonym przedmiotem zamówienia </w:t>
      </w:r>
      <w:r w:rsidRPr="00671A66">
        <w:rPr>
          <w:rFonts w:ascii="Arial" w:hAnsi="Arial" w:cs="Arial"/>
          <w:sz w:val="22"/>
          <w:szCs w:val="22"/>
          <w:lang w:eastAsia="ar-SA"/>
        </w:rPr>
        <w:tab/>
      </w:r>
    </w:p>
    <w:p w14:paraId="03F66C98" w14:textId="77777777" w:rsidR="00D93131" w:rsidRPr="00671A66" w:rsidRDefault="00D93131" w:rsidP="00D93131">
      <w:pPr>
        <w:tabs>
          <w:tab w:val="left" w:pos="426"/>
        </w:tabs>
        <w:suppressAutoHyphens/>
        <w:rPr>
          <w:rFonts w:ascii="Arial" w:hAnsi="Arial" w:cs="Arial"/>
          <w:sz w:val="22"/>
          <w:szCs w:val="22"/>
          <w:lang w:eastAsia="ar-SA"/>
        </w:rPr>
      </w:pPr>
      <w:r>
        <w:rPr>
          <w:rFonts w:ascii="Arial" w:hAnsi="Arial" w:cs="Arial"/>
          <w:sz w:val="22"/>
          <w:szCs w:val="22"/>
          <w:lang w:eastAsia="ar-SA"/>
        </w:rPr>
        <w:t xml:space="preserve">       </w:t>
      </w:r>
      <w:r w:rsidRPr="00671A66">
        <w:rPr>
          <w:rFonts w:ascii="Arial" w:hAnsi="Arial" w:cs="Arial"/>
          <w:sz w:val="22"/>
          <w:szCs w:val="22"/>
          <w:lang w:eastAsia="ar-SA"/>
        </w:rPr>
        <w:t>1) instrukcje obsługi w języku polskim,</w:t>
      </w:r>
    </w:p>
    <w:p w14:paraId="1FB0A829" w14:textId="77777777" w:rsidR="00D93131" w:rsidRPr="00671A66" w:rsidRDefault="00D93131" w:rsidP="00D93131">
      <w:pPr>
        <w:tabs>
          <w:tab w:val="left" w:pos="426"/>
        </w:tabs>
        <w:suppressAutoHyphens/>
        <w:jc w:val="both"/>
        <w:rPr>
          <w:rFonts w:ascii="Arial" w:hAnsi="Arial" w:cs="Arial"/>
          <w:spacing w:val="-3"/>
          <w:sz w:val="22"/>
          <w:szCs w:val="22"/>
          <w:lang w:eastAsia="ar-SA"/>
        </w:rPr>
      </w:pPr>
      <w:r w:rsidRPr="00671A66">
        <w:rPr>
          <w:rFonts w:ascii="Arial" w:hAnsi="Arial" w:cs="Arial"/>
          <w:sz w:val="22"/>
          <w:szCs w:val="22"/>
          <w:lang w:eastAsia="ar-SA"/>
        </w:rPr>
        <w:tab/>
        <w:t>2) kartę gwarancyjną,</w:t>
      </w:r>
    </w:p>
    <w:p w14:paraId="572FF56D" w14:textId="77777777" w:rsidR="00D93131" w:rsidRPr="00671A66" w:rsidRDefault="00D93131" w:rsidP="00D93131">
      <w:pPr>
        <w:tabs>
          <w:tab w:val="left" w:pos="426"/>
        </w:tabs>
        <w:suppressAutoHyphens/>
        <w:ind w:left="426"/>
        <w:jc w:val="both"/>
        <w:rPr>
          <w:rFonts w:ascii="Arial" w:hAnsi="Arial" w:cs="Arial"/>
          <w:sz w:val="22"/>
          <w:szCs w:val="22"/>
          <w:lang w:eastAsia="ar-SA"/>
        </w:rPr>
      </w:pPr>
      <w:r w:rsidRPr="00671A66">
        <w:rPr>
          <w:rFonts w:ascii="Arial" w:hAnsi="Arial" w:cs="Arial"/>
          <w:spacing w:val="-3"/>
          <w:sz w:val="22"/>
          <w:szCs w:val="22"/>
          <w:lang w:eastAsia="ar-SA"/>
        </w:rPr>
        <w:t>3) dokumenty określające zasady świadczenia usług przez autoryzowany serwis w okresie gwarancyjnym i pogwarancyjnym,</w:t>
      </w:r>
    </w:p>
    <w:p w14:paraId="65E729D7" w14:textId="2F829C9B" w:rsidR="00D93131" w:rsidRPr="00671A66"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3.</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wykonanie przez </w:t>
      </w:r>
      <w:r w:rsidRPr="00671A66">
        <w:rPr>
          <w:rFonts w:ascii="Arial" w:hAnsi="Arial" w:cs="Arial"/>
          <w:b/>
          <w:sz w:val="22"/>
          <w:szCs w:val="22"/>
          <w:lang w:eastAsia="ar-SA"/>
        </w:rPr>
        <w:t>Wykonawcę</w:t>
      </w:r>
      <w:r w:rsidRPr="00671A66">
        <w:rPr>
          <w:rFonts w:ascii="Arial" w:hAnsi="Arial" w:cs="Arial"/>
          <w:sz w:val="22"/>
          <w:szCs w:val="22"/>
          <w:lang w:eastAsia="ar-SA"/>
        </w:rPr>
        <w:t xml:space="preserve"> dostawę urządzenia i</w:t>
      </w:r>
      <w:r>
        <w:rPr>
          <w:rFonts w:ascii="Arial" w:hAnsi="Arial" w:cs="Arial"/>
          <w:sz w:val="22"/>
          <w:szCs w:val="22"/>
          <w:lang w:eastAsia="ar-SA"/>
        </w:rPr>
        <w:t xml:space="preserve"> </w:t>
      </w:r>
      <w:r w:rsidRPr="00671A66">
        <w:rPr>
          <w:rFonts w:ascii="Arial" w:hAnsi="Arial" w:cs="Arial"/>
          <w:sz w:val="22"/>
          <w:szCs w:val="22"/>
          <w:lang w:eastAsia="ar-SA"/>
        </w:rPr>
        <w:t>oprogramowania</w:t>
      </w:r>
      <w:r w:rsidR="00223736">
        <w:rPr>
          <w:rFonts w:ascii="Arial" w:hAnsi="Arial" w:cs="Arial"/>
          <w:sz w:val="22"/>
          <w:szCs w:val="22"/>
          <w:lang w:eastAsia="ar-SA"/>
        </w:rPr>
        <w:t xml:space="preserve"> oraz przeszko</w:t>
      </w:r>
      <w:r w:rsidR="008F130A">
        <w:rPr>
          <w:rFonts w:ascii="Arial" w:hAnsi="Arial" w:cs="Arial"/>
          <w:sz w:val="22"/>
          <w:szCs w:val="22"/>
          <w:lang w:eastAsia="ar-SA"/>
        </w:rPr>
        <w:t>l</w:t>
      </w:r>
      <w:r w:rsidR="00223736">
        <w:rPr>
          <w:rFonts w:ascii="Arial" w:hAnsi="Arial" w:cs="Arial"/>
          <w:sz w:val="22"/>
          <w:szCs w:val="22"/>
          <w:lang w:eastAsia="ar-SA"/>
        </w:rPr>
        <w:t>enie użytkowników.</w:t>
      </w:r>
    </w:p>
    <w:p w14:paraId="703D15BD" w14:textId="77777777" w:rsidR="00D93131" w:rsidRPr="00671A66" w:rsidRDefault="00D93131" w:rsidP="00D93131">
      <w:pPr>
        <w:suppressAutoHyphens/>
        <w:rPr>
          <w:rFonts w:ascii="Arial" w:hAnsi="Arial" w:cs="Arial"/>
          <w:sz w:val="22"/>
          <w:szCs w:val="22"/>
          <w:lang w:eastAsia="ar-SA"/>
        </w:rPr>
      </w:pPr>
      <w:r w:rsidRPr="00671A66">
        <w:rPr>
          <w:rFonts w:ascii="Arial" w:hAnsi="Arial" w:cs="Arial"/>
          <w:sz w:val="22"/>
          <w:szCs w:val="22"/>
          <w:lang w:eastAsia="ar-SA"/>
        </w:rPr>
        <w:t xml:space="preserve">4.  </w:t>
      </w:r>
      <w:r w:rsidRPr="00671A66">
        <w:rPr>
          <w:rFonts w:ascii="Arial" w:hAnsi="Arial" w:cs="Arial"/>
          <w:b/>
          <w:sz w:val="22"/>
          <w:szCs w:val="22"/>
          <w:lang w:eastAsia="ar-SA"/>
        </w:rPr>
        <w:t xml:space="preserve">Wykonawca </w:t>
      </w:r>
      <w:r w:rsidRPr="00671A66">
        <w:rPr>
          <w:rFonts w:ascii="Arial" w:hAnsi="Arial" w:cs="Arial"/>
          <w:sz w:val="22"/>
          <w:szCs w:val="22"/>
          <w:lang w:eastAsia="ar-SA"/>
        </w:rPr>
        <w:t xml:space="preserve">udziela gwarancji na okres </w:t>
      </w:r>
      <w:r>
        <w:rPr>
          <w:rFonts w:ascii="Arial" w:hAnsi="Arial" w:cs="Arial"/>
          <w:sz w:val="22"/>
          <w:szCs w:val="22"/>
          <w:lang w:eastAsia="ar-SA"/>
        </w:rPr>
        <w:t>wskazany powyżej</w:t>
      </w:r>
      <w:r w:rsidRPr="00671A66">
        <w:rPr>
          <w:rFonts w:ascii="Arial" w:hAnsi="Arial" w:cs="Arial"/>
          <w:sz w:val="22"/>
          <w:szCs w:val="22"/>
          <w:lang w:eastAsia="ar-SA"/>
        </w:rPr>
        <w:t>, licząc od dnia podpisania niniejszego protokołu tj. do dnia ……………………....</w:t>
      </w:r>
    </w:p>
    <w:p w14:paraId="7277DE6E" w14:textId="77777777" w:rsidR="00D93131" w:rsidRPr="009E1C5E" w:rsidRDefault="00D93131" w:rsidP="00D93131">
      <w:pPr>
        <w:suppressAutoHyphens/>
        <w:rPr>
          <w:rFonts w:ascii="Arial" w:hAnsi="Arial" w:cs="Arial"/>
          <w:sz w:val="22"/>
          <w:szCs w:val="22"/>
          <w:lang w:eastAsia="ar-SA"/>
        </w:rPr>
      </w:pPr>
      <w:r>
        <w:rPr>
          <w:rFonts w:ascii="Arial" w:hAnsi="Arial" w:cs="Arial"/>
          <w:sz w:val="22"/>
          <w:szCs w:val="22"/>
          <w:lang w:eastAsia="ar-SA"/>
        </w:rPr>
        <w:t>5. Uw</w:t>
      </w:r>
      <w:r w:rsidRPr="009E1C5E">
        <w:rPr>
          <w:rFonts w:ascii="Arial" w:hAnsi="Arial" w:cs="Arial"/>
          <w:sz w:val="22"/>
          <w:szCs w:val="22"/>
          <w:lang w:eastAsia="ar-SA"/>
        </w:rPr>
        <w:t>agi i zastrzeżenia w zakresie wykonania pkt.2, 3 niniejszego protokołu</w:t>
      </w:r>
    </w:p>
    <w:p w14:paraId="7B9D1C04"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p>
    <w:p w14:paraId="5548C19C"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w:t>
      </w:r>
      <w:r>
        <w:rPr>
          <w:rFonts w:ascii="Arial" w:hAnsi="Arial" w:cs="Arial"/>
          <w:sz w:val="22"/>
          <w:szCs w:val="22"/>
          <w:lang w:eastAsia="ar-SA"/>
        </w:rPr>
        <w:t xml:space="preserve">       </w:t>
      </w:r>
      <w:r w:rsidRPr="00671A66">
        <w:rPr>
          <w:rFonts w:ascii="Arial" w:hAnsi="Arial" w:cs="Arial"/>
          <w:sz w:val="22"/>
          <w:szCs w:val="22"/>
          <w:lang w:eastAsia="ar-SA"/>
        </w:rPr>
        <w:t>…………………………………………</w:t>
      </w:r>
    </w:p>
    <w:p w14:paraId="633856C3" w14:textId="77777777" w:rsidR="00D93131" w:rsidRPr="00671A66" w:rsidRDefault="00D93131" w:rsidP="00D93131">
      <w:pPr>
        <w:tabs>
          <w:tab w:val="left" w:pos="568"/>
          <w:tab w:val="center" w:pos="4821"/>
        </w:tabs>
        <w:suppressAutoHyphens/>
        <w:ind w:left="284" w:hanging="284"/>
        <w:rPr>
          <w:rFonts w:ascii="Arial" w:hAnsi="Arial" w:cs="Arial"/>
          <w:sz w:val="22"/>
          <w:szCs w:val="22"/>
          <w:lang w:eastAsia="ar-SA"/>
        </w:rPr>
      </w:pPr>
      <w:r w:rsidRPr="00671A66">
        <w:rPr>
          <w:rFonts w:ascii="Arial" w:hAnsi="Arial" w:cs="Arial"/>
          <w:b/>
          <w:sz w:val="22"/>
          <w:szCs w:val="22"/>
          <w:lang w:eastAsia="ar-SA"/>
        </w:rPr>
        <w:t xml:space="preserve">Zamawiający </w:t>
      </w:r>
      <w:r w:rsidRPr="00671A66">
        <w:rPr>
          <w:rFonts w:ascii="Arial" w:hAnsi="Arial" w:cs="Arial"/>
          <w:b/>
          <w:sz w:val="22"/>
          <w:szCs w:val="22"/>
          <w:lang w:eastAsia="ar-SA"/>
        </w:rPr>
        <w:tab/>
        <w:t>Wykonawca</w:t>
      </w:r>
    </w:p>
    <w:p w14:paraId="03654F8F" w14:textId="77777777" w:rsidR="00D93131" w:rsidRDefault="00D93131" w:rsidP="00D93131">
      <w:pPr>
        <w:tabs>
          <w:tab w:val="left" w:pos="5812"/>
        </w:tabs>
        <w:jc w:val="right"/>
        <w:rPr>
          <w:rFonts w:ascii="Arial" w:hAnsi="Arial" w:cs="Arial"/>
          <w:b/>
          <w:sz w:val="22"/>
          <w:szCs w:val="22"/>
        </w:rPr>
      </w:pPr>
    </w:p>
    <w:p w14:paraId="6F7413C5" w14:textId="1BA86267" w:rsidR="008F130A" w:rsidRDefault="008F130A" w:rsidP="004C0E1E">
      <w:pPr>
        <w:spacing w:before="120" w:line="276" w:lineRule="auto"/>
        <w:jc w:val="right"/>
        <w:rPr>
          <w:rFonts w:ascii="Arial" w:eastAsia="Times New Roman" w:hAnsi="Arial" w:cs="Arial"/>
          <w:b/>
          <w:bCs/>
          <w:sz w:val="22"/>
          <w:szCs w:val="22"/>
        </w:rPr>
      </w:pPr>
    </w:p>
    <w:p w14:paraId="25D3C823" w14:textId="48B19B77" w:rsidR="00754B0D" w:rsidRDefault="00754B0D" w:rsidP="004C0E1E">
      <w:pPr>
        <w:spacing w:before="120" w:line="276" w:lineRule="auto"/>
        <w:jc w:val="right"/>
        <w:rPr>
          <w:rFonts w:ascii="Arial" w:eastAsia="Times New Roman" w:hAnsi="Arial" w:cs="Arial"/>
          <w:b/>
          <w:bCs/>
          <w:sz w:val="22"/>
          <w:szCs w:val="22"/>
        </w:rPr>
      </w:pPr>
    </w:p>
    <w:p w14:paraId="60A5F946" w14:textId="77777777" w:rsidR="00754B0D" w:rsidRDefault="00754B0D" w:rsidP="004C0E1E">
      <w:pPr>
        <w:spacing w:before="120" w:line="276" w:lineRule="auto"/>
        <w:jc w:val="right"/>
        <w:rPr>
          <w:rFonts w:ascii="Arial" w:eastAsia="Times New Roman" w:hAnsi="Arial" w:cs="Arial"/>
          <w:b/>
          <w:bCs/>
          <w:sz w:val="22"/>
          <w:szCs w:val="22"/>
        </w:rPr>
      </w:pPr>
    </w:p>
    <w:p w14:paraId="0AAB561C" w14:textId="53875987"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Z</w:t>
      </w:r>
      <w:r w:rsidR="004C0E1E" w:rsidRPr="00277F26">
        <w:rPr>
          <w:rFonts w:ascii="Arial" w:eastAsia="Times New Roman" w:hAnsi="Arial" w:cs="Arial"/>
          <w:b/>
          <w:bCs/>
          <w:sz w:val="22"/>
          <w:szCs w:val="22"/>
        </w:rPr>
        <w:t xml:space="preserve">ałącznik nr </w:t>
      </w:r>
      <w:r w:rsidR="008F130A">
        <w:rPr>
          <w:rFonts w:ascii="Arial" w:eastAsia="Times New Roman" w:hAnsi="Arial" w:cs="Arial"/>
          <w:b/>
          <w:bCs/>
          <w:sz w:val="22"/>
          <w:szCs w:val="22"/>
        </w:rPr>
        <w:t>7</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77941947" w:rsidR="004C0E1E" w:rsidRPr="00B81009" w:rsidRDefault="008F130A" w:rsidP="00B81009">
      <w:pPr>
        <w:spacing w:line="276" w:lineRule="auto"/>
        <w:jc w:val="center"/>
        <w:rPr>
          <w:rFonts w:ascii="Arial" w:hAnsi="Arial" w:cs="Arial"/>
          <w:b/>
          <w:sz w:val="22"/>
          <w:szCs w:val="22"/>
        </w:rPr>
      </w:pPr>
      <w:r>
        <w:rPr>
          <w:rFonts w:ascii="Arial" w:hAnsi="Arial" w:cs="Arial"/>
          <w:b/>
          <w:sz w:val="22"/>
          <w:szCs w:val="22"/>
        </w:rPr>
        <w:t>Zakup i dostawa komputerów, urządzeń peryferyjnych i oprogramowania</w:t>
      </w:r>
      <w:r w:rsidR="00D93131">
        <w:rPr>
          <w:rFonts w:ascii="Arial" w:eastAsia="Times New Roman" w:hAnsi="Arial" w:cs="Arial"/>
          <w:b/>
          <w:sz w:val="22"/>
          <w:szCs w:val="22"/>
        </w:rPr>
        <w:t xml:space="preserve"> </w:t>
      </w:r>
      <w:r w:rsidR="00A87DF4">
        <w:rPr>
          <w:rFonts w:ascii="Arial" w:eastAsia="Times New Roman" w:hAnsi="Arial" w:cs="Arial"/>
          <w:b/>
          <w:sz w:val="22"/>
          <w:szCs w:val="22"/>
        </w:rPr>
        <w:t xml:space="preserve">- </w:t>
      </w:r>
      <w:r>
        <w:rPr>
          <w:rFonts w:ascii="Arial" w:eastAsia="Times New Roman" w:hAnsi="Arial" w:cs="Arial"/>
          <w:b/>
          <w:sz w:val="22"/>
          <w:szCs w:val="22"/>
        </w:rPr>
        <w:t>121</w:t>
      </w:r>
      <w:r w:rsidR="006C2760" w:rsidRPr="00277F26">
        <w:rPr>
          <w:rFonts w:ascii="Arial" w:eastAsia="Times New Roman" w:hAnsi="Arial" w:cs="Arial"/>
          <w:b/>
          <w:sz w:val="22"/>
          <w:szCs w:val="22"/>
        </w:rPr>
        <w:t>/202</w:t>
      </w:r>
      <w:r w:rsidR="00B21D52">
        <w:rPr>
          <w:rFonts w:ascii="Arial" w:eastAsia="Times New Roman" w:hAnsi="Arial" w:cs="Arial"/>
          <w:b/>
          <w:sz w:val="22"/>
          <w:szCs w:val="22"/>
        </w:rPr>
        <w:t>3</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 xml:space="preserve">oświadczam, że w zakresie art.108 ust.1 pkt 5 ustawy </w:t>
      </w:r>
      <w:proofErr w:type="spellStart"/>
      <w:r w:rsidRPr="00277F26">
        <w:rPr>
          <w:rFonts w:ascii="Arial" w:eastAsia="Times New Roman" w:hAnsi="Arial" w:cs="Arial"/>
          <w:sz w:val="22"/>
          <w:szCs w:val="22"/>
        </w:rPr>
        <w:t>Pzp</w:t>
      </w:r>
      <w:proofErr w:type="spellEnd"/>
      <w:r w:rsidRPr="00277F26">
        <w:rPr>
          <w:rFonts w:ascii="Arial" w:eastAsia="Times New Roman" w:hAnsi="Arial" w:cs="Arial"/>
          <w:sz w:val="22"/>
          <w:szCs w:val="22"/>
        </w:rPr>
        <w:t>:</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9D6A68">
        <w:rPr>
          <w:rFonts w:ascii="Arial" w:eastAsia="Times New Roman" w:hAnsi="Arial" w:cs="Arial"/>
          <w:sz w:val="22"/>
          <w:szCs w:val="22"/>
        </w:rPr>
      </w:r>
      <w:r w:rsidR="009D6A68">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9D6A68">
        <w:rPr>
          <w:rFonts w:ascii="Arial" w:eastAsia="Times New Roman" w:hAnsi="Arial" w:cs="Arial"/>
          <w:sz w:val="22"/>
          <w:szCs w:val="22"/>
        </w:rPr>
      </w:r>
      <w:r w:rsidR="009D6A68">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5A58D27D" w:rsidR="0062319E" w:rsidRDefault="0062319E" w:rsidP="004C0E1E">
      <w:pPr>
        <w:jc w:val="right"/>
        <w:rPr>
          <w:rFonts w:ascii="Arial" w:hAnsi="Arial" w:cs="Arial"/>
          <w:b/>
          <w:bCs/>
          <w:sz w:val="22"/>
          <w:szCs w:val="22"/>
        </w:rPr>
      </w:pPr>
    </w:p>
    <w:p w14:paraId="1C8FDA02" w14:textId="55AB34F9" w:rsidR="00754B0D" w:rsidRDefault="00754B0D" w:rsidP="004C0E1E">
      <w:pPr>
        <w:jc w:val="right"/>
        <w:rPr>
          <w:rFonts w:ascii="Arial" w:hAnsi="Arial" w:cs="Arial"/>
          <w:b/>
          <w:bCs/>
          <w:sz w:val="22"/>
          <w:szCs w:val="22"/>
        </w:rPr>
      </w:pPr>
    </w:p>
    <w:p w14:paraId="241C21C8" w14:textId="6648A9A8" w:rsidR="00754B0D" w:rsidRDefault="00754B0D" w:rsidP="004C0E1E">
      <w:pPr>
        <w:jc w:val="right"/>
        <w:rPr>
          <w:rFonts w:ascii="Arial" w:hAnsi="Arial" w:cs="Arial"/>
          <w:b/>
          <w:bCs/>
          <w:sz w:val="22"/>
          <w:szCs w:val="22"/>
        </w:rPr>
      </w:pPr>
    </w:p>
    <w:p w14:paraId="0CA16E1F" w14:textId="280A57CE" w:rsidR="00754B0D" w:rsidRDefault="00754B0D" w:rsidP="004C0E1E">
      <w:pPr>
        <w:jc w:val="right"/>
        <w:rPr>
          <w:rFonts w:ascii="Arial" w:hAnsi="Arial" w:cs="Arial"/>
          <w:b/>
          <w:bCs/>
          <w:sz w:val="22"/>
          <w:szCs w:val="22"/>
        </w:rPr>
      </w:pPr>
    </w:p>
    <w:p w14:paraId="2FD74AAF" w14:textId="77777777" w:rsidR="00754B0D" w:rsidRPr="00277F26" w:rsidRDefault="00754B0D"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47C5F90A"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8F130A">
        <w:rPr>
          <w:rFonts w:ascii="Arial" w:hAnsi="Arial" w:cs="Arial"/>
          <w:b/>
          <w:bCs/>
          <w:sz w:val="22"/>
          <w:szCs w:val="22"/>
        </w:rPr>
        <w:t>8</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20B0BEC3"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00754B0D">
        <w:rPr>
          <w:rFonts w:ascii="Arial" w:hAnsi="Arial" w:cs="Arial"/>
          <w:b/>
          <w:sz w:val="22"/>
          <w:szCs w:val="22"/>
        </w:rPr>
        <w:t xml:space="preserve">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439683CD"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754B0D">
        <w:rPr>
          <w:rFonts w:ascii="Arial" w:hAnsi="Arial" w:cs="Arial"/>
          <w:bCs/>
          <w:sz w:val="22"/>
          <w:szCs w:val="22"/>
        </w:rPr>
        <w:t xml:space="preserve">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5DE18652" w14:textId="77777777" w:rsidR="008F130A" w:rsidRPr="00B81009" w:rsidRDefault="008F130A" w:rsidP="008F130A">
      <w:pPr>
        <w:spacing w:line="276" w:lineRule="auto"/>
        <w:jc w:val="center"/>
        <w:rPr>
          <w:rFonts w:ascii="Arial" w:hAnsi="Arial" w:cs="Arial"/>
          <w:b/>
          <w:sz w:val="22"/>
          <w:szCs w:val="22"/>
        </w:rPr>
      </w:pPr>
      <w:r>
        <w:rPr>
          <w:rFonts w:ascii="Arial" w:hAnsi="Arial" w:cs="Arial"/>
          <w:b/>
          <w:sz w:val="22"/>
          <w:szCs w:val="22"/>
        </w:rPr>
        <w:t>Zakup i dostawa komputerów, urządzeń peryferyjnych i oprogramowania</w:t>
      </w:r>
      <w:r>
        <w:rPr>
          <w:rFonts w:ascii="Arial" w:eastAsia="Times New Roman" w:hAnsi="Arial" w:cs="Arial"/>
          <w:b/>
          <w:sz w:val="22"/>
          <w:szCs w:val="22"/>
        </w:rPr>
        <w:t xml:space="preserve"> - 121</w:t>
      </w:r>
      <w:r w:rsidRPr="00277F26">
        <w:rPr>
          <w:rFonts w:ascii="Arial" w:eastAsia="Times New Roman" w:hAnsi="Arial" w:cs="Arial"/>
          <w:b/>
          <w:sz w:val="22"/>
          <w:szCs w:val="22"/>
        </w:rPr>
        <w:t>/202</w:t>
      </w:r>
      <w:r>
        <w:rPr>
          <w:rFonts w:ascii="Arial" w:eastAsia="Times New Roman" w:hAnsi="Arial" w:cs="Arial"/>
          <w:b/>
          <w:sz w:val="22"/>
          <w:szCs w:val="22"/>
        </w:rPr>
        <w:t>3</w:t>
      </w:r>
      <w:r w:rsidRPr="00277F26">
        <w:rPr>
          <w:rFonts w:ascii="Arial" w:eastAsia="Times New Roman" w:hAnsi="Arial" w:cs="Arial"/>
          <w:b/>
          <w:sz w:val="22"/>
          <w:szCs w:val="22"/>
        </w:rPr>
        <w:t xml:space="preserve"> </w:t>
      </w:r>
    </w:p>
    <w:p w14:paraId="3F58A32E" w14:textId="77777777"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2FEAEB08" w:rsidR="00E002FA" w:rsidRDefault="00E002FA" w:rsidP="004C0E1E">
      <w:pPr>
        <w:rPr>
          <w:rFonts w:ascii="Arial" w:hAnsi="Arial" w:cs="Arial"/>
          <w:bCs/>
          <w:sz w:val="22"/>
          <w:szCs w:val="22"/>
        </w:rPr>
      </w:pPr>
    </w:p>
    <w:p w14:paraId="62475351" w14:textId="65543A38" w:rsidR="008F130A" w:rsidRDefault="008F130A" w:rsidP="004C0E1E">
      <w:pPr>
        <w:rPr>
          <w:rFonts w:ascii="Arial" w:hAnsi="Arial" w:cs="Arial"/>
          <w:bCs/>
          <w:sz w:val="22"/>
          <w:szCs w:val="22"/>
        </w:rPr>
      </w:pPr>
    </w:p>
    <w:p w14:paraId="6B4A507B" w14:textId="1CFE6C3B" w:rsidR="008F130A" w:rsidRDefault="008F130A" w:rsidP="004C0E1E">
      <w:pPr>
        <w:rPr>
          <w:rFonts w:ascii="Arial" w:hAnsi="Arial" w:cs="Arial"/>
          <w:bCs/>
          <w:sz w:val="22"/>
          <w:szCs w:val="22"/>
        </w:rPr>
      </w:pPr>
    </w:p>
    <w:p w14:paraId="7F158426" w14:textId="77777777" w:rsidR="0062319E" w:rsidRPr="00277F26" w:rsidRDefault="0062319E" w:rsidP="00B81009">
      <w:pPr>
        <w:tabs>
          <w:tab w:val="left" w:pos="5812"/>
        </w:tabs>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5C7CF968" w14:textId="004B2160" w:rsidR="0062319E" w:rsidRDefault="0062319E" w:rsidP="000E67B6">
      <w:pPr>
        <w:tabs>
          <w:tab w:val="left" w:pos="5812"/>
        </w:tabs>
        <w:jc w:val="right"/>
        <w:rPr>
          <w:rFonts w:ascii="Arial" w:hAnsi="Arial" w:cs="Arial"/>
          <w:b/>
          <w:sz w:val="22"/>
          <w:szCs w:val="22"/>
        </w:rPr>
      </w:pPr>
    </w:p>
    <w:p w14:paraId="5D4C0171" w14:textId="47E03447" w:rsidR="00754B0D" w:rsidRDefault="00754B0D" w:rsidP="000E67B6">
      <w:pPr>
        <w:tabs>
          <w:tab w:val="left" w:pos="5812"/>
        </w:tabs>
        <w:jc w:val="right"/>
        <w:rPr>
          <w:rFonts w:ascii="Arial" w:hAnsi="Arial" w:cs="Arial"/>
          <w:b/>
          <w:sz w:val="22"/>
          <w:szCs w:val="22"/>
        </w:rPr>
      </w:pPr>
    </w:p>
    <w:p w14:paraId="7F42630D" w14:textId="77777777" w:rsidR="00754B0D" w:rsidRPr="00277F26" w:rsidRDefault="00754B0D" w:rsidP="000E67B6">
      <w:pPr>
        <w:tabs>
          <w:tab w:val="left" w:pos="5812"/>
        </w:tabs>
        <w:jc w:val="right"/>
        <w:rPr>
          <w:rFonts w:ascii="Arial" w:hAnsi="Arial" w:cs="Arial"/>
          <w:b/>
          <w:sz w:val="22"/>
          <w:szCs w:val="22"/>
        </w:rPr>
      </w:pPr>
    </w:p>
    <w:p w14:paraId="2CB4F002" w14:textId="1AB2DF54"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t xml:space="preserve">Załącznik nr </w:t>
      </w:r>
      <w:r w:rsidR="008F130A">
        <w:rPr>
          <w:rFonts w:ascii="Arial" w:hAnsi="Arial" w:cs="Arial"/>
          <w:b/>
          <w:sz w:val="22"/>
          <w:szCs w:val="22"/>
        </w:rPr>
        <w:t>9</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542C14" w:rsidRDefault="00542C14"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542C14" w:rsidRDefault="00542C14"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77D0FB78"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9D6A68">
              <w:rPr>
                <w:rFonts w:ascii="Arial" w:hAnsi="Arial" w:cs="Arial"/>
                <w:noProof/>
                <w:sz w:val="22"/>
                <w:szCs w:val="22"/>
              </w:rPr>
              <w:t>64</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9D6A68">
              <w:rPr>
                <w:rFonts w:ascii="Arial" w:hAnsi="Arial" w:cs="Arial"/>
                <w:noProof/>
                <w:sz w:val="22"/>
                <w:szCs w:val="22"/>
              </w:rPr>
              <w:t>68</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2FAE4802"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754B0D">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5D70A1C8" w:rsidR="00D7118E" w:rsidRPr="00277F26" w:rsidRDefault="00D7118E" w:rsidP="00D7118E">
      <w:pPr>
        <w:ind w:left="-567" w:right="142"/>
        <w:jc w:val="both"/>
        <w:rPr>
          <w:rFonts w:ascii="Arial" w:hAnsi="Arial" w:cs="Arial"/>
          <w:sz w:val="22"/>
          <w:szCs w:val="22"/>
        </w:rPr>
      </w:pPr>
      <w:bookmarkStart w:id="36" w:name="_Toc22202054"/>
      <w:r w:rsidRPr="00277F26">
        <w:rPr>
          <w:rFonts w:ascii="Arial" w:hAnsi="Arial" w:cs="Arial"/>
          <w:sz w:val="22"/>
          <w:szCs w:val="22"/>
        </w:rPr>
        <w:t xml:space="preserve">Na podstawie art. 13 Rozporządzenie Parlamentu Europejskiego i Rady (UE) 2016/679 z dnia </w:t>
      </w:r>
      <w:r w:rsidR="00754B0D">
        <w:rPr>
          <w:rFonts w:ascii="Arial" w:hAnsi="Arial" w:cs="Arial"/>
          <w:sz w:val="22"/>
          <w:szCs w:val="22"/>
        </w:rPr>
        <w:t xml:space="preserve">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1391741"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w:t>
      </w:r>
      <w:r w:rsidR="00754B0D">
        <w:rPr>
          <w:rFonts w:ascii="Arial" w:hAnsi="Arial" w:cs="Arial"/>
          <w:sz w:val="22"/>
          <w:szCs w:val="22"/>
          <w:lang w:eastAsia="zh-CN"/>
        </w:rPr>
        <w:t xml:space="preserve">          </w:t>
      </w:r>
      <w:r w:rsidRPr="00277F26">
        <w:rPr>
          <w:rFonts w:ascii="Arial" w:hAnsi="Arial" w:cs="Arial"/>
          <w:sz w:val="22"/>
          <w:szCs w:val="22"/>
          <w:lang w:eastAsia="zh-CN"/>
        </w:rPr>
        <w:t xml:space="preserve">o udzielenie zamówienia publicznego </w:t>
      </w:r>
      <w:r w:rsidRPr="00277F26">
        <w:rPr>
          <w:rFonts w:ascii="Arial" w:hAnsi="Arial" w:cs="Arial"/>
          <w:sz w:val="22"/>
          <w:szCs w:val="22"/>
        </w:rPr>
        <w:t xml:space="preserve">Wielkopolskie Centrum Onkologii im. Marii Skłodowskiej-Curie </w:t>
      </w:r>
      <w:r w:rsidR="00754B0D">
        <w:rPr>
          <w:rFonts w:ascii="Arial" w:hAnsi="Arial" w:cs="Arial"/>
          <w:sz w:val="22"/>
          <w:szCs w:val="22"/>
        </w:rPr>
        <w:t xml:space="preserve">          </w:t>
      </w:r>
      <w:r w:rsidRPr="00277F26">
        <w:rPr>
          <w:rFonts w:ascii="Arial" w:hAnsi="Arial" w:cs="Arial"/>
          <w:sz w:val="22"/>
          <w:szCs w:val="22"/>
        </w:rPr>
        <w:t xml:space="preserve">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35136CF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62"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 xml:space="preserve">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454950B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5393DDF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5C3A42A"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5906B29D"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Pr="00277F26">
        <w:rPr>
          <w:rFonts w:ascii="Arial" w:hAnsi="Arial" w:cs="Arial"/>
          <w:sz w:val="22"/>
          <w:szCs w:val="22"/>
        </w:rPr>
        <w:t xml:space="preserve">o udzielenie </w:t>
      </w:r>
      <w:r w:rsidRPr="00277F26">
        <w:rPr>
          <w:rFonts w:ascii="Arial" w:hAnsi="Arial" w:cs="Arial"/>
          <w:sz w:val="22"/>
          <w:szCs w:val="22"/>
        </w:rPr>
        <w:lastRenderedPageBreak/>
        <w:t>zamówienia publicznego ani zmianą postanowień umowy w zakresie niezgodnym</w:t>
      </w:r>
      <w:r w:rsidR="004D555E" w:rsidRPr="00277F26">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63"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159BE5F8"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24ECC43A"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36"/>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2A30AD74" w:rsidR="00813289" w:rsidRDefault="00813289" w:rsidP="0030745C">
      <w:pPr>
        <w:tabs>
          <w:tab w:val="left" w:pos="5812"/>
        </w:tabs>
        <w:jc w:val="right"/>
        <w:rPr>
          <w:rFonts w:ascii="Arial" w:hAnsi="Arial" w:cs="Arial"/>
          <w:b/>
          <w:sz w:val="22"/>
          <w:szCs w:val="22"/>
        </w:rPr>
      </w:pPr>
    </w:p>
    <w:p w14:paraId="287B0073" w14:textId="11CD164B" w:rsidR="00754B0D" w:rsidRDefault="00754B0D" w:rsidP="0030745C">
      <w:pPr>
        <w:tabs>
          <w:tab w:val="left" w:pos="5812"/>
        </w:tabs>
        <w:jc w:val="right"/>
        <w:rPr>
          <w:rFonts w:ascii="Arial" w:hAnsi="Arial" w:cs="Arial"/>
          <w:b/>
          <w:sz w:val="22"/>
          <w:szCs w:val="22"/>
        </w:rPr>
      </w:pPr>
    </w:p>
    <w:p w14:paraId="03DCFEE9" w14:textId="502BE4F2" w:rsidR="00754B0D" w:rsidRDefault="00754B0D" w:rsidP="0030745C">
      <w:pPr>
        <w:tabs>
          <w:tab w:val="left" w:pos="5812"/>
        </w:tabs>
        <w:jc w:val="right"/>
        <w:rPr>
          <w:rFonts w:ascii="Arial" w:hAnsi="Arial" w:cs="Arial"/>
          <w:b/>
          <w:sz w:val="22"/>
          <w:szCs w:val="22"/>
        </w:rPr>
      </w:pPr>
    </w:p>
    <w:p w14:paraId="3EFAE983" w14:textId="3ADD1903" w:rsidR="00754B0D" w:rsidRDefault="00754B0D" w:rsidP="0030745C">
      <w:pPr>
        <w:tabs>
          <w:tab w:val="left" w:pos="5812"/>
        </w:tabs>
        <w:jc w:val="right"/>
        <w:rPr>
          <w:rFonts w:ascii="Arial" w:hAnsi="Arial" w:cs="Arial"/>
          <w:b/>
          <w:sz w:val="22"/>
          <w:szCs w:val="22"/>
        </w:rPr>
      </w:pPr>
    </w:p>
    <w:p w14:paraId="4F155A6F" w14:textId="77777777" w:rsidR="00754B0D" w:rsidRDefault="00754B0D"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1527BC4"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t>Z</w:t>
      </w:r>
      <w:r w:rsidR="0030745C" w:rsidRPr="00277F26">
        <w:rPr>
          <w:rFonts w:ascii="Arial" w:hAnsi="Arial" w:cs="Arial"/>
          <w:b/>
          <w:sz w:val="22"/>
          <w:szCs w:val="22"/>
        </w:rPr>
        <w:t xml:space="preserve">ałącznik nr </w:t>
      </w:r>
      <w:r w:rsidR="008F130A">
        <w:rPr>
          <w:rFonts w:ascii="Arial" w:hAnsi="Arial" w:cs="Arial"/>
          <w:b/>
          <w:sz w:val="22"/>
          <w:szCs w:val="22"/>
        </w:rPr>
        <w:t>10</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542C14" w:rsidRDefault="00542C14"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542C14" w:rsidRDefault="00542C14"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1EB8D016"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9D6A68">
              <w:rPr>
                <w:rFonts w:ascii="Arial" w:hAnsi="Arial" w:cs="Arial"/>
                <w:noProof/>
                <w:sz w:val="22"/>
                <w:szCs w:val="22"/>
              </w:rPr>
              <w:t>66</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9D6A68">
              <w:rPr>
                <w:rFonts w:ascii="Arial" w:hAnsi="Arial" w:cs="Arial"/>
                <w:noProof/>
                <w:sz w:val="22"/>
                <w:szCs w:val="22"/>
              </w:rPr>
              <w:t>68</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0A2AB335"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754B0D">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17D38373"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64"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2866A127"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7AE9D772"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14:paraId="53AF71A8" w14:textId="56BC24BC"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Pr="00277F26">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w:t>
      </w:r>
      <w:r w:rsidRPr="00277F26">
        <w:rPr>
          <w:rFonts w:ascii="Arial" w:hAnsi="Arial" w:cs="Arial"/>
          <w:sz w:val="22"/>
          <w:szCs w:val="22"/>
        </w:rPr>
        <w:lastRenderedPageBreak/>
        <w:t>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 xml:space="preserve">tj. Pani/Pana numer telefonu i/lub adres </w:t>
      </w:r>
      <w:r w:rsidR="00754B0D">
        <w:rPr>
          <w:rFonts w:ascii="Arial" w:hAnsi="Arial" w:cs="Arial"/>
          <w:sz w:val="22"/>
          <w:szCs w:val="22"/>
        </w:rPr>
        <w:t xml:space="preserve">         </w:t>
      </w:r>
      <w:r w:rsidRPr="00277F26">
        <w:rPr>
          <w:rFonts w:ascii="Arial" w:hAnsi="Arial" w:cs="Arial"/>
          <w:sz w:val="22"/>
          <w:szCs w:val="22"/>
        </w:rPr>
        <w:t>e-mail.</w:t>
      </w:r>
    </w:p>
    <w:p w14:paraId="0CA81BAB"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8C5F956"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Jeżeli Wielkopolskie Centrum Onkologii nie pozyskało Pani/Pana danych osobowych bezpośrednio od Pani/Pana podczas podpisywania umowy/porozumienia/zlecenia, o którym mowa </w:t>
      </w:r>
      <w:r w:rsidR="00754B0D">
        <w:rPr>
          <w:rFonts w:ascii="Arial" w:hAnsi="Arial" w:cs="Arial"/>
          <w:sz w:val="22"/>
          <w:szCs w:val="22"/>
        </w:rPr>
        <w:t xml:space="preserve">           </w:t>
      </w:r>
      <w:r w:rsidRPr="00277F26">
        <w:rPr>
          <w:rFonts w:ascii="Arial" w:hAnsi="Arial" w:cs="Arial"/>
          <w:sz w:val="22"/>
          <w:szCs w:val="22"/>
        </w:rPr>
        <w:t>w pkt. 3 niniejszej klauzuli, Wielkopolskie Centrum Onkologii informuje, że Pani/Pana dane osobowe zostały pozyskane od Pani/Pana Pracodawcy.</w:t>
      </w:r>
    </w:p>
    <w:p w14:paraId="10C96C0C" w14:textId="6E1B1BB3"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65" w:history="1">
        <w:r w:rsidRPr="00277F26">
          <w:rPr>
            <w:rStyle w:val="Hipercze"/>
            <w:rFonts w:ascii="Arial" w:hAnsi="Arial" w:cs="Arial"/>
            <w:sz w:val="22"/>
            <w:szCs w:val="22"/>
          </w:rPr>
          <w:t>daneosobowe@wco.pl</w:t>
        </w:r>
      </w:hyperlink>
      <w:r w:rsidRPr="00277F26">
        <w:rPr>
          <w:rFonts w:ascii="Arial" w:hAnsi="Arial" w:cs="Arial"/>
          <w:sz w:val="22"/>
          <w:szCs w:val="22"/>
        </w:rPr>
        <w:t xml:space="preserve">. W zakresie, w jakim Pani/Pana dane osobowe są przetwarzane zgodnie </w:t>
      </w:r>
      <w:r w:rsidR="00754B0D">
        <w:rPr>
          <w:rFonts w:ascii="Arial" w:hAnsi="Arial" w:cs="Arial"/>
          <w:sz w:val="22"/>
          <w:szCs w:val="22"/>
        </w:rPr>
        <w:t xml:space="preserve">                </w:t>
      </w:r>
      <w:r w:rsidRPr="00277F26">
        <w:rPr>
          <w:rFonts w:ascii="Arial" w:hAnsi="Arial" w:cs="Arial"/>
          <w:sz w:val="22"/>
          <w:szCs w:val="22"/>
        </w:rPr>
        <w:t>z podstawami prawnymi wskazanymi w klauzuli informacyjnej, nie przysługuje Pani/Panu prawo do przenoszenia Pani/Pana danych osobowych.</w:t>
      </w:r>
    </w:p>
    <w:p w14:paraId="1A42BF22"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E71860E"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754B0D">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4307F23"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754B0D">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7D82461"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3B33D4FE" w14:textId="77777777" w:rsidR="00182685" w:rsidRDefault="00182685" w:rsidP="00E22708">
      <w:pPr>
        <w:tabs>
          <w:tab w:val="left" w:pos="5812"/>
        </w:tabs>
        <w:rPr>
          <w:rFonts w:ascii="Arial" w:eastAsia="Arial Unicode MS" w:hAnsi="Arial" w:cs="Arial"/>
          <w:b/>
          <w:sz w:val="22"/>
          <w:szCs w:val="22"/>
        </w:rPr>
      </w:pPr>
    </w:p>
    <w:sectPr w:rsidR="00182685" w:rsidSect="009C4AA6">
      <w:footerReference w:type="even" r:id="rId66"/>
      <w:footerReference w:type="default" r:id="rId67"/>
      <w:footerReference w:type="first" r:id="rId68"/>
      <w:pgSz w:w="11906" w:h="16838"/>
      <w:pgMar w:top="992" w:right="851" w:bottom="1276" w:left="1418"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542C14" w:rsidRDefault="00542C14" w:rsidP="004C0E1E">
      <w:r>
        <w:separator/>
      </w:r>
    </w:p>
  </w:endnote>
  <w:endnote w:type="continuationSeparator" w:id="0">
    <w:p w14:paraId="0E34EB74" w14:textId="77777777" w:rsidR="00542C14" w:rsidRDefault="00542C14"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insta">
    <w:altName w:val="Times New Roman"/>
    <w:panose1 w:val="00000000000000000000"/>
    <w:charset w:val="00"/>
    <w:family w:val="roman"/>
    <w:notTrueType/>
    <w:pitch w:val="default"/>
  </w:font>
  <w:font w:name="Humnst777LtEU">
    <w:altName w:val="Courier New"/>
    <w:charset w:val="EE"/>
    <w:family w:val="auto"/>
    <w:pitch w:val="variable"/>
    <w:sig w:usb0="A00000AF" w:usb1="5000004A" w:usb2="00000000" w:usb3="00000000" w:csb0="00000193"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85880"/>
      <w:docPartObj>
        <w:docPartGallery w:val="Page Numbers (Bottom of Page)"/>
        <w:docPartUnique/>
      </w:docPartObj>
    </w:sdtPr>
    <w:sdtEndPr/>
    <w:sdtContent>
      <w:p w14:paraId="7CAB6701" w14:textId="77777777" w:rsidR="00542C14" w:rsidRDefault="00542C14">
        <w:pPr>
          <w:pStyle w:val="Stopka"/>
          <w:jc w:val="right"/>
        </w:pPr>
        <w:r>
          <w:fldChar w:fldCharType="begin"/>
        </w:r>
        <w:r>
          <w:instrText>PAGE   \* MERGEFORMAT</w:instrText>
        </w:r>
        <w:r>
          <w:fldChar w:fldCharType="separate"/>
        </w:r>
        <w:r w:rsidR="00760DFF">
          <w:rPr>
            <w:noProof/>
          </w:rPr>
          <w:t>33</w:t>
        </w:r>
        <w:r>
          <w:fldChar w:fldCharType="end"/>
        </w:r>
      </w:p>
    </w:sdtContent>
  </w:sdt>
  <w:p w14:paraId="569B8534" w14:textId="77777777" w:rsidR="00542C14" w:rsidRDefault="00542C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542C14" w:rsidRDefault="00542C14" w:rsidP="0066613D">
    <w:r>
      <w:fldChar w:fldCharType="begin"/>
    </w:r>
    <w:r>
      <w:instrText xml:space="preserve">PAGE  </w:instrText>
    </w:r>
    <w:r>
      <w:fldChar w:fldCharType="end"/>
    </w:r>
  </w:p>
  <w:p w14:paraId="13D07DC3" w14:textId="77777777" w:rsidR="00542C14" w:rsidRDefault="00542C14"/>
  <w:p w14:paraId="40754D99" w14:textId="77777777" w:rsidR="00542C14" w:rsidRDefault="00542C14"/>
  <w:p w14:paraId="6F2EC36A" w14:textId="77777777" w:rsidR="00542C14" w:rsidRDefault="00542C14"/>
  <w:p w14:paraId="700BBBBB" w14:textId="77777777" w:rsidR="00542C14" w:rsidRDefault="00542C14"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542C14" w:rsidRPr="00807343" w:rsidRDefault="00542C14"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85027"/>
      <w:docPartObj>
        <w:docPartGallery w:val="Page Numbers (Bottom of Page)"/>
        <w:docPartUnique/>
      </w:docPartObj>
    </w:sdtPr>
    <w:sdtEndPr/>
    <w:sdtContent>
      <w:p w14:paraId="7E1C3547" w14:textId="77777777" w:rsidR="00542C14" w:rsidRDefault="00542C14">
        <w:pPr>
          <w:pStyle w:val="Stopka"/>
          <w:jc w:val="right"/>
        </w:pPr>
        <w:r>
          <w:fldChar w:fldCharType="begin"/>
        </w:r>
        <w:r>
          <w:instrText>PAGE   \* MERGEFORMAT</w:instrText>
        </w:r>
        <w:r>
          <w:fldChar w:fldCharType="separate"/>
        </w:r>
        <w:r w:rsidR="00760DFF">
          <w:rPr>
            <w:noProof/>
          </w:rPr>
          <w:t>68</w:t>
        </w:r>
        <w:r>
          <w:fldChar w:fldCharType="end"/>
        </w:r>
      </w:p>
    </w:sdtContent>
  </w:sdt>
  <w:p w14:paraId="1B34E78C" w14:textId="77777777" w:rsidR="00542C14" w:rsidRDefault="00542C14"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10078"/>
      <w:docPartObj>
        <w:docPartGallery w:val="Page Numbers (Bottom of Page)"/>
        <w:docPartUnique/>
      </w:docPartObj>
    </w:sdtPr>
    <w:sdtEndPr/>
    <w:sdtContent>
      <w:p w14:paraId="3A0A8C3E" w14:textId="77777777" w:rsidR="00542C14" w:rsidRDefault="00542C14">
        <w:pPr>
          <w:pStyle w:val="Stopka"/>
          <w:jc w:val="right"/>
        </w:pPr>
        <w:r>
          <w:fldChar w:fldCharType="begin"/>
        </w:r>
        <w:r>
          <w:instrText>PAGE   \* MERGEFORMAT</w:instrText>
        </w:r>
        <w:r>
          <w:fldChar w:fldCharType="separate"/>
        </w:r>
        <w:r w:rsidR="00760DFF">
          <w:rPr>
            <w:noProof/>
          </w:rPr>
          <w:t>56</w:t>
        </w:r>
        <w:r>
          <w:fldChar w:fldCharType="end"/>
        </w:r>
      </w:p>
    </w:sdtContent>
  </w:sdt>
  <w:p w14:paraId="41B2FD5E" w14:textId="77777777" w:rsidR="00542C14" w:rsidRDefault="00542C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542C14" w:rsidRDefault="00542C14" w:rsidP="004C0E1E">
      <w:r>
        <w:separator/>
      </w:r>
    </w:p>
  </w:footnote>
  <w:footnote w:type="continuationSeparator" w:id="0">
    <w:p w14:paraId="11A25B80" w14:textId="77777777" w:rsidR="00542C14" w:rsidRDefault="00542C14"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7"/>
    <w:multiLevelType w:val="multilevel"/>
    <w:tmpl w:val="42867702"/>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38375C4"/>
    <w:multiLevelType w:val="hybridMultilevel"/>
    <w:tmpl w:val="08F4F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7" w15:restartNumberingAfterBreak="0">
    <w:nsid w:val="0E6E4AF6"/>
    <w:multiLevelType w:val="hybridMultilevel"/>
    <w:tmpl w:val="FAFC279A"/>
    <w:lvl w:ilvl="0" w:tplc="80DC1EC8">
      <w:start w:val="1"/>
      <w:numFmt w:val="bullet"/>
      <w:lvlText w:val=""/>
      <w:lvlJc w:val="left"/>
      <w:pPr>
        <w:ind w:left="720" w:hanging="360"/>
      </w:pPr>
      <w:rPr>
        <w:rFonts w:ascii="Symbol" w:hAnsi="Symbol" w:hint="default"/>
      </w:rPr>
    </w:lvl>
    <w:lvl w:ilvl="1" w:tplc="80DC1EC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7D6B81"/>
    <w:multiLevelType w:val="hybridMultilevel"/>
    <w:tmpl w:val="F4E6B002"/>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0" w15:restartNumberingAfterBreak="0">
    <w:nsid w:val="12AF64B2"/>
    <w:multiLevelType w:val="hybridMultilevel"/>
    <w:tmpl w:val="88046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9871803"/>
    <w:multiLevelType w:val="hybridMultilevel"/>
    <w:tmpl w:val="CD445728"/>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4"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2C921CD"/>
    <w:multiLevelType w:val="hybridMultilevel"/>
    <w:tmpl w:val="D0C6DF3A"/>
    <w:lvl w:ilvl="0" w:tplc="5A5AC8F6">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23D60858"/>
    <w:multiLevelType w:val="hybridMultilevel"/>
    <w:tmpl w:val="09DC99EC"/>
    <w:lvl w:ilvl="0" w:tplc="80DC1EC8">
      <w:start w:val="1"/>
      <w:numFmt w:val="bullet"/>
      <w:lvlText w:val=""/>
      <w:lvlJc w:val="left"/>
      <w:pPr>
        <w:ind w:left="720" w:hanging="360"/>
      </w:pPr>
      <w:rPr>
        <w:rFonts w:ascii="Symbol" w:hAnsi="Symbol" w:hint="default"/>
      </w:rPr>
    </w:lvl>
    <w:lvl w:ilvl="1" w:tplc="80DC1EC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2233B1"/>
    <w:multiLevelType w:val="hybridMultilevel"/>
    <w:tmpl w:val="934692F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3D496A"/>
    <w:multiLevelType w:val="hybridMultilevel"/>
    <w:tmpl w:val="171A84D2"/>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4" w15:restartNumberingAfterBreak="0">
    <w:nsid w:val="290C6AEE"/>
    <w:multiLevelType w:val="hybridMultilevel"/>
    <w:tmpl w:val="03C63ED8"/>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210EFC"/>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6" w15:restartNumberingAfterBreak="0">
    <w:nsid w:val="2BA212CB"/>
    <w:multiLevelType w:val="hybridMultilevel"/>
    <w:tmpl w:val="15CA48B2"/>
    <w:lvl w:ilvl="0" w:tplc="2FB6AB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561F96"/>
    <w:multiLevelType w:val="hybridMultilevel"/>
    <w:tmpl w:val="D0C6DF3A"/>
    <w:lvl w:ilvl="0" w:tplc="5A5AC8F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9" w15:restartNumberingAfterBreak="0">
    <w:nsid w:val="2D6B0ED4"/>
    <w:multiLevelType w:val="hybridMultilevel"/>
    <w:tmpl w:val="16F88948"/>
    <w:lvl w:ilvl="0" w:tplc="80DC1EC8">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40" w15:restartNumberingAfterBreak="0">
    <w:nsid w:val="2FFA5335"/>
    <w:multiLevelType w:val="hybridMultilevel"/>
    <w:tmpl w:val="AFE8F39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2"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3"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4" w15:restartNumberingAfterBreak="0">
    <w:nsid w:val="344E5F1E"/>
    <w:multiLevelType w:val="hybridMultilevel"/>
    <w:tmpl w:val="800CCD1A"/>
    <w:lvl w:ilvl="0" w:tplc="5A5AC8F6">
      <w:start w:val="1"/>
      <w:numFmt w:val="decimal"/>
      <w:lvlText w:val="%1."/>
      <w:lvlJc w:val="left"/>
      <w:pPr>
        <w:tabs>
          <w:tab w:val="num" w:pos="360"/>
        </w:tabs>
        <w:ind w:left="360" w:hanging="360"/>
      </w:pPr>
      <w:rPr>
        <w:b w:val="0"/>
        <w:color w:val="auto"/>
      </w:rPr>
    </w:lvl>
    <w:lvl w:ilvl="1" w:tplc="80DC1E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5A2F05"/>
    <w:multiLevelType w:val="hybridMultilevel"/>
    <w:tmpl w:val="318C4276"/>
    <w:lvl w:ilvl="0" w:tplc="5A5AC8F6">
      <w:start w:val="1"/>
      <w:numFmt w:val="decimal"/>
      <w:lvlText w:val="%1."/>
      <w:lvlJc w:val="left"/>
      <w:pPr>
        <w:tabs>
          <w:tab w:val="num" w:pos="360"/>
        </w:tabs>
        <w:ind w:left="360" w:hanging="360"/>
      </w:pPr>
      <w:rPr>
        <w:b w:val="0"/>
        <w:color w:val="auto"/>
      </w:r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706D4F"/>
    <w:multiLevelType w:val="hybridMultilevel"/>
    <w:tmpl w:val="6BC87872"/>
    <w:lvl w:ilvl="0" w:tplc="80DC1EC8">
      <w:start w:val="1"/>
      <w:numFmt w:val="bullet"/>
      <w:lvlText w:val=""/>
      <w:lvlJc w:val="left"/>
      <w:pPr>
        <w:ind w:left="720" w:hanging="360"/>
      </w:pPr>
      <w:rPr>
        <w:rFonts w:ascii="Symbol" w:hAnsi="Symbol" w:hint="default"/>
      </w:rPr>
    </w:lvl>
    <w:lvl w:ilvl="1" w:tplc="3566D960">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90F2453"/>
    <w:multiLevelType w:val="hybridMultilevel"/>
    <w:tmpl w:val="0074DB74"/>
    <w:lvl w:ilvl="0" w:tplc="694C294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132039"/>
    <w:multiLevelType w:val="hybridMultilevel"/>
    <w:tmpl w:val="2CD42F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F9E5817"/>
    <w:multiLevelType w:val="hybridMultilevel"/>
    <w:tmpl w:val="774AF150"/>
    <w:lvl w:ilvl="0" w:tplc="7D7EBB6A">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440200"/>
    <w:multiLevelType w:val="hybridMultilevel"/>
    <w:tmpl w:val="CB807A32"/>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6"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0" w15:restartNumberingAfterBreak="0">
    <w:nsid w:val="4F582A44"/>
    <w:multiLevelType w:val="hybridMultilevel"/>
    <w:tmpl w:val="6B701E4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FD611D2"/>
    <w:multiLevelType w:val="hybridMultilevel"/>
    <w:tmpl w:val="3800CA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765015D"/>
    <w:multiLevelType w:val="hybridMultilevel"/>
    <w:tmpl w:val="0B5AD018"/>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84B7A3D"/>
    <w:multiLevelType w:val="hybridMultilevel"/>
    <w:tmpl w:val="AD5AC37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15:restartNumberingAfterBreak="0">
    <w:nsid w:val="5E0A6334"/>
    <w:multiLevelType w:val="hybridMultilevel"/>
    <w:tmpl w:val="20C442F2"/>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EE66590"/>
    <w:multiLevelType w:val="multilevel"/>
    <w:tmpl w:val="0936A140"/>
    <w:styleLink w:val="WW8Num1"/>
    <w:lvl w:ilvl="0">
      <w:start w:val="1"/>
      <w:numFmt w:val="decimal"/>
      <w:lvlText w:val="%1."/>
      <w:lvlJc w:val="left"/>
      <w:pPr>
        <w:ind w:left="426"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67"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8"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29B2858"/>
    <w:multiLevelType w:val="hybridMultilevel"/>
    <w:tmpl w:val="BEE8689E"/>
    <w:lvl w:ilvl="0" w:tplc="1AE2CD1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15:restartNumberingAfterBreak="0">
    <w:nsid w:val="64DE5D20"/>
    <w:multiLevelType w:val="hybridMultilevel"/>
    <w:tmpl w:val="DAFEBD80"/>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3"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4" w15:restartNumberingAfterBreak="0">
    <w:nsid w:val="6E1E37FA"/>
    <w:multiLevelType w:val="hybridMultilevel"/>
    <w:tmpl w:val="F35498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E8527DC"/>
    <w:multiLevelType w:val="multilevel"/>
    <w:tmpl w:val="AC90C14E"/>
    <w:styleLink w:val="WW8Num2"/>
    <w:lvl w:ilvl="0">
      <w:start w:val="108"/>
      <w:numFmt w:val="decimal"/>
      <w:lvlText w:val="%1."/>
      <w:lvlJc w:val="left"/>
      <w:pPr>
        <w:ind w:left="710"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6" w15:restartNumberingAfterBreak="0">
    <w:nsid w:val="703155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7"/>
  </w:num>
  <w:num w:numId="8">
    <w:abstractNumId w:val="42"/>
  </w:num>
  <w:num w:numId="9">
    <w:abstractNumId w:val="58"/>
  </w:num>
  <w:num w:numId="10">
    <w:abstractNumId w:val="21"/>
  </w:num>
  <w:num w:numId="11">
    <w:abstractNumId w:val="32"/>
  </w:num>
  <w:num w:numId="12">
    <w:abstractNumId w:val="33"/>
  </w:num>
  <w:num w:numId="13">
    <w:abstractNumId w:val="73"/>
  </w:num>
  <w:num w:numId="14">
    <w:abstractNumId w:val="70"/>
  </w:num>
  <w:num w:numId="15">
    <w:abstractNumId w:val="59"/>
  </w:num>
  <w:num w:numId="16">
    <w:abstractNumId w:val="24"/>
  </w:num>
  <w:num w:numId="17">
    <w:abstractNumId w:val="38"/>
  </w:num>
  <w:num w:numId="18">
    <w:abstractNumId w:val="64"/>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81"/>
  </w:num>
  <w:num w:numId="20">
    <w:abstractNumId w:val="81"/>
    <w:lvlOverride w:ilvl="1">
      <w:lvl w:ilvl="1">
        <w:numFmt w:val="lowerLetter"/>
        <w:lvlText w:val="%2."/>
        <w:lvlJc w:val="left"/>
      </w:lvl>
    </w:lvlOverride>
  </w:num>
  <w:num w:numId="21">
    <w:abstractNumId w:val="57"/>
    <w:lvlOverride w:ilvl="1">
      <w:lvl w:ilvl="1">
        <w:numFmt w:val="lowerLetter"/>
        <w:lvlText w:val="%2."/>
        <w:lvlJc w:val="left"/>
        <w:rPr>
          <w:b/>
        </w:rPr>
      </w:lvl>
    </w:lvlOverride>
  </w:num>
  <w:num w:numId="22">
    <w:abstractNumId w:val="25"/>
  </w:num>
  <w:num w:numId="23">
    <w:abstractNumId w:val="77"/>
  </w:num>
  <w:num w:numId="24">
    <w:abstractNumId w:val="14"/>
  </w:num>
  <w:num w:numId="25">
    <w:abstractNumId w:val="46"/>
  </w:num>
  <w:num w:numId="26">
    <w:abstractNumId w:val="4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2"/>
  </w:num>
  <w:num w:numId="30">
    <w:abstractNumId w:val="43"/>
  </w:num>
  <w:num w:numId="31">
    <w:abstractNumId w:val="16"/>
  </w:num>
  <w:num w:numId="32">
    <w:abstractNumId w:val="51"/>
  </w:num>
  <w:num w:numId="33">
    <w:abstractNumId w:val="52"/>
  </w:num>
  <w:num w:numId="34">
    <w:abstractNumId w:val="13"/>
  </w:num>
  <w:num w:numId="3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num>
  <w:num w:numId="37">
    <w:abstractNumId w:val="66"/>
  </w:num>
  <w:num w:numId="38">
    <w:abstractNumId w:val="75"/>
  </w:num>
  <w:num w:numId="39">
    <w:abstractNumId w:val="69"/>
  </w:num>
  <w:num w:numId="40">
    <w:abstractNumId w:val="15"/>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71"/>
  </w:num>
  <w:num w:numId="45">
    <w:abstractNumId w:val="74"/>
  </w:num>
  <w:num w:numId="46">
    <w:abstractNumId w:val="53"/>
  </w:num>
  <w:num w:numId="47">
    <w:abstractNumId w:val="79"/>
  </w:num>
  <w:num w:numId="48">
    <w:abstractNumId w:val="37"/>
  </w:num>
  <w:num w:numId="49">
    <w:abstractNumId w:val="20"/>
  </w:num>
  <w:num w:numId="50">
    <w:abstractNumId w:val="61"/>
  </w:num>
  <w:num w:numId="51">
    <w:abstractNumId w:val="35"/>
  </w:num>
  <w:num w:numId="52">
    <w:abstractNumId w:val="29"/>
  </w:num>
  <w:num w:numId="53">
    <w:abstractNumId w:val="26"/>
  </w:num>
  <w:num w:numId="54">
    <w:abstractNumId w:val="76"/>
  </w:num>
  <w:num w:numId="55">
    <w:abstractNumId w:val="63"/>
  </w:num>
  <w:num w:numId="56">
    <w:abstractNumId w:val="39"/>
  </w:num>
  <w:num w:numId="57">
    <w:abstractNumId w:val="48"/>
  </w:num>
  <w:num w:numId="58">
    <w:abstractNumId w:val="40"/>
  </w:num>
  <w:num w:numId="59">
    <w:abstractNumId w:val="60"/>
  </w:num>
  <w:num w:numId="60">
    <w:abstractNumId w:val="30"/>
  </w:num>
  <w:num w:numId="61">
    <w:abstractNumId w:val="62"/>
  </w:num>
  <w:num w:numId="62">
    <w:abstractNumId w:val="34"/>
  </w:num>
  <w:num w:numId="63">
    <w:abstractNumId w:val="65"/>
  </w:num>
  <w:num w:numId="64">
    <w:abstractNumId w:val="47"/>
  </w:num>
  <w:num w:numId="65">
    <w:abstractNumId w:val="54"/>
  </w:num>
  <w:num w:numId="66">
    <w:abstractNumId w:val="18"/>
  </w:num>
  <w:num w:numId="67">
    <w:abstractNumId w:val="17"/>
  </w:num>
  <w:num w:numId="68">
    <w:abstractNumId w:val="45"/>
  </w:num>
  <w:num w:numId="69">
    <w:abstractNumId w:val="49"/>
  </w:num>
  <w:num w:numId="70">
    <w:abstractNumId w:val="31"/>
  </w:num>
  <w:num w:numId="71">
    <w:abstractNumId w:val="22"/>
  </w:num>
  <w:num w:numId="72">
    <w:abstractNumId w:val="44"/>
  </w:num>
  <w:num w:numId="73">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7348"/>
    <w:rsid w:val="00047C91"/>
    <w:rsid w:val="000504A8"/>
    <w:rsid w:val="00055F29"/>
    <w:rsid w:val="00056148"/>
    <w:rsid w:val="000564B3"/>
    <w:rsid w:val="00056B8A"/>
    <w:rsid w:val="00060DAA"/>
    <w:rsid w:val="00061A7A"/>
    <w:rsid w:val="00063ABA"/>
    <w:rsid w:val="000657F0"/>
    <w:rsid w:val="00080D0C"/>
    <w:rsid w:val="00093AB7"/>
    <w:rsid w:val="0009407D"/>
    <w:rsid w:val="000A0205"/>
    <w:rsid w:val="000A21DE"/>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28E"/>
    <w:rsid w:val="001C09A3"/>
    <w:rsid w:val="001C2BC8"/>
    <w:rsid w:val="001C6A1F"/>
    <w:rsid w:val="001D1CE8"/>
    <w:rsid w:val="001D400C"/>
    <w:rsid w:val="001D612B"/>
    <w:rsid w:val="001E5610"/>
    <w:rsid w:val="001E6AA7"/>
    <w:rsid w:val="001F15D3"/>
    <w:rsid w:val="001F288F"/>
    <w:rsid w:val="001F2B02"/>
    <w:rsid w:val="001F3A9B"/>
    <w:rsid w:val="002005AD"/>
    <w:rsid w:val="00200F0E"/>
    <w:rsid w:val="00201A2C"/>
    <w:rsid w:val="00205B9D"/>
    <w:rsid w:val="00214403"/>
    <w:rsid w:val="002176A2"/>
    <w:rsid w:val="00223736"/>
    <w:rsid w:val="00225F91"/>
    <w:rsid w:val="002260B0"/>
    <w:rsid w:val="002315E9"/>
    <w:rsid w:val="0023489B"/>
    <w:rsid w:val="00235527"/>
    <w:rsid w:val="002355DF"/>
    <w:rsid w:val="00240046"/>
    <w:rsid w:val="00244D22"/>
    <w:rsid w:val="00253F1F"/>
    <w:rsid w:val="00255E14"/>
    <w:rsid w:val="002577F5"/>
    <w:rsid w:val="00260893"/>
    <w:rsid w:val="00264577"/>
    <w:rsid w:val="00271BEB"/>
    <w:rsid w:val="00274A41"/>
    <w:rsid w:val="00275CD7"/>
    <w:rsid w:val="00277C4C"/>
    <w:rsid w:val="00277F26"/>
    <w:rsid w:val="0028140E"/>
    <w:rsid w:val="002825AA"/>
    <w:rsid w:val="00286B97"/>
    <w:rsid w:val="00295A11"/>
    <w:rsid w:val="00297485"/>
    <w:rsid w:val="002A165D"/>
    <w:rsid w:val="002A720B"/>
    <w:rsid w:val="002B05C6"/>
    <w:rsid w:val="002B176F"/>
    <w:rsid w:val="002B3E0F"/>
    <w:rsid w:val="002B41A9"/>
    <w:rsid w:val="002D016E"/>
    <w:rsid w:val="002D2BC6"/>
    <w:rsid w:val="002D341D"/>
    <w:rsid w:val="002E09AB"/>
    <w:rsid w:val="002E4282"/>
    <w:rsid w:val="002E557D"/>
    <w:rsid w:val="002F1A7E"/>
    <w:rsid w:val="002F1DE6"/>
    <w:rsid w:val="002F1EEC"/>
    <w:rsid w:val="002F3373"/>
    <w:rsid w:val="0030745C"/>
    <w:rsid w:val="0031466D"/>
    <w:rsid w:val="00314896"/>
    <w:rsid w:val="00315241"/>
    <w:rsid w:val="00315952"/>
    <w:rsid w:val="00323497"/>
    <w:rsid w:val="003252D4"/>
    <w:rsid w:val="003263EA"/>
    <w:rsid w:val="00333CE4"/>
    <w:rsid w:val="00334357"/>
    <w:rsid w:val="00352823"/>
    <w:rsid w:val="0035309A"/>
    <w:rsid w:val="00354BC1"/>
    <w:rsid w:val="00363790"/>
    <w:rsid w:val="00363EBD"/>
    <w:rsid w:val="00364E1A"/>
    <w:rsid w:val="00367C62"/>
    <w:rsid w:val="00370564"/>
    <w:rsid w:val="00370ECA"/>
    <w:rsid w:val="00371883"/>
    <w:rsid w:val="0038151A"/>
    <w:rsid w:val="00381FDB"/>
    <w:rsid w:val="003824AA"/>
    <w:rsid w:val="003827CD"/>
    <w:rsid w:val="0039029B"/>
    <w:rsid w:val="0039129E"/>
    <w:rsid w:val="0039684D"/>
    <w:rsid w:val="00397C1E"/>
    <w:rsid w:val="003A006B"/>
    <w:rsid w:val="003A330B"/>
    <w:rsid w:val="003A7022"/>
    <w:rsid w:val="003B2724"/>
    <w:rsid w:val="003B296B"/>
    <w:rsid w:val="003B6364"/>
    <w:rsid w:val="003C06B7"/>
    <w:rsid w:val="003C5DA3"/>
    <w:rsid w:val="003D16A7"/>
    <w:rsid w:val="003D4189"/>
    <w:rsid w:val="003D6383"/>
    <w:rsid w:val="003E3DA7"/>
    <w:rsid w:val="003E3F62"/>
    <w:rsid w:val="003F08B0"/>
    <w:rsid w:val="003F18B8"/>
    <w:rsid w:val="00401E4B"/>
    <w:rsid w:val="0040347A"/>
    <w:rsid w:val="00407013"/>
    <w:rsid w:val="004074B2"/>
    <w:rsid w:val="004127AE"/>
    <w:rsid w:val="00412B05"/>
    <w:rsid w:val="00413277"/>
    <w:rsid w:val="00413C9A"/>
    <w:rsid w:val="004279F4"/>
    <w:rsid w:val="00431CAE"/>
    <w:rsid w:val="00437D68"/>
    <w:rsid w:val="00440294"/>
    <w:rsid w:val="00446088"/>
    <w:rsid w:val="004478BD"/>
    <w:rsid w:val="004520A0"/>
    <w:rsid w:val="004632CE"/>
    <w:rsid w:val="00466670"/>
    <w:rsid w:val="00466885"/>
    <w:rsid w:val="00476FB6"/>
    <w:rsid w:val="00480530"/>
    <w:rsid w:val="00480FC2"/>
    <w:rsid w:val="004828A3"/>
    <w:rsid w:val="0048554C"/>
    <w:rsid w:val="0049006F"/>
    <w:rsid w:val="00491B2E"/>
    <w:rsid w:val="00495F92"/>
    <w:rsid w:val="004A03E9"/>
    <w:rsid w:val="004A23FF"/>
    <w:rsid w:val="004A65E4"/>
    <w:rsid w:val="004C0289"/>
    <w:rsid w:val="004C0E1E"/>
    <w:rsid w:val="004D2BFB"/>
    <w:rsid w:val="004D555E"/>
    <w:rsid w:val="004D614C"/>
    <w:rsid w:val="004E11B2"/>
    <w:rsid w:val="004E2FB9"/>
    <w:rsid w:val="004E34F8"/>
    <w:rsid w:val="004F6E2F"/>
    <w:rsid w:val="00505480"/>
    <w:rsid w:val="00505945"/>
    <w:rsid w:val="00507EFE"/>
    <w:rsid w:val="00513597"/>
    <w:rsid w:val="005237E3"/>
    <w:rsid w:val="005244B7"/>
    <w:rsid w:val="005273F3"/>
    <w:rsid w:val="005363F3"/>
    <w:rsid w:val="00542C14"/>
    <w:rsid w:val="005437C2"/>
    <w:rsid w:val="00545727"/>
    <w:rsid w:val="005463DA"/>
    <w:rsid w:val="0055623E"/>
    <w:rsid w:val="00557366"/>
    <w:rsid w:val="00557BDE"/>
    <w:rsid w:val="005636C5"/>
    <w:rsid w:val="005676E5"/>
    <w:rsid w:val="00574879"/>
    <w:rsid w:val="00576831"/>
    <w:rsid w:val="005775C2"/>
    <w:rsid w:val="00581A22"/>
    <w:rsid w:val="005834F5"/>
    <w:rsid w:val="005871F3"/>
    <w:rsid w:val="0058772C"/>
    <w:rsid w:val="00595673"/>
    <w:rsid w:val="00596F4E"/>
    <w:rsid w:val="005A0C3B"/>
    <w:rsid w:val="005A5BF2"/>
    <w:rsid w:val="005B134F"/>
    <w:rsid w:val="005B460F"/>
    <w:rsid w:val="005C10BA"/>
    <w:rsid w:val="005C7818"/>
    <w:rsid w:val="005C78D7"/>
    <w:rsid w:val="005D0D59"/>
    <w:rsid w:val="005D20FB"/>
    <w:rsid w:val="005D613F"/>
    <w:rsid w:val="005E1007"/>
    <w:rsid w:val="005E1F01"/>
    <w:rsid w:val="005F10C6"/>
    <w:rsid w:val="005F3F3D"/>
    <w:rsid w:val="005F4159"/>
    <w:rsid w:val="005F5FE9"/>
    <w:rsid w:val="006047E2"/>
    <w:rsid w:val="00604B0F"/>
    <w:rsid w:val="00613993"/>
    <w:rsid w:val="006204F7"/>
    <w:rsid w:val="00622823"/>
    <w:rsid w:val="0062319E"/>
    <w:rsid w:val="00623618"/>
    <w:rsid w:val="00623E2F"/>
    <w:rsid w:val="00632885"/>
    <w:rsid w:val="006418FA"/>
    <w:rsid w:val="00643320"/>
    <w:rsid w:val="006479AF"/>
    <w:rsid w:val="0065016E"/>
    <w:rsid w:val="00650DB2"/>
    <w:rsid w:val="00650EF6"/>
    <w:rsid w:val="00655B9C"/>
    <w:rsid w:val="00655BA2"/>
    <w:rsid w:val="00661EF6"/>
    <w:rsid w:val="0066320D"/>
    <w:rsid w:val="006649CB"/>
    <w:rsid w:val="0066613D"/>
    <w:rsid w:val="00667792"/>
    <w:rsid w:val="0067375D"/>
    <w:rsid w:val="006743D4"/>
    <w:rsid w:val="00685059"/>
    <w:rsid w:val="006864E2"/>
    <w:rsid w:val="006917DA"/>
    <w:rsid w:val="006963F9"/>
    <w:rsid w:val="0069756E"/>
    <w:rsid w:val="00697AF4"/>
    <w:rsid w:val="006A184C"/>
    <w:rsid w:val="006A4D83"/>
    <w:rsid w:val="006A74AA"/>
    <w:rsid w:val="006A7CDB"/>
    <w:rsid w:val="006B0CE9"/>
    <w:rsid w:val="006C2760"/>
    <w:rsid w:val="006C3EC3"/>
    <w:rsid w:val="006D1663"/>
    <w:rsid w:val="006D60A5"/>
    <w:rsid w:val="006E7DB9"/>
    <w:rsid w:val="006F351D"/>
    <w:rsid w:val="006F6DEC"/>
    <w:rsid w:val="006F6F40"/>
    <w:rsid w:val="00702122"/>
    <w:rsid w:val="0070486A"/>
    <w:rsid w:val="007075CA"/>
    <w:rsid w:val="00707DC7"/>
    <w:rsid w:val="0071061A"/>
    <w:rsid w:val="00712916"/>
    <w:rsid w:val="00715704"/>
    <w:rsid w:val="0072166C"/>
    <w:rsid w:val="0072592B"/>
    <w:rsid w:val="00725E48"/>
    <w:rsid w:val="00731AB1"/>
    <w:rsid w:val="007326D9"/>
    <w:rsid w:val="00732B93"/>
    <w:rsid w:val="00735060"/>
    <w:rsid w:val="00736DF5"/>
    <w:rsid w:val="00752185"/>
    <w:rsid w:val="00752D2E"/>
    <w:rsid w:val="00754B0D"/>
    <w:rsid w:val="00755DA1"/>
    <w:rsid w:val="0075728E"/>
    <w:rsid w:val="00757BEA"/>
    <w:rsid w:val="00760B55"/>
    <w:rsid w:val="00760DFF"/>
    <w:rsid w:val="00761355"/>
    <w:rsid w:val="00762E28"/>
    <w:rsid w:val="00763BF8"/>
    <w:rsid w:val="007647D5"/>
    <w:rsid w:val="00771926"/>
    <w:rsid w:val="00773BE3"/>
    <w:rsid w:val="00773EC2"/>
    <w:rsid w:val="00781BB3"/>
    <w:rsid w:val="00787211"/>
    <w:rsid w:val="007912AF"/>
    <w:rsid w:val="007947A4"/>
    <w:rsid w:val="007963DF"/>
    <w:rsid w:val="007A48BF"/>
    <w:rsid w:val="007A758C"/>
    <w:rsid w:val="007B079E"/>
    <w:rsid w:val="007B4260"/>
    <w:rsid w:val="007B6ECC"/>
    <w:rsid w:val="007C2536"/>
    <w:rsid w:val="007C52D5"/>
    <w:rsid w:val="007C7FBC"/>
    <w:rsid w:val="007D0FC1"/>
    <w:rsid w:val="007D20E0"/>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42F6"/>
    <w:rsid w:val="008161C9"/>
    <w:rsid w:val="00817F93"/>
    <w:rsid w:val="008222CF"/>
    <w:rsid w:val="00825942"/>
    <w:rsid w:val="008271E9"/>
    <w:rsid w:val="008320B6"/>
    <w:rsid w:val="008342E5"/>
    <w:rsid w:val="0083784A"/>
    <w:rsid w:val="00841748"/>
    <w:rsid w:val="008427CC"/>
    <w:rsid w:val="008429FE"/>
    <w:rsid w:val="00843909"/>
    <w:rsid w:val="00845B31"/>
    <w:rsid w:val="00845C68"/>
    <w:rsid w:val="008538A7"/>
    <w:rsid w:val="00854AC0"/>
    <w:rsid w:val="0085647F"/>
    <w:rsid w:val="00864267"/>
    <w:rsid w:val="00864CE9"/>
    <w:rsid w:val="00864FA4"/>
    <w:rsid w:val="00865A55"/>
    <w:rsid w:val="00865B7A"/>
    <w:rsid w:val="00870A6A"/>
    <w:rsid w:val="00874D7F"/>
    <w:rsid w:val="008820FA"/>
    <w:rsid w:val="00885130"/>
    <w:rsid w:val="00887D49"/>
    <w:rsid w:val="00890713"/>
    <w:rsid w:val="00892603"/>
    <w:rsid w:val="00893A4D"/>
    <w:rsid w:val="008976E8"/>
    <w:rsid w:val="008B48AF"/>
    <w:rsid w:val="008B5348"/>
    <w:rsid w:val="008B7C68"/>
    <w:rsid w:val="008B7DB5"/>
    <w:rsid w:val="008C1AC1"/>
    <w:rsid w:val="008C3D03"/>
    <w:rsid w:val="008C50E2"/>
    <w:rsid w:val="008D0D9D"/>
    <w:rsid w:val="008D1CE2"/>
    <w:rsid w:val="008E03AC"/>
    <w:rsid w:val="008E62F6"/>
    <w:rsid w:val="008F08BE"/>
    <w:rsid w:val="008F130A"/>
    <w:rsid w:val="008F6532"/>
    <w:rsid w:val="00904E68"/>
    <w:rsid w:val="00906E64"/>
    <w:rsid w:val="00907672"/>
    <w:rsid w:val="00912F24"/>
    <w:rsid w:val="0091304F"/>
    <w:rsid w:val="00913D65"/>
    <w:rsid w:val="00920026"/>
    <w:rsid w:val="00921AF4"/>
    <w:rsid w:val="00921CAA"/>
    <w:rsid w:val="00926DEF"/>
    <w:rsid w:val="009277B9"/>
    <w:rsid w:val="0093260C"/>
    <w:rsid w:val="00941CB6"/>
    <w:rsid w:val="0095387C"/>
    <w:rsid w:val="0095744B"/>
    <w:rsid w:val="00960C1E"/>
    <w:rsid w:val="00966E9A"/>
    <w:rsid w:val="0097738A"/>
    <w:rsid w:val="009811D1"/>
    <w:rsid w:val="00981265"/>
    <w:rsid w:val="00990782"/>
    <w:rsid w:val="009A32F7"/>
    <w:rsid w:val="009A41E4"/>
    <w:rsid w:val="009A54FE"/>
    <w:rsid w:val="009A71E5"/>
    <w:rsid w:val="009A79F1"/>
    <w:rsid w:val="009B38E0"/>
    <w:rsid w:val="009B7E22"/>
    <w:rsid w:val="009C125B"/>
    <w:rsid w:val="009C1B0B"/>
    <w:rsid w:val="009C23CE"/>
    <w:rsid w:val="009C2CBB"/>
    <w:rsid w:val="009C48C3"/>
    <w:rsid w:val="009C4AA6"/>
    <w:rsid w:val="009C4C18"/>
    <w:rsid w:val="009C71CB"/>
    <w:rsid w:val="009C7502"/>
    <w:rsid w:val="009D2F0E"/>
    <w:rsid w:val="009D32E1"/>
    <w:rsid w:val="009D517B"/>
    <w:rsid w:val="009D6A68"/>
    <w:rsid w:val="009E0BE6"/>
    <w:rsid w:val="009E2E69"/>
    <w:rsid w:val="009E3288"/>
    <w:rsid w:val="009F096D"/>
    <w:rsid w:val="009F3768"/>
    <w:rsid w:val="009F3852"/>
    <w:rsid w:val="00A00B77"/>
    <w:rsid w:val="00A01BC0"/>
    <w:rsid w:val="00A04994"/>
    <w:rsid w:val="00A06261"/>
    <w:rsid w:val="00A166C5"/>
    <w:rsid w:val="00A17673"/>
    <w:rsid w:val="00A23E74"/>
    <w:rsid w:val="00A24173"/>
    <w:rsid w:val="00A24200"/>
    <w:rsid w:val="00A2554C"/>
    <w:rsid w:val="00A3430D"/>
    <w:rsid w:val="00A3703A"/>
    <w:rsid w:val="00A376AF"/>
    <w:rsid w:val="00A41464"/>
    <w:rsid w:val="00A50209"/>
    <w:rsid w:val="00A57AE5"/>
    <w:rsid w:val="00A611C1"/>
    <w:rsid w:val="00A6453A"/>
    <w:rsid w:val="00A7577F"/>
    <w:rsid w:val="00A7660E"/>
    <w:rsid w:val="00A77CFC"/>
    <w:rsid w:val="00A863DF"/>
    <w:rsid w:val="00A87DF4"/>
    <w:rsid w:val="00A95E9D"/>
    <w:rsid w:val="00A96981"/>
    <w:rsid w:val="00AA0F1E"/>
    <w:rsid w:val="00AA5C39"/>
    <w:rsid w:val="00AB749B"/>
    <w:rsid w:val="00AB7C0E"/>
    <w:rsid w:val="00AC1870"/>
    <w:rsid w:val="00AC20CF"/>
    <w:rsid w:val="00AC5A4F"/>
    <w:rsid w:val="00AC65E3"/>
    <w:rsid w:val="00AD027D"/>
    <w:rsid w:val="00AD33BC"/>
    <w:rsid w:val="00AE0CC3"/>
    <w:rsid w:val="00AE1C60"/>
    <w:rsid w:val="00AF5805"/>
    <w:rsid w:val="00AF6C58"/>
    <w:rsid w:val="00B034A7"/>
    <w:rsid w:val="00B03AA7"/>
    <w:rsid w:val="00B045A7"/>
    <w:rsid w:val="00B116FC"/>
    <w:rsid w:val="00B152E7"/>
    <w:rsid w:val="00B16AEA"/>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1009"/>
    <w:rsid w:val="00B837CB"/>
    <w:rsid w:val="00B8387B"/>
    <w:rsid w:val="00B84945"/>
    <w:rsid w:val="00B870E0"/>
    <w:rsid w:val="00B9092E"/>
    <w:rsid w:val="00B92F0F"/>
    <w:rsid w:val="00B94081"/>
    <w:rsid w:val="00B950A3"/>
    <w:rsid w:val="00BA0A0E"/>
    <w:rsid w:val="00BA2125"/>
    <w:rsid w:val="00BA50E4"/>
    <w:rsid w:val="00BB3011"/>
    <w:rsid w:val="00BC51B9"/>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31EFE"/>
    <w:rsid w:val="00C4645E"/>
    <w:rsid w:val="00C56977"/>
    <w:rsid w:val="00C57C2F"/>
    <w:rsid w:val="00C65F58"/>
    <w:rsid w:val="00C65FEC"/>
    <w:rsid w:val="00C738AB"/>
    <w:rsid w:val="00C76753"/>
    <w:rsid w:val="00C819FC"/>
    <w:rsid w:val="00C84DA7"/>
    <w:rsid w:val="00C876B7"/>
    <w:rsid w:val="00C92192"/>
    <w:rsid w:val="00CA34EB"/>
    <w:rsid w:val="00CA35BF"/>
    <w:rsid w:val="00CA4A69"/>
    <w:rsid w:val="00CA78E8"/>
    <w:rsid w:val="00CB5DA6"/>
    <w:rsid w:val="00CC1AEF"/>
    <w:rsid w:val="00CC23F9"/>
    <w:rsid w:val="00CC3E34"/>
    <w:rsid w:val="00CC5F7A"/>
    <w:rsid w:val="00CC756E"/>
    <w:rsid w:val="00CE1197"/>
    <w:rsid w:val="00CE180D"/>
    <w:rsid w:val="00CE74C8"/>
    <w:rsid w:val="00CF074F"/>
    <w:rsid w:val="00CF4879"/>
    <w:rsid w:val="00CF76CF"/>
    <w:rsid w:val="00D02145"/>
    <w:rsid w:val="00D0347B"/>
    <w:rsid w:val="00D13212"/>
    <w:rsid w:val="00D13981"/>
    <w:rsid w:val="00D142B5"/>
    <w:rsid w:val="00D159A5"/>
    <w:rsid w:val="00D16579"/>
    <w:rsid w:val="00D2756D"/>
    <w:rsid w:val="00D33C9B"/>
    <w:rsid w:val="00D34315"/>
    <w:rsid w:val="00D34D98"/>
    <w:rsid w:val="00D3698B"/>
    <w:rsid w:val="00D431A4"/>
    <w:rsid w:val="00D454C0"/>
    <w:rsid w:val="00D4589C"/>
    <w:rsid w:val="00D504A7"/>
    <w:rsid w:val="00D51BA1"/>
    <w:rsid w:val="00D6019B"/>
    <w:rsid w:val="00D60521"/>
    <w:rsid w:val="00D7118E"/>
    <w:rsid w:val="00D74411"/>
    <w:rsid w:val="00D8206D"/>
    <w:rsid w:val="00D83EAC"/>
    <w:rsid w:val="00D8497C"/>
    <w:rsid w:val="00D84FB0"/>
    <w:rsid w:val="00D87929"/>
    <w:rsid w:val="00D93131"/>
    <w:rsid w:val="00D93A72"/>
    <w:rsid w:val="00DA0ECE"/>
    <w:rsid w:val="00DA317D"/>
    <w:rsid w:val="00DA461B"/>
    <w:rsid w:val="00DA7903"/>
    <w:rsid w:val="00DB643C"/>
    <w:rsid w:val="00DC1361"/>
    <w:rsid w:val="00DC2F6A"/>
    <w:rsid w:val="00DC34E6"/>
    <w:rsid w:val="00DC3E0B"/>
    <w:rsid w:val="00DC63C0"/>
    <w:rsid w:val="00DC660C"/>
    <w:rsid w:val="00DD5B83"/>
    <w:rsid w:val="00DE55D5"/>
    <w:rsid w:val="00DE6BCA"/>
    <w:rsid w:val="00DF2F39"/>
    <w:rsid w:val="00DF3634"/>
    <w:rsid w:val="00DF3C51"/>
    <w:rsid w:val="00DF4FAB"/>
    <w:rsid w:val="00DF6B60"/>
    <w:rsid w:val="00E002FA"/>
    <w:rsid w:val="00E02635"/>
    <w:rsid w:val="00E17A47"/>
    <w:rsid w:val="00E216C3"/>
    <w:rsid w:val="00E22708"/>
    <w:rsid w:val="00E27127"/>
    <w:rsid w:val="00E30838"/>
    <w:rsid w:val="00E30A92"/>
    <w:rsid w:val="00E37795"/>
    <w:rsid w:val="00E40255"/>
    <w:rsid w:val="00E43C33"/>
    <w:rsid w:val="00E5275D"/>
    <w:rsid w:val="00E56734"/>
    <w:rsid w:val="00E56F52"/>
    <w:rsid w:val="00E600B4"/>
    <w:rsid w:val="00E62FC4"/>
    <w:rsid w:val="00E66D18"/>
    <w:rsid w:val="00E67284"/>
    <w:rsid w:val="00E70125"/>
    <w:rsid w:val="00E76E38"/>
    <w:rsid w:val="00E83EC3"/>
    <w:rsid w:val="00E9269B"/>
    <w:rsid w:val="00E946C9"/>
    <w:rsid w:val="00E946CC"/>
    <w:rsid w:val="00E9493F"/>
    <w:rsid w:val="00E9530F"/>
    <w:rsid w:val="00E95401"/>
    <w:rsid w:val="00E9675F"/>
    <w:rsid w:val="00E96C21"/>
    <w:rsid w:val="00EA2BF5"/>
    <w:rsid w:val="00EA446A"/>
    <w:rsid w:val="00EA53F4"/>
    <w:rsid w:val="00EA6FDA"/>
    <w:rsid w:val="00EB0952"/>
    <w:rsid w:val="00EB124A"/>
    <w:rsid w:val="00EB18A8"/>
    <w:rsid w:val="00EB1E70"/>
    <w:rsid w:val="00EC0673"/>
    <w:rsid w:val="00EC556C"/>
    <w:rsid w:val="00ED2016"/>
    <w:rsid w:val="00ED2531"/>
    <w:rsid w:val="00ED32B4"/>
    <w:rsid w:val="00ED5C04"/>
    <w:rsid w:val="00EE0381"/>
    <w:rsid w:val="00EE19FE"/>
    <w:rsid w:val="00EE1FC6"/>
    <w:rsid w:val="00EE5724"/>
    <w:rsid w:val="00EE5922"/>
    <w:rsid w:val="00EF1F35"/>
    <w:rsid w:val="00EF29DA"/>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65D9"/>
    <w:rsid w:val="00F56E56"/>
    <w:rsid w:val="00F606CA"/>
    <w:rsid w:val="00F61256"/>
    <w:rsid w:val="00F6129D"/>
    <w:rsid w:val="00F637F0"/>
    <w:rsid w:val="00F66385"/>
    <w:rsid w:val="00F70DB1"/>
    <w:rsid w:val="00F72569"/>
    <w:rsid w:val="00F746AA"/>
    <w:rsid w:val="00F747D3"/>
    <w:rsid w:val="00F81C3D"/>
    <w:rsid w:val="00F83B27"/>
    <w:rsid w:val="00F84D08"/>
    <w:rsid w:val="00F854E9"/>
    <w:rsid w:val="00F909EC"/>
    <w:rsid w:val="00FA0626"/>
    <w:rsid w:val="00FA6B68"/>
    <w:rsid w:val="00FB1C5C"/>
    <w:rsid w:val="00FB57AD"/>
    <w:rsid w:val="00FB6E01"/>
    <w:rsid w:val="00FC0963"/>
    <w:rsid w:val="00FC4352"/>
    <w:rsid w:val="00FC46E1"/>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F23C711"/>
  <w15:docId w15:val="{03001FB3-B528-4936-9D0F-A39B3B55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numbering" w:customStyle="1" w:styleId="WW8Num1">
    <w:name w:val="WW8Num1"/>
    <w:basedOn w:val="Bezlisty"/>
    <w:rsid w:val="00371883"/>
    <w:pPr>
      <w:numPr>
        <w:numId w:val="37"/>
      </w:numPr>
    </w:pPr>
  </w:style>
  <w:style w:type="numbering" w:customStyle="1" w:styleId="WW8Num2">
    <w:name w:val="WW8Num2"/>
    <w:basedOn w:val="Bezlisty"/>
    <w:rsid w:val="00371883"/>
    <w:pPr>
      <w:numPr>
        <w:numId w:val="38"/>
      </w:numPr>
    </w:pPr>
  </w:style>
  <w:style w:type="paragraph" w:styleId="Nagwekspisutreci">
    <w:name w:val="TOC Heading"/>
    <w:basedOn w:val="Nagwek1"/>
    <w:next w:val="Normalny"/>
    <w:uiPriority w:val="39"/>
    <w:unhideWhenUsed/>
    <w:qFormat/>
    <w:rsid w:val="001C6A1F"/>
    <w:pPr>
      <w:keepLines/>
      <w:spacing w:after="0"/>
      <w:outlineLvl w:val="9"/>
    </w:pPr>
    <w:rPr>
      <w:rFonts w:asciiTheme="majorHAnsi" w:eastAsiaTheme="majorEastAsia" w:hAnsiTheme="majorHAnsi" w:cstheme="majorBidi"/>
      <w:b w:val="0"/>
      <w:bCs w:val="0"/>
      <w:color w:val="365F91" w:themeColor="accent1" w:themeShade="BF"/>
      <w:kern w:val="0"/>
    </w:rPr>
  </w:style>
  <w:style w:type="character" w:customStyle="1" w:styleId="Nierozpoznanawzmianka7">
    <w:name w:val="Nierozpoznana wzmianka7"/>
    <w:basedOn w:val="Domylnaczcionkaakapitu"/>
    <w:uiPriority w:val="99"/>
    <w:semiHidden/>
    <w:unhideWhenUsed/>
    <w:rsid w:val="00505945"/>
    <w:rPr>
      <w:color w:val="605E5C"/>
      <w:shd w:val="clear" w:color="auto" w:fill="E1DFDD"/>
    </w:rPr>
  </w:style>
  <w:style w:type="character" w:styleId="Nierozpoznanawzmianka">
    <w:name w:val="Unresolved Mention"/>
    <w:basedOn w:val="Domylnaczcionkaakapitu"/>
    <w:uiPriority w:val="99"/>
    <w:semiHidden/>
    <w:unhideWhenUsed/>
    <w:rsid w:val="00827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86798795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energystar.gov"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www.platformazakupowa.pl" TargetMode="External"/><Relationship Id="rId42" Type="http://schemas.openxmlformats.org/officeDocument/2006/relationships/hyperlink" Target="http://www.energystar.gov" TargetMode="External"/><Relationship Id="rId47" Type="http://schemas.openxmlformats.org/officeDocument/2006/relationships/hyperlink" Target="http://www.cpubenchmark.net" TargetMode="External"/><Relationship Id="rId50" Type="http://schemas.openxmlformats.org/officeDocument/2006/relationships/hyperlink" Target="http://www.energystar.gov" TargetMode="External"/><Relationship Id="rId55" Type="http://schemas.openxmlformats.org/officeDocument/2006/relationships/image" Target="media/image2.png"/><Relationship Id="rId63" Type="http://schemas.openxmlformats.org/officeDocument/2006/relationships/hyperlink" Target="mailto:daneosobowe@wco.pl" TargetMode="External"/><Relationship Id="rId68"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mailto:jacek.slupianek@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www.energystar.gov" TargetMode="External"/><Relationship Id="rId45" Type="http://schemas.openxmlformats.org/officeDocument/2006/relationships/footer" Target="footer1.xml"/><Relationship Id="rId53" Type="http://schemas.openxmlformats.org/officeDocument/2006/relationships/hyperlink" Target="https://www.cpubenchmark.net/cpu_list.php" TargetMode="External"/><Relationship Id="rId58" Type="http://schemas.openxmlformats.org/officeDocument/2006/relationships/hyperlink" Target="mailto:miroslawa.mocydlarz-adamcewicz@wco.pl"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miroslawa.mocydlarz-adamcewicz@wco.pl" TargetMode="External"/><Relationship Id="rId36" Type="http://schemas.openxmlformats.org/officeDocument/2006/relationships/hyperlink" Target="http://platformazakupowa.pl" TargetMode="External"/><Relationship Id="rId49" Type="http://schemas.openxmlformats.org/officeDocument/2006/relationships/hyperlink" Target="http://www.videocardbenchmark.net" TargetMode="External"/><Relationship Id="rId57" Type="http://schemas.openxmlformats.org/officeDocument/2006/relationships/hyperlink" Target="mailto:dariusz.kowalczyk@wco.pl" TargetMode="External"/><Relationship Id="rId61" Type="http://schemas.openxmlformats.org/officeDocument/2006/relationships/image" Target="media/image3.jpeg"/><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www.podatki.gov.pl" TargetMode="External"/><Relationship Id="rId52" Type="http://schemas.openxmlformats.org/officeDocument/2006/relationships/hyperlink" Target="http://www.epeat.net" TargetMode="External"/><Relationship Id="rId60" Type="http://schemas.openxmlformats.org/officeDocument/2006/relationships/hyperlink" Target="https://brokerpefexpert.efaktura.gov.pl" TargetMode="External"/><Relationship Id="rId65"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dariusz.kowalczyk@wco.pl" TargetMode="External"/><Relationship Id="rId30" Type="http://schemas.openxmlformats.org/officeDocument/2006/relationships/hyperlink" Target="mailto:zaopatrzenie@wco.pl" TargetMode="External"/><Relationship Id="rId35" Type="http://schemas.openxmlformats.org/officeDocument/2006/relationships/hyperlink" Target="http://www.platformazakupowa.pl/pn/wco%20do%20dnia%2002.01.2024%20r." TargetMode="External"/><Relationship Id="rId43" Type="http://schemas.openxmlformats.org/officeDocument/2006/relationships/hyperlink" Target="http://www.energystar.gov" TargetMode="External"/><Relationship Id="rId48" Type="http://schemas.openxmlformats.org/officeDocument/2006/relationships/hyperlink" Target="http://www.cpubenchmark.net" TargetMode="External"/><Relationship Id="rId56" Type="http://schemas.openxmlformats.org/officeDocument/2006/relationships/hyperlink" Target="mailto:Jacek.slupianek@wco.pl" TargetMode="External"/><Relationship Id="rId64" Type="http://schemas.openxmlformats.org/officeDocument/2006/relationships/hyperlink" Target="mailto:daneosobowe@wco.pl"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tcocertified.com/product-finder/" TargetMode="External"/><Relationship Id="rId3" Type="http://schemas.openxmlformats.org/officeDocument/2006/relationships/styles" Target="styl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www.platformazakupowa.pl" TargetMode="External"/><Relationship Id="rId46" Type="http://schemas.openxmlformats.org/officeDocument/2006/relationships/hyperlink" Target="http://www.cpubenchmark.net" TargetMode="External"/><Relationship Id="rId59" Type="http://schemas.openxmlformats.org/officeDocument/2006/relationships/hyperlink" Target="mailto:faktury@wco.pl" TargetMode="External"/><Relationship Id="rId67" Type="http://schemas.openxmlformats.org/officeDocument/2006/relationships/footer" Target="footer3.xml"/><Relationship Id="rId20" Type="http://schemas.openxmlformats.org/officeDocument/2006/relationships/hyperlink" Target="https://platformazakupowa.pl/" TargetMode="External"/><Relationship Id="rId41" Type="http://schemas.openxmlformats.org/officeDocument/2006/relationships/hyperlink" Target="http://www.epeat.net" TargetMode="External"/><Relationship Id="rId54" Type="http://schemas.openxmlformats.org/officeDocument/2006/relationships/hyperlink" Target="https://support.ts.fujitsu.com/IndexWarranty.asp?lng=pl" TargetMode="External"/><Relationship Id="rId62" Type="http://schemas.openxmlformats.org/officeDocument/2006/relationships/hyperlink" Target="mailto:daneosobowe@wco.pl" TargetMode="External"/><Relationship Id="rId7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F82A-2AB9-43D3-8761-BC70FB76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2949</TotalTime>
  <Pages>68</Pages>
  <Words>22848</Words>
  <Characters>137091</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159620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226</cp:revision>
  <cp:lastPrinted>2023-11-21T11:47:00Z</cp:lastPrinted>
  <dcterms:created xsi:type="dcterms:W3CDTF">2022-11-08T10:19:00Z</dcterms:created>
  <dcterms:modified xsi:type="dcterms:W3CDTF">2023-11-21T11:49:00Z</dcterms:modified>
</cp:coreProperties>
</file>