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C680" w14:textId="77777777" w:rsidR="00A35016" w:rsidRDefault="00A35016" w:rsidP="00A35016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A35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4</w:t>
      </w:r>
      <w:r w:rsidR="006D1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do SWZ</w:t>
      </w:r>
    </w:p>
    <w:p w14:paraId="20CAF1B2" w14:textId="77777777" w:rsidR="008322A6" w:rsidRPr="00A35016" w:rsidRDefault="008322A6" w:rsidP="00A35016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4A7014C" w14:textId="764146F8" w:rsidR="00A35016" w:rsidRPr="008322A6" w:rsidRDefault="0019188F" w:rsidP="008322A6">
      <w:pPr>
        <w:widowControl w:val="0"/>
        <w:spacing w:after="0" w:line="277" w:lineRule="exact"/>
        <w:ind w:left="360" w:hanging="2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19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Wykaz usług wykonanych, a w przypadku świadczeń powtarzających się lub ciągłych również wykonywanych, w okresie ostatnich 3 lat, a jeżeli okres prowadzenia działalności jest krótszy</w:t>
      </w:r>
      <w:r w:rsidR="00832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 – w tym okresie</w:t>
      </w:r>
      <w:r w:rsidR="00A35016" w:rsidRPr="00A3501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br/>
      </w:r>
    </w:p>
    <w:p w14:paraId="35E98CF6" w14:textId="51760CB5" w:rsidR="0019188F" w:rsidRPr="0019188F" w:rsidRDefault="0019188F" w:rsidP="0019188F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8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</w:t>
      </w:r>
      <w:r w:rsidR="00D81DD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9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pn. </w:t>
      </w:r>
      <w:r w:rsidR="00C0086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91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Dowóz dzieci do szkół, których organem prowadzącym jest Gmina Brodnica w roku szkolnym 202</w:t>
      </w:r>
      <w:r w:rsidR="004B0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1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B0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91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na podstawie zakupu biletów miesięcznych</w:t>
      </w:r>
      <w:r w:rsidR="00C00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1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18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przez Gminę Brodnica</w:t>
      </w:r>
    </w:p>
    <w:p w14:paraId="5BD196BA" w14:textId="77777777" w:rsidR="0019188F" w:rsidRPr="0019188F" w:rsidRDefault="0019188F" w:rsidP="0019188F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043DA" w14:textId="5C79FDF0" w:rsidR="0019188F" w:rsidRPr="0019188F" w:rsidRDefault="0019188F" w:rsidP="001918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shd w:val="clear" w:color="auto" w:fill="FFFFFF"/>
          <w:lang w:eastAsia="pl-PL"/>
        </w:rPr>
      </w:pPr>
      <w:r w:rsidRPr="0019188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 xml:space="preserve">Nr nadany sprawie przez Zamawiającego: </w:t>
      </w:r>
      <w:r w:rsidR="00E503A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AS.</w:t>
      </w:r>
      <w:r w:rsidR="00015BFB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271.</w:t>
      </w:r>
      <w:r w:rsidR="00117620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2</w:t>
      </w:r>
      <w:r w:rsidR="00015BFB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.202</w:t>
      </w:r>
      <w:r w:rsidR="004B0C7B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4</w:t>
      </w:r>
      <w:r w:rsidRPr="0019188F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.</w:t>
      </w:r>
      <w:r w:rsidR="00E503A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shd w:val="clear" w:color="auto" w:fill="FFFFFF"/>
          <w:lang w:eastAsia="pl-PL"/>
        </w:rPr>
        <w:t>AB</w:t>
      </w:r>
    </w:p>
    <w:p w14:paraId="4387B359" w14:textId="77777777" w:rsidR="0019188F" w:rsidRPr="0019188F" w:rsidRDefault="0019188F" w:rsidP="0019188F">
      <w:pPr>
        <w:widowControl w:val="0"/>
        <w:tabs>
          <w:tab w:val="left" w:pos="1069"/>
        </w:tabs>
        <w:spacing w:after="0" w:line="269" w:lineRule="exac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F83D2A" w14:textId="77777777" w:rsidR="0019188F" w:rsidRPr="0019188F" w:rsidRDefault="0019188F" w:rsidP="0019188F">
      <w:pPr>
        <w:widowControl w:val="0"/>
        <w:spacing w:after="0" w:line="266" w:lineRule="exac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3072"/>
      </w:tblGrid>
      <w:tr w:rsidR="0019188F" w:rsidRPr="0019188F" w14:paraId="3A3DBFAE" w14:textId="77777777" w:rsidTr="00502037">
        <w:trPr>
          <w:trHeight w:hRule="exact" w:val="29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4F5A50" w14:textId="77777777" w:rsidR="0019188F" w:rsidRPr="0019188F" w:rsidRDefault="0019188F" w:rsidP="0019188F">
            <w:pPr>
              <w:framePr w:w="9197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Nazwa(y) Wykonawcy(ów)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4871AD" w14:textId="77777777" w:rsidR="0019188F" w:rsidRPr="0019188F" w:rsidRDefault="0019188F" w:rsidP="0019188F">
            <w:pPr>
              <w:framePr w:w="9197" w:wrap="notBeside" w:vAnchor="text" w:hAnchor="text" w:xAlign="center" w:y="1"/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1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Adres(y) Wykonawcy(ów)</w:t>
            </w:r>
          </w:p>
        </w:tc>
      </w:tr>
      <w:tr w:rsidR="0019188F" w:rsidRPr="0019188F" w14:paraId="103C380D" w14:textId="77777777" w:rsidTr="00502037">
        <w:trPr>
          <w:trHeight w:hRule="exact" w:val="845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F5B23" w14:textId="77777777" w:rsidR="0019188F" w:rsidRPr="0019188F" w:rsidRDefault="0019188F" w:rsidP="0019188F">
            <w:pPr>
              <w:framePr w:w="919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84142" w14:textId="77777777" w:rsidR="0019188F" w:rsidRPr="0019188F" w:rsidRDefault="0019188F" w:rsidP="0019188F">
            <w:pPr>
              <w:framePr w:w="919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13F119A" w14:textId="77777777" w:rsidR="0019188F" w:rsidRPr="0019188F" w:rsidRDefault="0019188F" w:rsidP="0019188F">
      <w:pPr>
        <w:framePr w:w="9197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933AB5" w14:textId="77777777" w:rsidR="00A35016" w:rsidRPr="00A35016" w:rsidRDefault="00A35016" w:rsidP="008322A6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color w:val="000000"/>
          <w:kern w:val="1"/>
          <w:sz w:val="24"/>
          <w:szCs w:val="24"/>
          <w:lang w:eastAsia="pl-PL" w:bidi="pl-PL"/>
        </w:rPr>
      </w:pPr>
    </w:p>
    <w:p w14:paraId="7A3FEBAC" w14:textId="77777777" w:rsidR="00A35016" w:rsidRPr="00A35016" w:rsidRDefault="00A35016" w:rsidP="00A35016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pl-PL" w:bidi="pl-PL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16"/>
        <w:gridCol w:w="1559"/>
        <w:gridCol w:w="1276"/>
        <w:gridCol w:w="1417"/>
        <w:gridCol w:w="2003"/>
      </w:tblGrid>
      <w:tr w:rsidR="00A35016" w:rsidRPr="00A35016" w14:paraId="011C0793" w14:textId="77777777" w:rsidTr="002076A1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10EFD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  <w:p w14:paraId="37E8A9CC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6BF30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  <w:p w14:paraId="2AA19611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 xml:space="preserve">Przedmiot zamówienia.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06C6F2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Całkowita</w:t>
            </w:r>
          </w:p>
          <w:p w14:paraId="630AF14D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wartość  brutto</w:t>
            </w:r>
          </w:p>
          <w:p w14:paraId="35D80A70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  <w:p w14:paraId="3C154101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BA6CC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 xml:space="preserve">Termin  realizacji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9502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  <w:p w14:paraId="546350B5" w14:textId="77777777" w:rsidR="00A35016" w:rsidRPr="00A35016" w:rsidRDefault="00A35016" w:rsidP="00A35016">
            <w:pPr>
              <w:widowControl w:val="0"/>
              <w:suppressLineNumbers/>
              <w:suppressAutoHyphens/>
              <w:spacing w:after="0" w:line="240" w:lineRule="auto"/>
              <w:ind w:left="283" w:hanging="283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 xml:space="preserve">Nazwa Zleceniodawcy </w:t>
            </w:r>
          </w:p>
        </w:tc>
      </w:tr>
      <w:tr w:rsidR="00A35016" w:rsidRPr="00A35016" w14:paraId="7AFF0C38" w14:textId="77777777" w:rsidTr="002076A1">
        <w:trPr>
          <w:cantSplit/>
          <w:trHeight w:val="422"/>
          <w:tblHeader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4162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8222B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73C198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6D103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Data</w:t>
            </w:r>
          </w:p>
          <w:p w14:paraId="151D5668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rozpoczęcia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7FFE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Data</w:t>
            </w:r>
          </w:p>
          <w:p w14:paraId="0CA2ED32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  <w:r w:rsidRPr="00A35016">
              <w:rPr>
                <w:rFonts w:ascii="Times New Roman" w:eastAsia="Andale Sans UI" w:hAnsi="Times New Roman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  <w:t>zakończenia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5A4C" w14:textId="77777777" w:rsidR="00A35016" w:rsidRPr="00A35016" w:rsidRDefault="00A35016" w:rsidP="00A3501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kern w:val="1"/>
                <w:sz w:val="18"/>
                <w:szCs w:val="18"/>
                <w:lang w:eastAsia="pl-PL" w:bidi="pl-PL"/>
              </w:rPr>
            </w:pPr>
          </w:p>
        </w:tc>
      </w:tr>
      <w:tr w:rsidR="00A35016" w:rsidRPr="00A35016" w14:paraId="06951E20" w14:textId="77777777" w:rsidTr="002076A1">
        <w:trPr>
          <w:trHeight w:val="67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4AECA" w14:textId="77777777" w:rsidR="00A35016" w:rsidRPr="00A35016" w:rsidRDefault="00A35016" w:rsidP="00A35016">
            <w:pPr>
              <w:widowControl w:val="0"/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24B54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16"/>
                <w:szCs w:val="16"/>
                <w:lang w:eastAsia="pl-PL" w:bidi="pl-PL"/>
              </w:rPr>
            </w:pPr>
          </w:p>
          <w:p w14:paraId="1A80CE74" w14:textId="77777777" w:rsid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16"/>
                <w:szCs w:val="16"/>
                <w:lang w:eastAsia="pl-PL" w:bidi="pl-PL"/>
              </w:rPr>
            </w:pPr>
          </w:p>
          <w:p w14:paraId="5A7CF235" w14:textId="77777777" w:rsidR="008322A6" w:rsidRPr="00A35016" w:rsidRDefault="008322A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16"/>
                <w:szCs w:val="16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4D2B2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3984E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26D787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452A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</w:tr>
      <w:tr w:rsidR="00A35016" w:rsidRPr="00A35016" w14:paraId="212BFEC1" w14:textId="77777777" w:rsidTr="002076A1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15824" w14:textId="77777777" w:rsidR="00A35016" w:rsidRPr="00A35016" w:rsidRDefault="00A35016" w:rsidP="00A35016">
            <w:pPr>
              <w:widowControl w:val="0"/>
              <w:numPr>
                <w:ilvl w:val="0"/>
                <w:numId w:val="1"/>
              </w:numPr>
              <w:suppressAutoHyphens/>
              <w:spacing w:before="120" w:after="0" w:line="240" w:lineRule="auto"/>
              <w:ind w:right="-288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1E7E" w14:textId="77777777" w:rsid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16"/>
                <w:szCs w:val="16"/>
                <w:lang w:eastAsia="pl-PL" w:bidi="pl-PL"/>
              </w:rPr>
            </w:pPr>
          </w:p>
          <w:p w14:paraId="2C919134" w14:textId="77777777" w:rsidR="008322A6" w:rsidRDefault="008322A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16"/>
                <w:szCs w:val="16"/>
                <w:lang w:eastAsia="pl-PL" w:bidi="pl-PL"/>
              </w:rPr>
            </w:pPr>
          </w:p>
          <w:p w14:paraId="677C5207" w14:textId="77777777" w:rsidR="008322A6" w:rsidRPr="00A35016" w:rsidRDefault="008322A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16"/>
                <w:szCs w:val="16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3C417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66F43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72D11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8A2D7" w14:textId="77777777" w:rsidR="00A35016" w:rsidRPr="00A35016" w:rsidRDefault="00A35016" w:rsidP="00A35016">
            <w:pPr>
              <w:widowControl w:val="0"/>
              <w:suppressAutoHyphens/>
              <w:spacing w:before="120" w:after="0" w:line="240" w:lineRule="auto"/>
              <w:rPr>
                <w:rFonts w:ascii="Calibri" w:eastAsia="Calibri" w:hAnsi="Calibri" w:cs="Tahoma"/>
                <w:color w:val="000000"/>
                <w:kern w:val="1"/>
                <w:sz w:val="24"/>
                <w:szCs w:val="24"/>
                <w:lang w:eastAsia="pl-PL" w:bidi="pl-PL"/>
              </w:rPr>
            </w:pPr>
          </w:p>
        </w:tc>
      </w:tr>
    </w:tbl>
    <w:p w14:paraId="2FD8F420" w14:textId="77777777" w:rsidR="00A35016" w:rsidRPr="00A35016" w:rsidRDefault="00A35016" w:rsidP="00A35016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Andale Sans UI" w:hAnsi="Times New Roman" w:cs="Tahoma"/>
          <w:color w:val="FF9900"/>
          <w:kern w:val="1"/>
          <w:sz w:val="18"/>
          <w:szCs w:val="18"/>
          <w:lang w:eastAsia="pl-PL" w:bidi="pl-PL"/>
        </w:rPr>
      </w:pPr>
    </w:p>
    <w:p w14:paraId="311A4A70" w14:textId="77777777" w:rsidR="00A35016" w:rsidRPr="008322A6" w:rsidRDefault="00A35016" w:rsidP="008322A6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</w:pPr>
      <w:r w:rsidRPr="00A3501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>Do nin</w:t>
      </w:r>
      <w:r w:rsidR="008322A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 xml:space="preserve">iejszego wykazu należy załączyć dowody </w:t>
      </w:r>
      <w:r w:rsidR="008322A6" w:rsidRPr="008322A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>o</w:t>
      </w:r>
      <w:r w:rsidR="008322A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 xml:space="preserve">kreślające, że </w:t>
      </w:r>
      <w:r w:rsidR="008322A6" w:rsidRPr="008322A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 xml:space="preserve"> usługi zostały wykonane lub są wykonywane n</w:t>
      </w:r>
      <w:r w:rsidR="008322A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 xml:space="preserve">ależycie, przy czym dowodami </w:t>
      </w:r>
      <w:r w:rsidR="008322A6" w:rsidRPr="008322A6"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eastAsia="pl-PL" w:bidi="pl-PL"/>
        </w:rPr>
        <w:t>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58A68A38" w14:textId="77777777" w:rsidR="00A35016" w:rsidRPr="00A35016" w:rsidRDefault="00A35016" w:rsidP="00A350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81176E4" w14:textId="77777777" w:rsidR="00A35016" w:rsidRPr="00A35016" w:rsidRDefault="00A35016" w:rsidP="00A3501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10AB590" w14:textId="77777777" w:rsidR="008322A6" w:rsidRPr="008322A6" w:rsidRDefault="008322A6" w:rsidP="008322A6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 w:bidi="pl-PL"/>
        </w:rPr>
      </w:pPr>
      <w:r w:rsidRPr="008322A6">
        <w:rPr>
          <w:rFonts w:ascii="Times New Roman" w:eastAsia="Arial Unicode MS" w:hAnsi="Times New Roman" w:cs="Times New Roman"/>
          <w:bCs/>
          <w:sz w:val="20"/>
          <w:szCs w:val="20"/>
          <w:lang w:eastAsia="pl-PL" w:bidi="pl-PL"/>
        </w:rPr>
        <w:t xml:space="preserve">  …………………………</w:t>
      </w:r>
      <w:r w:rsidRPr="008322A6">
        <w:rPr>
          <w:rFonts w:ascii="Times New Roman" w:eastAsia="Arial Unicode MS" w:hAnsi="Times New Roman" w:cs="Times New Roman"/>
          <w:bCs/>
          <w:sz w:val="24"/>
          <w:szCs w:val="24"/>
          <w:lang w:eastAsia="pl-PL" w:bidi="pl-PL"/>
        </w:rPr>
        <w:t>dn</w:t>
      </w:r>
      <w:r w:rsidRPr="008322A6">
        <w:rPr>
          <w:rFonts w:ascii="Times New Roman" w:eastAsia="Arial Unicode MS" w:hAnsi="Times New Roman" w:cs="Times New Roman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32E419A6" w14:textId="358A886A" w:rsidR="008322A6" w:rsidRPr="008322A6" w:rsidRDefault="008322A6" w:rsidP="008322A6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</w:pPr>
      <w:r w:rsidRPr="008322A6"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  <w:t xml:space="preserve"> </w:t>
      </w:r>
      <w:r w:rsidR="00E503A3"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  <w:t xml:space="preserve">       </w:t>
      </w:r>
      <w:r w:rsidRPr="008322A6"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  <w:t xml:space="preserve">Miejscowość                                                                                                                </w:t>
      </w:r>
      <w:r w:rsidR="00E503A3"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  <w:t xml:space="preserve">    </w:t>
      </w:r>
      <w:r w:rsidRPr="008322A6"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  <w:t xml:space="preserve">Podpis  osoby uprawnionej do składania oświadczeń </w:t>
      </w:r>
    </w:p>
    <w:p w14:paraId="73B8C1F4" w14:textId="77777777" w:rsidR="008322A6" w:rsidRPr="008322A6" w:rsidRDefault="008322A6" w:rsidP="008322A6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</w:pPr>
      <w:r w:rsidRPr="008322A6">
        <w:rPr>
          <w:rFonts w:ascii="Times New Roman" w:eastAsia="Arial Unicode MS" w:hAnsi="Times New Roman" w:cs="Times New Roman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                      woli w imieniu Wykonawcy</w:t>
      </w:r>
      <w:r w:rsidRPr="008322A6">
        <w:rPr>
          <w:rFonts w:ascii="Times New Roman" w:eastAsia="Arial Unicode MS" w:hAnsi="Times New Roman" w:cs="Times New Roman"/>
          <w:bCs/>
          <w:sz w:val="14"/>
          <w:szCs w:val="14"/>
          <w:vertAlign w:val="superscript"/>
          <w:lang w:eastAsia="pl-PL" w:bidi="pl-PL"/>
        </w:rPr>
        <w:footnoteReference w:id="1"/>
      </w:r>
    </w:p>
    <w:p w14:paraId="11F5A6E1" w14:textId="77777777" w:rsidR="007009D4" w:rsidRDefault="007009D4"/>
    <w:sectPr w:rsidR="007009D4" w:rsidSect="0024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1AAF" w14:textId="77777777" w:rsidR="00D55157" w:rsidRDefault="00D55157" w:rsidP="008322A6">
      <w:pPr>
        <w:spacing w:after="0" w:line="240" w:lineRule="auto"/>
      </w:pPr>
      <w:r>
        <w:separator/>
      </w:r>
    </w:p>
  </w:endnote>
  <w:endnote w:type="continuationSeparator" w:id="0">
    <w:p w14:paraId="6C2E818E" w14:textId="77777777" w:rsidR="00D55157" w:rsidRDefault="00D55157" w:rsidP="0083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A883" w14:textId="77777777" w:rsidR="00D55157" w:rsidRDefault="00D55157" w:rsidP="008322A6">
      <w:pPr>
        <w:spacing w:after="0" w:line="240" w:lineRule="auto"/>
      </w:pPr>
      <w:r>
        <w:separator/>
      </w:r>
    </w:p>
  </w:footnote>
  <w:footnote w:type="continuationSeparator" w:id="0">
    <w:p w14:paraId="2F47FA5C" w14:textId="77777777" w:rsidR="00D55157" w:rsidRDefault="00D55157" w:rsidP="008322A6">
      <w:pPr>
        <w:spacing w:after="0" w:line="240" w:lineRule="auto"/>
      </w:pPr>
      <w:r>
        <w:continuationSeparator/>
      </w:r>
    </w:p>
  </w:footnote>
  <w:footnote w:id="1">
    <w:p w14:paraId="18BBE3D0" w14:textId="77777777" w:rsidR="008322A6" w:rsidRDefault="008322A6" w:rsidP="008322A6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872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C6"/>
    <w:rsid w:val="00015BFB"/>
    <w:rsid w:val="000B2296"/>
    <w:rsid w:val="000D0DC6"/>
    <w:rsid w:val="00117620"/>
    <w:rsid w:val="0018658D"/>
    <w:rsid w:val="0019188F"/>
    <w:rsid w:val="001950FB"/>
    <w:rsid w:val="002420BD"/>
    <w:rsid w:val="00282B38"/>
    <w:rsid w:val="003D4F26"/>
    <w:rsid w:val="00490E46"/>
    <w:rsid w:val="004B0C7B"/>
    <w:rsid w:val="005212C6"/>
    <w:rsid w:val="00547CAB"/>
    <w:rsid w:val="00574831"/>
    <w:rsid w:val="005C038D"/>
    <w:rsid w:val="006A12C6"/>
    <w:rsid w:val="006D1D0D"/>
    <w:rsid w:val="007009D4"/>
    <w:rsid w:val="00736C62"/>
    <w:rsid w:val="007931DB"/>
    <w:rsid w:val="0082537A"/>
    <w:rsid w:val="008322A6"/>
    <w:rsid w:val="008430A0"/>
    <w:rsid w:val="00877E84"/>
    <w:rsid w:val="008B6CA3"/>
    <w:rsid w:val="008F0189"/>
    <w:rsid w:val="00A35016"/>
    <w:rsid w:val="00A8740E"/>
    <w:rsid w:val="00C00867"/>
    <w:rsid w:val="00C3080C"/>
    <w:rsid w:val="00CE73E1"/>
    <w:rsid w:val="00D55157"/>
    <w:rsid w:val="00D75FD8"/>
    <w:rsid w:val="00D81DD8"/>
    <w:rsid w:val="00DA0338"/>
    <w:rsid w:val="00DC6AF1"/>
    <w:rsid w:val="00DE4B08"/>
    <w:rsid w:val="00DF454E"/>
    <w:rsid w:val="00E503A3"/>
    <w:rsid w:val="00EA1F2F"/>
    <w:rsid w:val="00F2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9A1"/>
  <w15:docId w15:val="{C644A034-6E80-40A2-AB9F-C162E3CD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A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2021-06-16T07:46:00Z</cp:lastPrinted>
  <dcterms:created xsi:type="dcterms:W3CDTF">2023-06-29T07:35:00Z</dcterms:created>
  <dcterms:modified xsi:type="dcterms:W3CDTF">2024-06-18T06:01:00Z</dcterms:modified>
</cp:coreProperties>
</file>