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23C7" w14:textId="0BFBFC3A" w:rsidR="0027437D" w:rsidRDefault="0027437D" w:rsidP="0027437D">
      <w:pPr>
        <w:pStyle w:val="Nagwek"/>
      </w:pPr>
      <w:r>
        <w:rPr>
          <w:noProof/>
        </w:rPr>
        <w:drawing>
          <wp:inline distT="0" distB="0" distL="0" distR="0" wp14:anchorId="7C7A9470" wp14:editId="661D4564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6691AF" w14:textId="53746B79" w:rsidR="001F4169" w:rsidRDefault="001F4169"/>
    <w:p w14:paraId="344BE1FD" w14:textId="5E29895D" w:rsidR="0027437D" w:rsidRDefault="0027437D"/>
    <w:p w14:paraId="50B01F4E" w14:textId="0922F968" w:rsidR="0027437D" w:rsidRPr="0027437D" w:rsidRDefault="0027437D" w:rsidP="0027437D">
      <w:pPr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>ZP/</w:t>
      </w:r>
      <w:r w:rsidR="00230EA3">
        <w:rPr>
          <w:rFonts w:ascii="Times New Roman" w:hAnsi="Times New Roman" w:cs="Times New Roman"/>
          <w:b/>
        </w:rPr>
        <w:t>117</w:t>
      </w:r>
      <w:r w:rsidRPr="0027437D">
        <w:rPr>
          <w:rFonts w:ascii="Times New Roman" w:hAnsi="Times New Roman" w:cs="Times New Roman"/>
          <w:b/>
        </w:rPr>
        <w:t>/2024</w:t>
      </w:r>
    </w:p>
    <w:p w14:paraId="4C9FB745" w14:textId="19B77EB7" w:rsidR="00375B27" w:rsidRDefault="0027437D" w:rsidP="00375B27">
      <w:pPr>
        <w:spacing w:after="0" w:line="240" w:lineRule="auto"/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 xml:space="preserve">Załącznik Nr </w:t>
      </w:r>
      <w:r w:rsidR="00113136">
        <w:rPr>
          <w:rFonts w:ascii="Times New Roman" w:hAnsi="Times New Roman" w:cs="Times New Roman"/>
          <w:b/>
        </w:rPr>
        <w:t>2</w:t>
      </w:r>
    </w:p>
    <w:p w14:paraId="49AFD8BF" w14:textId="77777777" w:rsidR="00375B27" w:rsidRDefault="00375B27" w:rsidP="00375B2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nr 1</w:t>
      </w:r>
    </w:p>
    <w:p w14:paraId="0FADCEC0" w14:textId="6A676AA2" w:rsidR="0027437D" w:rsidRPr="0027437D" w:rsidRDefault="0027437D" w:rsidP="00375B27">
      <w:pPr>
        <w:spacing w:after="0" w:line="240" w:lineRule="auto"/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 xml:space="preserve">Szczegółowy opis przedmiotu zamówienia (OPZ) / Parametry techniczne </w:t>
      </w:r>
    </w:p>
    <w:p w14:paraId="19E1664E" w14:textId="77777777" w:rsidR="0027437D" w:rsidRPr="0027437D" w:rsidRDefault="0027437D" w:rsidP="00375B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p w14:paraId="74DBBE29" w14:textId="77777777" w:rsidR="00375B27" w:rsidRDefault="00375B27" w:rsidP="00375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21357" w14:textId="4A0675A3" w:rsidR="0027437D" w:rsidRDefault="0027437D" w:rsidP="00375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37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11A0931A" w14:textId="12B2651A" w:rsidR="00526C67" w:rsidRDefault="00526C67" w:rsidP="00526C6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3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2050"/>
        <w:gridCol w:w="2561"/>
        <w:gridCol w:w="1657"/>
        <w:gridCol w:w="3228"/>
      </w:tblGrid>
      <w:tr w:rsidR="00526C67" w:rsidRPr="00526C67" w14:paraId="12DAD4F6" w14:textId="77777777" w:rsidTr="00B30A3E">
        <w:trPr>
          <w:trHeight w:val="284"/>
          <w:jc w:val="center"/>
        </w:trPr>
        <w:tc>
          <w:tcPr>
            <w:tcW w:w="103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FED99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b/>
                <w:u w:val="single"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u w:val="single"/>
                <w:lang w:eastAsia="pl-PL"/>
              </w:rPr>
              <w:t>Aparat do automatycznego przygotowania leków cytostatycznych</w:t>
            </w:r>
          </w:p>
        </w:tc>
      </w:tr>
      <w:tr w:rsidR="00526C67" w:rsidRPr="00526C67" w14:paraId="44300EB0" w14:textId="77777777" w:rsidTr="00B30A3E">
        <w:trPr>
          <w:trHeight w:val="284"/>
          <w:jc w:val="center"/>
        </w:trPr>
        <w:tc>
          <w:tcPr>
            <w:tcW w:w="2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894B1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Aptos" w:eastAsia="Times New Roman" w:hAnsi="Aptos" w:cstheme="minorHAnsi"/>
                <w:b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lang w:eastAsia="pl-PL"/>
              </w:rPr>
              <w:t>Nazwa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D3466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723FDB29" w14:textId="77777777" w:rsidTr="00B30A3E">
        <w:trPr>
          <w:trHeight w:val="284"/>
          <w:jc w:val="center"/>
        </w:trPr>
        <w:tc>
          <w:tcPr>
            <w:tcW w:w="2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B0436B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Aptos" w:eastAsia="Times New Roman" w:hAnsi="Aptos" w:cstheme="minorHAnsi"/>
                <w:b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lang w:eastAsia="pl-PL"/>
              </w:rPr>
              <w:t>Typ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70C4E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29FB90D9" w14:textId="77777777" w:rsidTr="00B30A3E">
        <w:trPr>
          <w:trHeight w:val="284"/>
          <w:jc w:val="center"/>
        </w:trPr>
        <w:tc>
          <w:tcPr>
            <w:tcW w:w="2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7A809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ptos" w:eastAsia="Times New Roman" w:hAnsi="Aptos" w:cstheme="minorHAnsi"/>
                <w:b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lang w:eastAsia="pl-PL"/>
              </w:rPr>
              <w:t>Wytwórca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629BB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val="en-US" w:eastAsia="pl-PL"/>
              </w:rPr>
            </w:pPr>
          </w:p>
        </w:tc>
      </w:tr>
      <w:tr w:rsidR="00526C67" w:rsidRPr="00526C67" w14:paraId="636FA6F3" w14:textId="77777777" w:rsidTr="00B30A3E">
        <w:trPr>
          <w:trHeight w:val="284"/>
          <w:jc w:val="center"/>
        </w:trPr>
        <w:tc>
          <w:tcPr>
            <w:tcW w:w="2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0AB3A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Aptos" w:eastAsia="Times New Roman" w:hAnsi="Aptos" w:cstheme="minorHAnsi"/>
                <w:b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lang w:eastAsia="pl-PL"/>
              </w:rPr>
              <w:t>Kraj pochodzenia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5941B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28FBF48B" w14:textId="77777777" w:rsidTr="00B30A3E">
        <w:trPr>
          <w:trHeight w:val="284"/>
          <w:jc w:val="center"/>
        </w:trPr>
        <w:tc>
          <w:tcPr>
            <w:tcW w:w="2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49BA2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Aptos" w:eastAsia="Times New Roman" w:hAnsi="Aptos" w:cstheme="minorHAnsi"/>
                <w:b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lang w:eastAsia="pl-PL"/>
              </w:rPr>
              <w:t>Rok produkcji: 2024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36A26" w14:textId="77777777" w:rsidR="00526C67" w:rsidRPr="00526C67" w:rsidRDefault="00526C67" w:rsidP="00526C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b/>
                <w:lang w:eastAsia="pl-PL"/>
              </w:rPr>
            </w:pPr>
          </w:p>
        </w:tc>
      </w:tr>
      <w:tr w:rsidR="00526C67" w:rsidRPr="00526C67" w14:paraId="560E351A" w14:textId="77777777" w:rsidTr="00B83E48">
        <w:trPr>
          <w:trHeight w:val="406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14FE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b/>
                <w:bCs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6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4830E" w14:textId="77777777" w:rsidR="00526C67" w:rsidRPr="00526C67" w:rsidRDefault="00526C67" w:rsidP="00526C6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ptos" w:eastAsia="Times New Roman" w:hAnsi="Aptos" w:cstheme="minorHAnsi"/>
                <w:b/>
                <w:bCs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bCs/>
                <w:lang w:eastAsia="pl-PL"/>
              </w:rPr>
              <w:t>OPIS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E473E6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b/>
                <w:bCs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bCs/>
                <w:lang w:eastAsia="pl-PL"/>
              </w:rPr>
              <w:t>WYMAGANE PARAMETRY              I WARUNKI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3F00CA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b/>
                <w:bCs/>
                <w:lang w:eastAsia="pl-PL"/>
              </w:rPr>
            </w:pPr>
            <w:r w:rsidRPr="00526C67">
              <w:rPr>
                <w:rFonts w:ascii="Aptos" w:eastAsia="Times New Roman" w:hAnsi="Aptos" w:cstheme="minorHAnsi"/>
                <w:b/>
                <w:bCs/>
                <w:lang w:eastAsia="pl-PL"/>
              </w:rPr>
              <w:t>PARAMETRY OFEROWANE</w:t>
            </w:r>
          </w:p>
        </w:tc>
      </w:tr>
      <w:tr w:rsidR="00526C67" w:rsidRPr="00526C67" w14:paraId="4E8DC6D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A5912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E008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Robot do przygotowywania leków cytostatycznego pracujący z wykorzystaniem materiałów jednorazowych tworzących system zamknięty CSTD.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5A3D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4AD01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4DAA3237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23140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237D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Robot obsługuje minimum następujące elementy jednorazowe będące częścią systemu zamkniętego: strzykawki wraz z konektorami (rozmiary strzykawek od 1 ml do 60 ml), adaptery na fiolkę (dla rozmiarów: 13 mm, 17 mm oraz 20 mm), adaptery i dreny kolcowe (do obsługi worków lub butelek) oraz adaptery </w:t>
            </w:r>
            <w:proofErr w:type="spellStart"/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luer</w:t>
            </w:r>
            <w:proofErr w:type="spellEnd"/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lock (do obsługi np. pomp elastomerowych).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7657E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870C0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6986147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5583A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604C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Waga urządzenia maksimum 120 kg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8F212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B4154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0D11FA5E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C4171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83E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Robot o wymiarach: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- szerokość: w granicy 1300 mm -1500 mm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- głębokość: w granicy 500 mm – 600 mm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- wysokość: w granicy 600 mm - 700 mm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D59A5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4BF0D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6A67ED7C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E94CF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8690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Napięcie wejściowe: 110 – 230 VAC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A3973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AC36C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74C0D195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E9393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4CF6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Interfejs sieciowy: RJ45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D55C0C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91AAA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726FB115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3B90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D5A9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Minimum 4 równoległe stanowiska pracy kompatybilne z minimum workami (wszystkie komercyjnie dostępne worki IV z kompatybilnym złączem IV ISO) - pojemność od minimum od 50 ml do 1000 ml.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37FC6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99E6D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213A4E73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96BA3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338B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Minimum 4 mieszadła leku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6D217A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A382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638759BE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0506B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ED04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Wydajność robota - minimum 50 przygotowań leku na godzinę.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68B9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Times New Roman" w:hAnsi="Aptos" w:cstheme="minorHAnsi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A70C15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0B37C041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ABF3D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729C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Robot posiada zintegrowany komputer, ekran dotykowy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549048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FEA2E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2AE701AD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73369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2D04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Możliwość łatwej integracji robota (wraz z jego oprogramowaniem) z systemem informatycznym Szpitala (np. poprzez protokół HL7).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7E59E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0BF48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06E2F8A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81F7D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EFDA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Zamawiający wymaga od Wykonawcy integracji robota z systemem informatyczny do obsługi chemioterapii będącym na wyposażeniu Szpitala.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2A5855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BA26D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791F66B9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9FC54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FE4E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Praca robota wspomagana poprzez system min. 8 kamer; kamery wykorzystywane do następujących czynności: (1) weryfikacja/identyfikacja etykiet na fiolkach, (2) identyfikacja wielkości strzykawek, (3) identyfikacja worków, (4) identyfikacja objętości użytego leku, (5) wykrywanie pęcherzyków powietrza w strzykawkach.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85BD5D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EA07B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5E487BB5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4B175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EDB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Robot przeznaczony do instalacji w środowisku klasy A (GMP).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C33117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F3106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3835CF3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EC85D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6A0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Robot utrzymuje czystość środowiska klasy A (GMP).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0685DC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A1C8A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54E3907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C7A0F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4095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Robot posiada system magazynowy dla minimum 8 strzykawek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915146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7A64C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7C5A0559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A23C9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A7D8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Robot posiada system magazynowy dla minimum 8 fiolek (w przypadku dużych fiolek) – 12 fiolek (w przypadku małych fiolek)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2CA6E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CCA4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1D738BB7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C2091" w14:textId="77777777" w:rsidR="00526C67" w:rsidRPr="00526C67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309F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Komora laminarna bezpieczna, certyfikowana do pracy</w:t>
            </w: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  <w:t xml:space="preserve">       z cytostatykami.</w:t>
            </w:r>
          </w:p>
          <w:p w14:paraId="1DB8045A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u w:val="single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u w:val="single"/>
                <w:lang w:eastAsia="pl-PL"/>
              </w:rPr>
              <w:t>Maksymalne wymiary zewnętrzne komory:</w:t>
            </w:r>
          </w:p>
          <w:p w14:paraId="378BBA33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 szerokość max. 1970 mm</w:t>
            </w: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067317A3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 głębokość max. 840 mm</w:t>
            </w: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085E8B48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3. wysokość całkowita z konstrukcją nośną i wyposażeniem: max. 2500 mm  </w:t>
            </w:r>
          </w:p>
          <w:p w14:paraId="009A611C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u w:val="single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u w:val="single"/>
                <w:lang w:eastAsia="pl-PL"/>
              </w:rPr>
              <w:t>Minimalne wymiary przestrzeni roboczej:</w:t>
            </w:r>
          </w:p>
          <w:p w14:paraId="3D8C183C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4. szerokość: min. 1850 mm       </w:t>
            </w: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428A7DF4" w14:textId="77777777" w:rsidR="00526C67" w:rsidRPr="00B92B94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5. głębokość: min. 580 mm </w:t>
            </w:r>
          </w:p>
          <w:p w14:paraId="560EDBD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92B9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6. wysokość: min. 600 mm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15D8E0" w14:textId="0E6F08CE" w:rsidR="00526C67" w:rsidRPr="00526C67" w:rsidRDefault="00AC6C91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C6C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DBB34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FC1E9EA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3AC71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5766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Zasilanie 230V, 50Hz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4B0B4" w14:textId="19F6F67E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BE2A0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3DFC4977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7B563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68B6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Waga max. 450 kg                    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BEE79" w14:textId="325B0250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88892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24DC2DC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40F6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D1F7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Szyby boczne i szyba frontowa ze szkła wielowarstwowego bezpiecznego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EDE33" w14:textId="687475ED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F32D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A623596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955A7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B884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Stabilna konstrukcja ze stali: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0D8E796C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powierzchnia pracy ze stali nierdzewnej</w:t>
            </w:r>
          </w:p>
          <w:p w14:paraId="2DD4D31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obudowa z blachy stalowej powleczonej proszkiem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1FACE" w14:textId="56DCEE25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FA38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65D4D0D5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E7B67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C4C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Blat roboczy podzielony na segmenty, zbudowany ze stali nierdzewnej</w:t>
            </w:r>
          </w:p>
          <w:p w14:paraId="5F676F7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 wymiar całkowity minimum 1850 x 600 mm      </w:t>
            </w:r>
          </w:p>
          <w:p w14:paraId="78AE566B" w14:textId="6834105C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wymiar użytkowy (bez perforacji) min. 1820 x 440 mm                               – maksymalny wymiar pojedynczego segmentu 320 x 500 mm -  możliwość dezynfekcji w autoklawie,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5336331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stabilna konstrukcja, odporna na wibracje (RMS ≤5μm),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1F81A" w14:textId="74A8F49A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7F0F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8DCD35B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C5AB0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ED9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Szyba frontowa bez obramowania ograniczającego widoczność, podnoszona i opuszczana elektrycznie z możliwością otwarcia do min.  400 mm od poziomu blatu i całkowitego zamknięcia przestrzeni roboczej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9FFDD" w14:textId="10BCBF1F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9847F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62E27FB9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50E05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A5F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System 3-filtrowy HEPA, w tym filtr główny jak bezpośrednio pod blatem roboczym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7C263" w14:textId="33FCAF73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923E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4BE312A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AC841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3C9C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Wszystkie filtry HEPA muszą odpowiadać klasie min. H14 zgodnie z EN 1822-1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EDBBA" w14:textId="7FE3A88A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31BBB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04B1C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4DD7700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0D061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F4F4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Filtr główny bezpośrednio pod powierzchnią roboczą, zabezpieczony przed uszkodzeniem mechanicznym w trakcie pracy i wymiany.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FF4B4" w14:textId="1EB27B1B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A1F3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B82D7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11CAC2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D653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170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Wymiana filtrów HEPA bez ryzyka kontaminacji pomieszczenia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232F4" w14:textId="4029812B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A1F3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97D66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92AB185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68A45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7B5E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Sterowana czujnikiem, elektroniczna regulacja wentylatora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09A31" w14:textId="134D179B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A1F3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829D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4E52E773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8F1A3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EE8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Autoryzowany dostęp do obsługi urządzenia -włączania, przełączania i wyłączania - podać sposób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CA11B" w14:textId="0F8F45A4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A1F3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D6546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5C0603F3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60962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CFF0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Praca komory możliwa w następujących regulowanych automatycznie trybach pracy: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2490142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normalny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4661568F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czyszczący (codzienne mycie i dezynfekcja komory)</w:t>
            </w:r>
          </w:p>
          <w:p w14:paraId="1F428F9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spoczynkowy ("stand-by")</w:t>
            </w:r>
          </w:p>
          <w:p w14:paraId="578BF71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tryb serwisowy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3EA27" w14:textId="69D9008A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AB31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5BB13A96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265C1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8D3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Prędkość przepływu zgodna z wymaganiami GMP, potwierdzona w certyfikacie przez niezależną i akredytowaną jednostkę certyfikująca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3F9E8" w14:textId="44F699BB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6EFF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6A40DD6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1747E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E41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Gniazdka elektryczne 230V w przestrzeni roboczej - minimum 2 (na ścianie tylnej)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01D3F3" w14:textId="43746E7B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CD99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CAD8C5C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38303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F3BE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Podświetlany wyświetlacz poza przestrzenią roboczą pokazujący:</w:t>
            </w:r>
          </w:p>
          <w:p w14:paraId="0A5477D9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bieżący czas i datę,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65867FA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czas pracy komory laminarnej,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73DCBA08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temperaturę w przestrzeni roboczej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  <w:t>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75D9A8DC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wilgotność w przestrzeni roboczej,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FE5C0" w14:textId="64BF2C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DCAE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6573EB1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E5EBD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772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  <w:t>Interfejs CAT6 (lub wyższy) w przestrzeni roboczej z wyprowadzeniem na zewnątrz - minimum 2 sztuki (1x strona prawa, 1 x strona lewa)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86AEF" w14:textId="1519AB86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B17F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AF9334D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FF6AE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32B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Monitorowanie z wykorzystaniem technik mikroprocesorowych:</w:t>
            </w:r>
          </w:p>
          <w:p w14:paraId="5DE0CD6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pozycji szyby frontowej,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1435A49E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zaopatrzenia w powietrze,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68F908F4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strumienia powietrza wejściowego,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34D9646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przepływu wypierającego</w:t>
            </w:r>
          </w:p>
          <w:p w14:paraId="12ED0B73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stopnia zużycia filtrów HEPA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CFA51" w14:textId="14D5E270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BD076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5A7F874C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1BAA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2AFD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24-godzinny akumulatorowo buforowany alarm w razie awarii sieci.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A0AC6" w14:textId="6C5CA359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BFFC2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A0607E1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655EF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9E2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  <w:t>Możliwość wyboru wysokości blatu roboczego w przedziale 680-950 mm +/-5% na etapie instalacji urządzeni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FCA7C" w14:textId="38F3842B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7E26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7B5828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8F085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F77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każdej pozycji musi być możliwe wyciągnięcie, nóg przez operatora - wolna przestrzeń na poziomie kolan minimum 300 mm i na poziomie stóp minimum 700 mm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6095D" w14:textId="712242C1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23344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D31EB4B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E6D08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B7E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Pochylona o 10° (± 10%) szyba frontowa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002D6" w14:textId="4A67DDD9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9AC3F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1BD118A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C6021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C18F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Powierzchnia przeznaczona na ręce i powierzchnia robocza znajdują się na tej samej wysokości.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E502F" w14:textId="0DB6B1DD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6EE9F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594C03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6DBC8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8337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Przedramiona operatora oparte na blacie roboczym nie powodują zakłóceń przepływu powietrza w kurtynie (praca bez stosowania podpór na ręce).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89CB0" w14:textId="34D23192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FDF4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4828B29C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EE4B5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CEB8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Wszystkie przyciski znajdują się poza przestrzenią roboczą muszą być w zasięgu wzroku i łatwo dostępne dla operatora z pozycji siedzącej centralnej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F2FF3" w14:textId="7EC4700C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F659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4705C80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8EE53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D652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Poziom hałasu poniżej 57 </w:t>
            </w:r>
            <w:proofErr w:type="spellStart"/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dB</w:t>
            </w:r>
            <w:proofErr w:type="spellEnd"/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(A)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9DE67" w14:textId="510B7D89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614B9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DF495D4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8D2E5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8729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Moc oświetlenia w przestrzeni roboczej regulowana przez użytkownika w zakresie min. 0-1000 lx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12649" w14:textId="40DBD04E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73A6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671B2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C2B598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4A986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6CC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Możliwość przełączenia oświetlenia białego na barwę bursztynową przy pracy z materiałem światłoczułym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19B68" w14:textId="285E6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0CDD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3B67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3D4E1322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684A3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1D9B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Urządzenie energooszczędne, zużycie prądu w trybie praca (prędkość zgodna z GMP) poniżej 550 W/h              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BAC95" w14:textId="48B41A85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0CDD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8B1E8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112BCC44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0D0F2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CCB4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Urządzenie wyposażone w nasadkowe podłączenie do kanału wylotowego umożliwiające połączenie komory laminarnej z systemem wentylacji wyciągowej bez negatywnego sprzężenia zwrotnego i zgodnie z normami określonymi w DIN </w:t>
            </w: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12980 lub równoważne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5C15F" w14:textId="406A356F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0CDD">
              <w:lastRenderedPageBreak/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84B41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34F3231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80366" w14:textId="77777777" w:rsidR="00AC6C91" w:rsidRPr="00526C67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50D2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Certyfikat niezależnej, powszechnie uznanej jednostki notyfikowanej, akredytowanej do certyfikacji, na zgodność z normą DIN 12980:2017-05 jako komory bezpiecznej do pracy z cytostatykami z objęciem wszystkich funkcjonalności oferowanej wersji komory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4704A" w14:textId="4590CA5A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90CDD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4A538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60886ED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72491" w14:textId="77777777" w:rsidR="00526C67" w:rsidRPr="00825699" w:rsidRDefault="00526C67" w:rsidP="00526C67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62B361" w14:textId="77777777" w:rsidR="00526C67" w:rsidRPr="00825699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u w:val="single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highlight w:val="yellow"/>
                <w:u w:val="single"/>
                <w:lang w:eastAsia="pl-PL"/>
              </w:rPr>
              <w:t>Gwarancja, serwis i szkolenie</w:t>
            </w:r>
          </w:p>
        </w:tc>
      </w:tr>
      <w:tr w:rsidR="00526C67" w:rsidRPr="00526C67" w14:paraId="327F480D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24AA8" w14:textId="362BDD4E" w:rsidR="00526C67" w:rsidRPr="00825699" w:rsidRDefault="00526C67" w:rsidP="00526C67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="00825699">
              <w:rPr>
                <w:rFonts w:eastAsia="Times New Roman" w:cstheme="minorHAnsi"/>
                <w:sz w:val="18"/>
                <w:szCs w:val="18"/>
                <w:lang w:eastAsia="pl-PL"/>
              </w:rPr>
              <w:t>0</w:t>
            </w: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4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71394" w14:textId="40589CFF" w:rsidR="00526C67" w:rsidRPr="00825699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Okres gwarancji i obsługi serwisowej</w:t>
            </w:r>
            <w:r w:rsidR="00266620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wymagany </w:t>
            </w:r>
            <w:bookmarkStart w:id="0" w:name="_GoBack"/>
            <w:bookmarkEnd w:id="0"/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min. 24 miesiące</w:t>
            </w:r>
            <w:r w:rsidR="00B30A3E"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  <w:p w14:paraId="7D46FB0A" w14:textId="77777777" w:rsidR="00526C67" w:rsidRPr="00825699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Wyklucza się możliwość oferowania ubezpieczenia lub kontraktu serwisowego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19AC97" w14:textId="6A717888" w:rsidR="00526C67" w:rsidRPr="00526C67" w:rsidRDefault="00AC6C91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C6C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EDD5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5C40EB4B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BD996" w14:textId="61618191" w:rsidR="00526C67" w:rsidRPr="00825699" w:rsidRDefault="00526C67" w:rsidP="00526C67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="00825699">
              <w:rPr>
                <w:rFonts w:eastAsia="Times New Roman" w:cstheme="minorHAnsi"/>
                <w:sz w:val="18"/>
                <w:szCs w:val="18"/>
                <w:lang w:eastAsia="pl-PL"/>
              </w:rPr>
              <w:t>0</w:t>
            </w: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.2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5568" w14:textId="77777777" w:rsidR="00526C67" w:rsidRPr="00825699" w:rsidRDefault="00B30A3E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W okresie udzielonej gwarancji bezpłatne przeglądy okresowe, bez konieczności wzywania przez Zamawiającego (obejmujące bezpłatny dojazd, robociznę i części), min. 1 na rok (tj. pierwszy przegląd przed upływem 365 dni liczonych od daty podpisania protokołu) lub inaczej ale zgodnie z zaleceniami producenta - w przypadku przeglądów zgodnie z zaleceniami producenta należy dostarczyć w dniu podpisania protokołu odbioru końcowego pismo z zaleceniami producenta w tym zakresie (potwierdzone za zgodność z oryginałem). W okresie udzielonej gwarancji po stronie Wykonawcy leży zapewnienie terminowego wykonania kolejnego przeglądu - przed upływem daty ważności ostatniego wykonanego przez Niego przeglądu.</w:t>
            </w:r>
          </w:p>
          <w:p w14:paraId="73D7388A" w14:textId="3C0248DA" w:rsidR="003502F1" w:rsidRPr="00825699" w:rsidRDefault="003502F1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Po zakończeniu przeglądu wystawiony zostanie stosowny dokument (świadectwo) podpisany przez Wykonawcę zawierający zapis, że przeglądu dokonano zgodnie z zaleceniami Producenta oraz, że aparat jest sprawny i dopuszczony do użytkowania. Niniejszy zapis winien zostać również zamieszczony w paszporcie technicznym urządzenia. Dokumenty powinny być opatrzone datą, pieczęcią i podpisem osoby dokonującej przegląd.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A0F94D" w14:textId="0D8BA699" w:rsidR="00526C67" w:rsidRPr="00526C67" w:rsidRDefault="00AC6C91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C6C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8B97F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B92B94" w:rsidRPr="00526C67" w14:paraId="1287DFB0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CA984" w14:textId="03926552" w:rsidR="00B92B94" w:rsidRPr="00825699" w:rsidRDefault="00825699" w:rsidP="00526C67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50.3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049F" w14:textId="26C67041" w:rsidR="00B92B94" w:rsidRPr="00825699" w:rsidRDefault="00825699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Wsparcie klienta dostępne 7 dni w tygodniu w godzinach 8-18. Zamawiający wyraża zgodę na serwis zdalny pod warunkiem rozwiązywania zaistniałych problemów w ten sposób.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1E0F2A" w14:textId="46857DB6" w:rsidR="00B92B94" w:rsidRPr="00526C67" w:rsidRDefault="00AC6C91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C6C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8C26E" w14:textId="77777777" w:rsidR="00B92B94" w:rsidRPr="00526C67" w:rsidRDefault="00B92B94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EEBBCAF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9CC9C" w14:textId="2C75CB66" w:rsidR="00AC6C91" w:rsidRPr="00825699" w:rsidRDefault="00AC6C91" w:rsidP="00AC6C91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0.4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67BF" w14:textId="0BF05E48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Czas podjęcia naprawy przez serwis max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4 h od momentu zgłoszenia.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7D398" w14:textId="10C50C28" w:rsidR="00AC6C91" w:rsidRPr="00310144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A713E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D3375" w14:textId="59790D13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8BE0B6E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6983E" w14:textId="74AF96CE" w:rsidR="00AC6C91" w:rsidRPr="00825699" w:rsidRDefault="00AC6C91" w:rsidP="00AC6C91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50.5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485C" w14:textId="28396217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Gwarantowany czas naprawy max.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4 dni robocz</w:t>
            </w:r>
            <w:r w:rsidR="00B648D6">
              <w:rPr>
                <w:rFonts w:eastAsia="Times New Roman" w:cstheme="minorHAnsi"/>
                <w:sz w:val="18"/>
                <w:szCs w:val="18"/>
                <w:lang w:eastAsia="pl-PL"/>
              </w:rPr>
              <w:t>e</w:t>
            </w: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od daty zgłoszenia konieczności naprawy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3AFFC" w14:textId="727025AE" w:rsidR="00AC6C91" w:rsidRPr="00310144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A713E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34A16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2A45766B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649A2" w14:textId="16AA1873" w:rsidR="00AC6C91" w:rsidRDefault="00AC6C91" w:rsidP="00AC6C91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50.6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BFB1" w14:textId="765A54FF" w:rsidR="00AC6C91" w:rsidRPr="00AC6C91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C6C91">
              <w:rPr>
                <w:sz w:val="18"/>
                <w:szCs w:val="18"/>
              </w:rPr>
              <w:t>Nazwa serwisu, adres, nr telefonu, osoba kontaktowa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DBC19" w14:textId="027BA02B" w:rsidR="00AC6C91" w:rsidRPr="00AC6C91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C6C91">
              <w:rPr>
                <w:sz w:val="18"/>
                <w:szCs w:val="18"/>
              </w:rPr>
              <w:t>PODAĆ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5D9E7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077477A5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273B8" w14:textId="616B997A" w:rsidR="00AC6C91" w:rsidRPr="00825699" w:rsidRDefault="00AC6C91" w:rsidP="00AC6C91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0.7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3448" w14:textId="77777777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Liczba napraw tego samego „podzespołu” uprawnia do wymiany podzespołu na nowe (3 naprawy)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89136" w14:textId="79CD17EE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F4C71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7A367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7E60DD00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EA486" w14:textId="2CF7A25D" w:rsidR="00AC6C91" w:rsidRPr="00825699" w:rsidRDefault="00AC6C91" w:rsidP="00AC6C91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0.8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6945" w14:textId="77777777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PenDrive</w:t>
            </w:r>
            <w:proofErr w:type="spellEnd"/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  <w:p w14:paraId="52C54592" w14:textId="77777777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Dostarczyć wraz z dostawa przedmiotu zamówienia.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AD325" w14:textId="4C1C10C1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F4C71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31BDE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02327E76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B4288" w14:textId="6B7C1147" w:rsidR="00526C67" w:rsidRPr="00825699" w:rsidRDefault="00526C67" w:rsidP="00526C67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="00825699">
              <w:rPr>
                <w:rFonts w:eastAsia="Times New Roman" w:cstheme="minorHAnsi"/>
                <w:sz w:val="18"/>
                <w:szCs w:val="18"/>
                <w:lang w:eastAsia="pl-PL"/>
              </w:rPr>
              <w:t>0.</w:t>
            </w:r>
            <w:r w:rsidR="00AC6C91"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4D38" w14:textId="49D390A1" w:rsidR="00526C67" w:rsidRPr="00825699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35A2D" w14:textId="5C797345" w:rsidR="00526C67" w:rsidRPr="00526C67" w:rsidRDefault="00825699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73B81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4643E4E9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A29FD" w14:textId="3E2FEADE" w:rsidR="00526C67" w:rsidRPr="00825699" w:rsidRDefault="00526C67" w:rsidP="00526C67">
            <w:pPr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="00825699">
              <w:rPr>
                <w:rFonts w:eastAsia="Times New Roman" w:cstheme="minorHAnsi"/>
                <w:sz w:val="18"/>
                <w:szCs w:val="18"/>
                <w:lang w:eastAsia="pl-PL"/>
              </w:rPr>
              <w:t>0.</w:t>
            </w:r>
            <w:r w:rsidR="00AC6C91">
              <w:rPr>
                <w:rFonts w:eastAsia="Times New Roman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C6CB" w14:textId="77777777" w:rsidR="00526C67" w:rsidRPr="00825699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eastAsia="Times New Roman" w:cstheme="minorHAnsi"/>
                <w:sz w:val="18"/>
                <w:szCs w:val="18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C6290" w14:textId="16A9F7AA" w:rsidR="00526C67" w:rsidRPr="00526C67" w:rsidRDefault="00825699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E2239" w14:textId="77777777" w:rsidR="00526C67" w:rsidRPr="00526C67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526C67" w:rsidRPr="00526C67" w14:paraId="0C53B3F4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19064" w14:textId="1AE941C7" w:rsidR="00526C67" w:rsidRPr="00825699" w:rsidRDefault="00825699" w:rsidP="008256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50.1</w:t>
            </w:r>
            <w:r w:rsidR="00AC6C91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ACA6" w14:textId="368A9913" w:rsidR="008A18AF" w:rsidRDefault="008A18AF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Bezpłatne s</w:t>
            </w:r>
            <w:r w:rsidRPr="008A18A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zkolenie dla użytkowników – minimum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7</w:t>
            </w:r>
            <w:r w:rsidRPr="008A18A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dni roboczych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</w:t>
            </w:r>
            <w:r w:rsidRPr="008A18A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siedzi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bie</w:t>
            </w:r>
            <w:r w:rsidRPr="008A18A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Zamawiającego</w:t>
            </w:r>
            <w:r w:rsidR="004750D2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C</w:t>
            </w:r>
            <w:r w:rsidRPr="008A18AF">
              <w:rPr>
                <w:rFonts w:eastAsia="Times New Roman" w:cstheme="minorHAnsi"/>
                <w:sz w:val="18"/>
                <w:szCs w:val="18"/>
                <w:lang w:eastAsia="pl-PL"/>
              </w:rPr>
              <w:t>zas i ilość osób: do ustalenia przed szkolenie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m.</w:t>
            </w:r>
          </w:p>
          <w:p w14:paraId="32E76941" w14:textId="63D9084B" w:rsidR="008A18AF" w:rsidRDefault="00AC6C91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</w:pPr>
            <w:r w:rsidRPr="00AC6C91">
              <w:rPr>
                <w:rFonts w:eastAsia="Times New Roman" w:cstheme="minorHAnsi"/>
                <w:sz w:val="18"/>
                <w:szCs w:val="18"/>
                <w:lang w:eastAsia="pl-PL"/>
              </w:rPr>
              <w:t>Wykonawca zobowiązany jest po uruchomieniu robota uczestniczyć przez okres min. 1,5 tyg. w nadzorowaniu jego pracy. Po tym okresie Wykonawca zobowiązany jest do udzielenia wsparcia telefonicznego, online lub na miejscu</w:t>
            </w:r>
          </w:p>
          <w:p w14:paraId="77FD2CAF" w14:textId="08DB615B" w:rsidR="00526C67" w:rsidRPr="00825699" w:rsidRDefault="00526C6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8260B" w14:textId="388CFFE8" w:rsidR="00526C67" w:rsidRPr="00526C67" w:rsidRDefault="00CB1827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84033" w14:textId="15D73199" w:rsidR="00B30A3E" w:rsidRDefault="00B30A3E" w:rsidP="00526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  <w:p w14:paraId="5C499552" w14:textId="77777777" w:rsidR="00526C67" w:rsidRPr="00B30A3E" w:rsidRDefault="00526C67" w:rsidP="00B30A3E">
            <w:pPr>
              <w:jc w:val="center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8715BD" w:rsidRPr="00526C67" w14:paraId="7380B4F4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FA664" w14:textId="77777777" w:rsidR="008715BD" w:rsidRPr="00825699" w:rsidRDefault="008715BD" w:rsidP="008715BD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170F" w14:textId="1A56217A" w:rsidR="008715BD" w:rsidRPr="00825699" w:rsidRDefault="008715BD" w:rsidP="0087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u w:val="single"/>
                <w:lang w:eastAsia="pl-PL"/>
              </w:rPr>
            </w:pPr>
            <w:r w:rsidRPr="00825699">
              <w:rPr>
                <w:rFonts w:cstheme="minorHAnsi"/>
                <w:b/>
                <w:sz w:val="18"/>
                <w:szCs w:val="18"/>
                <w:u w:val="single"/>
              </w:rPr>
              <w:t>Warunki ogólne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744DED" w14:textId="77777777" w:rsidR="008715BD" w:rsidRPr="00526C67" w:rsidRDefault="008715BD" w:rsidP="0087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E4EC5" w14:textId="77777777" w:rsidR="008715BD" w:rsidRPr="00526C67" w:rsidRDefault="008715BD" w:rsidP="0087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804568" w:rsidRPr="00526C67" w14:paraId="7680D2FD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E1DA7" w14:textId="77777777" w:rsidR="00804568" w:rsidRPr="00825699" w:rsidRDefault="00804568" w:rsidP="00804568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5AAD" w14:textId="435C57CE" w:rsidR="00804568" w:rsidRPr="00825699" w:rsidRDefault="00804568" w:rsidP="0080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82569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Robot musi być fabrycznie nowy (aparatura                     nieużywana, nie </w:t>
            </w:r>
            <w:proofErr w:type="spellStart"/>
            <w:r w:rsidRPr="0082569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rekondycjonowana</w:t>
            </w:r>
            <w:proofErr w:type="spellEnd"/>
            <w:r w:rsidRPr="0082569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, nie powystawowa, wszystkie elementy składowe i podzespoły fabrycznie nowe) wyprodukowana nie wcześniej niż w roku 2024 (nie dotyczy materiałów eksploatacyjnych).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74B82" w14:textId="48A14CC8" w:rsidR="00804568" w:rsidRPr="00526C67" w:rsidRDefault="00804568" w:rsidP="0080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87798" w14:textId="77777777" w:rsidR="00804568" w:rsidRPr="00526C67" w:rsidRDefault="00804568" w:rsidP="0080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3502F1" w:rsidRPr="00526C67" w14:paraId="6455C118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6B552" w14:textId="77777777" w:rsidR="003502F1" w:rsidRPr="00825699" w:rsidRDefault="003502F1" w:rsidP="003502F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06CC" w14:textId="4FA29A46" w:rsidR="003502F1" w:rsidRPr="00825699" w:rsidRDefault="003502F1" w:rsidP="00350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82569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Dostarczony robot musi być wyposażony we wszystkie niezbędne do prawidłowej pracy akcesoria</w:t>
            </w:r>
            <w:r w:rsidR="00825699" w:rsidRPr="0082569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C8B43" w14:textId="47D20B41" w:rsidR="003502F1" w:rsidRPr="00526C67" w:rsidRDefault="003502F1" w:rsidP="00350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6C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76A4B" w14:textId="77777777" w:rsidR="003502F1" w:rsidRPr="00526C67" w:rsidRDefault="003502F1" w:rsidP="00350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5306B4EC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AE93B" w14:textId="77777777" w:rsidR="00AC6C91" w:rsidRPr="00825699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482F" w14:textId="73403078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cstheme="minorHAnsi"/>
                <w:sz w:val="18"/>
                <w:szCs w:val="18"/>
              </w:rPr>
              <w:t xml:space="preserve">W ramach oferty Wykonawca zobowiązany jest po dokonanej instalacji </w:t>
            </w:r>
            <w:r w:rsidR="00B83E48">
              <w:rPr>
                <w:rFonts w:cstheme="minorHAnsi"/>
                <w:sz w:val="18"/>
                <w:szCs w:val="18"/>
              </w:rPr>
              <w:t xml:space="preserve">w siedzibie Zamawiającego, </w:t>
            </w:r>
            <w:r w:rsidRPr="00825699">
              <w:rPr>
                <w:rFonts w:cstheme="minorHAnsi"/>
                <w:sz w:val="18"/>
                <w:szCs w:val="18"/>
              </w:rPr>
              <w:t>do niezwłocznego odebrania wszelkich opakowań (palet, kartonów, folii, taśm, etc.) po zainstalowanym sprzęcie i ich utylizacji we własnym zakresie i na własny koszt.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82569" w14:textId="57E46184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B07D4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03464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5391975D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79E59" w14:textId="77777777" w:rsidR="00AC6C91" w:rsidRPr="00825699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34B" w14:textId="1969515C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cstheme="minorHAnsi"/>
                <w:sz w:val="18"/>
                <w:szCs w:val="18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3883F" w14:textId="6F7DF4F8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B07D4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EB4FA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  <w:tr w:rsidR="00AC6C91" w:rsidRPr="00526C67" w14:paraId="5B9A210B" w14:textId="77777777" w:rsidTr="00B83E48">
        <w:trPr>
          <w:trHeight w:val="32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89BA3" w14:textId="77777777" w:rsidR="00AC6C91" w:rsidRPr="00825699" w:rsidRDefault="00AC6C91" w:rsidP="00AC6C91">
            <w:pPr>
              <w:widowControl w:val="0"/>
              <w:numPr>
                <w:ilvl w:val="0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73" w:hanging="283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6F51" w14:textId="04D9780F" w:rsidR="00AC6C91" w:rsidRPr="00825699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699">
              <w:rPr>
                <w:rFonts w:cstheme="minorHAnsi"/>
                <w:sz w:val="18"/>
                <w:szCs w:val="18"/>
              </w:rPr>
              <w:t>Zamawiający wymaga aby wszystkie produkty zostały dostarczone, podłączone/zmontowane i gotowe do użytkowania najpóźniej do 10.12.2024 r. Dopuszcza się zmianę terminu realizacji przedmiotu zamówienia w przypadku zmiany terminu realizacji robót budowlanych dotyczących przedmiotowego zadania.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64B9F" w14:textId="4E2BBD23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B07D4">
              <w:t>TAK</w:t>
            </w:r>
          </w:p>
        </w:tc>
        <w:tc>
          <w:tcPr>
            <w:tcW w:w="3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FDA65" w14:textId="77777777" w:rsidR="00AC6C91" w:rsidRPr="00526C67" w:rsidRDefault="00AC6C91" w:rsidP="00AC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eastAsia="Times New Roman" w:hAnsi="Aptos" w:cstheme="minorHAnsi"/>
                <w:lang w:eastAsia="pl-PL"/>
              </w:rPr>
            </w:pPr>
          </w:p>
        </w:tc>
      </w:tr>
    </w:tbl>
    <w:p w14:paraId="65C3D798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688D3AD0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7F802B" w14:textId="77777777" w:rsidR="008715BD" w:rsidRPr="00A46D9F" w:rsidRDefault="008715BD" w:rsidP="008715BD">
      <w:pPr>
        <w:jc w:val="both"/>
        <w:rPr>
          <w:rFonts w:ascii="Aptos" w:hAnsi="Aptos" w:cstheme="minorHAnsi"/>
          <w:b/>
        </w:rPr>
      </w:pPr>
      <w:r>
        <w:rPr>
          <w:rFonts w:ascii="Aptos" w:hAnsi="Aptos" w:cstheme="minorHAnsi"/>
          <w:b/>
        </w:rPr>
        <w:t>Zamawiający wymaga aby do faktury została załączona specyfikacja określająca nazwę produktu</w:t>
      </w:r>
      <w:r w:rsidRPr="00A46D9F">
        <w:rPr>
          <w:rFonts w:ascii="Aptos" w:hAnsi="Aptos" w:cstheme="minorHAnsi"/>
          <w:b/>
        </w:rPr>
        <w:t xml:space="preserve"> zgodnie z  opisem przedmiotu zamówienia</w:t>
      </w:r>
    </w:p>
    <w:p w14:paraId="4664CD8F" w14:textId="58BE86DD" w:rsidR="008715BD" w:rsidRPr="00E16AAE" w:rsidRDefault="008715BD" w:rsidP="008715BD">
      <w:pPr>
        <w:jc w:val="both"/>
        <w:rPr>
          <w:rFonts w:ascii="Aptos" w:hAnsi="Aptos" w:cstheme="minorHAnsi"/>
          <w:b/>
          <w:color w:val="FF0000"/>
        </w:rPr>
      </w:pPr>
      <w:r w:rsidRPr="0087035C">
        <w:rPr>
          <w:rFonts w:ascii="Aptos" w:hAnsi="Aptos" w:cstheme="minorHAnsi"/>
          <w:b/>
          <w:color w:val="FF0000"/>
          <w:highlight w:val="yellow"/>
        </w:rPr>
        <w:t xml:space="preserve">Brak złożenia Załącznika Nr </w:t>
      </w:r>
      <w:r w:rsidR="00A320DE">
        <w:rPr>
          <w:rFonts w:ascii="Aptos" w:hAnsi="Aptos" w:cstheme="minorHAnsi"/>
          <w:b/>
          <w:color w:val="FF0000"/>
          <w:highlight w:val="yellow"/>
        </w:rPr>
        <w:t>2</w:t>
      </w:r>
      <w:r w:rsidR="00C640B1">
        <w:rPr>
          <w:rFonts w:ascii="Aptos" w:hAnsi="Aptos" w:cstheme="minorHAnsi"/>
          <w:b/>
          <w:color w:val="FF0000"/>
          <w:highlight w:val="yellow"/>
        </w:rPr>
        <w:t xml:space="preserve"> </w:t>
      </w:r>
      <w:r w:rsidRPr="0087035C">
        <w:rPr>
          <w:rFonts w:ascii="Aptos" w:hAnsi="Aptos" w:cstheme="minorHAnsi"/>
          <w:b/>
          <w:color w:val="FF0000"/>
          <w:highlight w:val="yellow"/>
        </w:rPr>
        <w:t>skutkuje odrzuceniem oferty z postępowania.</w:t>
      </w:r>
    </w:p>
    <w:p w14:paraId="5D95A248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32CA4C" w14:textId="04DE41F9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14:paraId="2887848D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>1. Parametry techniczne graniczne stanowią wymagania - nie spełnienie choćby jednego z w/w wymogów spowoduje odrzucenie oferty.</w:t>
      </w:r>
    </w:p>
    <w:p w14:paraId="71F4DEE0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14:paraId="2FEBFF76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D2725E" w14:textId="77777777" w:rsidR="008715BD" w:rsidRDefault="008715BD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17266B" w14:textId="0BB42A96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4529B834" w14:textId="77777777" w:rsidR="00526C67" w:rsidRPr="00526C67" w:rsidRDefault="00526C67" w:rsidP="00526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26C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 i podpis</w:t>
      </w:r>
    </w:p>
    <w:p w14:paraId="60DD4426" w14:textId="77777777" w:rsidR="00526C67" w:rsidRDefault="00526C67" w:rsidP="00526C67">
      <w:pPr>
        <w:rPr>
          <w:rFonts w:ascii="Times New Roman" w:hAnsi="Times New Roman" w:cs="Times New Roman"/>
          <w:b/>
          <w:sz w:val="28"/>
          <w:szCs w:val="28"/>
        </w:rPr>
      </w:pPr>
    </w:p>
    <w:sectPr w:rsidR="00526C67" w:rsidSect="007746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24F4487" w16cex:dateUtc="2024-08-14T14:02:00Z"/>
  <w16cex:commentExtensible w16cex:durableId="214DCF71" w16cex:dateUtc="2024-08-14T14:02:00Z"/>
  <w16cex:commentExtensible w16cex:durableId="1E757750" w16cex:dateUtc="2024-08-14T1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5F2BA" w14:textId="77777777" w:rsidR="00D16401" w:rsidRDefault="00D16401" w:rsidP="0027437D">
      <w:pPr>
        <w:spacing w:after="0" w:line="240" w:lineRule="auto"/>
      </w:pPr>
      <w:r>
        <w:separator/>
      </w:r>
    </w:p>
  </w:endnote>
  <w:endnote w:type="continuationSeparator" w:id="0">
    <w:p w14:paraId="08A7DCAC" w14:textId="77777777" w:rsidR="00D16401" w:rsidRDefault="00D16401" w:rsidP="0027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937AB" w14:textId="77777777" w:rsidR="00D16401" w:rsidRDefault="00D16401" w:rsidP="0027437D">
      <w:pPr>
        <w:spacing w:after="0" w:line="240" w:lineRule="auto"/>
      </w:pPr>
      <w:r>
        <w:separator/>
      </w:r>
    </w:p>
  </w:footnote>
  <w:footnote w:type="continuationSeparator" w:id="0">
    <w:p w14:paraId="576892B9" w14:textId="77777777" w:rsidR="00D16401" w:rsidRDefault="00D16401" w:rsidP="0027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73F7" w14:textId="27740696" w:rsidR="006D581D" w:rsidRDefault="006D581D" w:rsidP="0027437D">
    <w:pPr>
      <w:pStyle w:val="Nagwek"/>
      <w:jc w:val="center"/>
    </w:pPr>
    <w:r w:rsidRPr="0027437D">
      <w:t>ZP/</w:t>
    </w:r>
    <w:r>
      <w:t>117</w:t>
    </w:r>
    <w:r w:rsidRPr="0027437D">
      <w:t>/2024 – „</w:t>
    </w:r>
    <w:r w:rsidRPr="00230EA3">
      <w:t>Dostawa aparatu do automatycznego przygotowania leków cytostatycznych</w:t>
    </w:r>
    <w:r w:rsidR="006806A7">
      <w:t xml:space="preserve"> oraz wyposażenia pracowni </w:t>
    </w:r>
    <w:r w:rsidRPr="00230EA3">
      <w:t xml:space="preserve"> w ramach umowy</w:t>
    </w:r>
  </w:p>
  <w:p w14:paraId="3D06C155" w14:textId="3892712D" w:rsidR="006D581D" w:rsidRDefault="006D581D" w:rsidP="0027437D">
    <w:pPr>
      <w:pStyle w:val="Nagwek"/>
      <w:jc w:val="center"/>
    </w:pPr>
    <w:r>
      <w:t xml:space="preserve">                 </w:t>
    </w:r>
    <w:r w:rsidRPr="00230EA3">
      <w:t xml:space="preserve"> </w:t>
    </w:r>
    <w:r>
      <w:t xml:space="preserve">   </w:t>
    </w:r>
    <w:r w:rsidRPr="00230EA3">
      <w:t>DOI/SK/85112/6220/305/1328 na potrzeby Apteki Szpitalnej CSK UM</w:t>
    </w:r>
  </w:p>
  <w:p w14:paraId="6E64748E" w14:textId="2745B737" w:rsidR="006D581D" w:rsidRDefault="006D581D" w:rsidP="0027437D">
    <w:pPr>
      <w:pStyle w:val="Nagwek"/>
      <w:jc w:val="center"/>
    </w:pPr>
    <w:r w:rsidRPr="00230EA3">
      <w:t xml:space="preserve"> w Łodzi</w:t>
    </w:r>
    <w:r>
      <w:t xml:space="preserve"> </w:t>
    </w:r>
    <w:r w:rsidRPr="00230EA3">
      <w:t xml:space="preserve"> przy ul. Pomorskiej 251</w:t>
    </w:r>
    <w:r w:rsidRPr="0027437D">
      <w:t>”</w:t>
    </w:r>
  </w:p>
  <w:p w14:paraId="79E88E53" w14:textId="77777777" w:rsidR="006D581D" w:rsidRDefault="006D5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37D5F"/>
    <w:multiLevelType w:val="multilevel"/>
    <w:tmpl w:val="5254B736"/>
    <w:numStyleLink w:val="Tab"/>
  </w:abstractNum>
  <w:abstractNum w:abstractNumId="2" w15:restartNumberingAfterBreak="0">
    <w:nsid w:val="35D31745"/>
    <w:multiLevelType w:val="multilevel"/>
    <w:tmpl w:val="E6F26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B3232C5"/>
    <w:multiLevelType w:val="hybridMultilevel"/>
    <w:tmpl w:val="F83A5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58D1"/>
    <w:multiLevelType w:val="multilevel"/>
    <w:tmpl w:val="33546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6428B4"/>
    <w:multiLevelType w:val="multilevel"/>
    <w:tmpl w:val="5254B736"/>
    <w:styleLink w:val="Tab"/>
    <w:lvl w:ilvl="0">
      <w:start w:val="1"/>
      <w:numFmt w:val="upperLetter"/>
      <w:lvlText w:val="%1."/>
      <w:lvlJc w:val="center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upperLetter"/>
        <w:lvlText w:val="%1."/>
        <w:lvlJc w:val="center"/>
        <w:pPr>
          <w:ind w:left="680" w:hanging="340"/>
        </w:pPr>
        <w:rPr>
          <w:rFonts w:hint="default"/>
          <w:b/>
          <w:bCs/>
          <w:u w:val="single"/>
        </w:rPr>
      </w:lvl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ind w:left="14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1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8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5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7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4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1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6"/>
    <w:rsid w:val="000518B0"/>
    <w:rsid w:val="00066E74"/>
    <w:rsid w:val="00094DEF"/>
    <w:rsid w:val="000E4079"/>
    <w:rsid w:val="00113136"/>
    <w:rsid w:val="001F4169"/>
    <w:rsid w:val="00230EA3"/>
    <w:rsid w:val="00266620"/>
    <w:rsid w:val="0027437D"/>
    <w:rsid w:val="00310144"/>
    <w:rsid w:val="003502F1"/>
    <w:rsid w:val="00375B27"/>
    <w:rsid w:val="003D401C"/>
    <w:rsid w:val="003F31B2"/>
    <w:rsid w:val="004750D2"/>
    <w:rsid w:val="00526C67"/>
    <w:rsid w:val="006806A7"/>
    <w:rsid w:val="006D581D"/>
    <w:rsid w:val="00774654"/>
    <w:rsid w:val="00804568"/>
    <w:rsid w:val="00825699"/>
    <w:rsid w:val="008332B8"/>
    <w:rsid w:val="0087035C"/>
    <w:rsid w:val="008715BD"/>
    <w:rsid w:val="008A18AF"/>
    <w:rsid w:val="008D5538"/>
    <w:rsid w:val="00A029EE"/>
    <w:rsid w:val="00A320DE"/>
    <w:rsid w:val="00A377EA"/>
    <w:rsid w:val="00A46D9F"/>
    <w:rsid w:val="00A503F8"/>
    <w:rsid w:val="00AC6C91"/>
    <w:rsid w:val="00B30A3E"/>
    <w:rsid w:val="00B648D6"/>
    <w:rsid w:val="00B6577C"/>
    <w:rsid w:val="00B83E48"/>
    <w:rsid w:val="00B92B94"/>
    <w:rsid w:val="00C22EDD"/>
    <w:rsid w:val="00C640B1"/>
    <w:rsid w:val="00CA6C63"/>
    <w:rsid w:val="00CB1827"/>
    <w:rsid w:val="00D035B8"/>
    <w:rsid w:val="00D16401"/>
    <w:rsid w:val="00D664D3"/>
    <w:rsid w:val="00DF5660"/>
    <w:rsid w:val="00E05A31"/>
    <w:rsid w:val="00E16AAE"/>
    <w:rsid w:val="00E51EF3"/>
    <w:rsid w:val="00EB3A2B"/>
    <w:rsid w:val="00EF0666"/>
    <w:rsid w:val="00EF1839"/>
    <w:rsid w:val="00F5764F"/>
    <w:rsid w:val="00F6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3879"/>
  <w15:chartTrackingRefBased/>
  <w15:docId w15:val="{0E6209D3-47E9-4DB7-9F00-97B2F843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37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743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4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37D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,x."/>
    <w:basedOn w:val="Normalny"/>
    <w:link w:val="AkapitzlistZnak"/>
    <w:uiPriority w:val="34"/>
    <w:qFormat/>
    <w:rsid w:val="0027437D"/>
    <w:pPr>
      <w:spacing w:after="0" w:line="240" w:lineRule="auto"/>
      <w:ind w:left="720"/>
      <w:contextualSpacing/>
    </w:pPr>
    <w:rPr>
      <w:rFonts w:ascii="Verdana" w:eastAsia="Times New Roman" w:hAnsi="Verdana" w:cs="Times New Roman"/>
      <w:szCs w:val="20"/>
      <w:lang w:eastAsia="pl-PL"/>
    </w:rPr>
  </w:style>
  <w:style w:type="numbering" w:customStyle="1" w:styleId="Tab">
    <w:name w:val="Tab"/>
    <w:uiPriority w:val="99"/>
    <w:rsid w:val="0027437D"/>
    <w:pPr>
      <w:numPr>
        <w:numId w:val="4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6AAE"/>
    <w:rPr>
      <w:rFonts w:ascii="Verdana" w:eastAsia="Times New Roman" w:hAnsi="Verdana" w:cs="Times New Roman"/>
      <w:szCs w:val="20"/>
      <w:lang w:eastAsia="pl-PL"/>
    </w:rPr>
  </w:style>
  <w:style w:type="numbering" w:customStyle="1" w:styleId="Tab1">
    <w:name w:val="Tab1"/>
    <w:uiPriority w:val="99"/>
    <w:rsid w:val="00526C67"/>
  </w:style>
  <w:style w:type="character" w:styleId="Odwoaniedokomentarza">
    <w:name w:val="annotation reference"/>
    <w:basedOn w:val="Domylnaczcionkaakapitu"/>
    <w:uiPriority w:val="99"/>
    <w:semiHidden/>
    <w:unhideWhenUsed/>
    <w:rsid w:val="00B92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B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B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B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1579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8</cp:revision>
  <dcterms:created xsi:type="dcterms:W3CDTF">2024-08-30T07:00:00Z</dcterms:created>
  <dcterms:modified xsi:type="dcterms:W3CDTF">2024-09-16T12:44:00Z</dcterms:modified>
</cp:coreProperties>
</file>