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87C" w:rsidRDefault="00D9287C" w:rsidP="00D9287C">
      <w:pPr>
        <w:spacing w:after="120"/>
        <w:ind w:firstLine="357"/>
      </w:pPr>
      <w:r>
        <w:t xml:space="preserve">Zn. </w:t>
      </w:r>
      <w:proofErr w:type="spellStart"/>
      <w:r>
        <w:t>spr</w:t>
      </w:r>
      <w:proofErr w:type="spellEnd"/>
      <w:r>
        <w:t xml:space="preserve">. </w:t>
      </w:r>
      <w:r w:rsidRPr="00C77EB2">
        <w:t>ZG.270.1.</w:t>
      </w:r>
      <w:r>
        <w:t>11</w:t>
      </w:r>
      <w:r w:rsidRPr="00C77EB2">
        <w:t>.2023</w:t>
      </w:r>
      <w:r>
        <w:tab/>
      </w:r>
    </w:p>
    <w:p w:rsidR="00D9287C" w:rsidRDefault="00D9287C" w:rsidP="006474C7">
      <w:pPr>
        <w:spacing w:after="120"/>
        <w:ind w:firstLine="6663"/>
      </w:pPr>
      <w:r>
        <w:t>Załącznik nr 1</w:t>
      </w:r>
      <w:r w:rsidR="006474C7">
        <w:t xml:space="preserve"> do SWZ</w:t>
      </w:r>
      <w:r>
        <w:tab/>
      </w:r>
      <w:r>
        <w:tab/>
      </w:r>
      <w:r>
        <w:tab/>
      </w:r>
      <w:r>
        <w:tab/>
      </w:r>
      <w:r>
        <w:tab/>
      </w:r>
    </w:p>
    <w:p w:rsidR="00D9287C" w:rsidRDefault="00D9287C" w:rsidP="002E5F5B">
      <w:pPr>
        <w:spacing w:after="120"/>
        <w:ind w:firstLine="357"/>
        <w:jc w:val="both"/>
      </w:pPr>
    </w:p>
    <w:p w:rsidR="00FD3289" w:rsidRDefault="00FD3289" w:rsidP="002E5F5B">
      <w:pPr>
        <w:spacing w:after="120"/>
        <w:ind w:firstLine="357"/>
        <w:jc w:val="both"/>
      </w:pPr>
    </w:p>
    <w:p w:rsidR="00FD3289" w:rsidRDefault="00FD3289" w:rsidP="00D9287C">
      <w:pPr>
        <w:spacing w:after="120"/>
        <w:ind w:firstLine="357"/>
        <w:jc w:val="center"/>
        <w:rPr>
          <w:b/>
          <w:sz w:val="28"/>
          <w:szCs w:val="28"/>
        </w:rPr>
      </w:pPr>
    </w:p>
    <w:p w:rsidR="00D9287C" w:rsidRDefault="00D9287C" w:rsidP="00D9287C">
      <w:pPr>
        <w:spacing w:after="120"/>
        <w:ind w:firstLine="357"/>
        <w:jc w:val="center"/>
        <w:rPr>
          <w:b/>
          <w:sz w:val="28"/>
          <w:szCs w:val="28"/>
        </w:rPr>
      </w:pPr>
      <w:r w:rsidRPr="00D9287C">
        <w:rPr>
          <w:b/>
          <w:sz w:val="28"/>
          <w:szCs w:val="28"/>
        </w:rPr>
        <w:t>Szczegółowy opis przedmiotu zamówienia</w:t>
      </w:r>
    </w:p>
    <w:p w:rsidR="00D9287C" w:rsidRPr="00D9287C" w:rsidRDefault="00D9287C" w:rsidP="00D9287C">
      <w:pPr>
        <w:spacing w:after="120"/>
        <w:ind w:firstLine="357"/>
        <w:jc w:val="center"/>
        <w:rPr>
          <w:b/>
          <w:sz w:val="28"/>
          <w:szCs w:val="28"/>
        </w:rPr>
      </w:pPr>
    </w:p>
    <w:p w:rsidR="002E5F5B" w:rsidRDefault="002E5F5B" w:rsidP="00FD3289">
      <w:pPr>
        <w:spacing w:after="120" w:line="360" w:lineRule="auto"/>
        <w:ind w:firstLine="357"/>
        <w:jc w:val="both"/>
      </w:pPr>
      <w:r>
        <w:t xml:space="preserve">Przedmiotem zamówienia jest dostawa fabrycznie nowego ciągnika wyprodukowanego </w:t>
      </w:r>
      <w:r>
        <w:br/>
        <w:t xml:space="preserve">w 2024 roku przystosowanego do współpracy z maszynami i urządzeniami do prac leśnych, dopuszczonego do pracy w Polsce i w krajach Unii Europejskiej na podstawie świadectwa homologacji krajowej lub wspólnoty europejskiej (świadectwo homologacji wymagane na etapie dostawy przedmiotu zamówienia). </w:t>
      </w:r>
    </w:p>
    <w:p w:rsidR="002E5F5B" w:rsidRPr="009F6783" w:rsidRDefault="002E5F5B" w:rsidP="00FD3289">
      <w:pPr>
        <w:pStyle w:val="Standard"/>
        <w:spacing w:line="360" w:lineRule="auto"/>
        <w:jc w:val="both"/>
        <w:rPr>
          <w:b/>
          <w:color w:val="000000"/>
          <w:sz w:val="24"/>
          <w:szCs w:val="24"/>
        </w:rPr>
      </w:pPr>
      <w:r w:rsidRPr="009F6783">
        <w:rPr>
          <w:b/>
          <w:color w:val="000000"/>
          <w:sz w:val="24"/>
          <w:szCs w:val="24"/>
        </w:rPr>
        <w:t>WYMAGANIA OGÓLNE:</w:t>
      </w:r>
    </w:p>
    <w:p w:rsidR="002E5F5B" w:rsidRPr="009F6783" w:rsidRDefault="002E5F5B" w:rsidP="00FD3289">
      <w:pPr>
        <w:pStyle w:val="Standard"/>
        <w:numPr>
          <w:ilvl w:val="0"/>
          <w:numId w:val="3"/>
        </w:numPr>
        <w:spacing w:line="360" w:lineRule="auto"/>
        <w:jc w:val="both"/>
        <w:rPr>
          <w:color w:val="000000"/>
          <w:sz w:val="24"/>
          <w:szCs w:val="24"/>
        </w:rPr>
      </w:pPr>
      <w:r w:rsidRPr="009F6783">
        <w:rPr>
          <w:color w:val="000000"/>
          <w:sz w:val="24"/>
          <w:szCs w:val="24"/>
        </w:rPr>
        <w:t>Sprzęt fabrycznie nowy.</w:t>
      </w:r>
    </w:p>
    <w:p w:rsidR="002E5F5B" w:rsidRPr="009F6783" w:rsidRDefault="002E5F5B" w:rsidP="00FD3289">
      <w:pPr>
        <w:pStyle w:val="Standard"/>
        <w:numPr>
          <w:ilvl w:val="0"/>
          <w:numId w:val="3"/>
        </w:numPr>
        <w:spacing w:line="360" w:lineRule="auto"/>
        <w:jc w:val="both"/>
        <w:rPr>
          <w:color w:val="000000"/>
          <w:sz w:val="24"/>
          <w:szCs w:val="24"/>
        </w:rPr>
      </w:pPr>
      <w:r w:rsidRPr="009F6783">
        <w:rPr>
          <w:color w:val="000000"/>
          <w:sz w:val="24"/>
          <w:szCs w:val="24"/>
        </w:rPr>
        <w:t>Rok produkcji 202</w:t>
      </w:r>
      <w:r>
        <w:rPr>
          <w:color w:val="000000"/>
          <w:sz w:val="24"/>
          <w:szCs w:val="24"/>
        </w:rPr>
        <w:t>4</w:t>
      </w:r>
      <w:r w:rsidRPr="009F6783">
        <w:rPr>
          <w:color w:val="000000"/>
          <w:sz w:val="24"/>
          <w:szCs w:val="24"/>
        </w:rPr>
        <w:t>.</w:t>
      </w:r>
    </w:p>
    <w:p w:rsidR="002E5F5B" w:rsidRPr="009F6783" w:rsidRDefault="002E5F5B" w:rsidP="00FD3289">
      <w:pPr>
        <w:pStyle w:val="Standard"/>
        <w:numPr>
          <w:ilvl w:val="0"/>
          <w:numId w:val="3"/>
        </w:numPr>
        <w:spacing w:line="360" w:lineRule="auto"/>
        <w:jc w:val="both"/>
        <w:rPr>
          <w:color w:val="000000"/>
          <w:sz w:val="24"/>
          <w:szCs w:val="24"/>
        </w:rPr>
      </w:pPr>
      <w:r w:rsidRPr="009F6783">
        <w:rPr>
          <w:color w:val="000000"/>
          <w:sz w:val="24"/>
          <w:szCs w:val="24"/>
        </w:rPr>
        <w:t>Dopuszczone do pracy w Polsce i w krajach Unii Europejskiej na podstawie świadectwa homologacji krajowej lub wspólnoty europejskiej.</w:t>
      </w:r>
    </w:p>
    <w:p w:rsidR="00B43213" w:rsidRDefault="00B43213" w:rsidP="00FD3289">
      <w:pPr>
        <w:pStyle w:val="Standard"/>
        <w:numPr>
          <w:ilvl w:val="0"/>
          <w:numId w:val="3"/>
        </w:numPr>
        <w:spacing w:line="360" w:lineRule="auto"/>
        <w:jc w:val="both"/>
        <w:rPr>
          <w:color w:val="000000"/>
          <w:sz w:val="24"/>
          <w:szCs w:val="24"/>
        </w:rPr>
      </w:pPr>
      <w:r>
        <w:rPr>
          <w:color w:val="000000"/>
          <w:sz w:val="24"/>
          <w:szCs w:val="24"/>
        </w:rPr>
        <w:t>Dostawa przedmiotu zamówienia na teren siedziby Nadleśnictwa Oleszyce (ul. Zielona 4b; 37-630 Oleszyce) wliczona w cenę maszyny.</w:t>
      </w:r>
    </w:p>
    <w:p w:rsidR="002E5F5B" w:rsidRPr="009F6783" w:rsidRDefault="002E5F5B" w:rsidP="00FD3289">
      <w:pPr>
        <w:pStyle w:val="Standard"/>
        <w:spacing w:line="360" w:lineRule="auto"/>
        <w:jc w:val="both"/>
        <w:rPr>
          <w:color w:val="000000"/>
          <w:sz w:val="24"/>
          <w:szCs w:val="24"/>
        </w:rPr>
      </w:pPr>
    </w:p>
    <w:p w:rsidR="002E5F5B" w:rsidRPr="009F6783" w:rsidRDefault="002E5F5B" w:rsidP="00FD3289">
      <w:pPr>
        <w:pStyle w:val="Standard"/>
        <w:spacing w:line="360" w:lineRule="auto"/>
        <w:jc w:val="both"/>
        <w:rPr>
          <w:b/>
          <w:color w:val="000000"/>
          <w:sz w:val="24"/>
          <w:szCs w:val="24"/>
        </w:rPr>
      </w:pPr>
      <w:r w:rsidRPr="009F6783">
        <w:rPr>
          <w:b/>
          <w:color w:val="000000"/>
          <w:sz w:val="24"/>
          <w:szCs w:val="24"/>
        </w:rPr>
        <w:t>WYMAGANIA EKSPLOATACYJNE:</w:t>
      </w:r>
    </w:p>
    <w:p w:rsidR="002E5F5B" w:rsidRPr="009F6783" w:rsidRDefault="002E5F5B" w:rsidP="00FD3289">
      <w:pPr>
        <w:pStyle w:val="Standard"/>
        <w:numPr>
          <w:ilvl w:val="0"/>
          <w:numId w:val="5"/>
        </w:numPr>
        <w:spacing w:line="360" w:lineRule="auto"/>
        <w:jc w:val="both"/>
        <w:rPr>
          <w:color w:val="000000"/>
          <w:sz w:val="24"/>
          <w:szCs w:val="24"/>
        </w:rPr>
      </w:pPr>
      <w:r w:rsidRPr="009F6783">
        <w:rPr>
          <w:color w:val="000000"/>
          <w:sz w:val="24"/>
          <w:szCs w:val="24"/>
        </w:rPr>
        <w:t>Miejsce pracy tereny równinne i wyżynne.</w:t>
      </w:r>
    </w:p>
    <w:p w:rsidR="002E5F5B" w:rsidRPr="009F6783" w:rsidRDefault="002E5F5B" w:rsidP="00FD3289">
      <w:pPr>
        <w:pStyle w:val="Standard"/>
        <w:numPr>
          <w:ilvl w:val="0"/>
          <w:numId w:val="5"/>
        </w:numPr>
        <w:spacing w:line="360" w:lineRule="auto"/>
        <w:jc w:val="both"/>
        <w:rPr>
          <w:color w:val="000000"/>
          <w:sz w:val="24"/>
          <w:szCs w:val="24"/>
        </w:rPr>
      </w:pPr>
      <w:r w:rsidRPr="009F6783">
        <w:rPr>
          <w:color w:val="000000"/>
          <w:sz w:val="24"/>
          <w:szCs w:val="24"/>
        </w:rPr>
        <w:t>Przeznaczone do:</w:t>
      </w:r>
    </w:p>
    <w:p w:rsidR="002E5F5B" w:rsidRPr="00166335" w:rsidRDefault="002E5F5B" w:rsidP="00FD3289">
      <w:pPr>
        <w:pStyle w:val="Standard"/>
        <w:numPr>
          <w:ilvl w:val="0"/>
          <w:numId w:val="12"/>
        </w:numPr>
        <w:tabs>
          <w:tab w:val="left" w:pos="-648"/>
          <w:tab w:val="left" w:pos="756"/>
          <w:tab w:val="left" w:pos="2136"/>
        </w:tabs>
        <w:spacing w:line="360" w:lineRule="auto"/>
        <w:jc w:val="both"/>
        <w:rPr>
          <w:color w:val="000000"/>
          <w:sz w:val="24"/>
          <w:szCs w:val="24"/>
        </w:rPr>
      </w:pPr>
      <w:r w:rsidRPr="00166335">
        <w:rPr>
          <w:color w:val="000000"/>
          <w:sz w:val="24"/>
          <w:szCs w:val="24"/>
        </w:rPr>
        <w:t xml:space="preserve">Współpracy z </w:t>
      </w:r>
      <w:proofErr w:type="spellStart"/>
      <w:r w:rsidRPr="00166335">
        <w:rPr>
          <w:color w:val="000000"/>
          <w:sz w:val="24"/>
          <w:szCs w:val="24"/>
        </w:rPr>
        <w:t>pługofrezarką</w:t>
      </w:r>
      <w:proofErr w:type="spellEnd"/>
      <w:r w:rsidRPr="00166335">
        <w:rPr>
          <w:color w:val="000000"/>
          <w:sz w:val="24"/>
          <w:szCs w:val="24"/>
        </w:rPr>
        <w:t xml:space="preserve"> FAO FAR PF 100; opryskiwaczem z działkiem powietrznym SAE</w:t>
      </w:r>
      <w:r w:rsidRPr="00166335">
        <w:rPr>
          <w:sz w:val="24"/>
          <w:szCs w:val="24"/>
        </w:rPr>
        <w:t>; kosiarką bijakową MU-H/S 180; kosiarką bijakową TLP 180, zgrabiarką ZPI-</w:t>
      </w:r>
      <w:proofErr w:type="spellStart"/>
      <w:r w:rsidRPr="00166335">
        <w:rPr>
          <w:sz w:val="24"/>
          <w:szCs w:val="24"/>
        </w:rPr>
        <w:t>ch</w:t>
      </w:r>
      <w:proofErr w:type="spellEnd"/>
      <w:r w:rsidRPr="00166335">
        <w:rPr>
          <w:sz w:val="24"/>
          <w:szCs w:val="24"/>
        </w:rPr>
        <w:t xml:space="preserve"> (montowana z tyłu i przodu ciągnika), pługiem do odśnieżania Olimp 300 (montowan</w:t>
      </w:r>
      <w:r w:rsidR="00B43213">
        <w:rPr>
          <w:sz w:val="24"/>
          <w:szCs w:val="24"/>
        </w:rPr>
        <w:t>y</w:t>
      </w:r>
      <w:r w:rsidRPr="00166335">
        <w:rPr>
          <w:sz w:val="24"/>
          <w:szCs w:val="24"/>
        </w:rPr>
        <w:t xml:space="preserve"> z przodu ciągnika), pługiem </w:t>
      </w:r>
      <w:proofErr w:type="spellStart"/>
      <w:r w:rsidRPr="00166335">
        <w:rPr>
          <w:sz w:val="24"/>
          <w:szCs w:val="24"/>
        </w:rPr>
        <w:t>LPz</w:t>
      </w:r>
      <w:proofErr w:type="spellEnd"/>
      <w:r w:rsidRPr="00166335">
        <w:rPr>
          <w:sz w:val="24"/>
          <w:szCs w:val="24"/>
        </w:rPr>
        <w:t xml:space="preserve"> 85 z pasywnym mechanizmem wywyższenia bruzdy, pługiem </w:t>
      </w:r>
      <w:proofErr w:type="spellStart"/>
      <w:r w:rsidRPr="00166335">
        <w:rPr>
          <w:sz w:val="24"/>
          <w:szCs w:val="24"/>
        </w:rPr>
        <w:t>LPz</w:t>
      </w:r>
      <w:proofErr w:type="spellEnd"/>
      <w:r w:rsidRPr="00166335">
        <w:rPr>
          <w:sz w:val="24"/>
          <w:szCs w:val="24"/>
        </w:rPr>
        <w:t xml:space="preserve"> 85-P1T z aktywnym mechanizmem wywyższenia bruzdy, pługiem LPZ-OTL z pogłębiaczem, pługiem leśnym LPZ-IBL/75</w:t>
      </w:r>
      <w:r w:rsidRPr="00166335">
        <w:rPr>
          <w:color w:val="000000"/>
          <w:sz w:val="24"/>
          <w:szCs w:val="24"/>
        </w:rPr>
        <w:t>.</w:t>
      </w:r>
    </w:p>
    <w:p w:rsidR="002E5F5B" w:rsidRPr="009F6783" w:rsidRDefault="002E5F5B" w:rsidP="00FD3289">
      <w:pPr>
        <w:pStyle w:val="Standard"/>
        <w:numPr>
          <w:ilvl w:val="0"/>
          <w:numId w:val="12"/>
        </w:numPr>
        <w:tabs>
          <w:tab w:val="left" w:pos="-648"/>
          <w:tab w:val="left" w:pos="756"/>
          <w:tab w:val="left" w:pos="2136"/>
        </w:tabs>
        <w:spacing w:line="360" w:lineRule="auto"/>
        <w:jc w:val="both"/>
        <w:rPr>
          <w:color w:val="000000"/>
          <w:sz w:val="24"/>
          <w:szCs w:val="24"/>
        </w:rPr>
      </w:pPr>
      <w:r w:rsidRPr="009F6783">
        <w:rPr>
          <w:color w:val="000000"/>
          <w:sz w:val="24"/>
          <w:szCs w:val="24"/>
        </w:rPr>
        <w:t>Holowania przyczepy do podwozu drewna na zrębach i poruszania się po drogach publicznych.</w:t>
      </w:r>
    </w:p>
    <w:p w:rsidR="002E5F5B" w:rsidRPr="009F6783" w:rsidRDefault="002E5F5B" w:rsidP="00FD3289">
      <w:pPr>
        <w:pStyle w:val="Standard"/>
        <w:numPr>
          <w:ilvl w:val="0"/>
          <w:numId w:val="12"/>
        </w:numPr>
        <w:tabs>
          <w:tab w:val="left" w:pos="-648"/>
          <w:tab w:val="left" w:pos="756"/>
          <w:tab w:val="left" w:pos="2136"/>
        </w:tabs>
        <w:spacing w:line="360" w:lineRule="auto"/>
        <w:jc w:val="both"/>
        <w:rPr>
          <w:color w:val="000000"/>
          <w:sz w:val="24"/>
          <w:szCs w:val="24"/>
        </w:rPr>
      </w:pPr>
      <w:r w:rsidRPr="009F6783">
        <w:rPr>
          <w:color w:val="000000"/>
          <w:sz w:val="24"/>
          <w:szCs w:val="24"/>
        </w:rPr>
        <w:t>Pracy z innymi urządzeniami</w:t>
      </w:r>
      <w:r w:rsidR="00B43213">
        <w:rPr>
          <w:color w:val="000000"/>
          <w:sz w:val="24"/>
          <w:szCs w:val="24"/>
        </w:rPr>
        <w:t xml:space="preserve"> przeznaczonymi do prac leśnych.</w:t>
      </w:r>
    </w:p>
    <w:p w:rsidR="002E5F5B" w:rsidRPr="009F6783" w:rsidRDefault="002E5F5B" w:rsidP="00FD3289">
      <w:pPr>
        <w:pStyle w:val="Standard"/>
        <w:numPr>
          <w:ilvl w:val="0"/>
          <w:numId w:val="5"/>
        </w:numPr>
        <w:spacing w:line="360" w:lineRule="auto"/>
        <w:jc w:val="both"/>
        <w:rPr>
          <w:color w:val="000000"/>
          <w:sz w:val="24"/>
          <w:szCs w:val="24"/>
        </w:rPr>
      </w:pPr>
      <w:r w:rsidRPr="009F6783">
        <w:rPr>
          <w:color w:val="000000"/>
          <w:sz w:val="24"/>
          <w:szCs w:val="24"/>
        </w:rPr>
        <w:t>Przewidywany okres eksploatacji 1</w:t>
      </w:r>
      <w:r>
        <w:rPr>
          <w:color w:val="000000"/>
          <w:sz w:val="24"/>
          <w:szCs w:val="24"/>
        </w:rPr>
        <w:t>0</w:t>
      </w:r>
      <w:r w:rsidRPr="009F6783">
        <w:rPr>
          <w:color w:val="000000"/>
          <w:sz w:val="24"/>
          <w:szCs w:val="24"/>
        </w:rPr>
        <w:t xml:space="preserve"> lat.</w:t>
      </w:r>
    </w:p>
    <w:p w:rsidR="002E5F5B" w:rsidRPr="009F6783" w:rsidRDefault="002E5F5B" w:rsidP="00FD3289">
      <w:pPr>
        <w:pStyle w:val="Standard"/>
        <w:spacing w:line="360" w:lineRule="auto"/>
        <w:jc w:val="both"/>
        <w:rPr>
          <w:b/>
          <w:color w:val="000000"/>
          <w:sz w:val="24"/>
          <w:szCs w:val="24"/>
        </w:rPr>
      </w:pPr>
      <w:r w:rsidRPr="009F6783">
        <w:rPr>
          <w:b/>
          <w:color w:val="000000"/>
          <w:sz w:val="24"/>
          <w:szCs w:val="24"/>
        </w:rPr>
        <w:lastRenderedPageBreak/>
        <w:t xml:space="preserve">WYMAGANE </w:t>
      </w:r>
      <w:r>
        <w:rPr>
          <w:b/>
          <w:color w:val="000000"/>
          <w:sz w:val="24"/>
          <w:szCs w:val="24"/>
        </w:rPr>
        <w:t>GŁÓWN</w:t>
      </w:r>
      <w:r w:rsidRPr="009F6783">
        <w:rPr>
          <w:b/>
          <w:color w:val="000000"/>
          <w:sz w:val="24"/>
          <w:szCs w:val="24"/>
        </w:rPr>
        <w:t>E PARAMETRY TECHNICZNE.</w:t>
      </w:r>
    </w:p>
    <w:p w:rsidR="002E5F5B" w:rsidRPr="009F6783" w:rsidRDefault="002E5F5B" w:rsidP="00FD3289">
      <w:pPr>
        <w:pStyle w:val="Standard"/>
        <w:numPr>
          <w:ilvl w:val="0"/>
          <w:numId w:val="6"/>
        </w:numPr>
        <w:spacing w:line="360" w:lineRule="auto"/>
        <w:jc w:val="both"/>
        <w:rPr>
          <w:color w:val="000000"/>
          <w:sz w:val="24"/>
          <w:szCs w:val="24"/>
        </w:rPr>
      </w:pPr>
      <w:r w:rsidRPr="009F6783">
        <w:rPr>
          <w:color w:val="000000"/>
          <w:sz w:val="24"/>
          <w:szCs w:val="24"/>
        </w:rPr>
        <w:t>Silnik:</w:t>
      </w:r>
    </w:p>
    <w:p w:rsidR="002E5F5B" w:rsidRPr="009F6783" w:rsidRDefault="002E5F5B" w:rsidP="00FD3289">
      <w:pPr>
        <w:pStyle w:val="Standard"/>
        <w:numPr>
          <w:ilvl w:val="0"/>
          <w:numId w:val="8"/>
        </w:numPr>
        <w:spacing w:line="360" w:lineRule="auto"/>
        <w:jc w:val="both"/>
        <w:rPr>
          <w:color w:val="000000"/>
          <w:sz w:val="24"/>
          <w:szCs w:val="24"/>
        </w:rPr>
      </w:pPr>
      <w:r w:rsidRPr="009F6783">
        <w:rPr>
          <w:color w:val="000000"/>
          <w:sz w:val="24"/>
          <w:szCs w:val="24"/>
        </w:rPr>
        <w:t>Wysokoprężny 4 cylindrowy z turbodoładowaniem „</w:t>
      </w:r>
      <w:proofErr w:type="spellStart"/>
      <w:r w:rsidRPr="009F6783">
        <w:rPr>
          <w:color w:val="000000"/>
          <w:sz w:val="24"/>
          <w:szCs w:val="24"/>
        </w:rPr>
        <w:t>common</w:t>
      </w:r>
      <w:proofErr w:type="spellEnd"/>
      <w:r w:rsidRPr="009F6783">
        <w:rPr>
          <w:color w:val="000000"/>
          <w:sz w:val="24"/>
          <w:szCs w:val="24"/>
        </w:rPr>
        <w:t xml:space="preserve"> </w:t>
      </w:r>
      <w:proofErr w:type="spellStart"/>
      <w:r w:rsidRPr="009F6783">
        <w:rPr>
          <w:color w:val="000000"/>
          <w:sz w:val="24"/>
          <w:szCs w:val="24"/>
        </w:rPr>
        <w:t>rail</w:t>
      </w:r>
      <w:proofErr w:type="spellEnd"/>
      <w:r w:rsidRPr="009F6783">
        <w:rPr>
          <w:color w:val="000000"/>
          <w:sz w:val="24"/>
          <w:szCs w:val="24"/>
        </w:rPr>
        <w:t xml:space="preserve">”, chłodzony cieczą spełniający obowiązującą normę EURO </w:t>
      </w:r>
      <w:proofErr w:type="spellStart"/>
      <w:r w:rsidRPr="009F6783">
        <w:rPr>
          <w:color w:val="000000"/>
          <w:sz w:val="24"/>
          <w:szCs w:val="24"/>
        </w:rPr>
        <w:t>Stage</w:t>
      </w:r>
      <w:proofErr w:type="spellEnd"/>
      <w:r w:rsidRPr="009F6783">
        <w:rPr>
          <w:color w:val="000000"/>
          <w:sz w:val="24"/>
          <w:szCs w:val="24"/>
        </w:rPr>
        <w:t xml:space="preserve"> 5 i wyposażony w filtr cząstek stałych,</w:t>
      </w:r>
    </w:p>
    <w:p w:rsidR="002E5F5B" w:rsidRPr="009F6783" w:rsidRDefault="002E5F5B" w:rsidP="00FD3289">
      <w:pPr>
        <w:pStyle w:val="Standard"/>
        <w:numPr>
          <w:ilvl w:val="0"/>
          <w:numId w:val="8"/>
        </w:numPr>
        <w:spacing w:line="360" w:lineRule="auto"/>
        <w:jc w:val="both"/>
        <w:rPr>
          <w:color w:val="000000"/>
          <w:sz w:val="24"/>
          <w:szCs w:val="24"/>
        </w:rPr>
      </w:pPr>
      <w:r w:rsidRPr="009F6783">
        <w:rPr>
          <w:color w:val="000000"/>
          <w:sz w:val="24"/>
          <w:szCs w:val="24"/>
        </w:rPr>
        <w:t xml:space="preserve">Moc znamionowa silnika wg normy ISO 14396 nie mniejsza jak </w:t>
      </w:r>
      <w:r>
        <w:rPr>
          <w:color w:val="000000"/>
          <w:sz w:val="24"/>
          <w:szCs w:val="24"/>
        </w:rPr>
        <w:t>110</w:t>
      </w:r>
      <w:r w:rsidRPr="009F6783">
        <w:rPr>
          <w:color w:val="000000"/>
          <w:sz w:val="24"/>
          <w:szCs w:val="24"/>
        </w:rPr>
        <w:t xml:space="preserve"> kW i nie większa jak 1</w:t>
      </w:r>
      <w:r>
        <w:rPr>
          <w:color w:val="000000"/>
          <w:sz w:val="24"/>
          <w:szCs w:val="24"/>
        </w:rPr>
        <w:t>30</w:t>
      </w:r>
      <w:r w:rsidRPr="009F6783">
        <w:rPr>
          <w:color w:val="000000"/>
          <w:sz w:val="24"/>
          <w:szCs w:val="24"/>
        </w:rPr>
        <w:t xml:space="preserve"> kW,</w:t>
      </w:r>
    </w:p>
    <w:p w:rsidR="002E5F5B" w:rsidRPr="009F6783" w:rsidRDefault="002E5F5B" w:rsidP="00FD3289">
      <w:pPr>
        <w:pStyle w:val="Standard"/>
        <w:numPr>
          <w:ilvl w:val="0"/>
          <w:numId w:val="8"/>
        </w:numPr>
        <w:spacing w:line="360" w:lineRule="auto"/>
        <w:jc w:val="both"/>
        <w:rPr>
          <w:color w:val="000000"/>
          <w:sz w:val="24"/>
          <w:szCs w:val="24"/>
        </w:rPr>
      </w:pPr>
      <w:r w:rsidRPr="009F6783">
        <w:rPr>
          <w:color w:val="000000"/>
          <w:sz w:val="24"/>
          <w:szCs w:val="24"/>
        </w:rPr>
        <w:t>Pojemność silnika nie mniejsza jak 4600 ccm,</w:t>
      </w:r>
    </w:p>
    <w:p w:rsidR="002E5F5B" w:rsidRPr="009F6783" w:rsidRDefault="002E5F5B" w:rsidP="00FD3289">
      <w:pPr>
        <w:pStyle w:val="Standard"/>
        <w:numPr>
          <w:ilvl w:val="0"/>
          <w:numId w:val="8"/>
        </w:numPr>
        <w:spacing w:line="360" w:lineRule="auto"/>
        <w:jc w:val="both"/>
        <w:rPr>
          <w:color w:val="000000"/>
          <w:sz w:val="24"/>
          <w:szCs w:val="24"/>
        </w:rPr>
      </w:pPr>
      <w:r w:rsidRPr="009F6783">
        <w:rPr>
          <w:color w:val="000000"/>
          <w:sz w:val="24"/>
          <w:szCs w:val="24"/>
        </w:rPr>
        <w:t>Bez mechanizmów powodujących chwilowe zwiększę mocy ciągnika pod obciążeniem.</w:t>
      </w:r>
    </w:p>
    <w:p w:rsidR="002E5F5B" w:rsidRPr="009F6783" w:rsidRDefault="002E5F5B" w:rsidP="00FD3289">
      <w:pPr>
        <w:pStyle w:val="Standard"/>
        <w:numPr>
          <w:ilvl w:val="0"/>
          <w:numId w:val="6"/>
        </w:numPr>
        <w:spacing w:line="360" w:lineRule="auto"/>
        <w:jc w:val="both"/>
        <w:rPr>
          <w:color w:val="000000"/>
          <w:sz w:val="24"/>
          <w:szCs w:val="24"/>
        </w:rPr>
      </w:pPr>
      <w:r w:rsidRPr="009F6783">
        <w:rPr>
          <w:color w:val="000000"/>
          <w:sz w:val="24"/>
          <w:szCs w:val="24"/>
        </w:rPr>
        <w:t>Masa ciągnika bez dodatkowych obciążników nie większa jak 7500 kg (bez operatora).</w:t>
      </w:r>
    </w:p>
    <w:p w:rsidR="002E5F5B" w:rsidRPr="009F6783" w:rsidRDefault="002E5F5B" w:rsidP="00FD3289">
      <w:pPr>
        <w:pStyle w:val="Standard"/>
        <w:numPr>
          <w:ilvl w:val="0"/>
          <w:numId w:val="6"/>
        </w:numPr>
        <w:spacing w:line="360" w:lineRule="auto"/>
        <w:jc w:val="both"/>
        <w:rPr>
          <w:color w:val="000000"/>
          <w:sz w:val="24"/>
          <w:szCs w:val="24"/>
        </w:rPr>
      </w:pPr>
      <w:r w:rsidRPr="009F6783">
        <w:rPr>
          <w:color w:val="000000"/>
          <w:sz w:val="24"/>
          <w:szCs w:val="24"/>
        </w:rPr>
        <w:t>Przystosowany do holowania zespołu pojazdów w konfiguracji hamulców przyczepy niehamowanej, co najmniej 1500kg lub większej i hamowanej, co najmniej 30000 kg lub większej.</w:t>
      </w:r>
    </w:p>
    <w:p w:rsidR="002E5F5B" w:rsidRDefault="002E5F5B" w:rsidP="00FD3289">
      <w:pPr>
        <w:numPr>
          <w:ilvl w:val="0"/>
          <w:numId w:val="6"/>
        </w:numPr>
        <w:spacing w:line="360" w:lineRule="auto"/>
        <w:jc w:val="both"/>
      </w:pPr>
      <w:r w:rsidRPr="009F6783">
        <w:t xml:space="preserve">Przystosowany do holowania maksymalnej masy całkowitej ciągnionej przyczepy z osią centralną z hamulcem, co najmniej </w:t>
      </w:r>
      <w:smartTag w:uri="urn:schemas-microsoft-com:office:smarttags" w:element="metricconverter">
        <w:smartTagPr>
          <w:attr w:name="ProductID" w:val="30000 kg"/>
        </w:smartTagPr>
        <w:r w:rsidRPr="009F6783">
          <w:t>30000 kg</w:t>
        </w:r>
      </w:smartTag>
      <w:r w:rsidRPr="009F6783">
        <w:t xml:space="preserve"> lub większej.</w:t>
      </w:r>
    </w:p>
    <w:p w:rsidR="002E5F5B" w:rsidRPr="009F6783" w:rsidRDefault="002E5F5B" w:rsidP="00FD3289">
      <w:pPr>
        <w:numPr>
          <w:ilvl w:val="0"/>
          <w:numId w:val="6"/>
        </w:numPr>
        <w:spacing w:line="360" w:lineRule="auto"/>
        <w:jc w:val="both"/>
      </w:pPr>
      <w:r>
        <w:t>Maksymalna wysokość ciągnika wraz z zabudową leśną 3050mm.</w:t>
      </w:r>
    </w:p>
    <w:p w:rsidR="002E5F5B" w:rsidRPr="009F6783" w:rsidRDefault="002E5F5B" w:rsidP="00FD3289">
      <w:pPr>
        <w:pStyle w:val="Standard"/>
        <w:spacing w:line="360" w:lineRule="auto"/>
        <w:ind w:left="360"/>
        <w:jc w:val="both"/>
        <w:rPr>
          <w:color w:val="000000"/>
          <w:sz w:val="24"/>
          <w:szCs w:val="24"/>
        </w:rPr>
      </w:pPr>
    </w:p>
    <w:p w:rsidR="002E5F5B" w:rsidRPr="009F6783" w:rsidRDefault="002E5F5B" w:rsidP="00FD3289">
      <w:pPr>
        <w:pStyle w:val="Standard"/>
        <w:spacing w:line="360" w:lineRule="auto"/>
        <w:jc w:val="both"/>
        <w:rPr>
          <w:b/>
          <w:color w:val="000000"/>
          <w:sz w:val="24"/>
          <w:szCs w:val="24"/>
        </w:rPr>
      </w:pPr>
      <w:r w:rsidRPr="009F6783">
        <w:rPr>
          <w:b/>
          <w:color w:val="000000"/>
          <w:sz w:val="24"/>
          <w:szCs w:val="24"/>
        </w:rPr>
        <w:t>KONFIGURACJA WYPOSAŻENIOWA CIĄGNIKA</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 xml:space="preserve">Ogumienie typu leśnego </w:t>
      </w:r>
      <w:r>
        <w:rPr>
          <w:color w:val="000000"/>
          <w:sz w:val="24"/>
          <w:szCs w:val="24"/>
        </w:rPr>
        <w:t xml:space="preserve">o podwyższonych parametrach wytrzymałości, nie gorszych </w:t>
      </w:r>
      <w:r>
        <w:rPr>
          <w:color w:val="000000"/>
          <w:sz w:val="24"/>
          <w:szCs w:val="24"/>
        </w:rPr>
        <w:br/>
        <w:t>jak w pkt. a i b</w:t>
      </w:r>
      <w:r w:rsidRPr="009F6783">
        <w:rPr>
          <w:color w:val="000000"/>
          <w:sz w:val="24"/>
          <w:szCs w:val="24"/>
        </w:rPr>
        <w:t xml:space="preserve"> z uwagi na warunki panujące na zrębie tj. </w:t>
      </w:r>
      <w:r>
        <w:rPr>
          <w:color w:val="000000"/>
          <w:sz w:val="24"/>
          <w:szCs w:val="24"/>
        </w:rPr>
        <w:t xml:space="preserve">ostre krawędzie kamieni, ostro zakończone (różnej wielkości) fragmenty drewna (części pnia oraz gałęzie) stanowiące </w:t>
      </w:r>
      <w:r w:rsidRPr="009F6783">
        <w:rPr>
          <w:color w:val="000000"/>
          <w:sz w:val="24"/>
          <w:szCs w:val="24"/>
        </w:rPr>
        <w:t xml:space="preserve">pozostałości pozrębowe </w:t>
      </w:r>
      <w:r>
        <w:rPr>
          <w:color w:val="000000"/>
          <w:sz w:val="24"/>
          <w:szCs w:val="24"/>
        </w:rPr>
        <w:t>oraz</w:t>
      </w:r>
      <w:r w:rsidRPr="009F6783">
        <w:rPr>
          <w:color w:val="000000"/>
          <w:sz w:val="24"/>
          <w:szCs w:val="24"/>
        </w:rPr>
        <w:t xml:space="preserve"> pnie po ściętych drzewach:</w:t>
      </w:r>
    </w:p>
    <w:p w:rsidR="002E5F5B" w:rsidRPr="009F6783" w:rsidRDefault="002E5F5B" w:rsidP="00FD3289">
      <w:pPr>
        <w:pStyle w:val="Standard"/>
        <w:numPr>
          <w:ilvl w:val="1"/>
          <w:numId w:val="10"/>
        </w:numPr>
        <w:spacing w:line="360" w:lineRule="auto"/>
        <w:jc w:val="both"/>
        <w:rPr>
          <w:color w:val="000000"/>
          <w:sz w:val="24"/>
          <w:szCs w:val="24"/>
        </w:rPr>
      </w:pPr>
      <w:r w:rsidRPr="009F6783">
        <w:rPr>
          <w:color w:val="000000"/>
          <w:sz w:val="24"/>
          <w:szCs w:val="24"/>
        </w:rPr>
        <w:t>Szerokość minimalna opony: Przód 420 mm, Tył 520 mm.</w:t>
      </w:r>
    </w:p>
    <w:p w:rsidR="002E5F5B" w:rsidRPr="009F6783" w:rsidRDefault="002E5F5B" w:rsidP="00FD3289">
      <w:pPr>
        <w:pStyle w:val="Standard"/>
        <w:numPr>
          <w:ilvl w:val="1"/>
          <w:numId w:val="10"/>
        </w:numPr>
        <w:spacing w:line="360" w:lineRule="auto"/>
        <w:jc w:val="both"/>
        <w:rPr>
          <w:color w:val="000000"/>
          <w:sz w:val="24"/>
          <w:szCs w:val="24"/>
        </w:rPr>
      </w:pPr>
      <w:r w:rsidRPr="009F6783">
        <w:rPr>
          <w:color w:val="000000"/>
          <w:sz w:val="24"/>
          <w:szCs w:val="24"/>
        </w:rPr>
        <w:t>Nośność minimalna opony: Przód 145 A8, Tył 159 A8.</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Obręcze kół w wersji leśnej (rant obręczy ukształtowany zaokrągleniem uniemożliwiającym nabieranie drzazg pomiędzy obręcz i oponę) z osłoną wentyla.</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Błotniki kół przednich skrętne wykonane z tworzywa sztucznego.</w:t>
      </w:r>
    </w:p>
    <w:p w:rsidR="002E5F5B" w:rsidRPr="009F6783" w:rsidRDefault="002E5F5B" w:rsidP="00FD3289">
      <w:pPr>
        <w:pStyle w:val="Standard"/>
        <w:numPr>
          <w:ilvl w:val="0"/>
          <w:numId w:val="14"/>
        </w:numPr>
        <w:spacing w:line="360" w:lineRule="auto"/>
        <w:jc w:val="both"/>
        <w:rPr>
          <w:color w:val="000000"/>
          <w:sz w:val="24"/>
          <w:szCs w:val="24"/>
        </w:rPr>
      </w:pPr>
      <w:r w:rsidRPr="009F6783">
        <w:rPr>
          <w:sz w:val="24"/>
          <w:szCs w:val="24"/>
        </w:rPr>
        <w:t>Obciążniki kół tylnych o masie 80 kg każdy (+/- 5kg) po dwa na koło (4x80 kg +/- 5kg).</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Instalacja pneumatyczna do układów hamulcowych przyczep 2 obwodowa.</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Minimalne parametry tylnego WOM:</w:t>
      </w:r>
    </w:p>
    <w:p w:rsidR="002E5F5B" w:rsidRPr="009F6783" w:rsidRDefault="002E5F5B" w:rsidP="00FD3289">
      <w:pPr>
        <w:pStyle w:val="Standard"/>
        <w:numPr>
          <w:ilvl w:val="0"/>
          <w:numId w:val="15"/>
        </w:numPr>
        <w:spacing w:line="360" w:lineRule="auto"/>
        <w:jc w:val="both"/>
        <w:rPr>
          <w:color w:val="000000"/>
          <w:sz w:val="24"/>
          <w:szCs w:val="24"/>
        </w:rPr>
      </w:pPr>
      <w:r w:rsidRPr="009F6783">
        <w:rPr>
          <w:color w:val="000000"/>
          <w:sz w:val="24"/>
          <w:szCs w:val="24"/>
        </w:rPr>
        <w:t>Obroty 540/1000 /min.</w:t>
      </w:r>
    </w:p>
    <w:p w:rsidR="002E5F5B" w:rsidRPr="009F6783" w:rsidRDefault="002E5F5B" w:rsidP="00FD3289">
      <w:pPr>
        <w:pStyle w:val="Standard"/>
        <w:numPr>
          <w:ilvl w:val="0"/>
          <w:numId w:val="15"/>
        </w:numPr>
        <w:spacing w:line="360" w:lineRule="auto"/>
        <w:jc w:val="both"/>
        <w:rPr>
          <w:color w:val="000000"/>
          <w:sz w:val="24"/>
          <w:szCs w:val="24"/>
        </w:rPr>
      </w:pPr>
      <w:r w:rsidRPr="009F6783">
        <w:rPr>
          <w:color w:val="000000"/>
          <w:sz w:val="24"/>
          <w:szCs w:val="24"/>
        </w:rPr>
        <w:t>Moc przenoszona na WOM przez sprzęgło wielotarczowe mokre za pośrednictwem wałka z końcówką Z6/35 i Z=20/Φ45/1000obr.</w:t>
      </w:r>
    </w:p>
    <w:p w:rsidR="002E5F5B" w:rsidRPr="009F6783" w:rsidRDefault="002E5F5B" w:rsidP="00FD3289">
      <w:pPr>
        <w:pStyle w:val="Standard"/>
        <w:numPr>
          <w:ilvl w:val="0"/>
          <w:numId w:val="15"/>
        </w:numPr>
        <w:spacing w:line="360" w:lineRule="auto"/>
        <w:jc w:val="both"/>
        <w:rPr>
          <w:color w:val="000000"/>
          <w:sz w:val="24"/>
          <w:szCs w:val="24"/>
        </w:rPr>
      </w:pPr>
      <w:r w:rsidRPr="009F6783">
        <w:rPr>
          <w:color w:val="000000"/>
          <w:sz w:val="24"/>
          <w:szCs w:val="24"/>
        </w:rPr>
        <w:t>W dostawie komplet wałków TYP – 1, 2, 3 do stosowania w oferowanym ciągniku zgodny z obowiązującą normą polską PN86/R-36101.</w:t>
      </w:r>
    </w:p>
    <w:p w:rsidR="002E5F5B" w:rsidRPr="009F6783" w:rsidRDefault="002E5F5B" w:rsidP="00FD3289">
      <w:pPr>
        <w:pStyle w:val="Standard"/>
        <w:numPr>
          <w:ilvl w:val="0"/>
          <w:numId w:val="15"/>
        </w:numPr>
        <w:spacing w:line="360" w:lineRule="auto"/>
        <w:jc w:val="both"/>
        <w:rPr>
          <w:color w:val="000000"/>
          <w:sz w:val="24"/>
          <w:szCs w:val="24"/>
        </w:rPr>
      </w:pPr>
      <w:r w:rsidRPr="009F6783">
        <w:rPr>
          <w:color w:val="000000"/>
          <w:sz w:val="24"/>
          <w:szCs w:val="24"/>
        </w:rPr>
        <w:lastRenderedPageBreak/>
        <w:t>Włącznik / wyłącznik tylnego WOM dodatkowo na tylnych błotnikach.</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Tylny TUZ:</w:t>
      </w:r>
    </w:p>
    <w:p w:rsidR="002E5F5B" w:rsidRPr="009F6783" w:rsidRDefault="002E5F5B" w:rsidP="00FD3289">
      <w:pPr>
        <w:pStyle w:val="Standard"/>
        <w:numPr>
          <w:ilvl w:val="1"/>
          <w:numId w:val="22"/>
        </w:numPr>
        <w:spacing w:line="360" w:lineRule="auto"/>
        <w:jc w:val="both"/>
        <w:rPr>
          <w:color w:val="000000"/>
          <w:sz w:val="24"/>
          <w:szCs w:val="24"/>
        </w:rPr>
      </w:pPr>
      <w:r w:rsidRPr="009F6783">
        <w:rPr>
          <w:color w:val="000000"/>
          <w:sz w:val="24"/>
          <w:szCs w:val="24"/>
        </w:rPr>
        <w:t>Udźwig tylnego TUZ nie mniejszy jak 7500 kg.</w:t>
      </w:r>
    </w:p>
    <w:p w:rsidR="002E5F5B" w:rsidRPr="009F6783" w:rsidRDefault="002E5F5B" w:rsidP="00FD3289">
      <w:pPr>
        <w:numPr>
          <w:ilvl w:val="1"/>
          <w:numId w:val="22"/>
        </w:numPr>
        <w:spacing w:line="360" w:lineRule="auto"/>
        <w:jc w:val="both"/>
      </w:pPr>
      <w:r w:rsidRPr="009F6783">
        <w:t>Cięgła dolne podnośnika hakowe.</w:t>
      </w:r>
    </w:p>
    <w:p w:rsidR="002E5F5B" w:rsidRPr="009F6783" w:rsidRDefault="002E5F5B" w:rsidP="00FD3289">
      <w:pPr>
        <w:numPr>
          <w:ilvl w:val="1"/>
          <w:numId w:val="22"/>
        </w:numPr>
        <w:spacing w:line="360" w:lineRule="auto"/>
        <w:jc w:val="both"/>
      </w:pPr>
      <w:r w:rsidRPr="009F6783">
        <w:t>Stabilizatory tylnego TUZ mechaniczne.</w:t>
      </w:r>
    </w:p>
    <w:p w:rsidR="002E5F5B" w:rsidRPr="009F6783" w:rsidRDefault="002E5F5B" w:rsidP="00FD3289">
      <w:pPr>
        <w:numPr>
          <w:ilvl w:val="1"/>
          <w:numId w:val="22"/>
        </w:numPr>
        <w:spacing w:line="360" w:lineRule="auto"/>
        <w:jc w:val="both"/>
      </w:pPr>
      <w:r w:rsidRPr="009F6783">
        <w:t>Możliwość szybkiego sterowania pracą TUZ za pomocą jednego przycisku.</w:t>
      </w:r>
    </w:p>
    <w:p w:rsidR="002E5F5B" w:rsidRPr="009F6783" w:rsidRDefault="002E5F5B" w:rsidP="00FD3289">
      <w:pPr>
        <w:pStyle w:val="Standard"/>
        <w:numPr>
          <w:ilvl w:val="1"/>
          <w:numId w:val="22"/>
        </w:numPr>
        <w:spacing w:line="360" w:lineRule="auto"/>
        <w:jc w:val="both"/>
        <w:rPr>
          <w:color w:val="000000"/>
          <w:sz w:val="24"/>
          <w:szCs w:val="24"/>
        </w:rPr>
      </w:pPr>
      <w:r w:rsidRPr="009F6783">
        <w:rPr>
          <w:color w:val="000000"/>
          <w:sz w:val="24"/>
          <w:szCs w:val="24"/>
        </w:rPr>
        <w:t>Systemem automatycznej kontroli pracy podnośnika z kompensacją obciążenia.</w:t>
      </w:r>
    </w:p>
    <w:p w:rsidR="002E5F5B" w:rsidRPr="009F6783" w:rsidRDefault="002E5F5B" w:rsidP="00FD3289">
      <w:pPr>
        <w:pStyle w:val="Standard"/>
        <w:numPr>
          <w:ilvl w:val="1"/>
          <w:numId w:val="22"/>
        </w:numPr>
        <w:spacing w:line="360" w:lineRule="auto"/>
        <w:jc w:val="both"/>
        <w:rPr>
          <w:color w:val="000000"/>
          <w:sz w:val="24"/>
          <w:szCs w:val="24"/>
        </w:rPr>
      </w:pPr>
      <w:r w:rsidRPr="009F6783">
        <w:rPr>
          <w:color w:val="000000"/>
          <w:sz w:val="24"/>
          <w:szCs w:val="24"/>
        </w:rPr>
        <w:t>Sterowanie tylnego TUZ z kabiny kierowcy oraz dodatkowo przy pomocy przycisków zamontowanych na tylnych błotnikach.</w:t>
      </w:r>
    </w:p>
    <w:p w:rsidR="002E5F5B" w:rsidRPr="009F6783" w:rsidRDefault="002E5F5B" w:rsidP="00FD3289">
      <w:pPr>
        <w:pStyle w:val="Standard"/>
        <w:numPr>
          <w:ilvl w:val="1"/>
          <w:numId w:val="22"/>
        </w:numPr>
        <w:spacing w:line="360" w:lineRule="auto"/>
        <w:jc w:val="both"/>
        <w:rPr>
          <w:color w:val="000000"/>
          <w:sz w:val="24"/>
          <w:szCs w:val="24"/>
        </w:rPr>
      </w:pPr>
      <w:r w:rsidRPr="009F6783">
        <w:rPr>
          <w:color w:val="000000"/>
          <w:sz w:val="24"/>
          <w:szCs w:val="24"/>
        </w:rPr>
        <w:t>Górne cięgło tylnego TUZ mechaniczne hakowe.</w:t>
      </w:r>
    </w:p>
    <w:p w:rsidR="002E5F5B" w:rsidRPr="009F6783" w:rsidRDefault="002E5F5B" w:rsidP="00FD3289">
      <w:pPr>
        <w:pStyle w:val="Standard"/>
        <w:numPr>
          <w:ilvl w:val="1"/>
          <w:numId w:val="22"/>
        </w:numPr>
        <w:spacing w:line="360" w:lineRule="auto"/>
        <w:jc w:val="both"/>
        <w:rPr>
          <w:color w:val="000000"/>
          <w:sz w:val="24"/>
          <w:szCs w:val="24"/>
        </w:rPr>
      </w:pPr>
      <w:r w:rsidRPr="009F6783">
        <w:rPr>
          <w:color w:val="000000"/>
          <w:sz w:val="24"/>
          <w:szCs w:val="24"/>
        </w:rPr>
        <w:t>Dolne ramiona podnośnika z szybko sprzęgami hakowymi, w dostawie komplet wkładek kulistych II/III kategorii.</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Przedni TUZ</w:t>
      </w:r>
    </w:p>
    <w:p w:rsidR="002E5F5B" w:rsidRPr="009F6783" w:rsidRDefault="002E5F5B" w:rsidP="00FD3289">
      <w:pPr>
        <w:pStyle w:val="Standard"/>
        <w:numPr>
          <w:ilvl w:val="0"/>
          <w:numId w:val="16"/>
        </w:numPr>
        <w:spacing w:line="360" w:lineRule="auto"/>
        <w:jc w:val="both"/>
        <w:rPr>
          <w:color w:val="000000"/>
          <w:sz w:val="24"/>
          <w:szCs w:val="24"/>
        </w:rPr>
      </w:pPr>
      <w:r w:rsidRPr="009F6783">
        <w:rPr>
          <w:color w:val="000000"/>
          <w:sz w:val="24"/>
          <w:szCs w:val="24"/>
        </w:rPr>
        <w:t>Udźwig przedniego TUZ nie mniejszy jak 3000 kg.</w:t>
      </w:r>
    </w:p>
    <w:p w:rsidR="002E5F5B" w:rsidRPr="009F6783" w:rsidRDefault="002E5F5B" w:rsidP="00FD3289">
      <w:pPr>
        <w:pStyle w:val="Standard"/>
        <w:numPr>
          <w:ilvl w:val="0"/>
          <w:numId w:val="16"/>
        </w:numPr>
        <w:spacing w:line="360" w:lineRule="auto"/>
        <w:jc w:val="both"/>
        <w:rPr>
          <w:color w:val="000000"/>
          <w:sz w:val="24"/>
          <w:szCs w:val="24"/>
        </w:rPr>
      </w:pPr>
      <w:r w:rsidRPr="009F6783">
        <w:rPr>
          <w:color w:val="000000"/>
          <w:sz w:val="24"/>
          <w:szCs w:val="24"/>
        </w:rPr>
        <w:t>Sterowanie przedniego TUZ z kabiny operatora.</w:t>
      </w:r>
    </w:p>
    <w:p w:rsidR="002E5F5B" w:rsidRPr="009F6783" w:rsidRDefault="002E5F5B" w:rsidP="00FD3289">
      <w:pPr>
        <w:pStyle w:val="Standard"/>
        <w:numPr>
          <w:ilvl w:val="0"/>
          <w:numId w:val="16"/>
        </w:numPr>
        <w:spacing w:line="360" w:lineRule="auto"/>
        <w:jc w:val="both"/>
        <w:rPr>
          <w:color w:val="000000"/>
          <w:sz w:val="24"/>
          <w:szCs w:val="24"/>
        </w:rPr>
      </w:pPr>
      <w:r w:rsidRPr="009F6783">
        <w:rPr>
          <w:color w:val="000000"/>
          <w:sz w:val="24"/>
          <w:szCs w:val="24"/>
        </w:rPr>
        <w:t>Dolne ramiona podnośnika z szybko sprzęgami hakowymi, w dostawie komplet wkładek kulistych     II/III kategorii  .</w:t>
      </w:r>
    </w:p>
    <w:p w:rsidR="002E5F5B" w:rsidRPr="009F6783" w:rsidRDefault="002E5F5B" w:rsidP="00FD3289">
      <w:pPr>
        <w:pStyle w:val="Standard"/>
        <w:numPr>
          <w:ilvl w:val="0"/>
          <w:numId w:val="14"/>
        </w:numPr>
        <w:spacing w:line="360" w:lineRule="auto"/>
        <w:jc w:val="both"/>
        <w:rPr>
          <w:strike/>
          <w:color w:val="000000"/>
          <w:sz w:val="24"/>
          <w:szCs w:val="24"/>
        </w:rPr>
      </w:pPr>
      <w:r w:rsidRPr="009F6783">
        <w:rPr>
          <w:color w:val="000000"/>
          <w:sz w:val="24"/>
          <w:szCs w:val="24"/>
        </w:rPr>
        <w:t xml:space="preserve">Zaczepy transportowe tylne - górny przesuwny automatyczny typu </w:t>
      </w:r>
      <w:proofErr w:type="spellStart"/>
      <w:r w:rsidRPr="009F6783">
        <w:rPr>
          <w:color w:val="000000"/>
          <w:sz w:val="24"/>
          <w:szCs w:val="24"/>
        </w:rPr>
        <w:t>Scharmuller</w:t>
      </w:r>
      <w:proofErr w:type="spellEnd"/>
      <w:r w:rsidRPr="009F6783">
        <w:rPr>
          <w:color w:val="000000"/>
          <w:sz w:val="24"/>
          <w:szCs w:val="24"/>
        </w:rPr>
        <w:t xml:space="preserve"> A11.</w:t>
      </w:r>
    </w:p>
    <w:p w:rsidR="002E5F5B" w:rsidRPr="009F6783" w:rsidRDefault="002E5F5B" w:rsidP="00FD3289">
      <w:pPr>
        <w:pStyle w:val="Standard"/>
        <w:numPr>
          <w:ilvl w:val="0"/>
          <w:numId w:val="14"/>
        </w:numPr>
        <w:spacing w:line="360" w:lineRule="auto"/>
        <w:jc w:val="both"/>
        <w:rPr>
          <w:color w:val="000000"/>
          <w:sz w:val="24"/>
          <w:szCs w:val="24"/>
        </w:rPr>
      </w:pPr>
      <w:r w:rsidRPr="009F6783">
        <w:rPr>
          <w:sz w:val="24"/>
          <w:szCs w:val="24"/>
        </w:rPr>
        <w:t xml:space="preserve">Skrzynia biegów bezstopniowa z zakresem prędkości 0 – 40 km/h. Wymóg skrzyni biegów bezstopniowej podyktowany maszynami współpracującymi z ciągnikiem. Przekroczenie granicznej prędkości powyżej </w:t>
      </w:r>
      <w:smartTag w:uri="urn:schemas-microsoft-com:office:smarttags" w:element="metricconverter">
        <w:smartTagPr>
          <w:attr w:name="ProductID" w:val="40 km/h"/>
        </w:smartTagPr>
        <w:r w:rsidRPr="009F6783">
          <w:rPr>
            <w:sz w:val="24"/>
            <w:szCs w:val="24"/>
          </w:rPr>
          <w:t>40 km/h</w:t>
        </w:r>
      </w:smartTag>
      <w:r w:rsidRPr="009F6783">
        <w:rPr>
          <w:sz w:val="24"/>
          <w:szCs w:val="24"/>
        </w:rPr>
        <w:t xml:space="preserve"> nie będzie skutkowało odrzuceniem oferty. Zmiana kierunku jazdy przód/tył włączana elektrohydraulicznie bez używania sprzęgła.</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Układ napędowy 4x4 włączany z wyborem ręczny.</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Blokada tylnego i przedniego mostu z wyborem ręcznym.</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Układ kierowniczy sterowany hydrostatycznie.</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Układ jazdy tyłem (druga kierownica umieszczona centralnie w tylnej części kabiny, pedały: hamulca, sprzęgła i gazu, przekładnia nawrotna), wybór pomiędzy przednim i tylnym układem kierowniczym niewymagający dodatkowych funkcji przełączania.</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Kabina operatora:</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Amortyzowana – dwu drzwiowa (lewe oraz prawe drzwi).</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Wyłącznik start stop WOM.</w:t>
      </w:r>
    </w:p>
    <w:p w:rsidR="002E5F5B" w:rsidRPr="009F6783" w:rsidRDefault="002E5F5B" w:rsidP="00FD3289">
      <w:pPr>
        <w:pStyle w:val="Standard"/>
        <w:numPr>
          <w:ilvl w:val="0"/>
          <w:numId w:val="17"/>
        </w:numPr>
        <w:spacing w:line="360" w:lineRule="auto"/>
        <w:jc w:val="both"/>
        <w:rPr>
          <w:color w:val="000000"/>
          <w:sz w:val="24"/>
          <w:szCs w:val="24"/>
        </w:rPr>
      </w:pPr>
      <w:r w:rsidRPr="009F6783">
        <w:rPr>
          <w:sz w:val="24"/>
          <w:szCs w:val="24"/>
        </w:rPr>
        <w:t xml:space="preserve">Orurowanie zewnętrzne (klatka bezpieczeństwa), siatka zewnętrzna o wymiarach oczka 4,0x4,0cm (średnica drutu 2,5mm - 3mm) na tylną i boczne szyby kabiny </w:t>
      </w:r>
      <w:r w:rsidRPr="009F6783">
        <w:rPr>
          <w:sz w:val="24"/>
          <w:szCs w:val="24"/>
        </w:rPr>
        <w:lastRenderedPageBreak/>
        <w:t xml:space="preserve">ciągnika (nie montować siatki na szyby drzwi bocznych </w:t>
      </w:r>
      <w:r w:rsidRPr="009F6783">
        <w:rPr>
          <w:color w:val="auto"/>
          <w:sz w:val="24"/>
          <w:szCs w:val="24"/>
        </w:rPr>
        <w:t>oraz szybę przednią). Orurowanie oraz osiatkowanie zabezpieczone antykorozyjnie w kolorze czarnym.</w:t>
      </w:r>
    </w:p>
    <w:p w:rsidR="002E5F5B" w:rsidRPr="009F6783" w:rsidRDefault="002E5F5B" w:rsidP="00FD3289">
      <w:pPr>
        <w:pStyle w:val="Standard"/>
        <w:numPr>
          <w:ilvl w:val="0"/>
          <w:numId w:val="17"/>
        </w:numPr>
        <w:spacing w:line="360" w:lineRule="auto"/>
        <w:jc w:val="both"/>
        <w:rPr>
          <w:color w:val="000000"/>
          <w:sz w:val="24"/>
          <w:szCs w:val="24"/>
        </w:rPr>
      </w:pPr>
      <w:proofErr w:type="spellStart"/>
      <w:r w:rsidRPr="009F6783">
        <w:rPr>
          <w:color w:val="000000"/>
          <w:sz w:val="24"/>
          <w:szCs w:val="24"/>
        </w:rPr>
        <w:t>Pięcio</w:t>
      </w:r>
      <w:proofErr w:type="spellEnd"/>
      <w:r w:rsidRPr="009F6783">
        <w:rPr>
          <w:color w:val="000000"/>
          <w:sz w:val="24"/>
          <w:szCs w:val="24"/>
        </w:rPr>
        <w:t xml:space="preserve"> lub </w:t>
      </w:r>
      <w:proofErr w:type="spellStart"/>
      <w:r w:rsidRPr="009F6783">
        <w:rPr>
          <w:color w:val="000000"/>
          <w:sz w:val="24"/>
          <w:szCs w:val="24"/>
        </w:rPr>
        <w:t>szecio</w:t>
      </w:r>
      <w:proofErr w:type="spellEnd"/>
      <w:r w:rsidRPr="009F6783">
        <w:rPr>
          <w:color w:val="000000"/>
          <w:sz w:val="24"/>
          <w:szCs w:val="24"/>
        </w:rPr>
        <w:t xml:space="preserve"> słupkowa.</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Szyby tylna i boczne wykonane z Poliwęglanu odporne na uderzenia.</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 xml:space="preserve">Klimatyzacja </w:t>
      </w:r>
      <w:r>
        <w:rPr>
          <w:color w:val="000000"/>
          <w:sz w:val="24"/>
          <w:szCs w:val="24"/>
        </w:rPr>
        <w:t>manualna</w:t>
      </w:r>
      <w:r w:rsidRPr="009F6783">
        <w:rPr>
          <w:color w:val="000000"/>
          <w:sz w:val="24"/>
          <w:szCs w:val="24"/>
        </w:rPr>
        <w:t>.</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Kierownica regulowana w pionie i w poziomie.</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Fotel operatora pneumatycznie amortyzowany, obrotowy, pozwalający na zmianę pozycji kierowcy, co najmniej o kąt 180</w:t>
      </w:r>
      <w:r w:rsidRPr="009F6783">
        <w:rPr>
          <w:color w:val="000000"/>
          <w:sz w:val="24"/>
          <w:szCs w:val="24"/>
          <w:vertAlign w:val="superscript"/>
        </w:rPr>
        <w:t>0</w:t>
      </w:r>
      <w:r w:rsidRPr="009F6783">
        <w:rPr>
          <w:color w:val="000000"/>
          <w:sz w:val="24"/>
          <w:szCs w:val="24"/>
        </w:rPr>
        <w:t>.</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Filtr powietrza wlotowego zapewniający czysty mikroklimat pomieszczenia.</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Szyba tylna otwierana z wycieraczką i spryskiwaczem.</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Instalacja radiowa wraz z odbiornikiem z gniazdem USB oraz zestawem głośnomówiącym.</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Wspornik do zawieszania monitora.</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 xml:space="preserve">Wyświetlacz umożliwiający sprawdzenie zużycia paliwa (średnie i chwilowe - na </w:t>
      </w:r>
      <w:proofErr w:type="spellStart"/>
      <w:r w:rsidRPr="009F6783">
        <w:rPr>
          <w:color w:val="000000"/>
          <w:sz w:val="24"/>
          <w:szCs w:val="24"/>
        </w:rPr>
        <w:t>Mtg</w:t>
      </w:r>
      <w:proofErr w:type="spellEnd"/>
      <w:r w:rsidRPr="009F6783">
        <w:rPr>
          <w:color w:val="000000"/>
          <w:sz w:val="24"/>
          <w:szCs w:val="24"/>
        </w:rPr>
        <w:t>/ha).</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Dolny stopień wejściowy do kabiny regulowany.</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Dodatkowe składane siodełko z pasem bezpieczeństwa dla pomocnika – homologacja ciągnika na 2 osoby.</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Gniazdo elektryczne DIN.</w:t>
      </w:r>
    </w:p>
    <w:p w:rsidR="002E5F5B" w:rsidRPr="009F6783" w:rsidRDefault="002E5F5B" w:rsidP="00FD3289">
      <w:pPr>
        <w:pStyle w:val="Standard"/>
        <w:numPr>
          <w:ilvl w:val="0"/>
          <w:numId w:val="17"/>
        </w:numPr>
        <w:spacing w:line="360" w:lineRule="auto"/>
        <w:jc w:val="both"/>
        <w:rPr>
          <w:color w:val="000000"/>
          <w:sz w:val="24"/>
          <w:szCs w:val="24"/>
        </w:rPr>
      </w:pPr>
      <w:r w:rsidRPr="009F6783">
        <w:rPr>
          <w:color w:val="000000"/>
          <w:sz w:val="24"/>
          <w:szCs w:val="24"/>
        </w:rPr>
        <w:t>Podgrzewanie bloku silnika napięciem 230V</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 xml:space="preserve">Zbiornik paliwa stalowy o pojemności nie mniejszej jak </w:t>
      </w:r>
      <w:r>
        <w:rPr>
          <w:color w:val="000000"/>
          <w:sz w:val="24"/>
          <w:szCs w:val="24"/>
        </w:rPr>
        <w:t>150</w:t>
      </w:r>
      <w:r w:rsidRPr="009F6783">
        <w:rPr>
          <w:color w:val="000000"/>
          <w:sz w:val="24"/>
          <w:szCs w:val="24"/>
        </w:rPr>
        <w:t xml:space="preserve"> litrów.</w:t>
      </w:r>
    </w:p>
    <w:p w:rsidR="002E5F5B" w:rsidRPr="009F6783" w:rsidRDefault="002E5F5B" w:rsidP="00FD3289">
      <w:pPr>
        <w:pStyle w:val="Standard"/>
        <w:numPr>
          <w:ilvl w:val="0"/>
          <w:numId w:val="18"/>
        </w:numPr>
        <w:spacing w:line="360" w:lineRule="auto"/>
        <w:jc w:val="both"/>
        <w:rPr>
          <w:color w:val="000000"/>
          <w:sz w:val="24"/>
          <w:szCs w:val="24"/>
        </w:rPr>
      </w:pPr>
      <w:r w:rsidRPr="009F6783">
        <w:rPr>
          <w:color w:val="000000"/>
          <w:sz w:val="24"/>
          <w:szCs w:val="24"/>
        </w:rPr>
        <w:t>Sito wlewu paliwa.</w:t>
      </w:r>
    </w:p>
    <w:p w:rsidR="002E5F5B" w:rsidRPr="009F6783" w:rsidRDefault="002E5F5B" w:rsidP="00FD3289">
      <w:pPr>
        <w:pStyle w:val="Standard"/>
        <w:numPr>
          <w:ilvl w:val="0"/>
          <w:numId w:val="18"/>
        </w:numPr>
        <w:spacing w:line="360" w:lineRule="auto"/>
        <w:jc w:val="both"/>
        <w:rPr>
          <w:color w:val="000000"/>
          <w:sz w:val="24"/>
          <w:szCs w:val="24"/>
        </w:rPr>
      </w:pPr>
      <w:r w:rsidRPr="009F6783">
        <w:rPr>
          <w:color w:val="000000"/>
          <w:sz w:val="24"/>
          <w:szCs w:val="24"/>
        </w:rPr>
        <w:t>Stalowa osłona zbiornika paliwa.</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Podgrzewanie bloku silnika napięciem 230V.</w:t>
      </w:r>
    </w:p>
    <w:p w:rsidR="002E5F5B" w:rsidRPr="009F6783"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Oświetlenie dodatkowe:</w:t>
      </w:r>
    </w:p>
    <w:p w:rsidR="002E5F5B" w:rsidRPr="009F6783" w:rsidRDefault="002E5F5B" w:rsidP="00FD3289">
      <w:pPr>
        <w:pStyle w:val="Standard"/>
        <w:numPr>
          <w:ilvl w:val="0"/>
          <w:numId w:val="19"/>
        </w:numPr>
        <w:spacing w:line="360" w:lineRule="auto"/>
        <w:jc w:val="both"/>
        <w:rPr>
          <w:color w:val="000000"/>
          <w:sz w:val="24"/>
          <w:szCs w:val="24"/>
        </w:rPr>
      </w:pPr>
      <w:r w:rsidRPr="009F6783">
        <w:rPr>
          <w:color w:val="000000"/>
          <w:sz w:val="24"/>
          <w:szCs w:val="24"/>
        </w:rPr>
        <w:t>Po 2 reflektory z przodu + po 2 reflektory z tyłu ciągnika.</w:t>
      </w:r>
    </w:p>
    <w:p w:rsidR="002E5F5B" w:rsidRDefault="002E5F5B" w:rsidP="00FD3289">
      <w:pPr>
        <w:pStyle w:val="Standard"/>
        <w:numPr>
          <w:ilvl w:val="0"/>
          <w:numId w:val="14"/>
        </w:numPr>
        <w:spacing w:line="360" w:lineRule="auto"/>
        <w:jc w:val="both"/>
        <w:rPr>
          <w:color w:val="000000"/>
          <w:sz w:val="24"/>
          <w:szCs w:val="24"/>
        </w:rPr>
      </w:pPr>
      <w:r w:rsidRPr="009F6783">
        <w:rPr>
          <w:color w:val="000000"/>
          <w:sz w:val="24"/>
          <w:szCs w:val="24"/>
        </w:rPr>
        <w:t>Kolor bezpieczny widoczny w lesie – preferowany czerwony, żółty lub inny do ustalenia</w:t>
      </w:r>
      <w:r>
        <w:rPr>
          <w:color w:val="000000"/>
          <w:sz w:val="24"/>
          <w:szCs w:val="24"/>
        </w:rPr>
        <w:t xml:space="preserve"> </w:t>
      </w:r>
      <w:r>
        <w:rPr>
          <w:color w:val="000000"/>
          <w:sz w:val="24"/>
          <w:szCs w:val="24"/>
        </w:rPr>
        <w:br/>
        <w:t>z Zamawiającym</w:t>
      </w:r>
      <w:r w:rsidRPr="009F6783">
        <w:rPr>
          <w:color w:val="000000"/>
          <w:sz w:val="24"/>
          <w:szCs w:val="24"/>
        </w:rPr>
        <w:t>.</w:t>
      </w:r>
    </w:p>
    <w:p w:rsidR="002E5F5B" w:rsidRPr="009F6783" w:rsidRDefault="002E5F5B" w:rsidP="00FD3289">
      <w:pPr>
        <w:pStyle w:val="Standard"/>
        <w:numPr>
          <w:ilvl w:val="0"/>
          <w:numId w:val="14"/>
        </w:numPr>
        <w:spacing w:line="360" w:lineRule="auto"/>
        <w:jc w:val="both"/>
        <w:rPr>
          <w:color w:val="000000"/>
          <w:sz w:val="24"/>
          <w:szCs w:val="24"/>
        </w:rPr>
      </w:pPr>
      <w:r>
        <w:rPr>
          <w:color w:val="000000"/>
          <w:sz w:val="24"/>
          <w:szCs w:val="24"/>
        </w:rPr>
        <w:t>Przednia oś ciągnika sztywna (bez amortyzacji).</w:t>
      </w:r>
    </w:p>
    <w:p w:rsidR="002E5F5B" w:rsidRPr="009F6783" w:rsidRDefault="002E5F5B" w:rsidP="00FD3289">
      <w:pPr>
        <w:pStyle w:val="Standard"/>
        <w:spacing w:line="360" w:lineRule="auto"/>
        <w:jc w:val="both"/>
        <w:rPr>
          <w:color w:val="000000"/>
          <w:sz w:val="24"/>
          <w:szCs w:val="24"/>
        </w:rPr>
      </w:pPr>
    </w:p>
    <w:p w:rsidR="002E5F5B" w:rsidRPr="009F6783" w:rsidRDefault="002E5F5B" w:rsidP="00FD3289">
      <w:pPr>
        <w:pStyle w:val="Standard"/>
        <w:spacing w:line="360" w:lineRule="auto"/>
        <w:jc w:val="both"/>
        <w:rPr>
          <w:b/>
          <w:color w:val="000000"/>
          <w:sz w:val="24"/>
          <w:szCs w:val="24"/>
        </w:rPr>
      </w:pPr>
      <w:r w:rsidRPr="009F6783">
        <w:rPr>
          <w:b/>
          <w:color w:val="000000"/>
          <w:sz w:val="24"/>
          <w:szCs w:val="24"/>
        </w:rPr>
        <w:t>PARAMETRY HYDRAULIKI</w:t>
      </w:r>
    </w:p>
    <w:p w:rsidR="002E5F5B" w:rsidRPr="009F6783" w:rsidRDefault="002E5F5B" w:rsidP="00FD3289">
      <w:pPr>
        <w:pStyle w:val="Standard"/>
        <w:numPr>
          <w:ilvl w:val="0"/>
          <w:numId w:val="20"/>
        </w:numPr>
        <w:spacing w:line="360" w:lineRule="auto"/>
        <w:jc w:val="both"/>
        <w:rPr>
          <w:color w:val="000000"/>
          <w:sz w:val="24"/>
          <w:szCs w:val="24"/>
        </w:rPr>
      </w:pPr>
      <w:r w:rsidRPr="009F6783">
        <w:rPr>
          <w:color w:val="000000"/>
          <w:sz w:val="24"/>
          <w:szCs w:val="24"/>
        </w:rPr>
        <w:t>System kontroli i zabezpieczenia silnika i hydrauliki przed uszkodzeniem spowodowanym spadkiem ciśnienia oleju.</w:t>
      </w:r>
    </w:p>
    <w:p w:rsidR="002E5F5B" w:rsidRPr="009F6783" w:rsidRDefault="002E5F5B" w:rsidP="00FD3289">
      <w:pPr>
        <w:pStyle w:val="Standard"/>
        <w:numPr>
          <w:ilvl w:val="0"/>
          <w:numId w:val="20"/>
        </w:numPr>
        <w:spacing w:line="360" w:lineRule="auto"/>
        <w:jc w:val="both"/>
        <w:rPr>
          <w:color w:val="000000"/>
          <w:sz w:val="24"/>
          <w:szCs w:val="24"/>
        </w:rPr>
      </w:pPr>
      <w:r w:rsidRPr="009F6783">
        <w:rPr>
          <w:color w:val="000000"/>
          <w:sz w:val="24"/>
          <w:szCs w:val="24"/>
        </w:rPr>
        <w:lastRenderedPageBreak/>
        <w:t xml:space="preserve">Hydraulika zewnętrzna o ciśnieniu nie mniejszym jak 19 </w:t>
      </w:r>
      <w:proofErr w:type="spellStart"/>
      <w:r w:rsidRPr="009F6783">
        <w:rPr>
          <w:color w:val="000000"/>
          <w:sz w:val="24"/>
          <w:szCs w:val="24"/>
        </w:rPr>
        <w:t>Mpa</w:t>
      </w:r>
      <w:proofErr w:type="spellEnd"/>
      <w:r w:rsidRPr="009F6783">
        <w:rPr>
          <w:color w:val="000000"/>
          <w:sz w:val="24"/>
          <w:szCs w:val="24"/>
        </w:rPr>
        <w:t xml:space="preserve"> i nie większym jak 20 </w:t>
      </w:r>
      <w:proofErr w:type="spellStart"/>
      <w:r w:rsidRPr="009F6783">
        <w:rPr>
          <w:color w:val="000000"/>
          <w:sz w:val="24"/>
          <w:szCs w:val="24"/>
        </w:rPr>
        <w:t>Mpa</w:t>
      </w:r>
      <w:proofErr w:type="spellEnd"/>
      <w:r w:rsidRPr="009F6783">
        <w:rPr>
          <w:color w:val="000000"/>
          <w:sz w:val="24"/>
          <w:szCs w:val="24"/>
        </w:rPr>
        <w:t xml:space="preserve"> i </w:t>
      </w:r>
      <w:r>
        <w:rPr>
          <w:color w:val="000000"/>
          <w:sz w:val="24"/>
          <w:szCs w:val="24"/>
        </w:rPr>
        <w:t>wydajności pompy hydraulicznej</w:t>
      </w:r>
      <w:r w:rsidRPr="009F6783">
        <w:rPr>
          <w:color w:val="000000"/>
          <w:sz w:val="24"/>
          <w:szCs w:val="24"/>
        </w:rPr>
        <w:t xml:space="preserve"> nie mniejsz</w:t>
      </w:r>
      <w:r>
        <w:rPr>
          <w:color w:val="000000"/>
          <w:sz w:val="24"/>
          <w:szCs w:val="24"/>
        </w:rPr>
        <w:t>ej</w:t>
      </w:r>
      <w:r w:rsidRPr="009F6783">
        <w:rPr>
          <w:color w:val="000000"/>
          <w:sz w:val="24"/>
          <w:szCs w:val="24"/>
        </w:rPr>
        <w:t xml:space="preserve"> jak 150 litrów/minutę warunkowane współpracą z agregowanymi urządzeniami.</w:t>
      </w:r>
    </w:p>
    <w:p w:rsidR="002E5F5B" w:rsidRPr="009F6783" w:rsidRDefault="002E5F5B" w:rsidP="00FD3289">
      <w:pPr>
        <w:pStyle w:val="Standard"/>
        <w:numPr>
          <w:ilvl w:val="0"/>
          <w:numId w:val="20"/>
        </w:numPr>
        <w:spacing w:line="360" w:lineRule="auto"/>
        <w:jc w:val="both"/>
        <w:rPr>
          <w:color w:val="000000"/>
          <w:sz w:val="24"/>
          <w:szCs w:val="24"/>
        </w:rPr>
      </w:pPr>
      <w:r w:rsidRPr="009F6783">
        <w:rPr>
          <w:color w:val="000000"/>
          <w:sz w:val="24"/>
          <w:szCs w:val="24"/>
        </w:rPr>
        <w:t>Pompa hydrauliczna o zmiennym przepływie.</w:t>
      </w:r>
    </w:p>
    <w:p w:rsidR="002E5F5B" w:rsidRPr="009F6783" w:rsidRDefault="002E5F5B" w:rsidP="00FD3289">
      <w:pPr>
        <w:pStyle w:val="Standard"/>
        <w:numPr>
          <w:ilvl w:val="0"/>
          <w:numId w:val="20"/>
        </w:numPr>
        <w:spacing w:line="360" w:lineRule="auto"/>
        <w:jc w:val="both"/>
        <w:rPr>
          <w:color w:val="000000"/>
          <w:sz w:val="24"/>
          <w:szCs w:val="24"/>
        </w:rPr>
      </w:pPr>
      <w:r w:rsidRPr="009F6783">
        <w:rPr>
          <w:color w:val="000000"/>
          <w:sz w:val="24"/>
          <w:szCs w:val="24"/>
        </w:rPr>
        <w:t>Dwa zbiorniki oleju hydraulicznego – przekładniowego (rozdzielona na zewnętrzną i wewnętrzną)</w:t>
      </w:r>
    </w:p>
    <w:p w:rsidR="002E5F5B" w:rsidRPr="009F6783" w:rsidRDefault="002E5F5B" w:rsidP="00FD3289">
      <w:pPr>
        <w:pStyle w:val="Standard"/>
        <w:numPr>
          <w:ilvl w:val="0"/>
          <w:numId w:val="20"/>
        </w:numPr>
        <w:spacing w:line="360" w:lineRule="auto"/>
        <w:jc w:val="both"/>
        <w:rPr>
          <w:color w:val="000000"/>
          <w:sz w:val="24"/>
          <w:szCs w:val="24"/>
        </w:rPr>
      </w:pPr>
      <w:r w:rsidRPr="009F6783">
        <w:rPr>
          <w:color w:val="000000"/>
          <w:sz w:val="24"/>
          <w:szCs w:val="24"/>
        </w:rPr>
        <w:t>Wyjścia hydrauliki zewnętrznej tylnej 4 pary gniazd + wolnego spływu.</w:t>
      </w:r>
    </w:p>
    <w:p w:rsidR="002E5F5B" w:rsidRPr="009F6783" w:rsidRDefault="002E5F5B" w:rsidP="00FD3289">
      <w:pPr>
        <w:pStyle w:val="Standard"/>
        <w:numPr>
          <w:ilvl w:val="0"/>
          <w:numId w:val="20"/>
        </w:numPr>
        <w:spacing w:line="360" w:lineRule="auto"/>
        <w:jc w:val="both"/>
        <w:rPr>
          <w:color w:val="000000"/>
          <w:sz w:val="24"/>
          <w:szCs w:val="24"/>
        </w:rPr>
      </w:pPr>
      <w:r w:rsidRPr="009F6783">
        <w:rPr>
          <w:color w:val="000000"/>
          <w:sz w:val="24"/>
          <w:szCs w:val="24"/>
        </w:rPr>
        <w:t>Wyjścia hydrauliki zewnętrznej przedniej 2 pary gniazd.</w:t>
      </w:r>
    </w:p>
    <w:p w:rsidR="002E5F5B" w:rsidRPr="009F6783" w:rsidRDefault="002E5F5B" w:rsidP="00FD3289">
      <w:pPr>
        <w:pStyle w:val="Standard"/>
        <w:numPr>
          <w:ilvl w:val="0"/>
          <w:numId w:val="20"/>
        </w:numPr>
        <w:spacing w:line="360" w:lineRule="auto"/>
        <w:jc w:val="both"/>
        <w:rPr>
          <w:color w:val="000000"/>
          <w:sz w:val="24"/>
          <w:szCs w:val="24"/>
        </w:rPr>
      </w:pPr>
      <w:r w:rsidRPr="009F6783">
        <w:rPr>
          <w:sz w:val="24"/>
          <w:szCs w:val="24"/>
        </w:rPr>
        <w:t xml:space="preserve">Zawór niskiego przepływu ON/OFF z tyłu I </w:t>
      </w:r>
      <w:proofErr w:type="spellStart"/>
      <w:r w:rsidRPr="009F6783">
        <w:rPr>
          <w:sz w:val="24"/>
          <w:szCs w:val="24"/>
        </w:rPr>
        <w:t>i</w:t>
      </w:r>
      <w:proofErr w:type="spellEnd"/>
      <w:r w:rsidRPr="009F6783">
        <w:rPr>
          <w:sz w:val="24"/>
          <w:szCs w:val="24"/>
        </w:rPr>
        <w:t xml:space="preserve"> II </w:t>
      </w:r>
    </w:p>
    <w:p w:rsidR="002E5F5B" w:rsidRPr="009F6783" w:rsidRDefault="002E5F5B" w:rsidP="00FD3289">
      <w:pPr>
        <w:pStyle w:val="Standard"/>
        <w:numPr>
          <w:ilvl w:val="0"/>
          <w:numId w:val="20"/>
        </w:numPr>
        <w:spacing w:line="360" w:lineRule="auto"/>
        <w:jc w:val="both"/>
        <w:rPr>
          <w:color w:val="000000"/>
          <w:sz w:val="24"/>
          <w:szCs w:val="24"/>
        </w:rPr>
      </w:pPr>
      <w:r w:rsidRPr="009F6783">
        <w:rPr>
          <w:sz w:val="24"/>
          <w:szCs w:val="24"/>
        </w:rPr>
        <w:t xml:space="preserve">Niezależny zbiornik oleju o pojemności nie mniejszej jak </w:t>
      </w:r>
      <w:smartTag w:uri="urn:schemas-microsoft-com:office:smarttags" w:element="metricconverter">
        <w:smartTagPr>
          <w:attr w:name="ProductID" w:val="45 litr￳w"/>
        </w:smartTagPr>
        <w:r w:rsidRPr="009F6783">
          <w:rPr>
            <w:sz w:val="24"/>
            <w:szCs w:val="24"/>
          </w:rPr>
          <w:t>45 litrów</w:t>
        </w:r>
      </w:smartTag>
      <w:r w:rsidRPr="009F6783">
        <w:rPr>
          <w:sz w:val="24"/>
          <w:szCs w:val="24"/>
        </w:rPr>
        <w:t>.</w:t>
      </w:r>
    </w:p>
    <w:p w:rsidR="004F3994" w:rsidRDefault="004F3994" w:rsidP="00FD3289">
      <w:pPr>
        <w:pStyle w:val="Standard"/>
        <w:spacing w:line="360" w:lineRule="auto"/>
        <w:jc w:val="both"/>
        <w:rPr>
          <w:color w:val="000000"/>
          <w:sz w:val="24"/>
          <w:szCs w:val="24"/>
        </w:rPr>
      </w:pPr>
    </w:p>
    <w:p w:rsidR="002E5F5B" w:rsidRPr="009F6783" w:rsidRDefault="002E5F5B" w:rsidP="00FD3289">
      <w:pPr>
        <w:pStyle w:val="Standard"/>
        <w:spacing w:line="360" w:lineRule="auto"/>
        <w:jc w:val="both"/>
        <w:rPr>
          <w:b/>
          <w:color w:val="000000"/>
          <w:sz w:val="24"/>
          <w:szCs w:val="24"/>
        </w:rPr>
      </w:pPr>
      <w:r w:rsidRPr="009F6783">
        <w:rPr>
          <w:b/>
          <w:color w:val="000000"/>
          <w:sz w:val="24"/>
          <w:szCs w:val="24"/>
        </w:rPr>
        <w:t>WYMAGANIE SPECJALNE</w:t>
      </w:r>
    </w:p>
    <w:p w:rsidR="002E5F5B" w:rsidRDefault="002E5F5B" w:rsidP="00FD3289">
      <w:pPr>
        <w:pStyle w:val="Standard"/>
        <w:numPr>
          <w:ilvl w:val="0"/>
          <w:numId w:val="21"/>
        </w:numPr>
        <w:spacing w:line="360" w:lineRule="auto"/>
        <w:jc w:val="both"/>
        <w:rPr>
          <w:color w:val="000000"/>
          <w:sz w:val="24"/>
          <w:szCs w:val="24"/>
        </w:rPr>
      </w:pPr>
      <w:r w:rsidRPr="009F6783">
        <w:rPr>
          <w:color w:val="000000"/>
          <w:sz w:val="24"/>
          <w:szCs w:val="24"/>
        </w:rPr>
        <w:t xml:space="preserve">Ciągnik powinien posiadać </w:t>
      </w:r>
      <w:r>
        <w:rPr>
          <w:color w:val="000000"/>
          <w:sz w:val="24"/>
          <w:szCs w:val="24"/>
        </w:rPr>
        <w:t xml:space="preserve">fabryczną </w:t>
      </w:r>
      <w:r w:rsidRPr="009F6783">
        <w:rPr>
          <w:color w:val="000000"/>
          <w:sz w:val="24"/>
          <w:szCs w:val="24"/>
        </w:rPr>
        <w:t xml:space="preserve">zabudowę </w:t>
      </w:r>
      <w:r>
        <w:rPr>
          <w:color w:val="000000"/>
          <w:sz w:val="24"/>
          <w:szCs w:val="24"/>
        </w:rPr>
        <w:t xml:space="preserve">dolną, </w:t>
      </w:r>
      <w:r w:rsidRPr="009F6783">
        <w:rPr>
          <w:color w:val="000000"/>
          <w:sz w:val="24"/>
          <w:szCs w:val="24"/>
        </w:rPr>
        <w:t xml:space="preserve">osłaniającą spód </w:t>
      </w:r>
      <w:r>
        <w:rPr>
          <w:color w:val="000000"/>
          <w:sz w:val="24"/>
          <w:szCs w:val="24"/>
        </w:rPr>
        <w:t>maszyny</w:t>
      </w:r>
      <w:r w:rsidRPr="009F6783">
        <w:rPr>
          <w:color w:val="000000"/>
          <w:sz w:val="24"/>
          <w:szCs w:val="24"/>
        </w:rPr>
        <w:t xml:space="preserve"> przed przedostawaniem się gałęzi</w:t>
      </w:r>
      <w:r>
        <w:rPr>
          <w:color w:val="000000"/>
          <w:sz w:val="24"/>
          <w:szCs w:val="24"/>
        </w:rPr>
        <w:t>,</w:t>
      </w:r>
      <w:r w:rsidRPr="009F6783">
        <w:rPr>
          <w:color w:val="000000"/>
          <w:sz w:val="24"/>
          <w:szCs w:val="24"/>
        </w:rPr>
        <w:t xml:space="preserve"> o parametrach porównywalnych nie gorszych </w:t>
      </w:r>
      <w:r>
        <w:rPr>
          <w:color w:val="000000"/>
          <w:sz w:val="24"/>
          <w:szCs w:val="24"/>
        </w:rPr>
        <w:t>jak zabudowa górna</w:t>
      </w:r>
      <w:r w:rsidRPr="009F6783">
        <w:rPr>
          <w:color w:val="000000"/>
          <w:sz w:val="24"/>
          <w:szCs w:val="24"/>
        </w:rPr>
        <w:t xml:space="preserve"> osłaniając</w:t>
      </w:r>
      <w:r>
        <w:rPr>
          <w:color w:val="000000"/>
          <w:sz w:val="24"/>
          <w:szCs w:val="24"/>
        </w:rPr>
        <w:t>a kabinę, silnik, chłodnicę i zbiornik paliwa</w:t>
      </w:r>
      <w:r w:rsidRPr="009F6783">
        <w:rPr>
          <w:color w:val="000000"/>
          <w:sz w:val="24"/>
          <w:szCs w:val="24"/>
        </w:rPr>
        <w:t>.</w:t>
      </w:r>
    </w:p>
    <w:p w:rsidR="002E5F5B" w:rsidRPr="00C53D58" w:rsidRDefault="002E5F5B" w:rsidP="00FD3289">
      <w:pPr>
        <w:pStyle w:val="Standard"/>
        <w:numPr>
          <w:ilvl w:val="0"/>
          <w:numId w:val="21"/>
        </w:numPr>
        <w:spacing w:line="360" w:lineRule="auto"/>
        <w:jc w:val="both"/>
        <w:rPr>
          <w:color w:val="000000"/>
          <w:sz w:val="24"/>
          <w:szCs w:val="24"/>
        </w:rPr>
      </w:pPr>
      <w:r w:rsidRPr="00C53D58">
        <w:rPr>
          <w:sz w:val="24"/>
          <w:szCs w:val="24"/>
        </w:rPr>
        <w:t xml:space="preserve">Ciągnik </w:t>
      </w:r>
      <w:r>
        <w:rPr>
          <w:sz w:val="24"/>
          <w:szCs w:val="24"/>
        </w:rPr>
        <w:t>musi</w:t>
      </w:r>
      <w:r w:rsidRPr="00C53D58">
        <w:rPr>
          <w:sz w:val="24"/>
          <w:szCs w:val="24"/>
        </w:rPr>
        <w:t xml:space="preserve"> zostać wyposażony we wciągarkę hydrauliczną zamontowaną na przodzie ciągnika sterowaną pilotem. Wciągarka o parametrach</w:t>
      </w:r>
      <w:r>
        <w:rPr>
          <w:sz w:val="24"/>
          <w:szCs w:val="24"/>
        </w:rPr>
        <w:t>: Uciąg nie mniej niż 9 000 kg, długość liny</w:t>
      </w:r>
      <w:r w:rsidRPr="00C53D58">
        <w:rPr>
          <w:sz w:val="24"/>
          <w:szCs w:val="24"/>
        </w:rPr>
        <w:t xml:space="preserve"> nie mniej niż 25 m, średnica liny nie mniej niż 14 mm.</w:t>
      </w:r>
    </w:p>
    <w:p w:rsidR="002E5F5B" w:rsidRDefault="002E5F5B" w:rsidP="00FD3289">
      <w:pPr>
        <w:pStyle w:val="Standard"/>
        <w:spacing w:line="360" w:lineRule="auto"/>
        <w:jc w:val="both"/>
        <w:rPr>
          <w:color w:val="000000"/>
          <w:sz w:val="24"/>
          <w:szCs w:val="24"/>
        </w:rPr>
      </w:pPr>
    </w:p>
    <w:p w:rsidR="002E5F5B" w:rsidRPr="009F6783" w:rsidRDefault="002E5F5B" w:rsidP="00FD3289">
      <w:pPr>
        <w:pStyle w:val="Standard"/>
        <w:spacing w:line="360" w:lineRule="auto"/>
        <w:jc w:val="both"/>
        <w:rPr>
          <w:b/>
          <w:color w:val="000000"/>
          <w:sz w:val="24"/>
          <w:szCs w:val="24"/>
        </w:rPr>
      </w:pPr>
      <w:r w:rsidRPr="009F6783">
        <w:rPr>
          <w:b/>
          <w:color w:val="000000"/>
          <w:sz w:val="24"/>
          <w:szCs w:val="24"/>
        </w:rPr>
        <w:t xml:space="preserve">DOKUMENTACJA </w:t>
      </w:r>
      <w:r>
        <w:rPr>
          <w:b/>
          <w:color w:val="000000"/>
          <w:sz w:val="24"/>
          <w:szCs w:val="24"/>
        </w:rPr>
        <w:t xml:space="preserve">ORAZ WYPOSAŻENIE DODATKOWE </w:t>
      </w:r>
      <w:r w:rsidRPr="009F6783">
        <w:rPr>
          <w:b/>
          <w:color w:val="000000"/>
          <w:sz w:val="24"/>
          <w:szCs w:val="24"/>
        </w:rPr>
        <w:t>WYMAGANA PRZY DOSTAWIE:</w:t>
      </w:r>
    </w:p>
    <w:p w:rsidR="002E5F5B" w:rsidRPr="009F6783" w:rsidRDefault="002E5F5B" w:rsidP="00FD3289">
      <w:pPr>
        <w:pStyle w:val="Standard"/>
        <w:numPr>
          <w:ilvl w:val="0"/>
          <w:numId w:val="1"/>
        </w:numPr>
        <w:tabs>
          <w:tab w:val="left" w:pos="720"/>
        </w:tabs>
        <w:spacing w:line="360" w:lineRule="auto"/>
        <w:jc w:val="both"/>
        <w:rPr>
          <w:color w:val="000000"/>
          <w:sz w:val="24"/>
          <w:szCs w:val="24"/>
        </w:rPr>
      </w:pPr>
      <w:r w:rsidRPr="009F6783">
        <w:rPr>
          <w:color w:val="000000"/>
          <w:sz w:val="24"/>
          <w:szCs w:val="24"/>
        </w:rPr>
        <w:t>Wyciąg ze świadectwa homologacji.</w:t>
      </w:r>
    </w:p>
    <w:p w:rsidR="002E5F5B" w:rsidRPr="009F6783" w:rsidRDefault="002E5F5B" w:rsidP="00FD3289">
      <w:pPr>
        <w:pStyle w:val="Standard"/>
        <w:numPr>
          <w:ilvl w:val="0"/>
          <w:numId w:val="1"/>
        </w:numPr>
        <w:tabs>
          <w:tab w:val="left" w:pos="720"/>
        </w:tabs>
        <w:spacing w:line="360" w:lineRule="auto"/>
        <w:jc w:val="both"/>
        <w:rPr>
          <w:color w:val="000000"/>
          <w:sz w:val="24"/>
          <w:szCs w:val="24"/>
        </w:rPr>
      </w:pPr>
      <w:r w:rsidRPr="009F6783">
        <w:rPr>
          <w:color w:val="000000"/>
          <w:sz w:val="24"/>
          <w:szCs w:val="24"/>
        </w:rPr>
        <w:t>Instrukcja eksploatacji i obsługi w języku polskim w wersji papierowej lub elektronicznej.</w:t>
      </w:r>
    </w:p>
    <w:p w:rsidR="002E5F5B" w:rsidRPr="009F6783" w:rsidRDefault="002E5F5B" w:rsidP="00FD3289">
      <w:pPr>
        <w:pStyle w:val="Standard"/>
        <w:numPr>
          <w:ilvl w:val="0"/>
          <w:numId w:val="1"/>
        </w:numPr>
        <w:tabs>
          <w:tab w:val="left" w:pos="720"/>
        </w:tabs>
        <w:spacing w:line="360" w:lineRule="auto"/>
        <w:jc w:val="both"/>
        <w:rPr>
          <w:color w:val="000000"/>
          <w:sz w:val="24"/>
          <w:szCs w:val="24"/>
        </w:rPr>
      </w:pPr>
      <w:r w:rsidRPr="009F6783">
        <w:rPr>
          <w:color w:val="000000"/>
          <w:sz w:val="24"/>
          <w:szCs w:val="24"/>
        </w:rPr>
        <w:t>Książka serwisowa.</w:t>
      </w:r>
    </w:p>
    <w:p w:rsidR="002E5F5B" w:rsidRPr="009F6783" w:rsidRDefault="002E5F5B" w:rsidP="00FD3289">
      <w:pPr>
        <w:pStyle w:val="Standard"/>
        <w:numPr>
          <w:ilvl w:val="0"/>
          <w:numId w:val="1"/>
        </w:numPr>
        <w:tabs>
          <w:tab w:val="left" w:pos="720"/>
        </w:tabs>
        <w:spacing w:line="360" w:lineRule="auto"/>
        <w:jc w:val="both"/>
        <w:rPr>
          <w:color w:val="000000"/>
          <w:sz w:val="24"/>
          <w:szCs w:val="24"/>
        </w:rPr>
      </w:pPr>
      <w:bookmarkStart w:id="0" w:name="_GoBack"/>
      <w:bookmarkEnd w:id="0"/>
      <w:r w:rsidRPr="009F6783">
        <w:rPr>
          <w:color w:val="000000"/>
          <w:sz w:val="24"/>
          <w:szCs w:val="24"/>
        </w:rPr>
        <w:t>Katalog części zamiennych wersja papierowa lub katalog elektroniczny.</w:t>
      </w:r>
    </w:p>
    <w:p w:rsidR="002E5F5B" w:rsidRPr="009F6783" w:rsidRDefault="002E5F5B" w:rsidP="00FD3289">
      <w:pPr>
        <w:pStyle w:val="Standard"/>
        <w:numPr>
          <w:ilvl w:val="0"/>
          <w:numId w:val="1"/>
        </w:numPr>
        <w:tabs>
          <w:tab w:val="left" w:pos="720"/>
        </w:tabs>
        <w:spacing w:line="360" w:lineRule="auto"/>
        <w:jc w:val="both"/>
        <w:rPr>
          <w:color w:val="000000"/>
          <w:sz w:val="24"/>
          <w:szCs w:val="24"/>
        </w:rPr>
      </w:pPr>
      <w:r w:rsidRPr="009F6783">
        <w:rPr>
          <w:color w:val="000000"/>
          <w:sz w:val="24"/>
          <w:szCs w:val="24"/>
        </w:rPr>
        <w:t>Gaśnica proszkowa 6kg.</w:t>
      </w:r>
    </w:p>
    <w:p w:rsidR="002E5F5B" w:rsidRDefault="002E5F5B" w:rsidP="00FD3289">
      <w:pPr>
        <w:pStyle w:val="Standard"/>
        <w:numPr>
          <w:ilvl w:val="0"/>
          <w:numId w:val="1"/>
        </w:numPr>
        <w:tabs>
          <w:tab w:val="left" w:pos="720"/>
        </w:tabs>
        <w:spacing w:line="360" w:lineRule="auto"/>
        <w:jc w:val="both"/>
        <w:rPr>
          <w:color w:val="000000"/>
          <w:sz w:val="24"/>
          <w:szCs w:val="24"/>
        </w:rPr>
      </w:pPr>
      <w:r w:rsidRPr="009F6783">
        <w:rPr>
          <w:color w:val="000000"/>
          <w:sz w:val="24"/>
          <w:szCs w:val="24"/>
        </w:rPr>
        <w:t>Standardowy zestaw narzędzi serwisowych.</w:t>
      </w:r>
    </w:p>
    <w:p w:rsidR="002E5F5B" w:rsidRPr="009F6783" w:rsidRDefault="002E5F5B" w:rsidP="00FD3289">
      <w:pPr>
        <w:pStyle w:val="Standard"/>
        <w:spacing w:line="360" w:lineRule="auto"/>
        <w:jc w:val="both"/>
        <w:rPr>
          <w:color w:val="000000"/>
          <w:sz w:val="24"/>
          <w:szCs w:val="24"/>
        </w:rPr>
      </w:pPr>
    </w:p>
    <w:p w:rsidR="002E5F5B" w:rsidRPr="009F6783" w:rsidRDefault="002E5F5B" w:rsidP="00FD3289">
      <w:pPr>
        <w:pStyle w:val="Standard"/>
        <w:spacing w:line="360" w:lineRule="auto"/>
        <w:jc w:val="both"/>
        <w:rPr>
          <w:b/>
          <w:color w:val="000000"/>
          <w:sz w:val="24"/>
          <w:szCs w:val="24"/>
        </w:rPr>
      </w:pPr>
      <w:r w:rsidRPr="009F6783">
        <w:rPr>
          <w:b/>
          <w:color w:val="000000"/>
          <w:sz w:val="24"/>
          <w:szCs w:val="24"/>
        </w:rPr>
        <w:t xml:space="preserve">WARUNKI GWARANCJI </w:t>
      </w:r>
      <w:r>
        <w:rPr>
          <w:b/>
          <w:color w:val="000000"/>
          <w:sz w:val="24"/>
          <w:szCs w:val="24"/>
        </w:rPr>
        <w:t xml:space="preserve">ORAZ RĘKOJMI / </w:t>
      </w:r>
      <w:r w:rsidRPr="009F6783">
        <w:rPr>
          <w:b/>
          <w:color w:val="000000"/>
          <w:sz w:val="24"/>
          <w:szCs w:val="24"/>
        </w:rPr>
        <w:t>OBSŁUG</w:t>
      </w:r>
      <w:r>
        <w:rPr>
          <w:b/>
          <w:color w:val="000000"/>
          <w:sz w:val="24"/>
          <w:szCs w:val="24"/>
        </w:rPr>
        <w:t>A</w:t>
      </w:r>
      <w:r w:rsidRPr="009F6783">
        <w:rPr>
          <w:b/>
          <w:color w:val="000000"/>
          <w:sz w:val="24"/>
          <w:szCs w:val="24"/>
        </w:rPr>
        <w:t xml:space="preserve"> POGWARANCYJN</w:t>
      </w:r>
      <w:r>
        <w:rPr>
          <w:b/>
          <w:color w:val="000000"/>
          <w:sz w:val="24"/>
          <w:szCs w:val="24"/>
        </w:rPr>
        <w:t>A</w:t>
      </w:r>
      <w:r w:rsidRPr="009F6783">
        <w:rPr>
          <w:b/>
          <w:color w:val="000000"/>
          <w:sz w:val="24"/>
          <w:szCs w:val="24"/>
        </w:rPr>
        <w:t>:</w:t>
      </w:r>
    </w:p>
    <w:p w:rsidR="002E5F5B" w:rsidRDefault="002E5F5B" w:rsidP="00FD3289">
      <w:pPr>
        <w:pStyle w:val="Standard"/>
        <w:numPr>
          <w:ilvl w:val="0"/>
          <w:numId w:val="2"/>
        </w:numPr>
        <w:spacing w:line="360" w:lineRule="auto"/>
        <w:jc w:val="both"/>
        <w:rPr>
          <w:color w:val="000000"/>
          <w:sz w:val="24"/>
          <w:szCs w:val="24"/>
        </w:rPr>
      </w:pPr>
      <w:r w:rsidRPr="002742A3">
        <w:rPr>
          <w:color w:val="000000"/>
          <w:sz w:val="24"/>
          <w:szCs w:val="24"/>
        </w:rPr>
        <w:t xml:space="preserve">Gwarancji </w:t>
      </w:r>
      <w:r>
        <w:rPr>
          <w:color w:val="000000"/>
          <w:sz w:val="24"/>
          <w:szCs w:val="24"/>
        </w:rPr>
        <w:t xml:space="preserve">oraz rękojmi </w:t>
      </w:r>
      <w:r w:rsidRPr="002742A3">
        <w:rPr>
          <w:color w:val="000000"/>
          <w:sz w:val="24"/>
          <w:szCs w:val="24"/>
        </w:rPr>
        <w:t xml:space="preserve">udziela Wykonawca zamówienia na okres nie krótszy jak 24 miesiące liczony od daty podpisania protokołu odbioru końcowego z limitem pracy ciągnika wynoszącym 2000 motogodzin. </w:t>
      </w:r>
    </w:p>
    <w:p w:rsidR="002E5F5B" w:rsidRPr="002742A3" w:rsidRDefault="002E5F5B" w:rsidP="00FD3289">
      <w:pPr>
        <w:pStyle w:val="Standard"/>
        <w:numPr>
          <w:ilvl w:val="0"/>
          <w:numId w:val="2"/>
        </w:numPr>
        <w:spacing w:line="360" w:lineRule="auto"/>
        <w:jc w:val="both"/>
        <w:rPr>
          <w:color w:val="000000"/>
          <w:sz w:val="24"/>
          <w:szCs w:val="24"/>
        </w:rPr>
      </w:pPr>
      <w:r>
        <w:rPr>
          <w:color w:val="000000"/>
          <w:sz w:val="24"/>
          <w:szCs w:val="24"/>
        </w:rPr>
        <w:t xml:space="preserve">Na czas udzielonej gwarancji oraz rękojmi </w:t>
      </w:r>
      <w:r w:rsidRPr="002742A3">
        <w:rPr>
          <w:color w:val="000000"/>
          <w:sz w:val="24"/>
          <w:szCs w:val="24"/>
        </w:rPr>
        <w:t xml:space="preserve">Wykonawca zapewnia </w:t>
      </w:r>
      <w:r w:rsidRPr="002742A3">
        <w:rPr>
          <w:color w:val="000000"/>
          <w:sz w:val="24"/>
          <w:szCs w:val="24"/>
          <w:u w:val="single"/>
        </w:rPr>
        <w:t>bezpłatny serwis techniczny (w tym bezpłatne przeglądy okresowe)</w:t>
      </w:r>
      <w:r w:rsidRPr="002742A3">
        <w:rPr>
          <w:color w:val="000000"/>
          <w:sz w:val="24"/>
          <w:szCs w:val="24"/>
        </w:rPr>
        <w:t xml:space="preserve"> z reakcją na miejscu awarii ciągnika (o </w:t>
      </w:r>
      <w:r w:rsidRPr="002742A3">
        <w:rPr>
          <w:color w:val="000000"/>
          <w:sz w:val="24"/>
          <w:szCs w:val="24"/>
        </w:rPr>
        <w:lastRenderedPageBreak/>
        <w:t>ile wymaga tego specyfika awarii) lub w autoryzowanym serwisie marki przedmiotu zamówienia i zapewni maksymalny czas reakcji serwisu wynoszący 24 godziny (tj. czas rozumiany od chwili przyjęcia zgłoszenia do podjęcia pierwszych prac naprawczych o ile wymaga tego specyfika zgłoszonej awarii).</w:t>
      </w:r>
    </w:p>
    <w:p w:rsidR="002E5F5B" w:rsidRPr="009F6783" w:rsidRDefault="002E5F5B" w:rsidP="00FD3289">
      <w:pPr>
        <w:pStyle w:val="Standard"/>
        <w:numPr>
          <w:ilvl w:val="0"/>
          <w:numId w:val="2"/>
        </w:numPr>
        <w:spacing w:line="360" w:lineRule="auto"/>
        <w:jc w:val="both"/>
        <w:rPr>
          <w:color w:val="000000"/>
          <w:sz w:val="24"/>
          <w:szCs w:val="24"/>
        </w:rPr>
      </w:pPr>
      <w:r w:rsidRPr="009F6783">
        <w:rPr>
          <w:color w:val="000000"/>
          <w:sz w:val="24"/>
          <w:szCs w:val="24"/>
        </w:rPr>
        <w:t xml:space="preserve">Udzielona gwarancja </w:t>
      </w:r>
      <w:r>
        <w:rPr>
          <w:color w:val="000000"/>
          <w:sz w:val="24"/>
          <w:szCs w:val="24"/>
        </w:rPr>
        <w:t xml:space="preserve">oraz rękojmia </w:t>
      </w:r>
      <w:r w:rsidRPr="009F6783">
        <w:rPr>
          <w:color w:val="000000"/>
          <w:sz w:val="24"/>
          <w:szCs w:val="24"/>
        </w:rPr>
        <w:t>obejmuje wady fizyczne i prawne rzeczy sprzedanej w rozumieniu przepisów kodeksu cywilnego.</w:t>
      </w:r>
    </w:p>
    <w:p w:rsidR="002E5F5B" w:rsidRPr="009F6783" w:rsidRDefault="002E5F5B" w:rsidP="00FD3289">
      <w:pPr>
        <w:pStyle w:val="Standard"/>
        <w:numPr>
          <w:ilvl w:val="0"/>
          <w:numId w:val="2"/>
        </w:numPr>
        <w:spacing w:line="360" w:lineRule="auto"/>
        <w:jc w:val="both"/>
        <w:rPr>
          <w:color w:val="000000"/>
          <w:sz w:val="24"/>
          <w:szCs w:val="24"/>
        </w:rPr>
      </w:pPr>
      <w:r w:rsidRPr="009F6783">
        <w:rPr>
          <w:color w:val="000000"/>
          <w:sz w:val="24"/>
          <w:szCs w:val="24"/>
        </w:rPr>
        <w:t>Wykonawca zobowiązany jest do wskazania autoryzowanego przedstawiciela do zapewnienia kompleksowego serwisu gwarancyjnego i pogwarancyjnego oraz zabezpieczenia części zamiennych w odległości nie większej jak 100 km od siedziby Nadleśnictwa Oleszyce.</w:t>
      </w:r>
    </w:p>
    <w:p w:rsidR="00FE4F66" w:rsidRDefault="00FE4F66" w:rsidP="00FD3289">
      <w:pPr>
        <w:pStyle w:val="Standard"/>
        <w:spacing w:line="360" w:lineRule="auto"/>
        <w:jc w:val="both"/>
        <w:rPr>
          <w:b/>
          <w:color w:val="000000"/>
          <w:sz w:val="24"/>
          <w:szCs w:val="24"/>
        </w:rPr>
      </w:pPr>
    </w:p>
    <w:p w:rsidR="002E5F5B" w:rsidRDefault="002E5F5B" w:rsidP="00FD3289">
      <w:pPr>
        <w:pStyle w:val="Standard"/>
        <w:spacing w:line="360" w:lineRule="auto"/>
        <w:jc w:val="both"/>
        <w:rPr>
          <w:b/>
          <w:color w:val="000000"/>
          <w:sz w:val="24"/>
          <w:szCs w:val="24"/>
        </w:rPr>
      </w:pPr>
      <w:r w:rsidRPr="009F6783">
        <w:rPr>
          <w:b/>
          <w:color w:val="000000"/>
          <w:sz w:val="24"/>
          <w:szCs w:val="24"/>
        </w:rPr>
        <w:t>SZKOLENIE:</w:t>
      </w:r>
    </w:p>
    <w:p w:rsidR="002E5F5B" w:rsidRPr="009F6783" w:rsidRDefault="002E5F5B" w:rsidP="00FD3289">
      <w:pPr>
        <w:pStyle w:val="Standard"/>
        <w:numPr>
          <w:ilvl w:val="0"/>
          <w:numId w:val="11"/>
        </w:numPr>
        <w:spacing w:line="360" w:lineRule="auto"/>
        <w:jc w:val="both"/>
        <w:rPr>
          <w:color w:val="000000"/>
          <w:sz w:val="24"/>
          <w:szCs w:val="24"/>
        </w:rPr>
      </w:pPr>
      <w:r w:rsidRPr="009F6783">
        <w:rPr>
          <w:color w:val="000000"/>
          <w:sz w:val="24"/>
          <w:szCs w:val="24"/>
        </w:rPr>
        <w:t>W miejscu dostawy ciągnika wskazanym przez Zamawiającego</w:t>
      </w:r>
      <w:r w:rsidR="00AD2539">
        <w:rPr>
          <w:color w:val="000000"/>
          <w:sz w:val="24"/>
          <w:szCs w:val="24"/>
        </w:rPr>
        <w:t xml:space="preserve"> (siedziba Nadleśnictwa Oleszyce)</w:t>
      </w:r>
      <w:r w:rsidRPr="009F6783">
        <w:rPr>
          <w:color w:val="000000"/>
          <w:sz w:val="24"/>
          <w:szCs w:val="24"/>
        </w:rPr>
        <w:t>, Wykonawca przeprowadzi szkolenie dla dwóch operatorów w zakresie obsługi, bezpieczeństwa Pracy i konserwacji.</w:t>
      </w:r>
    </w:p>
    <w:p w:rsidR="002E5F5B" w:rsidRPr="009F6783" w:rsidRDefault="002E5F5B" w:rsidP="00FD3289">
      <w:pPr>
        <w:pStyle w:val="Standard"/>
        <w:numPr>
          <w:ilvl w:val="0"/>
          <w:numId w:val="11"/>
        </w:numPr>
        <w:spacing w:line="360" w:lineRule="auto"/>
        <w:jc w:val="both"/>
        <w:rPr>
          <w:color w:val="000000"/>
          <w:sz w:val="24"/>
          <w:szCs w:val="24"/>
        </w:rPr>
      </w:pPr>
      <w:r w:rsidRPr="009F6783">
        <w:rPr>
          <w:color w:val="000000"/>
          <w:sz w:val="24"/>
          <w:szCs w:val="24"/>
        </w:rPr>
        <w:t>Czas trwania szkolenia – jeden dzień roboczy podzielony na część teoretyczną i praktyczną.</w:t>
      </w:r>
    </w:p>
    <w:p w:rsidR="002E5F5B" w:rsidRDefault="002E5F5B" w:rsidP="00FD3289">
      <w:pPr>
        <w:pStyle w:val="Akapitzlist"/>
        <w:tabs>
          <w:tab w:val="left" w:pos="142"/>
        </w:tabs>
        <w:spacing w:line="360" w:lineRule="auto"/>
        <w:ind w:left="0"/>
        <w:jc w:val="both"/>
        <w:rPr>
          <w:rFonts w:ascii="Times New Roman" w:hAnsi="Times New Roman"/>
          <w:sz w:val="24"/>
          <w:szCs w:val="24"/>
        </w:rPr>
      </w:pPr>
    </w:p>
    <w:p w:rsidR="004E12FA" w:rsidRPr="00DE607A" w:rsidRDefault="002E5F5B" w:rsidP="00DE607A">
      <w:pPr>
        <w:pStyle w:val="Akapitzlist"/>
        <w:tabs>
          <w:tab w:val="left" w:pos="142"/>
        </w:tabs>
        <w:spacing w:line="360" w:lineRule="auto"/>
        <w:ind w:left="0"/>
        <w:jc w:val="both"/>
        <w:rPr>
          <w:rFonts w:ascii="Times New Roman" w:hAnsi="Times New Roman"/>
          <w:sz w:val="24"/>
          <w:szCs w:val="24"/>
        </w:rPr>
      </w:pPr>
      <w:r w:rsidRPr="0096443A">
        <w:rPr>
          <w:rFonts w:ascii="Times New Roman" w:hAnsi="Times New Roman"/>
          <w:sz w:val="24"/>
          <w:szCs w:val="24"/>
        </w:rPr>
        <w:t xml:space="preserve">Ewentualne podane w opisach nazwy własne, znaki towarowe, patenty, pochodzenie, źródła lub szczególne procesy, które charakteryzuje produkty, normy, oceny techniczne specyfikacje techniczne itp. nie mają na celu naruszenie art. 16 jak także art. 99, art. 100 i art. 101 ustawy z dnia 19 września 2019 r. Prawo zamówień publicznych (Dz. U. z 2022 roku, poz. 1710), a mają jedynie za zadanie sprecyzowanie oczekiwań jakościowych, technologicznych, wydajnościowych czy funkcjonalnych Zamawiającego. Zamawiający dopuszcza rozwiązania równoważne pod warunkiem spełnienia tego samego poziomu technologicznego, wydajnościowego i funkcjonalnego założonego w SWZ. Wszystkie ewentualne nazwy własne i marki handlowe, normy, oceny techniczne specyfikacje techniczne itp. zawarte w SWZ, zostały użyte w celu sprecyzowania oczekiwań jakościowych, technologicznych, wydajnościowych czy funkcjonalnych Zamawiającego. Zamawiający oświadcza, że dopuszcza składanie ofert, w których poszczególne materiały wymienione w SWZ mogą być zastąpione materiałami równoważnymi. Poprzez pojęcie materiałów równoważnych należy rozumieć materiały zapewniające uzyskanie parametrów technicznych nie gorszych od założonych w SWZ. Równoważne produkty muszą być dopuszczone do obrotu i stosowania zgodnie z obowiązującym prawem. Wykonawca, który powołuje się na rozwiązania równoważne opisane przez Zamawiającego, jest zobowiązany wykazać, że oferowane przez niego dostawy spełniają </w:t>
      </w:r>
      <w:r w:rsidRPr="0096443A">
        <w:rPr>
          <w:rFonts w:ascii="Times New Roman" w:hAnsi="Times New Roman"/>
          <w:sz w:val="24"/>
          <w:szCs w:val="24"/>
        </w:rPr>
        <w:lastRenderedPageBreak/>
        <w:t xml:space="preserve">wymagania określone przez Zamawiającego. Obowiązek Wykonawcy wykazania równoważności produktu jest obowiązkiem wynikającym z ustawy </w:t>
      </w:r>
      <w:proofErr w:type="spellStart"/>
      <w:r w:rsidRPr="0096443A">
        <w:rPr>
          <w:rFonts w:ascii="Times New Roman" w:hAnsi="Times New Roman"/>
          <w:sz w:val="24"/>
          <w:szCs w:val="24"/>
        </w:rPr>
        <w:t>Pzp</w:t>
      </w:r>
      <w:proofErr w:type="spellEnd"/>
      <w:r w:rsidRPr="0096443A">
        <w:rPr>
          <w:rFonts w:ascii="Times New Roman" w:hAnsi="Times New Roman"/>
          <w:sz w:val="24"/>
          <w:szCs w:val="24"/>
        </w:rPr>
        <w:t>, który może być spełniony w jakikolwiek sposób pozwalający Zamawiającemu jednoznacznie stwierdzić zgodność oferowanych w ofercie produktów z wymaganiami określonymi w SWZ, co winno zostać wykazane na etapie składnia ofert zawierających produkty równoważne.</w:t>
      </w:r>
    </w:p>
    <w:sectPr w:rsidR="004E12FA" w:rsidRPr="00DE60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E26F0"/>
    <w:multiLevelType w:val="multilevel"/>
    <w:tmpl w:val="D85CEF20"/>
    <w:styleLink w:val="WWNum1"/>
    <w:lvl w:ilvl="0">
      <w:start w:val="1"/>
      <w:numFmt w:val="decimal"/>
      <w:lvlText w:val="%1."/>
      <w:lvlJc w:val="left"/>
      <w:pPr>
        <w:ind w:left="360" w:hanging="360"/>
      </w:pPr>
    </w:lvl>
    <w:lvl w:ilvl="1">
      <w:numFmt w:val="bullet"/>
      <w:lvlText w:val=""/>
      <w:lvlJc w:val="left"/>
      <w:pPr>
        <w:ind w:left="1080" w:hanging="360"/>
      </w:pPr>
      <w:rPr>
        <w:rFonts w:ascii="Wingdings" w:hAnsi="Wingdings" w:cs="Wingding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C1F104A"/>
    <w:multiLevelType w:val="hybridMultilevel"/>
    <w:tmpl w:val="07127E16"/>
    <w:lvl w:ilvl="0" w:tplc="A3B6F7F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E265B3B"/>
    <w:multiLevelType w:val="multilevel"/>
    <w:tmpl w:val="5964A696"/>
    <w:styleLink w:val="WWNum12"/>
    <w:lvl w:ilvl="0">
      <w:start w:val="1"/>
      <w:numFmt w:val="lowerLetter"/>
      <w:lvlText w:val="%1)"/>
      <w:lvlJc w:val="left"/>
      <w:pPr>
        <w:ind w:left="72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440664E"/>
    <w:multiLevelType w:val="hybridMultilevel"/>
    <w:tmpl w:val="178836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58C2CAD"/>
    <w:multiLevelType w:val="hybridMultilevel"/>
    <w:tmpl w:val="3A10D8D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4C22D80"/>
    <w:multiLevelType w:val="hybridMultilevel"/>
    <w:tmpl w:val="7AEC28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458E1063"/>
    <w:multiLevelType w:val="hybridMultilevel"/>
    <w:tmpl w:val="AD0E67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4CA35E4F"/>
    <w:multiLevelType w:val="hybridMultilevel"/>
    <w:tmpl w:val="9E62A868"/>
    <w:lvl w:ilvl="0" w:tplc="1276BF1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51557CC2"/>
    <w:multiLevelType w:val="multilevel"/>
    <w:tmpl w:val="D162156C"/>
    <w:styleLink w:val="WWNum9"/>
    <w:lvl w:ilvl="0">
      <w:start w:val="1"/>
      <w:numFmt w:val="decimal"/>
      <w:lvlText w:val="%1."/>
      <w:lvlJc w:val="left"/>
      <w:pPr>
        <w:ind w:left="360" w:hanging="360"/>
      </w:pPr>
      <w:rPr>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969416B"/>
    <w:multiLevelType w:val="hybridMultilevel"/>
    <w:tmpl w:val="BCDA74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69AA62A5"/>
    <w:multiLevelType w:val="hybridMultilevel"/>
    <w:tmpl w:val="BEAED1F0"/>
    <w:lvl w:ilvl="0" w:tplc="04150017">
      <w:start w:val="1"/>
      <w:numFmt w:val="lowerLetter"/>
      <w:lvlText w:val="%1)"/>
      <w:lvlJc w:val="left"/>
      <w:pPr>
        <w:ind w:left="1121" w:hanging="360"/>
      </w:pPr>
    </w:lvl>
    <w:lvl w:ilvl="1" w:tplc="04150017">
      <w:start w:val="1"/>
      <w:numFmt w:val="lowerLetter"/>
      <w:lvlText w:val="%2)"/>
      <w:lvlJc w:val="left"/>
      <w:pPr>
        <w:ind w:left="1841" w:hanging="360"/>
      </w:pPr>
    </w:lvl>
    <w:lvl w:ilvl="2" w:tplc="0415001B">
      <w:start w:val="1"/>
      <w:numFmt w:val="lowerRoman"/>
      <w:lvlText w:val="%3."/>
      <w:lvlJc w:val="right"/>
      <w:pPr>
        <w:ind w:left="2561" w:hanging="180"/>
      </w:pPr>
    </w:lvl>
    <w:lvl w:ilvl="3" w:tplc="0415000F">
      <w:start w:val="1"/>
      <w:numFmt w:val="decimal"/>
      <w:lvlText w:val="%4."/>
      <w:lvlJc w:val="left"/>
      <w:pPr>
        <w:ind w:left="3281" w:hanging="360"/>
      </w:pPr>
    </w:lvl>
    <w:lvl w:ilvl="4" w:tplc="04150019">
      <w:start w:val="1"/>
      <w:numFmt w:val="lowerLetter"/>
      <w:lvlText w:val="%5."/>
      <w:lvlJc w:val="left"/>
      <w:pPr>
        <w:ind w:left="4001" w:hanging="360"/>
      </w:pPr>
    </w:lvl>
    <w:lvl w:ilvl="5" w:tplc="0415001B">
      <w:start w:val="1"/>
      <w:numFmt w:val="lowerRoman"/>
      <w:lvlText w:val="%6."/>
      <w:lvlJc w:val="right"/>
      <w:pPr>
        <w:ind w:left="4721" w:hanging="180"/>
      </w:pPr>
    </w:lvl>
    <w:lvl w:ilvl="6" w:tplc="0415000F">
      <w:start w:val="1"/>
      <w:numFmt w:val="decimal"/>
      <w:lvlText w:val="%7."/>
      <w:lvlJc w:val="left"/>
      <w:pPr>
        <w:ind w:left="5441" w:hanging="360"/>
      </w:pPr>
    </w:lvl>
    <w:lvl w:ilvl="7" w:tplc="04150019">
      <w:start w:val="1"/>
      <w:numFmt w:val="lowerLetter"/>
      <w:lvlText w:val="%8."/>
      <w:lvlJc w:val="left"/>
      <w:pPr>
        <w:ind w:left="6161" w:hanging="360"/>
      </w:pPr>
    </w:lvl>
    <w:lvl w:ilvl="8" w:tplc="0415001B">
      <w:start w:val="1"/>
      <w:numFmt w:val="lowerRoman"/>
      <w:lvlText w:val="%9."/>
      <w:lvlJc w:val="right"/>
      <w:pPr>
        <w:ind w:left="6881" w:hanging="180"/>
      </w:pPr>
    </w:lvl>
  </w:abstractNum>
  <w:abstractNum w:abstractNumId="11" w15:restartNumberingAfterBreak="0">
    <w:nsid w:val="6B723C27"/>
    <w:multiLevelType w:val="hybridMultilevel"/>
    <w:tmpl w:val="D5B061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6BCE13CB"/>
    <w:multiLevelType w:val="hybridMultilevel"/>
    <w:tmpl w:val="33CA1ED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3" w15:restartNumberingAfterBreak="0">
    <w:nsid w:val="6DE52743"/>
    <w:multiLevelType w:val="hybridMultilevel"/>
    <w:tmpl w:val="F8AC834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15:restartNumberingAfterBreak="0">
    <w:nsid w:val="715477A2"/>
    <w:multiLevelType w:val="hybridMultilevel"/>
    <w:tmpl w:val="A268EE5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5" w15:restartNumberingAfterBreak="0">
    <w:nsid w:val="73AD7970"/>
    <w:multiLevelType w:val="hybridMultilevel"/>
    <w:tmpl w:val="0422F57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76A0188F"/>
    <w:multiLevelType w:val="multilevel"/>
    <w:tmpl w:val="5906B5C2"/>
    <w:styleLink w:val="WWNum4"/>
    <w:lvl w:ilvl="0">
      <w:start w:val="1"/>
      <w:numFmt w:val="decimal"/>
      <w:lvlText w:val="%1."/>
      <w:lvlJc w:val="left"/>
      <w:pPr>
        <w:ind w:left="360" w:hanging="360"/>
      </w:pPr>
      <w:rPr>
        <w:b/>
        <w:color w:val="00000A"/>
      </w:rPr>
    </w:lvl>
    <w:lvl w:ilvl="1">
      <w:start w:val="1"/>
      <w:numFmt w:val="lowerLetter"/>
      <w:lvlText w:val="%2)"/>
      <w:lvlJc w:val="left"/>
      <w:pPr>
        <w:ind w:left="1080" w:hanging="360"/>
      </w:pPr>
      <w:rPr>
        <w:b w:val="0"/>
        <w:color w:val="00000A"/>
      </w:rPr>
    </w:lvl>
    <w:lvl w:ilvl="2">
      <w:numFmt w:val="bullet"/>
      <w:lvlText w:val=""/>
      <w:lvlJc w:val="left"/>
      <w:pPr>
        <w:ind w:left="1980" w:hanging="360"/>
      </w:pPr>
      <w:rPr>
        <w:rFonts w:ascii="Wingdings" w:hAnsi="Wingdings" w:cs="Wingdings"/>
        <w:b w:val="0"/>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7F0078F1"/>
    <w:multiLevelType w:val="multilevel"/>
    <w:tmpl w:val="5906B5C2"/>
    <w:lvl w:ilvl="0">
      <w:start w:val="1"/>
      <w:numFmt w:val="decimal"/>
      <w:lvlText w:val="%1."/>
      <w:lvlJc w:val="left"/>
      <w:pPr>
        <w:ind w:left="360" w:hanging="360"/>
      </w:pPr>
      <w:rPr>
        <w:b/>
        <w:color w:val="00000A"/>
      </w:rPr>
    </w:lvl>
    <w:lvl w:ilvl="1">
      <w:start w:val="1"/>
      <w:numFmt w:val="lowerLetter"/>
      <w:lvlText w:val="%2)"/>
      <w:lvlJc w:val="left"/>
      <w:pPr>
        <w:ind w:left="1080" w:hanging="360"/>
      </w:pPr>
      <w:rPr>
        <w:b w:val="0"/>
        <w:color w:val="00000A"/>
      </w:rPr>
    </w:lvl>
    <w:lvl w:ilvl="2">
      <w:numFmt w:val="bullet"/>
      <w:lvlText w:val=""/>
      <w:lvlJc w:val="left"/>
      <w:pPr>
        <w:ind w:left="1980" w:hanging="360"/>
      </w:pPr>
      <w:rPr>
        <w:rFonts w:ascii="Wingdings" w:hAnsi="Wingdings" w:cs="Wingdings"/>
        <w:b w:val="0"/>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 w:ilvl="0">
        <w:start w:val="1"/>
        <w:numFmt w:val="decimal"/>
        <w:lvlText w:val="%1."/>
        <w:lvlJc w:val="left"/>
        <w:pPr>
          <w:ind w:left="360" w:hanging="360"/>
        </w:pPr>
        <w:rPr>
          <w:b w:val="0"/>
          <w:strike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890"/>
    <w:rsid w:val="000D4890"/>
    <w:rsid w:val="000F50D2"/>
    <w:rsid w:val="0018081D"/>
    <w:rsid w:val="001B6C2D"/>
    <w:rsid w:val="00204C41"/>
    <w:rsid w:val="00230A7D"/>
    <w:rsid w:val="002E5F5B"/>
    <w:rsid w:val="00450E6C"/>
    <w:rsid w:val="00460CCD"/>
    <w:rsid w:val="004E12FA"/>
    <w:rsid w:val="004F3994"/>
    <w:rsid w:val="005419A3"/>
    <w:rsid w:val="006474C7"/>
    <w:rsid w:val="00704CC3"/>
    <w:rsid w:val="00A46C14"/>
    <w:rsid w:val="00AA476A"/>
    <w:rsid w:val="00AD2539"/>
    <w:rsid w:val="00B43213"/>
    <w:rsid w:val="00D9287C"/>
    <w:rsid w:val="00DE607A"/>
    <w:rsid w:val="00E71F07"/>
    <w:rsid w:val="00FD3289"/>
    <w:rsid w:val="00FE4F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E153407-9704-42B6-BABE-4D2804127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5F5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E5F5B"/>
    <w:pPr>
      <w:spacing w:after="160" w:line="259" w:lineRule="auto"/>
      <w:ind w:left="720"/>
      <w:contextualSpacing/>
    </w:pPr>
    <w:rPr>
      <w:rFonts w:ascii="Calibri" w:eastAsia="Calibri" w:hAnsi="Calibri"/>
      <w:sz w:val="22"/>
      <w:szCs w:val="22"/>
      <w:lang w:eastAsia="en-US"/>
    </w:rPr>
  </w:style>
  <w:style w:type="paragraph" w:customStyle="1" w:styleId="Standard">
    <w:name w:val="Standard"/>
    <w:rsid w:val="002E5F5B"/>
    <w:pPr>
      <w:suppressAutoHyphens/>
      <w:autoSpaceDN w:val="0"/>
      <w:spacing w:after="0" w:line="240" w:lineRule="auto"/>
    </w:pPr>
    <w:rPr>
      <w:rFonts w:ascii="Times New Roman" w:eastAsia="Times New Roman" w:hAnsi="Times New Roman" w:cs="Times New Roman"/>
      <w:color w:val="00000A"/>
      <w:sz w:val="20"/>
      <w:szCs w:val="20"/>
      <w:lang w:eastAsia="pl-PL"/>
    </w:rPr>
  </w:style>
  <w:style w:type="numbering" w:customStyle="1" w:styleId="WWNum1">
    <w:name w:val="WWNum1"/>
    <w:rsid w:val="002E5F5B"/>
    <w:pPr>
      <w:numPr>
        <w:numId w:val="4"/>
      </w:numPr>
    </w:pPr>
  </w:style>
  <w:style w:type="numbering" w:customStyle="1" w:styleId="WWNum12">
    <w:name w:val="WWNum12"/>
    <w:rsid w:val="002E5F5B"/>
    <w:pPr>
      <w:numPr>
        <w:numId w:val="7"/>
      </w:numPr>
    </w:pPr>
  </w:style>
  <w:style w:type="numbering" w:customStyle="1" w:styleId="WWNum4">
    <w:name w:val="WWNum4"/>
    <w:rsid w:val="002E5F5B"/>
    <w:pPr>
      <w:numPr>
        <w:numId w:val="9"/>
      </w:numPr>
    </w:pPr>
  </w:style>
  <w:style w:type="numbering" w:customStyle="1" w:styleId="WWNum9">
    <w:name w:val="WWNum9"/>
    <w:rsid w:val="002E5F5B"/>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68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1647</Words>
  <Characters>9885</Characters>
  <Application>Microsoft Office Word</Application>
  <DocSecurity>0</DocSecurity>
  <Lines>82</Lines>
  <Paragraphs>23</Paragraphs>
  <ScaleCrop>false</ScaleCrop>
  <Company/>
  <LinksUpToDate>false</LinksUpToDate>
  <CharactersWithSpaces>11509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Antonik - Nadleśnictwo Oleszyce</dc:creator>
  <cp:keywords/>
  <dc:description/>
  <cp:lastModifiedBy>Rafał Cisek - Nadleśnictwo Oleszyce</cp:lastModifiedBy>
  <cp:revision>41</cp:revision>
  <dcterms:created xsi:type="dcterms:W3CDTF">2023-10-30T10:24:00Z</dcterms:created>
  <dcterms:modified xsi:type="dcterms:W3CDTF">2023-12-08T08:52:00Z</dcterms:modified>
</cp:coreProperties>
</file>