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3419D" w14:textId="77777777" w:rsidR="00C24ECF" w:rsidRDefault="00C24ECF" w:rsidP="00C24ECF">
      <w:pPr>
        <w:suppressAutoHyphens/>
        <w:spacing w:line="288" w:lineRule="auto"/>
        <w:jc w:val="right"/>
        <w:rPr>
          <w:rFonts w:asciiTheme="minorHAnsi" w:hAnsiTheme="minorHAnsi" w:cstheme="minorHAnsi"/>
          <w:b/>
          <w:lang w:eastAsia="ar-SA"/>
        </w:rPr>
      </w:pPr>
      <w:r w:rsidRPr="0081415A">
        <w:rPr>
          <w:rFonts w:asciiTheme="minorHAnsi" w:hAnsiTheme="minorHAnsi" w:cstheme="minorHAnsi"/>
          <w:b/>
        </w:rPr>
        <w:t xml:space="preserve">ZAŁĄCZNIK NR </w:t>
      </w:r>
      <w:r>
        <w:rPr>
          <w:rFonts w:asciiTheme="minorHAnsi" w:hAnsiTheme="minorHAnsi" w:cstheme="minorHAnsi"/>
          <w:b/>
        </w:rPr>
        <w:t>3</w:t>
      </w:r>
      <w:r w:rsidRPr="0081415A">
        <w:rPr>
          <w:rFonts w:asciiTheme="minorHAnsi" w:hAnsiTheme="minorHAnsi" w:cstheme="minorHAnsi"/>
          <w:b/>
        </w:rPr>
        <w:t xml:space="preserve"> DO SWZ</w:t>
      </w:r>
    </w:p>
    <w:p w14:paraId="7728E7B1" w14:textId="77777777" w:rsidR="00C24ECF" w:rsidRDefault="00C24ECF" w:rsidP="00C24ECF">
      <w:pPr>
        <w:suppressAutoHyphens/>
        <w:spacing w:line="288" w:lineRule="auto"/>
        <w:jc w:val="right"/>
        <w:rPr>
          <w:rFonts w:asciiTheme="minorHAnsi" w:hAnsiTheme="minorHAnsi" w:cstheme="minorHAnsi"/>
          <w:b/>
          <w:lang w:eastAsia="ar-SA"/>
        </w:rPr>
      </w:pPr>
      <w:r w:rsidRPr="0081415A">
        <w:rPr>
          <w:rFonts w:asciiTheme="minorHAnsi" w:hAnsiTheme="minorHAnsi" w:cstheme="minorHAnsi"/>
          <w:b/>
          <w:lang w:eastAsia="ar-SA"/>
        </w:rPr>
        <w:t xml:space="preserve">OPIS PRZEDMIOTU ZAMÓWIENIA </w:t>
      </w:r>
      <w:r>
        <w:rPr>
          <w:rFonts w:asciiTheme="minorHAnsi" w:hAnsiTheme="minorHAnsi" w:cstheme="minorHAnsi"/>
          <w:b/>
          <w:lang w:eastAsia="ar-SA"/>
        </w:rPr>
        <w:t xml:space="preserve">(OPZ) </w:t>
      </w:r>
    </w:p>
    <w:p w14:paraId="774D7253" w14:textId="77777777" w:rsidR="00C24ECF" w:rsidRDefault="00C24ECF" w:rsidP="00C24ECF">
      <w:pPr>
        <w:suppressAutoHyphens/>
        <w:spacing w:line="288" w:lineRule="auto"/>
        <w:jc w:val="center"/>
        <w:rPr>
          <w:rFonts w:asciiTheme="minorHAnsi" w:hAnsiTheme="minorHAnsi" w:cstheme="minorHAnsi"/>
          <w:b/>
          <w:lang w:eastAsia="ar-SA"/>
        </w:rPr>
      </w:pPr>
    </w:p>
    <w:p w14:paraId="7127D242" w14:textId="77777777" w:rsidR="00C24ECF" w:rsidRDefault="00C24ECF" w:rsidP="00C24ECF">
      <w:pPr>
        <w:suppressAutoHyphens/>
        <w:spacing w:line="288" w:lineRule="auto"/>
        <w:jc w:val="center"/>
        <w:rPr>
          <w:rFonts w:asciiTheme="minorHAnsi" w:hAnsiTheme="minorHAnsi" w:cstheme="minorHAnsi"/>
          <w:b/>
          <w:lang w:eastAsia="ar-SA"/>
        </w:rPr>
      </w:pPr>
    </w:p>
    <w:p w14:paraId="33AC5C5B" w14:textId="77777777" w:rsidR="00F0170F" w:rsidRPr="0081415A" w:rsidRDefault="00C24ECF" w:rsidP="00F0170F">
      <w:pPr>
        <w:tabs>
          <w:tab w:val="center" w:pos="4703"/>
          <w:tab w:val="left" w:pos="7644"/>
        </w:tabs>
        <w:suppressAutoHyphens/>
        <w:spacing w:line="28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ab/>
      </w:r>
      <w:r w:rsidR="00F0170F" w:rsidRPr="0081415A">
        <w:rPr>
          <w:rFonts w:asciiTheme="minorHAnsi" w:hAnsiTheme="minorHAnsi" w:cstheme="minorHAnsi"/>
          <w:b/>
          <w:lang w:eastAsia="ar-SA"/>
        </w:rPr>
        <w:t>1</w:t>
      </w:r>
      <w:r w:rsidR="00F0170F">
        <w:rPr>
          <w:rFonts w:asciiTheme="minorHAnsi" w:hAnsiTheme="minorHAnsi" w:cstheme="minorHAnsi"/>
          <w:b/>
          <w:lang w:eastAsia="ar-SA"/>
        </w:rPr>
        <w:t>0</w:t>
      </w:r>
      <w:r w:rsidR="00F0170F" w:rsidRPr="0081415A">
        <w:rPr>
          <w:rFonts w:asciiTheme="minorHAnsi" w:hAnsiTheme="minorHAnsi" w:cstheme="minorHAnsi"/>
          <w:b/>
          <w:lang w:eastAsia="ar-SA"/>
        </w:rPr>
        <w:t>/</w:t>
      </w:r>
      <w:r w:rsidR="00F0170F">
        <w:rPr>
          <w:rFonts w:asciiTheme="minorHAnsi" w:hAnsiTheme="minorHAnsi" w:cstheme="minorHAnsi"/>
          <w:b/>
          <w:lang w:eastAsia="ar-SA"/>
        </w:rPr>
        <w:t>TP</w:t>
      </w:r>
      <w:r w:rsidR="00F0170F" w:rsidRPr="0081415A">
        <w:rPr>
          <w:rFonts w:asciiTheme="minorHAnsi" w:hAnsiTheme="minorHAnsi" w:cstheme="minorHAnsi"/>
          <w:b/>
          <w:lang w:eastAsia="ar-SA"/>
        </w:rPr>
        <w:t>/202</w:t>
      </w:r>
      <w:r w:rsidR="00F0170F">
        <w:rPr>
          <w:rFonts w:asciiTheme="minorHAnsi" w:hAnsiTheme="minorHAnsi" w:cstheme="minorHAnsi"/>
          <w:b/>
          <w:lang w:eastAsia="ar-SA"/>
        </w:rPr>
        <w:t>4</w:t>
      </w:r>
      <w:r w:rsidR="00F0170F">
        <w:rPr>
          <w:rFonts w:asciiTheme="minorHAnsi" w:hAnsiTheme="minorHAnsi" w:cstheme="minorHAnsi"/>
          <w:b/>
          <w:lang w:eastAsia="ar-SA"/>
        </w:rPr>
        <w:tab/>
      </w:r>
    </w:p>
    <w:p w14:paraId="765FD4D0" w14:textId="77777777" w:rsidR="00F0170F" w:rsidRPr="0081415A" w:rsidRDefault="00F0170F" w:rsidP="00F0170F">
      <w:pPr>
        <w:jc w:val="center"/>
        <w:rPr>
          <w:rFonts w:asciiTheme="minorHAnsi" w:hAnsiTheme="minorHAnsi" w:cstheme="minorHAnsi"/>
        </w:rPr>
      </w:pPr>
      <w:r w:rsidRPr="0081415A">
        <w:rPr>
          <w:rFonts w:asciiTheme="minorHAnsi" w:hAnsiTheme="minorHAnsi" w:cstheme="minorHAnsi"/>
          <w:b/>
        </w:rPr>
        <w:t>Dostawa paliw płynnych na potrzeby Zamawiającego</w:t>
      </w:r>
    </w:p>
    <w:p w14:paraId="557433E3" w14:textId="77777777" w:rsidR="00F0170F" w:rsidRPr="0081415A" w:rsidRDefault="00F0170F" w:rsidP="00F0170F">
      <w:pPr>
        <w:spacing w:line="24" w:lineRule="atLeast"/>
        <w:ind w:right="683"/>
        <w:jc w:val="both"/>
        <w:rPr>
          <w:rFonts w:asciiTheme="minorHAnsi" w:hAnsiTheme="minorHAnsi" w:cstheme="minorHAnsi"/>
          <w:b/>
        </w:rPr>
      </w:pPr>
    </w:p>
    <w:p w14:paraId="65F75CE9" w14:textId="77777777" w:rsidR="00F0170F" w:rsidRPr="00B61DB4" w:rsidRDefault="00F0170F" w:rsidP="00F0170F">
      <w:pPr>
        <w:spacing w:line="24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B61DB4">
        <w:rPr>
          <w:rFonts w:asciiTheme="minorHAnsi" w:hAnsiTheme="minorHAnsi" w:cstheme="minorHAnsi"/>
          <w:sz w:val="20"/>
          <w:szCs w:val="20"/>
        </w:rPr>
        <w:t xml:space="preserve">Przedmiotem zamówienia są sukcesywne, detaliczne dostawy paliw płynnych (oleju napędowego i benzyny bezołowiowej Pb-95/98) przy użyciu elektronicznych kart paliwowych lub innego równoważnego rozwiązania oferowanego przez Wykonawcę, do pojazdów i sprzętu zamawiającego, realizowane w systemie bezgotówkowego tankowania na czynnych całodobowo stacjach paliw będących w dyspozycji Wykonawcy z zastrzeżeniem, </w:t>
      </w:r>
      <w:r>
        <w:rPr>
          <w:rFonts w:asciiTheme="minorHAnsi" w:hAnsiTheme="minorHAnsi" w:cstheme="minorHAnsi"/>
          <w:sz w:val="20"/>
          <w:szCs w:val="20"/>
        </w:rPr>
        <w:br/>
      </w:r>
      <w:r w:rsidRPr="00B61DB4">
        <w:rPr>
          <w:rFonts w:asciiTheme="minorHAnsi" w:hAnsiTheme="minorHAnsi" w:cstheme="minorHAnsi"/>
          <w:sz w:val="20"/>
          <w:szCs w:val="20"/>
        </w:rPr>
        <w:t xml:space="preserve">że Wykonawca musi posiadać przynajmniej po jednej stacji paliwowej na terenie miasta Tczewa, Gniewa i Pelplina, </w:t>
      </w:r>
      <w:r w:rsidRPr="00B61DB4">
        <w:rPr>
          <w:rFonts w:asciiTheme="minorHAnsi" w:hAnsiTheme="minorHAnsi" w:cstheme="minorHAnsi"/>
          <w:sz w:val="20"/>
          <w:szCs w:val="20"/>
        </w:rPr>
        <w:br/>
        <w:t xml:space="preserve">z czego przynajmniej jedna musi funkcjonować całodobowo. </w:t>
      </w:r>
    </w:p>
    <w:p w14:paraId="5DB4417E" w14:textId="77777777" w:rsidR="00F0170F" w:rsidRPr="00B61DB4" w:rsidRDefault="00F0170F" w:rsidP="00F0170F">
      <w:pPr>
        <w:spacing w:line="24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6741595C" w14:textId="77777777" w:rsidR="00F0170F" w:rsidRPr="00B61DB4" w:rsidRDefault="00F0170F" w:rsidP="00F0170F">
      <w:pPr>
        <w:spacing w:line="24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B61DB4">
        <w:rPr>
          <w:rFonts w:asciiTheme="minorHAnsi" w:hAnsiTheme="minorHAnsi" w:cstheme="minorHAnsi"/>
          <w:sz w:val="20"/>
          <w:szCs w:val="20"/>
        </w:rPr>
        <w:t xml:space="preserve">Zamawiający musi mieć możliwość tankowania na stacjach paliw, znajdujących się w całej Polsce, w każdy dzień roku, niezależnie od świąt i innych dni wolnych. Stacje te nie mogą być od siebie oddalone o więcej niż 200 km.  </w:t>
      </w:r>
    </w:p>
    <w:p w14:paraId="510E0F6A" w14:textId="77777777" w:rsidR="00F0170F" w:rsidRPr="00B61DB4" w:rsidRDefault="00F0170F" w:rsidP="00F0170F">
      <w:pPr>
        <w:spacing w:line="24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23722C0D" w14:textId="77777777" w:rsidR="00F0170F" w:rsidRPr="00B61DB4" w:rsidRDefault="00F0170F" w:rsidP="00F0170F">
      <w:pPr>
        <w:spacing w:line="24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B61DB4">
        <w:rPr>
          <w:rFonts w:asciiTheme="minorHAnsi" w:hAnsiTheme="minorHAnsi" w:cstheme="minorHAnsi"/>
          <w:sz w:val="20"/>
          <w:szCs w:val="20"/>
        </w:rPr>
        <w:t xml:space="preserve">Zamawiające nie określa średniorocznych ilości paliw, w związku z ustaleniem limitu kwoty, powyżej której umowa na realizację niniejszego zamówienia publicznego wygasa -  zgodnie z zapisami SWZ oraz przez wzgląd na okoliczność, iż rozliczenia odbywać się będą po cenach obowiązujących na danej stacji paliw Wykonawcy w momencie realizacji transakcji, przy uwzględnieniu stałego opustu na paliwa, w wysokości wynikającej ze złożonej przez Wykonawcę oferty. </w:t>
      </w:r>
    </w:p>
    <w:p w14:paraId="6E10C0B1" w14:textId="77777777" w:rsidR="00F0170F" w:rsidRPr="00B61DB4" w:rsidRDefault="00F0170F" w:rsidP="00F0170F">
      <w:pPr>
        <w:spacing w:line="24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B61DB4">
        <w:rPr>
          <w:rFonts w:asciiTheme="minorHAnsi" w:hAnsiTheme="minorHAnsi" w:cstheme="minorHAnsi"/>
          <w:sz w:val="20"/>
          <w:szCs w:val="20"/>
        </w:rPr>
        <w:t>W posiadaniu Zamawiającego są pojazdy zużywające olej napędowy, jednakże Zamawiający zastrzega sobie możliwość tankowania także benzyny bezołowiowej, w przypadku zmiany pojazdów lub innej okoliczności.</w:t>
      </w:r>
    </w:p>
    <w:p w14:paraId="13BD3B91" w14:textId="77777777" w:rsidR="00F0170F" w:rsidRPr="00B61DB4" w:rsidRDefault="00F0170F" w:rsidP="00F0170F">
      <w:pPr>
        <w:spacing w:line="24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5DA2E77D" w14:textId="77777777" w:rsidR="00F0170F" w:rsidRPr="00B61DB4" w:rsidRDefault="00F0170F" w:rsidP="00F0170F">
      <w:pPr>
        <w:spacing w:line="24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B61DB4">
        <w:rPr>
          <w:rFonts w:asciiTheme="minorHAnsi" w:hAnsiTheme="minorHAnsi" w:cstheme="minorHAnsi"/>
          <w:sz w:val="20"/>
          <w:szCs w:val="20"/>
        </w:rPr>
        <w:t xml:space="preserve">Rzeczywiste ilości realizowanych w trakcie umowy pojedynczych dostaw będą wynikały </w:t>
      </w:r>
      <w:r w:rsidRPr="00B61DB4">
        <w:rPr>
          <w:rFonts w:asciiTheme="minorHAnsi" w:hAnsiTheme="minorHAnsi" w:cstheme="minorHAnsi"/>
          <w:sz w:val="20"/>
          <w:szCs w:val="20"/>
        </w:rPr>
        <w:br/>
        <w:t xml:space="preserve">z aktualnych potrzeb Zamawiającego. Karty paliwowe będą wydawane przez wykonawcę w ilości odpowiedniej </w:t>
      </w:r>
      <w:r>
        <w:rPr>
          <w:rFonts w:asciiTheme="minorHAnsi" w:hAnsiTheme="minorHAnsi" w:cstheme="minorHAnsi"/>
          <w:sz w:val="20"/>
          <w:szCs w:val="20"/>
        </w:rPr>
        <w:br/>
      </w:r>
      <w:r w:rsidRPr="00B61DB4">
        <w:rPr>
          <w:rFonts w:asciiTheme="minorHAnsi" w:hAnsiTheme="minorHAnsi" w:cstheme="minorHAnsi"/>
          <w:sz w:val="20"/>
          <w:szCs w:val="20"/>
        </w:rPr>
        <w:t xml:space="preserve">do stanu posiadanej przez Zamawiającego floty (Wykonawca zapewni w ramach ceny oferty, przez cały okres trwania zamówienia ilość kart paliwowych równą ilości pojazdów będących w użytkowaniu  Zamawiającego, zgodnie </w:t>
      </w:r>
      <w:r>
        <w:rPr>
          <w:rFonts w:asciiTheme="minorHAnsi" w:hAnsiTheme="minorHAnsi" w:cstheme="minorHAnsi"/>
          <w:sz w:val="20"/>
          <w:szCs w:val="20"/>
        </w:rPr>
        <w:br/>
      </w:r>
      <w:r w:rsidRPr="00B61DB4">
        <w:rPr>
          <w:rFonts w:asciiTheme="minorHAnsi" w:hAnsiTheme="minorHAnsi" w:cstheme="minorHAnsi"/>
          <w:sz w:val="20"/>
          <w:szCs w:val="20"/>
        </w:rPr>
        <w:t xml:space="preserve">z wykazem pojazdów, będących załącznikiem do umowy – ilości te mogą ulegać zmianie). Szacuje się, że ilość kart paliwowych, a tym samym pojazdów nie powinna przekraczać 20. </w:t>
      </w:r>
    </w:p>
    <w:p w14:paraId="4D97A0FE" w14:textId="77777777" w:rsidR="00F0170F" w:rsidRPr="00B61DB4" w:rsidRDefault="00F0170F" w:rsidP="00F0170F">
      <w:pPr>
        <w:spacing w:line="24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B61DB4">
        <w:rPr>
          <w:rFonts w:asciiTheme="minorHAnsi" w:hAnsiTheme="minorHAnsi" w:cstheme="minorHAnsi"/>
          <w:sz w:val="20"/>
          <w:szCs w:val="20"/>
        </w:rPr>
        <w:t xml:space="preserve">Zamawiający zastrzega sobie prawo ustalania limitów paliwowych w ramach poszczególnych kart paliwowych, jak również wskazuje konieczność przypisania danej karty paliwowej do numeru rejestracyjnego pojazdu, zgodnie </w:t>
      </w:r>
      <w:r>
        <w:rPr>
          <w:rFonts w:asciiTheme="minorHAnsi" w:hAnsiTheme="minorHAnsi" w:cstheme="minorHAnsi"/>
          <w:sz w:val="20"/>
          <w:szCs w:val="20"/>
        </w:rPr>
        <w:br/>
      </w:r>
      <w:r w:rsidRPr="00B61DB4">
        <w:rPr>
          <w:rFonts w:asciiTheme="minorHAnsi" w:hAnsiTheme="minorHAnsi" w:cstheme="minorHAnsi"/>
          <w:sz w:val="20"/>
          <w:szCs w:val="20"/>
        </w:rPr>
        <w:t>z wykazem pojazdów, który będzie stanowił załącznik do umowy, lub do wskazanej przez Zamawiającego osoby fizycznej.</w:t>
      </w:r>
    </w:p>
    <w:p w14:paraId="4D081068" w14:textId="77777777" w:rsidR="00F0170F" w:rsidRPr="00B61DB4" w:rsidRDefault="00F0170F" w:rsidP="00F0170F">
      <w:pPr>
        <w:pStyle w:val="Tekstpodstawowywcity"/>
        <w:tabs>
          <w:tab w:val="left" w:pos="1440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61DB4">
        <w:rPr>
          <w:rFonts w:asciiTheme="minorHAnsi" w:hAnsiTheme="minorHAnsi" w:cstheme="minorHAnsi"/>
          <w:sz w:val="20"/>
          <w:szCs w:val="20"/>
          <w:u w:val="single"/>
        </w:rPr>
        <w:t xml:space="preserve">Zamawiający dopuszcza możliwość zaakceptowania Regulaminu Wykonawcy dotyczącego warunków wydania </w:t>
      </w:r>
      <w:r>
        <w:rPr>
          <w:rFonts w:asciiTheme="minorHAnsi" w:hAnsiTheme="minorHAnsi" w:cstheme="minorHAnsi"/>
          <w:sz w:val="20"/>
          <w:szCs w:val="20"/>
          <w:u w:val="single"/>
        </w:rPr>
        <w:br/>
      </w:r>
      <w:r w:rsidRPr="00B61DB4">
        <w:rPr>
          <w:rFonts w:asciiTheme="minorHAnsi" w:hAnsiTheme="minorHAnsi" w:cstheme="minorHAnsi"/>
          <w:sz w:val="20"/>
          <w:szCs w:val="20"/>
          <w:u w:val="single"/>
        </w:rPr>
        <w:t>i używania kart paliwowych w zakresie niesprzecznym z postanowieniami niniejszej SWZ.</w:t>
      </w:r>
    </w:p>
    <w:p w14:paraId="496A4158" w14:textId="77777777" w:rsidR="00F0170F" w:rsidRPr="00B61DB4" w:rsidRDefault="00F0170F" w:rsidP="00F0170F">
      <w:pPr>
        <w:pStyle w:val="Tekstpodstawowywcity"/>
        <w:tabs>
          <w:tab w:val="left" w:pos="1437"/>
        </w:tabs>
        <w:spacing w:before="12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61DB4">
        <w:rPr>
          <w:rFonts w:asciiTheme="minorHAnsi" w:hAnsiTheme="minorHAnsi" w:cstheme="minorHAnsi"/>
          <w:sz w:val="20"/>
          <w:szCs w:val="20"/>
        </w:rPr>
        <w:t xml:space="preserve">Zamawiający wymaga aby </w:t>
      </w:r>
      <w:r w:rsidRPr="00B61DB4">
        <w:rPr>
          <w:rFonts w:asciiTheme="minorHAnsi" w:hAnsiTheme="minorHAnsi" w:cstheme="minorHAnsi"/>
          <w:color w:val="000000"/>
          <w:sz w:val="20"/>
          <w:szCs w:val="20"/>
        </w:rPr>
        <w:t xml:space="preserve">do każdej faktury zbiorczej Wykonawca dołączył „zbiorcze zestawienie </w:t>
      </w:r>
      <w:proofErr w:type="spellStart"/>
      <w:r w:rsidRPr="00B61DB4">
        <w:rPr>
          <w:rFonts w:asciiTheme="minorHAnsi" w:hAnsiTheme="minorHAnsi" w:cstheme="minorHAnsi"/>
          <w:color w:val="000000"/>
          <w:sz w:val="20"/>
          <w:szCs w:val="20"/>
        </w:rPr>
        <w:t>tankowań</w:t>
      </w:r>
      <w:proofErr w:type="spellEnd"/>
      <w:r w:rsidRPr="00B61DB4">
        <w:rPr>
          <w:rFonts w:asciiTheme="minorHAnsi" w:hAnsiTheme="minorHAnsi" w:cstheme="minorHAnsi"/>
          <w:color w:val="000000"/>
          <w:sz w:val="20"/>
          <w:szCs w:val="20"/>
        </w:rPr>
        <w:t xml:space="preserve">” 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B61DB4">
        <w:rPr>
          <w:rFonts w:asciiTheme="minorHAnsi" w:hAnsiTheme="minorHAnsi" w:cstheme="minorHAnsi"/>
          <w:color w:val="000000"/>
          <w:sz w:val="20"/>
          <w:szCs w:val="20"/>
        </w:rPr>
        <w:t xml:space="preserve">w szczególności z podziałem na informacje, co do danej transakcji, jak niżej: </w:t>
      </w:r>
    </w:p>
    <w:p w14:paraId="0C59A576" w14:textId="77777777" w:rsidR="00F0170F" w:rsidRPr="00B61DB4" w:rsidRDefault="00F0170F" w:rsidP="00F0170F">
      <w:pPr>
        <w:tabs>
          <w:tab w:val="left" w:pos="3960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61DB4">
        <w:rPr>
          <w:rFonts w:asciiTheme="minorHAnsi" w:hAnsiTheme="minorHAnsi" w:cstheme="minorHAnsi"/>
          <w:color w:val="000000"/>
          <w:sz w:val="20"/>
          <w:szCs w:val="20"/>
        </w:rPr>
        <w:t>A) datą i godzinę pobrania paliwa,</w:t>
      </w:r>
    </w:p>
    <w:p w14:paraId="662D6732" w14:textId="77777777" w:rsidR="00F0170F" w:rsidRPr="00B61DB4" w:rsidRDefault="00F0170F" w:rsidP="00F0170F">
      <w:pPr>
        <w:tabs>
          <w:tab w:val="left" w:pos="3960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61DB4">
        <w:rPr>
          <w:rFonts w:asciiTheme="minorHAnsi" w:hAnsiTheme="minorHAnsi" w:cstheme="minorHAnsi"/>
          <w:color w:val="000000"/>
          <w:sz w:val="20"/>
          <w:szCs w:val="20"/>
        </w:rPr>
        <w:t>B)  ilością pobranego paliwa,</w:t>
      </w:r>
    </w:p>
    <w:p w14:paraId="76DCE65E" w14:textId="77777777" w:rsidR="00F0170F" w:rsidRPr="00B61DB4" w:rsidRDefault="00F0170F" w:rsidP="00F0170F">
      <w:pPr>
        <w:tabs>
          <w:tab w:val="left" w:pos="3960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61DB4">
        <w:rPr>
          <w:rFonts w:asciiTheme="minorHAnsi" w:hAnsiTheme="minorHAnsi" w:cstheme="minorHAnsi"/>
          <w:color w:val="000000"/>
          <w:sz w:val="20"/>
          <w:szCs w:val="20"/>
        </w:rPr>
        <w:t>C) ceną 1 litra paliwa z momentu tankowania pojazdu i łączną wartość transakcji wraz ze wskazaniem każdorazowo kwoty zastosowanego opustu.</w:t>
      </w:r>
    </w:p>
    <w:p w14:paraId="137E91FF" w14:textId="77777777" w:rsidR="00F0170F" w:rsidRPr="00B61DB4" w:rsidRDefault="00F0170F" w:rsidP="00F0170F">
      <w:pPr>
        <w:tabs>
          <w:tab w:val="left" w:pos="3960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61DB4">
        <w:rPr>
          <w:rFonts w:asciiTheme="minorHAnsi" w:hAnsiTheme="minorHAnsi" w:cstheme="minorHAnsi"/>
          <w:color w:val="000000"/>
          <w:sz w:val="20"/>
          <w:szCs w:val="20"/>
        </w:rPr>
        <w:t>D) numerem rejestracyjnym pojazdu lub nazwiskiem osoby fizycznej do której przypisano kartę (w zależności od opcji).</w:t>
      </w:r>
    </w:p>
    <w:p w14:paraId="79B3A233" w14:textId="77777777" w:rsidR="00F0170F" w:rsidRPr="00B61DB4" w:rsidRDefault="00F0170F" w:rsidP="00F0170F">
      <w:pPr>
        <w:spacing w:line="24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7B627210" w14:textId="77777777" w:rsidR="00F0170F" w:rsidRPr="00B61DB4" w:rsidRDefault="00F0170F" w:rsidP="00F0170F">
      <w:pPr>
        <w:spacing w:line="24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B61DB4">
        <w:rPr>
          <w:rFonts w:asciiTheme="minorHAnsi" w:hAnsiTheme="minorHAnsi" w:cstheme="minorHAnsi"/>
          <w:sz w:val="20"/>
          <w:szCs w:val="20"/>
        </w:rPr>
        <w:t xml:space="preserve">W przypadku zagubienia lub zniszczenia karty paliwowej, Wykonawca niezwłocznie zapewni następną działającą kartę, po uprzednim zablokowaniu funkcji rozliczania tankowania na karcie zagubionej lub zniszczonej (zastrzeżeniu karty). O zagubieniu lub zniszczeniu karty, Zamawiający poinformuje Wykonawcę niezwłocznie. </w:t>
      </w:r>
    </w:p>
    <w:p w14:paraId="0ABED39D" w14:textId="77777777" w:rsidR="00F0170F" w:rsidRPr="00B61DB4" w:rsidRDefault="00F0170F" w:rsidP="00F0170F">
      <w:pPr>
        <w:spacing w:line="24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55C8F4FE" w14:textId="77777777" w:rsidR="00F0170F" w:rsidRPr="00B61DB4" w:rsidRDefault="00F0170F" w:rsidP="00F0170F">
      <w:pPr>
        <w:spacing w:line="24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B61DB4">
        <w:rPr>
          <w:rFonts w:asciiTheme="minorHAnsi" w:hAnsiTheme="minorHAnsi" w:cstheme="minorHAnsi"/>
          <w:sz w:val="20"/>
          <w:szCs w:val="20"/>
        </w:rPr>
        <w:t xml:space="preserve">Zamawiający zastrzega sobie prawo do tankowania paliw także do kanistrów, przez wzgląd, na okoliczność, </w:t>
      </w:r>
      <w:r>
        <w:rPr>
          <w:rFonts w:asciiTheme="minorHAnsi" w:hAnsiTheme="minorHAnsi" w:cstheme="minorHAnsi"/>
          <w:sz w:val="20"/>
          <w:szCs w:val="20"/>
        </w:rPr>
        <w:br/>
      </w:r>
      <w:r w:rsidRPr="00B61DB4">
        <w:rPr>
          <w:rFonts w:asciiTheme="minorHAnsi" w:hAnsiTheme="minorHAnsi" w:cstheme="minorHAnsi"/>
          <w:sz w:val="20"/>
          <w:szCs w:val="20"/>
        </w:rPr>
        <w:t xml:space="preserve">iż na swoim terenie posiada agregaty prądotwórcze oraz urządzenia działającej na paliwo. </w:t>
      </w:r>
    </w:p>
    <w:p w14:paraId="196B8EA4" w14:textId="77777777" w:rsidR="00F0170F" w:rsidRPr="00B61DB4" w:rsidRDefault="00F0170F" w:rsidP="00F0170F">
      <w:pPr>
        <w:spacing w:line="24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4E4BDF4D" w14:textId="77777777" w:rsidR="00F0170F" w:rsidRPr="00B61DB4" w:rsidRDefault="00F0170F" w:rsidP="00F0170F">
      <w:pPr>
        <w:spacing w:line="24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B61DB4">
        <w:rPr>
          <w:rFonts w:asciiTheme="minorHAnsi" w:hAnsiTheme="minorHAnsi" w:cstheme="minorHAnsi"/>
          <w:sz w:val="20"/>
          <w:szCs w:val="20"/>
        </w:rPr>
        <w:t>Paliwo musi odpowiadać aktualnie obowiązującym wymaganiom jakościowym zgodnie z ustawą z dnia 25 sierpnia 2006 r. o systemie monitorowania i kontrolowania jakości paliw (t.j. Dz.U. z 202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B61DB4">
        <w:rPr>
          <w:rFonts w:asciiTheme="minorHAnsi" w:hAnsiTheme="minorHAnsi" w:cstheme="minorHAnsi"/>
          <w:sz w:val="20"/>
          <w:szCs w:val="20"/>
        </w:rPr>
        <w:t xml:space="preserve">, poz. </w:t>
      </w:r>
      <w:r>
        <w:rPr>
          <w:rFonts w:asciiTheme="minorHAnsi" w:hAnsiTheme="minorHAnsi" w:cstheme="minorHAnsi"/>
          <w:sz w:val="20"/>
          <w:szCs w:val="20"/>
        </w:rPr>
        <w:t>846</w:t>
      </w:r>
      <w:r w:rsidRPr="00B61DB4">
        <w:rPr>
          <w:rFonts w:asciiTheme="minorHAnsi" w:hAnsiTheme="minorHAnsi" w:cstheme="minorHAnsi"/>
          <w:sz w:val="20"/>
          <w:szCs w:val="20"/>
        </w:rPr>
        <w:t xml:space="preserve"> ze zm.) oraz Rozporządzeniem Ministra Gospodarki z dnia 09.10.2015r. w sprawie wymagań jakościowych dla paliw ciekłych </w:t>
      </w:r>
      <w:r>
        <w:rPr>
          <w:rFonts w:asciiTheme="minorHAnsi" w:hAnsiTheme="minorHAnsi" w:cstheme="minorHAnsi"/>
          <w:sz w:val="20"/>
          <w:szCs w:val="20"/>
        </w:rPr>
        <w:br/>
      </w:r>
      <w:r w:rsidRPr="00B61DB4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t.j. </w:t>
      </w:r>
      <w:r w:rsidRPr="00B61DB4">
        <w:rPr>
          <w:rFonts w:asciiTheme="minorHAnsi" w:hAnsiTheme="minorHAnsi" w:cstheme="minorHAnsi"/>
          <w:sz w:val="20"/>
          <w:szCs w:val="20"/>
        </w:rPr>
        <w:t>Dz. U. 2015 r. poz. 1680</w:t>
      </w:r>
      <w:r>
        <w:rPr>
          <w:rFonts w:asciiTheme="minorHAnsi" w:hAnsiTheme="minorHAnsi" w:cstheme="minorHAnsi"/>
          <w:sz w:val="20"/>
          <w:szCs w:val="20"/>
        </w:rPr>
        <w:t xml:space="preserve"> ze zm.</w:t>
      </w:r>
      <w:r w:rsidRPr="00B61DB4">
        <w:rPr>
          <w:rFonts w:asciiTheme="minorHAnsi" w:hAnsiTheme="minorHAnsi" w:cstheme="minorHAnsi"/>
          <w:sz w:val="20"/>
          <w:szCs w:val="20"/>
        </w:rPr>
        <w:t xml:space="preserve">) oraz aktualnie obowiązujących polskich norm jakościowych dla paliw płynnych będących przedmiotem niniejszego zamówienia. W okresie zimowym Wykonawca będzie stosował olej napędowy </w:t>
      </w:r>
      <w:r w:rsidRPr="00B61DB4">
        <w:rPr>
          <w:rFonts w:asciiTheme="minorHAnsi" w:hAnsiTheme="minorHAnsi" w:cstheme="minorHAnsi"/>
          <w:sz w:val="20"/>
          <w:szCs w:val="20"/>
        </w:rPr>
        <w:br/>
        <w:t>o parametrach – zakresach dla olejów napędowych o polepszonych właściwościach niskotemperaturowych zgodnie z wytycznymi zamieszczonymi w Rozporządzeniu w sprawie wymagań jakościowych dla paliw ciekłych (</w:t>
      </w:r>
      <w:r>
        <w:rPr>
          <w:rFonts w:asciiTheme="minorHAnsi" w:hAnsiTheme="minorHAnsi" w:cstheme="minorHAnsi"/>
          <w:sz w:val="20"/>
          <w:szCs w:val="20"/>
        </w:rPr>
        <w:t xml:space="preserve">t.j. </w:t>
      </w:r>
      <w:r w:rsidRPr="00B61DB4">
        <w:rPr>
          <w:rFonts w:asciiTheme="minorHAnsi" w:hAnsiTheme="minorHAnsi" w:cstheme="minorHAnsi"/>
          <w:sz w:val="20"/>
          <w:szCs w:val="20"/>
        </w:rPr>
        <w:t>Dz. U. 2015 r. poz. 1680</w:t>
      </w:r>
      <w:r>
        <w:rPr>
          <w:rFonts w:asciiTheme="minorHAnsi" w:hAnsiTheme="minorHAnsi" w:cstheme="minorHAnsi"/>
          <w:sz w:val="20"/>
          <w:szCs w:val="20"/>
        </w:rPr>
        <w:t xml:space="preserve"> ze zm.</w:t>
      </w:r>
      <w:r w:rsidRPr="00B61DB4">
        <w:rPr>
          <w:rFonts w:asciiTheme="minorHAnsi" w:hAnsiTheme="minorHAnsi" w:cstheme="minorHAnsi"/>
          <w:sz w:val="20"/>
          <w:szCs w:val="20"/>
        </w:rPr>
        <w:t>).</w:t>
      </w:r>
    </w:p>
    <w:p w14:paraId="4FC26FE1" w14:textId="77777777" w:rsidR="00F0170F" w:rsidRPr="00B61DB4" w:rsidRDefault="00F0170F" w:rsidP="00F0170F">
      <w:pPr>
        <w:rPr>
          <w:rFonts w:asciiTheme="minorHAnsi" w:hAnsiTheme="minorHAnsi" w:cstheme="minorHAnsi"/>
          <w:sz w:val="20"/>
          <w:szCs w:val="20"/>
        </w:rPr>
      </w:pPr>
    </w:p>
    <w:p w14:paraId="714ADB95" w14:textId="77777777" w:rsidR="00F0170F" w:rsidRPr="00B61DB4" w:rsidRDefault="00F0170F" w:rsidP="00F0170F">
      <w:pPr>
        <w:rPr>
          <w:rFonts w:asciiTheme="minorHAnsi" w:hAnsiTheme="minorHAnsi" w:cstheme="minorHAnsi"/>
          <w:sz w:val="20"/>
          <w:szCs w:val="20"/>
        </w:rPr>
      </w:pPr>
      <w:r w:rsidRPr="00B61DB4">
        <w:rPr>
          <w:rFonts w:asciiTheme="minorHAnsi" w:hAnsiTheme="minorHAnsi" w:cstheme="minorHAnsi"/>
          <w:sz w:val="20"/>
          <w:szCs w:val="20"/>
        </w:rPr>
        <w:t>Uzupełnieniem niniejszego opisu zamówienia są warunki umowne, określone w projekcie umowy, stanowiącym załącznik nr 4 do niniejszej SWZ</w:t>
      </w:r>
      <w:r>
        <w:rPr>
          <w:rFonts w:asciiTheme="minorHAnsi" w:hAnsiTheme="minorHAnsi" w:cstheme="minorHAnsi"/>
          <w:sz w:val="20"/>
          <w:szCs w:val="20"/>
        </w:rPr>
        <w:t xml:space="preserve"> – kwestie </w:t>
      </w:r>
      <w:proofErr w:type="spellStart"/>
      <w:r>
        <w:rPr>
          <w:rFonts w:asciiTheme="minorHAnsi" w:hAnsiTheme="minorHAnsi" w:cstheme="minorHAnsi"/>
          <w:sz w:val="20"/>
          <w:szCs w:val="20"/>
        </w:rPr>
        <w:t>formalno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- prawne</w:t>
      </w:r>
    </w:p>
    <w:p w14:paraId="5FD6E2F4" w14:textId="77777777" w:rsidR="00F0170F" w:rsidRDefault="00F0170F" w:rsidP="00F0170F">
      <w:pPr>
        <w:pStyle w:val="rozdzia"/>
        <w:jc w:val="left"/>
        <w:rPr>
          <w:sz w:val="22"/>
          <w:szCs w:val="22"/>
        </w:rPr>
      </w:pPr>
    </w:p>
    <w:p w14:paraId="51CDA659" w14:textId="77777777" w:rsidR="00F0170F" w:rsidRDefault="00F0170F" w:rsidP="00F0170F">
      <w:pPr>
        <w:pStyle w:val="rozdzia"/>
        <w:jc w:val="left"/>
        <w:rPr>
          <w:sz w:val="22"/>
          <w:szCs w:val="22"/>
        </w:rPr>
      </w:pPr>
    </w:p>
    <w:p w14:paraId="597379E6" w14:textId="77777777" w:rsidR="00F0170F" w:rsidRDefault="00F0170F" w:rsidP="00F0170F">
      <w:pPr>
        <w:pStyle w:val="rozdzia"/>
        <w:jc w:val="left"/>
        <w:rPr>
          <w:sz w:val="22"/>
          <w:szCs w:val="22"/>
        </w:rPr>
      </w:pPr>
    </w:p>
    <w:p w14:paraId="3E185707" w14:textId="77777777" w:rsidR="00F0170F" w:rsidRDefault="00F0170F" w:rsidP="00F0170F">
      <w:pPr>
        <w:pStyle w:val="rozdzia"/>
        <w:jc w:val="left"/>
        <w:rPr>
          <w:sz w:val="22"/>
          <w:szCs w:val="22"/>
        </w:rPr>
      </w:pPr>
    </w:p>
    <w:p w14:paraId="46CF85A7" w14:textId="77777777" w:rsidR="00F0170F" w:rsidRPr="009F0116" w:rsidRDefault="00F0170F" w:rsidP="00F0170F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F0116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224736E7" w14:textId="77777777" w:rsidR="00F0170F" w:rsidRDefault="00F0170F" w:rsidP="00F0170F">
      <w:pPr>
        <w:ind w:left="720"/>
        <w:rPr>
          <w:rFonts w:asciiTheme="minorHAnsi" w:hAnsiTheme="minorHAnsi" w:cstheme="minorHAnsi"/>
          <w:sz w:val="16"/>
          <w:szCs w:val="16"/>
        </w:rPr>
      </w:pPr>
      <w:r w:rsidRPr="009F0116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21121097" w14:textId="77777777" w:rsidR="00F0170F" w:rsidRDefault="00F0170F" w:rsidP="00F0170F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4D132E12" w14:textId="77777777" w:rsidR="00F0170F" w:rsidRPr="00B61DB4" w:rsidRDefault="00F0170F" w:rsidP="00F0170F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73DB51BC" w14:textId="5F5D43A1" w:rsidR="00F0170F" w:rsidRDefault="00F0170F" w:rsidP="00F0170F">
      <w:pPr>
        <w:pStyle w:val="Zwykytekst1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9F0116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Dokument ten należy podpisać elektronicznie, zgodnie z wymogami zawartymi w SWZ do niniejszego postępow</w:t>
      </w:r>
      <w:r>
        <w:rPr>
          <w:rFonts w:asciiTheme="minorHAnsi" w:hAnsiTheme="minorHAnsi" w:cstheme="minorHAnsi"/>
          <w:b/>
          <w:bCs/>
          <w:i/>
          <w:iCs/>
          <w:sz w:val="18"/>
          <w:szCs w:val="18"/>
        </w:rPr>
        <w:t>ania</w:t>
      </w:r>
    </w:p>
    <w:p w14:paraId="3FDB9A66" w14:textId="77777777" w:rsidR="00F0170F" w:rsidRDefault="00F0170F" w:rsidP="00F0170F">
      <w:pPr>
        <w:pStyle w:val="Zwykytekst1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2D974AEA" w14:textId="66BF13B1" w:rsidR="00BF034D" w:rsidRPr="00C24ECF" w:rsidRDefault="00BF034D" w:rsidP="00F0170F">
      <w:pPr>
        <w:tabs>
          <w:tab w:val="center" w:pos="4703"/>
          <w:tab w:val="left" w:pos="7644"/>
        </w:tabs>
        <w:suppressAutoHyphens/>
        <w:spacing w:line="288" w:lineRule="auto"/>
      </w:pPr>
    </w:p>
    <w:sectPr w:rsidR="00BF034D" w:rsidRPr="00C24ECF" w:rsidSect="00D60D09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248F9" w14:textId="77777777" w:rsidR="00096DB5" w:rsidRDefault="00096DB5">
      <w:r>
        <w:separator/>
      </w:r>
    </w:p>
  </w:endnote>
  <w:endnote w:type="continuationSeparator" w:id="0">
    <w:p w14:paraId="16D43515" w14:textId="77777777" w:rsidR="00096DB5" w:rsidRDefault="0009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217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0B0386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0B0386" w:rsidRDefault="000B0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A0E45" w14:textId="77777777" w:rsidR="00096DB5" w:rsidRDefault="00096DB5">
      <w:r>
        <w:separator/>
      </w:r>
    </w:p>
  </w:footnote>
  <w:footnote w:type="continuationSeparator" w:id="0">
    <w:p w14:paraId="490FBA45" w14:textId="77777777" w:rsidR="00096DB5" w:rsidRDefault="0009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9DF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DB5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386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228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94C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006E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5A92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4DA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2D24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4C0F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563C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0FE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4ECF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0DAB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0D09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1AF2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46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70F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  <w:style w:type="paragraph" w:customStyle="1" w:styleId="WW-Zawartotabeli">
    <w:name w:val="WW-Zawartość tabeli"/>
    <w:basedOn w:val="Tekstpodstawowy"/>
    <w:rsid w:val="00D60D09"/>
    <w:pPr>
      <w:widowControl w:val="0"/>
      <w:suppressLineNumbers/>
      <w:spacing w:after="120"/>
    </w:pPr>
    <w:rPr>
      <w:rFonts w:ascii="Arial" w:eastAsia="Lucida Sans Unicode" w:hAnsi="Arial"/>
      <w:szCs w:val="24"/>
    </w:rPr>
  </w:style>
  <w:style w:type="paragraph" w:customStyle="1" w:styleId="Bezodstpw2">
    <w:name w:val="Bez odstępów2"/>
    <w:rsid w:val="00D60D09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font9">
    <w:name w:val="font9"/>
    <w:basedOn w:val="Normalny"/>
    <w:rsid w:val="00D60D09"/>
    <w:pPr>
      <w:spacing w:before="100" w:beforeAutospacing="1" w:after="100" w:afterAutospacing="1"/>
    </w:pPr>
    <w:rPr>
      <w:rFonts w:ascii="Times New Roman CE" w:hAnsi="Times New Roman CE" w:cs="Times New Roman CE"/>
      <w:b/>
      <w:bCs/>
      <w:color w:val="000000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45194C"/>
    <w:pPr>
      <w:suppressAutoHyphens/>
      <w:spacing w:after="160" w:line="259" w:lineRule="auto"/>
      <w:ind w:left="720"/>
    </w:pPr>
    <w:rPr>
      <w:rFonts w:ascii="Calibri" w:eastAsia="SimSun" w:hAnsi="Calibri" w:cs="font1217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686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4799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11</cp:revision>
  <cp:lastPrinted>2023-01-26T08:27:00Z</cp:lastPrinted>
  <dcterms:created xsi:type="dcterms:W3CDTF">2023-02-01T13:17:00Z</dcterms:created>
  <dcterms:modified xsi:type="dcterms:W3CDTF">2024-07-15T12:05:00Z</dcterms:modified>
</cp:coreProperties>
</file>