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EF3826" w:rsidP="00E034C8">
                  <w:pPr>
                    <w:ind w:right="-364"/>
                    <w:rPr>
                      <w:b/>
                      <w:bCs/>
                    </w:rPr>
                  </w:pPr>
                  <w:r w:rsidRPr="00EF3826">
                    <w:rPr>
                      <w:b/>
                      <w:bCs/>
                      <w:sz w:val="28"/>
                      <w:szCs w:val="28"/>
                    </w:rPr>
                    <w:t>Dostawa paneli ściennych z gazami medycznymi na 6 stanowisk</w:t>
                  </w:r>
                  <w:r w:rsidRPr="00EF3826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</w:t>
            </w:r>
            <w:bookmarkStart w:id="0" w:name="_GoBack"/>
            <w:bookmarkEnd w:id="0"/>
            <w:r w:rsidRPr="00F16CBA">
              <w:rPr>
                <w:b/>
              </w:rPr>
              <w:t>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F2732"/>
    <w:rsid w:val="00E034C8"/>
    <w:rsid w:val="00EF3826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18</cp:revision>
  <cp:lastPrinted>2024-04-23T09:25:00Z</cp:lastPrinted>
  <dcterms:created xsi:type="dcterms:W3CDTF">2022-05-24T09:25:00Z</dcterms:created>
  <dcterms:modified xsi:type="dcterms:W3CDTF">2024-04-23T09:25:00Z</dcterms:modified>
</cp:coreProperties>
</file>