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680C2C0" w14:textId="25BC34C0" w:rsidR="001E4A0E" w:rsidRPr="001E4A0E" w:rsidRDefault="00BD3769" w:rsidP="001E4A0E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D3769">
        <w:rPr>
          <w:rFonts w:ascii="Century Gothic" w:hAnsi="Century Gothic"/>
          <w:color w:val="000000"/>
          <w:sz w:val="20"/>
          <w:szCs w:val="20"/>
        </w:rPr>
        <w:t>dostawę licencji oprogramowania Microsoft Select PLUS For Academic dla Uniwersytetu Ekonomicznego we Wrocławiu</w:t>
      </w:r>
    </w:p>
    <w:p w14:paraId="44553A59" w14:textId="77777777" w:rsidR="00DE41CD" w:rsidRPr="00C35B3F" w:rsidRDefault="00DE41CD" w:rsidP="00C35B3F">
      <w:pPr>
        <w:spacing w:before="240" w:after="240" w:line="312" w:lineRule="auto"/>
        <w:rPr>
          <w:rFonts w:ascii="Century Gothic" w:hAnsi="Century Gothic"/>
          <w:b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 w:rsidRPr="00C35B3F">
        <w:rPr>
          <w:rFonts w:ascii="Century Gothic" w:hAnsi="Century Gothic"/>
          <w:b/>
          <w:sz w:val="20"/>
          <w:szCs w:val="20"/>
        </w:rPr>
        <w:tab/>
        <w:t>Informacje na temat</w:t>
      </w:r>
      <w:r w:rsidRP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sz w:val="20"/>
          <w:szCs w:val="20"/>
          <w:u w:val="single"/>
        </w:rPr>
        <w:t>Wykonawcy</w:t>
      </w:r>
      <w:r w:rsidRPr="00C35B3F">
        <w:rPr>
          <w:rFonts w:ascii="Century Gothic" w:hAnsi="Century Gothic"/>
          <w:b/>
          <w:sz w:val="20"/>
          <w:szCs w:val="20"/>
        </w:rPr>
        <w:t>:</w:t>
      </w:r>
      <w:r w:rsidRPr="00C35B3F">
        <w:rPr>
          <w:rFonts w:ascii="Century Gothic" w:hAnsi="Century Gothic"/>
          <w:b/>
          <w:sz w:val="20"/>
          <w:szCs w:val="20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F3FC6B" id="Rectangle 2" o:spid="_x0000_s1026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DD5742" id="Rectangle 3" o:spid="_x0000_s1026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4EBE592C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7A3D8C" id="Rectangle 4" o:spid="_x0000_s1026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9405AB">
        <w:rPr>
          <w:rFonts w:ascii="Century Gothic" w:hAnsi="Century Gothic"/>
          <w:sz w:val="20"/>
          <w:szCs w:val="20"/>
          <w:u w:val="single"/>
        </w:rPr>
        <w:t xml:space="preserve">pkt 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DE3B5B" id="Rectangle 5" o:spid="_x0000_s1026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C35B3F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</w:rPr>
      </w:pPr>
      <w:r w:rsidRPr="00C35B3F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C35B3F">
        <w:rPr>
          <w:rFonts w:ascii="Century Gothic" w:hAnsi="Century Gothic"/>
          <w:b/>
          <w:sz w:val="20"/>
        </w:rPr>
        <w:tab/>
        <w:t xml:space="preserve">Informacje na temat </w:t>
      </w:r>
      <w:r w:rsidRPr="00C35B3F">
        <w:rPr>
          <w:rFonts w:ascii="Century Gothic" w:hAnsi="Century Gothic"/>
          <w:b/>
          <w:sz w:val="20"/>
          <w:u w:val="single"/>
        </w:rPr>
        <w:t>Wykonawców</w:t>
      </w:r>
      <w:r w:rsidR="00ED04BF" w:rsidRPr="00C35B3F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C35B3F">
        <w:rPr>
          <w:rFonts w:ascii="Century Gothic" w:hAnsi="Century Gothic"/>
          <w:b/>
          <w:sz w:val="20"/>
        </w:rPr>
        <w:t xml:space="preserve"> </w:t>
      </w:r>
      <w:r w:rsidR="00ED04BF" w:rsidRPr="00C35B3F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C35B3F">
        <w:rPr>
          <w:rFonts w:ascii="Century Gothic" w:hAnsi="Century Gothic"/>
          <w:b/>
          <w:sz w:val="20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podwykonawcą/ami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7218" w14:textId="77777777" w:rsidR="00971B6D" w:rsidRDefault="00971B6D">
      <w:r>
        <w:separator/>
      </w:r>
    </w:p>
  </w:endnote>
  <w:endnote w:type="continuationSeparator" w:id="0">
    <w:p w14:paraId="3644784C" w14:textId="77777777" w:rsidR="00971B6D" w:rsidRDefault="0097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09BD87CD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9130BE" w:rsidRPr="009130BE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CBA0" w14:textId="77777777" w:rsidR="00971B6D" w:rsidRDefault="00971B6D">
      <w:r>
        <w:separator/>
      </w:r>
    </w:p>
  </w:footnote>
  <w:footnote w:type="continuationSeparator" w:id="0">
    <w:p w14:paraId="124C76CC" w14:textId="77777777" w:rsidR="00971B6D" w:rsidRDefault="00971B6D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56AEDB08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9130BE">
      <w:rPr>
        <w:rFonts w:ascii="Century Gothic" w:hAnsi="Century Gothic"/>
        <w:bCs/>
        <w:sz w:val="16"/>
        <w:szCs w:val="16"/>
      </w:rPr>
      <w:t>7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1B6D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4F65-DA4A-4C3F-9391-5E6F3631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2</cp:revision>
  <cp:lastPrinted>2019-11-22T09:13:00Z</cp:lastPrinted>
  <dcterms:created xsi:type="dcterms:W3CDTF">2020-03-17T11:06:00Z</dcterms:created>
  <dcterms:modified xsi:type="dcterms:W3CDTF">2020-03-17T11:06:00Z</dcterms:modified>
</cp:coreProperties>
</file>