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062" w:rsidRDefault="00456062" w:rsidP="00456062">
      <w:pPr>
        <w:jc w:val="right"/>
      </w:pPr>
      <w:r>
        <w:t>Załącznik nr 4 do SWZ</w:t>
      </w:r>
    </w:p>
    <w:p w:rsidR="00456062" w:rsidRDefault="00456062" w:rsidP="00456062"/>
    <w:p w:rsidR="00456062" w:rsidRPr="00380FCB" w:rsidRDefault="00456062" w:rsidP="00456062">
      <w:pPr>
        <w:rPr>
          <w:b/>
        </w:rPr>
      </w:pPr>
      <w:r w:rsidRPr="00380FCB">
        <w:rPr>
          <w:b/>
        </w:rPr>
        <w:t xml:space="preserve">Znak postępowania: </w:t>
      </w:r>
      <w:r w:rsidR="00D00EDD">
        <w:rPr>
          <w:b/>
        </w:rPr>
        <w:t>14</w:t>
      </w:r>
      <w:r w:rsidRPr="00380FCB">
        <w:rPr>
          <w:b/>
        </w:rPr>
        <w:t>/</w:t>
      </w:r>
      <w:r>
        <w:rPr>
          <w:b/>
        </w:rPr>
        <w:t>TP</w:t>
      </w:r>
      <w:r w:rsidRPr="00380FCB">
        <w:rPr>
          <w:b/>
        </w:rPr>
        <w:t>/SKO/202</w:t>
      </w:r>
      <w:r w:rsidR="00A93667">
        <w:rPr>
          <w:b/>
        </w:rPr>
        <w:t>3</w:t>
      </w:r>
    </w:p>
    <w:p w:rsidR="00456062" w:rsidRDefault="00456062" w:rsidP="00456062"/>
    <w:p w:rsidR="00456062" w:rsidRDefault="00456062" w:rsidP="00456062">
      <w:r>
        <w:t xml:space="preserve">Wykonawca: </w:t>
      </w:r>
    </w:p>
    <w:p w:rsidR="00456062" w:rsidRDefault="00456062" w:rsidP="00456062"/>
    <w:p w:rsidR="00456062" w:rsidRDefault="00456062" w:rsidP="00456062">
      <w:r>
        <w:t>………………………..</w:t>
      </w:r>
    </w:p>
    <w:p w:rsidR="00456062" w:rsidRDefault="00456062" w:rsidP="00456062"/>
    <w:p w:rsidR="00456062" w:rsidRDefault="00456062" w:rsidP="00456062"/>
    <w:p w:rsidR="00456062" w:rsidRPr="00380FCB" w:rsidRDefault="00456062" w:rsidP="00456062">
      <w:pPr>
        <w:jc w:val="center"/>
        <w:rPr>
          <w:b/>
          <w:sz w:val="28"/>
          <w:szCs w:val="28"/>
        </w:rPr>
      </w:pPr>
      <w:r w:rsidRPr="00380FCB">
        <w:rPr>
          <w:b/>
          <w:sz w:val="28"/>
          <w:szCs w:val="28"/>
        </w:rPr>
        <w:t>Formularz rzeczowo – cenowy</w:t>
      </w:r>
    </w:p>
    <w:p w:rsidR="00456062" w:rsidRPr="00E540D8" w:rsidRDefault="00456062" w:rsidP="00456062">
      <w:pPr>
        <w:jc w:val="center"/>
        <w:rPr>
          <w:b/>
        </w:rPr>
      </w:pPr>
    </w:p>
    <w:p w:rsidR="00456062" w:rsidRDefault="00456062" w:rsidP="00456062">
      <w:pPr>
        <w:pStyle w:val="Akapitzlist"/>
        <w:numPr>
          <w:ilvl w:val="0"/>
          <w:numId w:val="3"/>
        </w:numPr>
        <w:rPr>
          <w:b/>
        </w:rPr>
      </w:pPr>
      <w:r w:rsidRPr="00E540D8">
        <w:rPr>
          <w:b/>
        </w:rPr>
        <w:t xml:space="preserve">Oferuję dostawę asortymentu za cenę i o cechach wskazanych poniżej: </w:t>
      </w:r>
    </w:p>
    <w:p w:rsidR="00A93667" w:rsidRDefault="00A93667" w:rsidP="00A93667">
      <w:pPr>
        <w:rPr>
          <w:b/>
        </w:rPr>
      </w:pPr>
    </w:p>
    <w:p w:rsidR="00A93667" w:rsidRDefault="00A93667" w:rsidP="00A93667">
      <w:pPr>
        <w:rPr>
          <w:b/>
        </w:rPr>
      </w:pPr>
    </w:p>
    <w:p w:rsidR="00A93667" w:rsidRDefault="00A93667" w:rsidP="00A93667"/>
    <w:tbl>
      <w:tblPr>
        <w:tblW w:w="14580" w:type="dxa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7009"/>
        <w:gridCol w:w="719"/>
        <w:gridCol w:w="1079"/>
        <w:gridCol w:w="1079"/>
        <w:gridCol w:w="1078"/>
        <w:gridCol w:w="3072"/>
      </w:tblGrid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Część 1 Laptop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Laptop: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z 20 Listopada 2023 nie mniej niż 20860 pkt. dla oferowanej konfiguracji(fragment dostępny na końcu niniejszego załącznika).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rdzeni procesora: ≥8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Ilość pamięci [GB]: ≥32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Typ pamięci:</w:t>
            </w:r>
            <w:r w:rsidRPr="00D00EDD">
              <w:t xml:space="preserve">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LPDDR5 lub nowsze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 dysku [TB]: ≥ 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Typ dysku: M.2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Karta graficzna: co najmniej zintegrowana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Przekątna ekranu [cale]: ≥16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Rozdzielczość: ≥</w:t>
            </w:r>
            <w:r w:rsidRPr="00D00EDD">
              <w:t xml:space="preserve">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3840 x 2400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Technologia matrycy co najmniej: OLED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Wbudowany mikrofon: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Typ wbudowanej kamery: Tak co najmniej o standardzie HD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WLAN: tak co najmniej IEEE 802.11ax/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ac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/b/g/n/a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Bluetooth:  tak w standardzie co najmniej 5.2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Porty: ≥2x port USB Typu-C 3.2 Gen.2, ≥2x USB 3.2 Gen 1 , ≥1x HDMI 2.1, ≥1x gniazdo słuchawkowe/mikrofonowe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combo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Typ akumulatora: ≥ 3-komorowy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Certyfikaty: co najmniej ENERGY STAR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zainstalowany system operacyjny: kopiowanie woluminów w tle (VSS),obsługa system plików NTFS, IMAPI v2, zapisywalny UDFS, wsparcie łączy symbolicznych, skalowanie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okna TCP, wykorzystanie GPU do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renderowania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GUI, menedżer transakcji w jądrze, obsługiwanie natywne IPv6, architektura audio UAA,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rozpozawanie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mowy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algorytmów szyfrujących: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Aktualizacje Systemu dostarczane przez producenta: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Zdalny ekran: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Funkcja zapewnia przejścia pomiędzy trybami pracy interfejsu na laptopach i tabletach z dokowaną klawiaturą: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Zdalny dostęp: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Pamięci RAM: ≥2TB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Okna programów mogą być dzielone na ćwiartki ekranu poprzez przeciąganie ich do rogów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Wiersz poleceń oferujący takie funkcje jak zaznaczanie tekstu wyjściowego i możliwość używania standardowych skrótów klawiszowy takich jak wycinanie, kopiowanie, wklejanie przez użycie skrótów klawiszowych.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Możliwość podłączania się do domeny: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 systemu 64 Bit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 językowa: PL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rPr>
          <w:trHeight w:val="156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Razem Części 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Części 2 Komputer Obliczeniowy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 w:themeFill="background2" w:themeFillShade="BF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Procesor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na dzień 20 Listopada 2023 nie mniej niż 62630pkt. dla oferowanej konfiguracji (fragment dostępny na końcu niniejszego załącznika).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Gniazdo procesora zgodne z płytą główną (pkt.2)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rdzeni: ≥16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wątków: ≥32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Architektura [bit]: ≥64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Pamięć podręczna L3: ≥128 MB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0EDD">
              <w:rPr>
                <w:rFonts w:ascii="Arial" w:hAnsi="Arial" w:cs="Arial"/>
                <w:sz w:val="18"/>
                <w:szCs w:val="18"/>
              </w:rPr>
              <w:t>Baseclock</w:t>
            </w:r>
            <w:proofErr w:type="spellEnd"/>
            <w:r w:rsidRPr="00D00EDD">
              <w:rPr>
                <w:rFonts w:ascii="Arial" w:hAnsi="Arial" w:cs="Arial"/>
                <w:sz w:val="18"/>
                <w:szCs w:val="18"/>
              </w:rPr>
              <w:t>: ≥4,2GHz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00EDD">
              <w:rPr>
                <w:rFonts w:ascii="Arial" w:hAnsi="Arial" w:cs="Arial"/>
                <w:sz w:val="18"/>
                <w:szCs w:val="18"/>
              </w:rPr>
              <w:t xml:space="preserve">Max. </w:t>
            </w:r>
            <w:proofErr w:type="spellStart"/>
            <w:r w:rsidRPr="00D00EDD">
              <w:rPr>
                <w:rFonts w:ascii="Arial" w:hAnsi="Arial" w:cs="Arial"/>
                <w:sz w:val="18"/>
                <w:szCs w:val="18"/>
              </w:rPr>
              <w:t>Boost</w:t>
            </w:r>
            <w:proofErr w:type="spellEnd"/>
            <w:r w:rsidRPr="00D00ED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00EDD">
              <w:rPr>
                <w:rFonts w:ascii="Arial" w:hAnsi="Arial" w:cs="Arial"/>
                <w:sz w:val="18"/>
                <w:szCs w:val="18"/>
              </w:rPr>
              <w:t>Clock</w:t>
            </w:r>
            <w:proofErr w:type="spellEnd"/>
            <w:r w:rsidRPr="00D00EDD">
              <w:rPr>
                <w:rFonts w:ascii="Arial" w:hAnsi="Arial" w:cs="Arial"/>
                <w:sz w:val="18"/>
                <w:szCs w:val="18"/>
              </w:rPr>
              <w:t xml:space="preserve"> ≥5.7GHz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Proces technologiczny [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nm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]: ≤ 6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TDP: ≤120 W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 procesora: Box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Płyta Główna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Rodzaj gniazda procesora: zgodna z procesorem - patrz pkt. 1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Dwukanałowa architektura pamięci: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Typ gniazd pamięci: DDR5,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obsługiwana częstotliwość pamięci O.C.: 8000+MHz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obsługiwana częstotliwość pamięci non-O.C.): 5200MHz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Ilość banków pamięci: ≥4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Maksymalna ilość pamięci [GB]: ≥ 192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pamięci non-ECC (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unbuffered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):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pamięci Extreme Memory Profile (XMP/EXPO):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łączność bezprzewodowa: Tak co najmniej: Wi-Fi 6E (802.11a/b/g/n/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ac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ax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), BLUETOOTH w wersji co najmniej 5.3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Wewnętrzne złącza wyjść / wejść co najmniej: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Przełącznik BIOS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Przycisk Reset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Przycisk włączenia zasilania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≥6 x SATA 6Gb/s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≥2 x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5.0  x16.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≥1 x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4.0 x1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USB 3.2 Gen 2x2 (1x Typu-C)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≥2 x złącza USB 3.2 Gen 1 do obsługi 4-rech portów USB 3.2 Gen 1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≥3 x złącza USB 2.0 do obsługi 6-ciu portów USB 2.0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≥2 x gniazdo M.2, dla nośników pamięci typu 2280 (tryb najmniej PCIE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ver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5.0 x4 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≥2 x gniazdo M.2, dla nośników pamięci typu 2280 (tryb najmniej PCIE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ver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4.0 x4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≥2 x złącze 4-pin wentylatora CPU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4-pin wentylatora procesora chłodzenia wodą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≥4 x złącza 4-pin wentylatora obudowy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≥4</w:t>
            </w:r>
            <w:r w:rsidRPr="00D00EDD">
              <w:rPr>
                <w:rFonts w:ascii="Arial" w:hAnsi="Arial" w:cs="Arial"/>
                <w:sz w:val="18"/>
                <w:szCs w:val="18"/>
              </w:rPr>
              <w:t xml:space="preserve"> x złącza wentylatora systemowego / pompy wody chłodzącej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≥1 x 24-pinowe złącze zasilania ATX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≥2 x 8-pinowe złącze zasilania ATX 12V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≥1 x 6-pinowe złącze zasilania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audio przedniego panelu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panelu systemu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czujnika termicznego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Złącza wyjść / wejść na tylnym panelu co najmniej: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Przycisk kasowania CMOS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≥1 x Przycisk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flashowania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BIOS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≥1 x S/PDIF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≥5 x pozłacane złącze audio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jack</w:t>
            </w:r>
            <w:proofErr w:type="spellEnd"/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≥1 x RJ-45 2,5GbE LAN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≥1 x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Moduł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WIFI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≥1 x Port HDMI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≥9 x złącza USB 3.2 Gen 2 (8x Typu-A, 1x Typu-C)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USB 3.2 Gen 2x2 (1x Typu-C)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≥2 x USB 4 (2x Typu-C)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Format: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ab/>
              <w:t>ATX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Obsługa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Raid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0, 1, 10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Wspierane systemy operacyjne: co najmniej Windows 10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Do płyty głównej dodatkowo dołączony Ekspander PCIE 5.0 na 1 dodatkowy dysk M.2 Gen5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Pasywne chłodzenie wszystkich kluczowych elementów płyty głównej (CPU VRM etc.) kondensatory stałe/polimerowe, płyta główna musi posiadać mechanizm zabezpieczający zapewniający bezprzerwową pracę w przypadku uszkodzenia pojedynczego układu EEPROM lub systemu BIOS/UEFI.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Dysk Twardy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Rodzaj dysku: Wewnętrzny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 dysku:≥18TB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Prędkość obrotowa: ≥7200obr./min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Odporność na wstrząsy :praca odczyt ≥70G (2ms)/ praca zapis ≥70G (2ms)  /spoczynek≥250G (2ms)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Zuzycie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energii w spoczynku: ≤ 4,2W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 pamięci podręcznej cache:≥512MiB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MTTF: ≥ 2,500,000 h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Rozmiar dysku: ≤3,5”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 ≥ 60 m-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cy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ograniczona producenta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6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Obudowa 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Obsługiwany format płyty głównej: co najmniej XL-ATX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Miejsca montażowe 3,5'' :≥8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Miejsca montażowe 5,25'' :≥ 4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Kolor: Czarny lub grafitowy (bez szyb bocznych)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Złącza na przednim panelu: USB2.0 ≥2x, USB3.0 ≥2x, Audio ≥2x, regulacja obrotów wentylatorów ≥1x 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System chłodzenia co najmniej : Panel przedni ≥1x wentylator 140mm, Panel tylny≥1x wentylator 140mm, Panel dolny≥1x wentylator 140mm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Maksymalna długość karty graficznej: ≥480 mm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Miejsce montażu zasilacza: dół obudowy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Zasilacz patrz pkt. 5.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Wymagana kompatybilność z układem chłodzenia CPU pkt. 9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trike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Montaż chłodnicy u góry obudowy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Zasilacz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Moc znamionowa (W): ≥1300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Okablowanie modularne: Tak;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Napięcie (V) zasilające: co najmniej 100 - 240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Częstotliwość (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Hz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): 50/60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Rozmiar wentylatora (mm): ≥135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Aktywne PFC: Tak;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Zabezpieczenia: co najmniej OCP, OVP, UVP, SCP, OTP, OPP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Certyfikat 80PLUS: co najmniej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gold</w:t>
            </w:r>
            <w:proofErr w:type="spellEnd"/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Sprawność: ≥90% (przy 50% obciążenia)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Złącza: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Zasilanie płyty głównej ATX(20+4 pin): ≥1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EPS/ATX 4+4 pin: ≥2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PCI-E 6+2 pin: ≥12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SATA 15-pin:≥12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MOLEX 4-pin: ≥5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 producenta (lata): ≥ 12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Gen 4.0 x4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Rodzaj Dysku: SSD </w:t>
            </w:r>
            <w:proofErr w:type="spellStart"/>
            <w:r w:rsidRPr="00D00EDD">
              <w:rPr>
                <w:rFonts w:ascii="Arial;serif" w:hAnsi="Arial;serif" w:cs="Arial;serif"/>
                <w:color w:val="000000"/>
                <w:sz w:val="18"/>
                <w:szCs w:val="18"/>
              </w:rPr>
              <w:t>NVMe</w:t>
            </w:r>
            <w:proofErr w:type="spellEnd"/>
            <w:r w:rsidRPr="00D00EDD">
              <w:rPr>
                <w:rFonts w:ascii="Arial;serif" w:hAnsi="Arial;serif" w:cs="Arial;serif"/>
                <w:color w:val="000000"/>
                <w:sz w:val="18"/>
                <w:szCs w:val="18"/>
              </w:rPr>
              <w:t xml:space="preserve">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≥1.4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Format: ≤ M2.2280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Pojemność: ≥4TB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odczyt: ≥7500MB/s+/-10%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zapis: ≥6850MB/s+/-10%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Radiator: Nie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eastAsiaTheme="minorHAnsi"/>
                <w:highlight w:val="red"/>
                <w:lang w:eastAsia="en-US"/>
              </w:rPr>
            </w:pPr>
            <w:r w:rsidRPr="00D00EDD">
              <w:rPr>
                <w:rFonts w:ascii="Arial;serif" w:eastAsiaTheme="minorHAnsi" w:hAnsi="Arial;serif" w:cs="Arial;serif"/>
                <w:color w:val="000000"/>
                <w:sz w:val="18"/>
                <w:szCs w:val="18"/>
                <w:lang w:eastAsia="en-US"/>
              </w:rPr>
              <w:t>Typ pamięci NAND: TLC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;serif" w:eastAsiaTheme="minorHAnsi" w:hAnsi="Arial;serif" w:cs="Arial;serif"/>
                <w:color w:val="000000"/>
                <w:sz w:val="18"/>
                <w:szCs w:val="18"/>
                <w:highlight w:val="red"/>
                <w:lang w:eastAsia="en-US"/>
              </w:rPr>
            </w:pPr>
            <w:r w:rsidRPr="00D00ED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TBW ≥3000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4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Gen 4.0 x4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Rodzaj Dysku: SSD </w:t>
            </w:r>
            <w:proofErr w:type="spellStart"/>
            <w:r w:rsidRPr="00D00EDD">
              <w:rPr>
                <w:rFonts w:ascii="Arial;serif" w:hAnsi="Arial;serif" w:cs="Arial;serif"/>
                <w:color w:val="000000"/>
                <w:sz w:val="18"/>
                <w:szCs w:val="18"/>
              </w:rPr>
              <w:t>NVMe</w:t>
            </w:r>
            <w:proofErr w:type="spellEnd"/>
            <w:r w:rsidRPr="00D00EDD">
              <w:rPr>
                <w:rFonts w:ascii="Arial;serif" w:hAnsi="Arial;serif" w:cs="Arial;serif"/>
                <w:color w:val="000000"/>
                <w:sz w:val="18"/>
                <w:szCs w:val="18"/>
              </w:rPr>
              <w:t xml:space="preserve">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≥1.3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Format: ≤ M2.2280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Pojemność: ≥1TB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odczyt: ≥5600MB/s+/-10%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zapis: ≥4300MB/s+/-10%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Radiator: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eastAsiaTheme="minorHAnsi"/>
                <w:highlight w:val="red"/>
                <w:lang w:eastAsia="en-US"/>
              </w:rPr>
            </w:pPr>
            <w:r w:rsidRPr="00D00EDD">
              <w:rPr>
                <w:rFonts w:ascii="Arial;serif" w:eastAsiaTheme="minorHAnsi" w:hAnsi="Arial;serif" w:cs="Arial;serif"/>
                <w:color w:val="000000"/>
                <w:sz w:val="18"/>
                <w:szCs w:val="18"/>
                <w:lang w:eastAsia="en-US"/>
              </w:rPr>
              <w:t>Typ pamięci NAND: TLC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;serif" w:eastAsiaTheme="minorHAnsi" w:hAnsi="Arial;serif" w:cs="Arial;serif"/>
                <w:color w:val="000000"/>
                <w:sz w:val="18"/>
                <w:szCs w:val="18"/>
                <w:highlight w:val="red"/>
                <w:lang w:eastAsia="en-US"/>
              </w:rPr>
            </w:pPr>
            <w:r w:rsidRPr="00D00ED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TBW ≥1800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Pamięć RAM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Typ pamięci: DDR5</w:t>
            </w:r>
          </w:p>
          <w:p w:rsidR="00D00EDD" w:rsidRPr="00D00EDD" w:rsidRDefault="00D00EDD" w:rsidP="00D00EDD">
            <w:pPr>
              <w:widowControl w:val="0"/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Rodzaj pamięci: Zgodne z płytą główną (pkt.2).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 pojedynczej pamięci: ≥48GB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pamięci w zestawie: 4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Radiator: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Częstotliwość szyny pamięci: ≥5200MHz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Opóźnienie (CAS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Latency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): 38 lub szybsze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Opóźnienia: CL 38-38-38-84 lub szybsze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Całkowita ilość pamięci: 192GB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Profil wydajnościowy ≥ XMP/EXPO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Chłodzenie CPU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Ilość wentylatorów: ≥ 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Średnica wentylatora: ≥ 140mm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Prędkość obrotowa [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obr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./min.]: 1500 ±10% (1200 ±10% z adapterem niskoszumowym)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Przepływ powietrza (m3/h): 140 ±5%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Poziom hałasu [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dBA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]: ≤ 20 z adapterem niskoszumowym (≤ 25 bez adaptera niskoszumowego)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Regulator obrotów: tak (PWM)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Napięcie zasilania [V]: 12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Maksymalny pobór prądu (A): 1,56 ±5%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Wtyczka zasilająca: 4-pin PWM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Średni czas do wystąpienia awarii (h): &gt; 150.000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 (m-ce): ≥ 72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Wymagana kompatybilność z obudową pkt.4, płytą główną pkt.2 i z gniazdem procesora z pkt. 1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Typ łożyska:  SSO2 lub inne równoważne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Wyposażenie dodatkowe: kompensatory drgań, śruby montażowe.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  <w:t xml:space="preserve"> 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Technologia odprowadzania ciepła: miedziana podstawa oraz rurki cieplne, aluminiowe żeberka.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Proponowane chłodzenie CPU nie może kolidować z pamięciami w dowolniej konfiguracji obsadzenia gniazd pamięci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Karta graficzna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z 20 Listopada 2023 nie mniej niż 12970pkt. dla oferowanej konfiguracji(fragment dostępny na końcu niniejszego załącznika.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Rdzenie CUDA: ≥</w:t>
            </w:r>
            <w:r w:rsidRPr="00D00EDD">
              <w:t xml:space="preserve">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2560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Pamięć wideo: ≥8 GB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Typ pamięci: ≥GDDR6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Szyna pamięci:≥128-bit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Wyjścia wideo: ≥ 1x DP 1.4, ≥1x HDMI 2.1, ≥1x Dual-Link DVI-D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DirectX: co najmniej 12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OpenGL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: co najmniej 4.6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Typ chłodzenia: pół-pasywny ≥ 2x wentylatory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Karta graficzna nie może kolidować z Chłodzeniem CPU ani Pamięciami RAM w dowolnej konfiguracji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Obsługiwane systemy operacyjne: co najmniej Windows 10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Akcesoria: co najmniej: instrukcja obsługi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Zasilanie z gniazda PCI-E (tak ≥ 8 pin)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Standard karty co najmniej PCI-E 4.0 x16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wentylator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Średnica wentylatora: ≥ 140mm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Prędkość obrotowa [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obr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./min.]: 3000 ±10% 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Przepływ powietrza (m3/h): 268269 ±5%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Poziom hałasu [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dBA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]: ≤ 42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Regulator obrotów: tak (PWM)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Napięcie zasilania [V]: 12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Wtyczka zasilająca: 4-pin PWM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Średni czas do wystąpienia awarii (h): &gt; 150.000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Gwarancja (m-ce): ≥ 72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Typ łożyska:  SSO2 lub inne równoważne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Wyposażenie dodatkowe: śruby montażowe. 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UWAGA: nie montować w obudowie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7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Zestaw Mysz z klawiaturą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Interfejs: USB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Zastosowane technologie co najmniej: Plug &amp; Play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Komunikacja myszy co najmniej: przewodowa</w:t>
            </w:r>
          </w:p>
          <w:p w:rsidR="00D00EDD" w:rsidRPr="00D00EDD" w:rsidRDefault="00D00EDD" w:rsidP="00D00EDD">
            <w:pPr>
              <w:widowControl w:val="0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Sensor optyczny min. 1000dpi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przycisków myszy: ≥3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Rolka przewijania w myszce: Tak ≥ 1x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Układ klawiatury: Amerykański (US)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Podświetlana: Nie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Podpórka pod nadgarstki: Nie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Wskaźniki LED: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Kolor: Czarny lub grafitowy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Zawartość zestawu co najmniej: Mysz, Klawiatura, Dokumentacja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Gwarancja co najmniej: 24 miesięcy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Monitor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Przekątna wyświetlanego obrazu: ≥23,</w:t>
            </w:r>
            <w:bookmarkStart w:id="0" w:name="_GoBack1"/>
            <w:bookmarkEnd w:id="0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5"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Współczynnik proporcji obrazu: 16:9 Panoramiczny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Rodzaj ekranu, powierzchnia: IPS, Matowa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Podświetlenie: LED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Nominalna rozdzielczość: ≥1920 x 1080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Współczynnik kontrastu: ≥1000:1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Jasność: ≥250 cd/m2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Czas reakcji: ≤5 ms (od szarego do szarego)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Maksymalny kąt widzenia (w pionie/poziomie): ≥178º/178º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kolorów: ≥16,7 mln kolorów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Połączenia: ≥1x złącze D-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Sub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 , ≥1x HDMI, ≥1x Wyjście słuchawkowe, ≥1x Wejście PC audio, ≥1x DVI-D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Wbudowane głośniki: Tak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0EDD">
              <w:rPr>
                <w:rFonts w:ascii="Arial" w:hAnsi="Arial" w:cs="Arial"/>
                <w:sz w:val="18"/>
                <w:szCs w:val="18"/>
              </w:rPr>
              <w:t>Vesa</w:t>
            </w:r>
            <w:proofErr w:type="spellEnd"/>
            <w:r w:rsidRPr="00D00EDD">
              <w:rPr>
                <w:rFonts w:ascii="Arial" w:hAnsi="Arial" w:cs="Arial"/>
                <w:sz w:val="18"/>
                <w:szCs w:val="18"/>
              </w:rPr>
              <w:t>: tak 100x100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Zawartość zestawu: Monitor z podstawą, Przewód zasilający, Kabel HDMI 2m, Skrócony podręcznik konfiguracji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Pobór mocy w trybie gotowości i uśpienia: ≤0,5 W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Pobór mocy podczas pracy: ≤15 W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Zasilanie: sieciowe 230V AC 50Hz</w:t>
            </w:r>
          </w:p>
          <w:p w:rsidR="00D00EDD" w:rsidRPr="00D00EDD" w:rsidRDefault="00D00EDD" w:rsidP="00D00EDD">
            <w:pPr>
              <w:widowControl w:val="0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Wbudowany zasilacz: Tak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Kabel HDMI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Rodzaj złącz: HDMI – HDMI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Wersja obsługiwanego HDMI: </w:t>
            </w: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≥ 2.1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Rodzaj wtyków: Wtyk – Wtyk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Długość kabla: 2m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Wtyczka kątowa: Nie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Wtyk pozłacany: Tak</w:t>
            </w:r>
          </w:p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Obsługa sygnału: 2K, 3D, 4K, 8K UHD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3-dyskowa kieszeń Hot-</w:t>
            </w:r>
            <w:proofErr w:type="spellStart"/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Swap</w:t>
            </w:r>
            <w:proofErr w:type="spellEnd"/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Backplane</w:t>
            </w:r>
            <w:proofErr w:type="spellEnd"/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Rodzaj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Kieszeń wewnętrzna, montaż do 2 zatok 5,25”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Ilość montowanych dysków: ≥ 3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Rodzaj materiału: Metal, Plastik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Interfejs obudowy: SATA III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Wielkość dysku [cale]:3.5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Interfejs dysku: SATA III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Diody sygnalizacyjne: Tak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Chłodzenie: Wentylator 80 mm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Zastosowane technologie co najmniej: Hot 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Plugging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, Hot 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Swap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 Plug &amp; Play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Kolor: Czarno-srebrny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2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Przewód SATA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Złącze: ≥1x wtyk SATA 6 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Gb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/s 7pin prosty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Złącze: ≥1x wtyk SATA 6 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Gb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/s 7pin prosty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Prędkość transferu danych: ≥ 6 GB/s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  <w:shd w:val="clear" w:color="auto" w:fill="FFFF00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Kompatybilność wsteczna: ≤ SATA 1.5 </w:t>
            </w:r>
            <w:proofErr w:type="spellStart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Gb</w:t>
            </w:r>
            <w:proofErr w:type="spellEnd"/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/s</w:t>
            </w:r>
          </w:p>
          <w:p w:rsidR="00D00EDD" w:rsidRPr="00D00EDD" w:rsidRDefault="00D00EDD" w:rsidP="00D00EDD">
            <w:pPr>
              <w:widowControl w:val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Długość: ≥ 50cm (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±5%)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6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widowControl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Razem Części 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Część 3 Komputer Obliczeniowy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Procesor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Wydajność w teście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z 20 Listopada 2023 nie mniej niż 52150pkt. dla oferowanej konfiguracji (fragment dostępny na końcu niniejszego załącznika).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Dostawca przedstawi wynik testu dla oferowanej konfiguracji, dla programu testującego oraz konfiguracji sprzętowo/programowej aktualnej w dniu składania oferty.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Gniazdo procesora zgodne z płytą główną (pkt.2)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rdzeni: ≥12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Architektura [bit]: ≥64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Pamięć podręczna L3: ≥64 MB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Proces technologiczny [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nm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]: ≤5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TDP: ≤170 W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 procesora: Box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Płyta Główna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Rodzaj gniazda procesora: zgodna z procesorem - patrz pkt. 1</w:t>
            </w:r>
          </w:p>
          <w:p w:rsidR="00D00EDD" w:rsidRPr="00D00EDD" w:rsidRDefault="00D00EDD" w:rsidP="00D00EDD">
            <w:pPr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Dwukanałowa architektura pamięci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Typ gniazd pamięci: DDR5, </w:t>
            </w:r>
          </w:p>
          <w:p w:rsidR="00D00EDD" w:rsidRPr="00D00EDD" w:rsidRDefault="00D00EDD" w:rsidP="00D00EDD">
            <w:pPr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obsługiwana częstotliwość pamięci: 8000MHz(O.C.)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Ilość banków pamięci: ≥4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Maksymalna ilość pamięci [GB]: ≥ 128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pamięci Extreme Memory Profile (XMP):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Wewnętrzne złącza wyjść / wejść co najmniej: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Przycisk Reset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SATA 6Gb/s: ≥4 szt.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4.0  x16 : ≥1 szt.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3.0 x1: ≥2 szt.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≥2 x złącza USB 3.2 Gen 1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złącza USB Typu-C 3.2 Gen 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≥2 x złącza USB 2.0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≥3 x gniazdo M.2, obsługa nośników pamięci typu 2242/2260/2280 (tryb najmniej PCIE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ver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4.0 x4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wentylatora CPU (1 x 4 -stykowe)</w:t>
            </w:r>
          </w:p>
          <w:p w:rsidR="00D00EDD" w:rsidRPr="00D00EDD" w:rsidRDefault="00D00EDD" w:rsidP="00D00EDD">
            <w:pPr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≥4 x złącze wentylatora obudowy (1 x 4 -stykowe)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24-pinowe złącze zasilania ATX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8-pinowe złącze zasilania ATX 12V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audio przedniego panelu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≥2 x złącze panelu systemu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≥1 x Złącze PUMP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Złącza wyjść / wejść na tylnym panelu co najmniej: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Antena wifi: ≥2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DP: ≥ x1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HDMI:≥ x1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Przycisk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flashowania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BIOSU  ≥1x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USB Typu-C USB 3.2 Gen 2  ≥1x</w:t>
            </w:r>
          </w:p>
          <w:p w:rsidR="00D00EDD" w:rsidRPr="00D00EDD" w:rsidRDefault="00D00EDD" w:rsidP="00D00EDD">
            <w:pPr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RJ-45≥ x1</w:t>
            </w:r>
          </w:p>
          <w:p w:rsidR="00D00EDD" w:rsidRPr="00D00EDD" w:rsidRDefault="00D00EDD" w:rsidP="00D00EDD">
            <w:pPr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USB 3.2 gen 2 ≥x1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USB 3.2 gen 1 ≥x3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USB 2.0/1.1 ≥x3</w:t>
            </w:r>
          </w:p>
          <w:p w:rsidR="00D00EDD" w:rsidRPr="00D00EDD" w:rsidRDefault="00D00EDD" w:rsidP="00D00EDD">
            <w:pPr>
              <w:spacing w:line="276" w:lineRule="auto"/>
              <w:rPr>
                <w:lang w:val="en-US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złącze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audio jack ≥ 3x</w:t>
            </w:r>
          </w:p>
          <w:p w:rsidR="00D00EDD" w:rsidRPr="00D00EDD" w:rsidRDefault="00D00EDD" w:rsidP="00D00EDD">
            <w:pPr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Format: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ab/>
              <w:t>ATX</w:t>
            </w:r>
          </w:p>
          <w:p w:rsidR="00D00EDD" w:rsidRPr="00D00EDD" w:rsidRDefault="00D00EDD" w:rsidP="00D00EDD">
            <w:pPr>
              <w:spacing w:line="276" w:lineRule="auto"/>
              <w:rPr>
                <w:rFonts w:ascii="Segoe UI;Microsoft JhengHei;Ari" w:hAnsi="Segoe UI;Microsoft JhengHei;Ari" w:cs="Segoe UI;Microsoft JhengHei;Ari"/>
                <w:color w:val="333333"/>
                <w:sz w:val="21"/>
                <w:szCs w:val="21"/>
                <w:highlight w:val="red"/>
                <w:lang w:val="en-US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Obsługa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Raid 0, 1, 10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Wspierane systemy operacyjne: co najmniej Windows 10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Pasywne chłodzenie wszystkich kluczowych elementów płyty głównej (CPU VRM etc.) (aktywne chłodzenie na PCH), kondensatory stałe/polimerowe, płyta główna musi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posiadać mechanizm zabezpieczający zapewniający bezprzerwową pracę w przypadku uszkodzenia pojedynczego układu EEPROM lub systemu BIOS/UEFI.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Dysk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Rozmiar: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2,5"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Interfejs: co najmniej SATA 6Gb/s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Rodzaj Dysku: Wewnętrzny SSD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Pojemność: ≥4TB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Wydajność w teście ATTO: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odczyt: ≥560MB/s+/-10%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zapis: ≥530MB/s +/-10%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MTTF: ≥1500000h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Zastosowane technologie: co najmniej TRIM, S.M.A.R.T. lub inne równoważne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Obudowa 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Obsługiwany format płyty głównej: co najmniej ATX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Miejsca montażowe 2.5’’ :≥5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Miejsca montażowe 3,5'' :≥1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Kolor: Czarny lub grafitowy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Złącza na przednim panelu: USB2.0 ≥1x, USB3.0 ≥2x, Audio ≥2x, 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System chłodzenia co najmniej : Panel przedni ≥2x wentylator 140mm, Panel tylny≥1x120mm wentylator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Maksymalna długość karty graficznej: ≥400 mm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Miejsce montażu zasilacza: dół obudowy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Zasilacz patrz pkt. 5.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Wymagana kompatybilność  z układem chłodzenia CPU pkt. 8</w:t>
            </w:r>
          </w:p>
          <w:p w:rsidR="00D00EDD" w:rsidRPr="00D00EDD" w:rsidRDefault="00D00EDD" w:rsidP="00D00EDD">
            <w:pPr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Montaż chłodnicy u góry obudowy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Zasilacz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Moc znamionowa (W): ≥750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Okablowanie modularne: Tak;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Napięcie (V) zasilające: co najmniej 100 - 240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Częstotliwość (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Hz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): 50/60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Rozmiar wentylatora (mm): ≥120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Aktywne PFC: Tak;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Zabezpieczenia: co najmniej OCP, OVP, UVP, SCP, OTP, OPP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Certyfikat 80PLUS: co najmniej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gold</w:t>
            </w:r>
            <w:proofErr w:type="spellEnd"/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Sprawność: ≥90% (przy 50% obciążenia)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Złącza: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Zasilanie płyty głównej ATX(20+4 pin): ≥1</w:t>
            </w:r>
          </w:p>
          <w:p w:rsidR="00D00EDD" w:rsidRPr="00D00EDD" w:rsidRDefault="00D00EDD" w:rsidP="00D00EDD">
            <w:pPr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EPS/ATX 4+4 pin: ≥2</w:t>
            </w:r>
          </w:p>
          <w:p w:rsidR="00D00EDD" w:rsidRPr="00D00EDD" w:rsidRDefault="00D00EDD" w:rsidP="00D00EDD">
            <w:pPr>
              <w:spacing w:line="276" w:lineRule="auto"/>
              <w:rPr>
                <w:lang w:val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PCI-E 6+2 pin: ≥4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SATA 15-pin:≥8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MOLEX 4-pin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: ≥3</w:t>
            </w:r>
          </w:p>
          <w:p w:rsidR="00D00EDD" w:rsidRPr="00D00EDD" w:rsidRDefault="00D00EDD" w:rsidP="00D00EDD">
            <w:pPr>
              <w:spacing w:line="276" w:lineRule="auto"/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 (lata): ≥ 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Dysk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Interfejs: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PCIe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Gen 3.0 x4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Rodzaj Dysku: SSD </w:t>
            </w:r>
            <w:proofErr w:type="spellStart"/>
            <w:r w:rsidRPr="00D00EDD">
              <w:rPr>
                <w:rFonts w:ascii="Arial;serif" w:hAnsi="Arial;serif" w:cs="Arial;serif"/>
                <w:color w:val="000000"/>
                <w:sz w:val="18"/>
                <w:szCs w:val="18"/>
              </w:rPr>
              <w:t>NVMe</w:t>
            </w:r>
            <w:proofErr w:type="spellEnd"/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Format: ≤ M2.2280 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Pojemność: ≥1000GB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Wydajność: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odczyt: ≥3500MB/s+/-10%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zapis: ≥3300MB/s+/-10%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Zastosowane technologie: co najmniej S.M.A.R.T. inne równoważne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Gwarancja: ≥5 lat ograniczonej gwarancji</w:t>
            </w:r>
          </w:p>
          <w:p w:rsidR="00D00EDD" w:rsidRPr="00D00EDD" w:rsidRDefault="00D00EDD" w:rsidP="00D00EDD">
            <w:pPr>
              <w:spacing w:line="276" w:lineRule="auto"/>
              <w:rPr>
                <w:rFonts w:eastAsiaTheme="minorHAnsi"/>
                <w:highlight w:val="red"/>
                <w:lang w:eastAsia="en-US"/>
              </w:rPr>
            </w:pPr>
            <w:r w:rsidRPr="00D00EDD">
              <w:rPr>
                <w:rFonts w:ascii="Arial;serif" w:eastAsiaTheme="minorHAnsi" w:hAnsi="Arial;serif" w:cs="Arial;serif"/>
                <w:color w:val="000000"/>
                <w:sz w:val="18"/>
                <w:szCs w:val="18"/>
                <w:lang w:eastAsia="en-US"/>
              </w:rPr>
              <w:t>Typ pamięci NAND: MLC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;serif" w:eastAsiaTheme="minorHAnsi" w:hAnsi="Arial;serif" w:cs="Arial;serif"/>
                <w:color w:val="000000"/>
                <w:sz w:val="18"/>
                <w:szCs w:val="18"/>
                <w:highlight w:val="red"/>
                <w:lang w:eastAsia="en-US"/>
              </w:rPr>
            </w:pPr>
            <w:r w:rsidRPr="00D00EDD">
              <w:rPr>
                <w:rFonts w:ascii="Arial" w:eastAsiaTheme="minorHAnsi" w:hAnsi="Arial" w:cs="Arial"/>
                <w:color w:val="000000"/>
                <w:sz w:val="18"/>
                <w:szCs w:val="18"/>
                <w:lang w:eastAsia="en-US"/>
              </w:rPr>
              <w:t>TBW ≥1200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Pamięć RAM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Rodzaj pamięci: Zgodne z płytą główną (pkt.2).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Pojemność pojedynczej pamięci: ≥32GB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Liczba pamięci w zestawie: 4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Radiator: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Częstotliwość szyny pamięci: ≥3200 MHz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Opóźnienie (CAS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Latency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): CL40 lub szybsze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Całkowita ilość pamięci: 128GB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Chłodzenie CPU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Maksymalne TDP: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≥</w:t>
            </w:r>
            <w:r w:rsidRPr="00D00EDD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220 W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Ilość wentylatorów: ≥1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Wielkość wentylatora: ≥140mm 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Typ łożyska: hydrauliczne (HBS)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Prędkość obrotowa: ≥250 ~ 1400 +/-10%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Żywotność wentylatorów: ≥100 000 godzin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Złącze: 4Pin PWM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Gwarancja: ≥24 miesiące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TDP: ≤250 W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Technologia odprowadzania ciepła: rurki cieplne, co najmniej 6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Proponowane chłodzenie CPU nie może kolidować z pamięciami w dowolniej konfiguracji obsadzenia gniazd.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Wymagana kompatybilność z obudową pkt.4 i płytą główną pkt.2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Karta graficzna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Wydajność w teście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Passmark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z 20 Listopada 2023 nie mniej niż 17100 pkt. dla oferowanej konfiguracji(fragment dostępny na końcu niniejszego załącznika.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Dostawca przedstawi wynik testu dla oferowanej konfiguracji, dla programu testującego oraz konfiguracji sprzętowo/programowej aktualnej w dniu składania oferty.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Rdzenie CUDA: ≥</w:t>
            </w:r>
            <w:r w:rsidRPr="00D00EDD">
              <w:t xml:space="preserve">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3580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Pamięć wideo: ≥12 GB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Szyna pamięci:≥192-bit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Wyjścia wideo: ≥ 2x DP o standardzie co najmniej 1.4a, 2x HDMI 2.1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wielu ekranów: Tak co najmniej: 4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DirectX: co najmniej 12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OpenGL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: co najmniej 4.6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Karta graficzna nie może kolidować z Chłodzeniem CPU ani Pamięciami RAM w dowolnej konfiguracji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Obsługiwane systemy operacyjne: co najmniej Windows 10 / 8 / 7 / lub inne równoważne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Akcesoria: co najmniej 4x Adapter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MiniDisplayPort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do HDMI, instrukcja obsługi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System operacyjny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kopiowanie woluminów w tle (VSS),obsługa system plików NTFS, IMAPI v2, zapisywalny UDFS, wsparcie łączy symbolicznych, skalowanie 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okna TCP, wykorzystanie GPU do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renderowania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GUI, menedżer transakcji w jądrze, obsługiwanie natywne IPv6, architektura audio UAA,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rozpozawanie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 xml:space="preserve"> mowy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algorytmów szyfrujących: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Aktualizacje Systemu dostarczane przez producenta: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Zdalny ekran: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Funkcja zapewnia przejścia pomiędzy trybami pracy interfejsu na laptopach i tabletach z dokowaną klawiaturą: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Zdalny dostęp: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Obsługa Pamięci RAM: ≥2TB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Okna programów mogą być dzielone na ćwiartki ekranu poprzez przeciąganie ich do rogów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Wiersz poleceń oferujący takie funkcje jak zaznaczanie tekstu wyjściowego i możliwość używania standardowych skrótów klawiszowy takich jak wycinanie, kopiowanie, wklejanie przez użycie skrótów klawiszowych.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Możliwość podłączania się do domeny: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 systemu 64 Bit</w:t>
            </w:r>
          </w:p>
          <w:p w:rsidR="00D00EDD" w:rsidRPr="00D00EDD" w:rsidRDefault="00D00EDD" w:rsidP="00D00EDD"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 językowa: PL</w:t>
            </w:r>
          </w:p>
          <w:p w:rsidR="00D00EDD" w:rsidRPr="00D00EDD" w:rsidRDefault="00D00EDD" w:rsidP="00D00EDD">
            <w:pPr>
              <w:rPr>
                <w:highlight w:val="red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Wersja: przynajmniej OEM.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Zestaw klawiatura i myszka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Kolor: Czarny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Typ klawiatury: Multimedialna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 klawiatury: USB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Komunikacja klawiatury: Bezprzewodowa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D00EDD">
              <w:rPr>
                <w:rFonts w:ascii="Arial" w:hAnsi="Arial" w:cs="Arial"/>
                <w:sz w:val="18"/>
                <w:szCs w:val="18"/>
              </w:rPr>
              <w:t>Dodatkowe klawisze: Tak co najmniej: Klawisze funkcyjne, Klawisze multimedialne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Mysz w zestawie: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Sensor myszy: Laserowy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 myszy: USB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Komunikacja myszy: Bezprzewodowa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Liczba przycisków myszy: ≥3</w:t>
            </w:r>
          </w:p>
          <w:p w:rsidR="00D00EDD" w:rsidRPr="00D00EDD" w:rsidRDefault="00D00EDD" w:rsidP="00D00EDD">
            <w:pPr>
              <w:spacing w:line="276" w:lineRule="auto"/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Rolka przewijania w myszce:Tak≥1x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Odbiornik musi służyć podłączenie jednoczesne zestawu myszy i klawiatury. Zamawiający wymaga, aby odbiornik sygnału wkładany do portu USB, po jego włożeniu wystawał  do 10 mm poza obrys urządzenia.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Gwarancja: ≥ 2 lata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Monitor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Przekątna matrycy ≥27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Format obrazu: 16:9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Rozdzielczość (maks.) ≥1920x1080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Jasność (typowa) ≥250 cd/m2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lastRenderedPageBreak/>
              <w:t>Nominalny współczynnik kontrastu (typowy):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  <w:t xml:space="preserve"> ≥3000:1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Kąt widzenia (poziom/pion)  : 178/178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Czas reakcji GTG: ≤4ms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Wyświetlane kolory ≥16.7mln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Złącze wejściowe: ≥1x D-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sub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, ≥1x HDMI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Wejście/wyjście audio co najmniej: 1x Wyjście na słuchawki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Głośniki: ≥2x 2W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Zasilacz wbudowany: Tak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Zużycie energii (włączony) : ≤24W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Tryb oszczędzania energii :≤0.5W</w:t>
            </w:r>
          </w:p>
          <w:p w:rsidR="00D00EDD" w:rsidRPr="00D00EDD" w:rsidRDefault="00D00EDD" w:rsidP="00D00EDD">
            <w:pPr>
              <w:spacing w:line="240" w:lineRule="atLeas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Montaż ścienny VESA : Tak co najmniej: (100x100mm)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Pochylanie (dół/góra): co najmniej -5/20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Zawartość opakowania co najmniej: 1x Monitor z podstawą, 1x Przewód HDMI, 1x przewód zasilający, dokumentacja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 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RAZEM Część 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*)</w:t>
            </w: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Część 4 Akcesoria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Dysk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Rozmiar: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≤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2,5"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Interfejs: co najmniej SATA 6Gb/s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Rodzaj Dysku: Wewnętrzny SSD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Pojemność: ≥1TB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Wydajność w teście ATTO: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odczyt: ≥560MB/s+/-10%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zapis: ≥530MB/s +/-10%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MTTF: ≥1500000h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Zastosowane technologie: co najmniej TRIM, S.M.A.R.T. lub inne równoważne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RAZEM Część 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Część 5 Serwer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/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Obudowa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Obudowa o wysokości maksymalnie 2U dedykowana do zamontowania w szafie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rack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19” z zestawem szyn do mocowania w szafie i wysuwana do celów serwisowych. Co najmniej 12 zatoki hot-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swap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SAS/SATA z zainstalowanymi kieszeniami na dyski 3,5”(nie dopuszcza się zaślepek).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Typ Procesora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Wydajność w teście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Passmark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z 20 Listopada 2023 nie mniej niż 22795 pkt. dla oferowanej konfiguracji(fragment dostępny na końcu niniejszego załącznika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Cache L3: ≥18 MB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Zestaw instrukcji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  <w:t>≥64-bit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Litografia:  ≤14nm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Liczba rdzeni: ≥ 12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TDP: ≤120 W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Ilość zainstalowanych procesorów: ≥1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Pamięć RAM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Maksymalna ilość pamięci RAM: ≥ 1TB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Ilość gniazd na pamięci: ≥16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Ilość modułów: ≥2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Pojemność pamięci: ≥32 GB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ECC: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Pamięć zgodna z płytą główną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Płyta główna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Dwuprocesorowa, dedykowana do pracy w serwerach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Złącza PCI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Co najmniej: 5 x PCI-Express 4.0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Kontroler RAID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lastRenderedPageBreak/>
              <w:t>Typ kontrolera: Sprzętowy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Poziomy RAID: co najmniej0,1,10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Rodzaje dysków: co najmniej SATA, SAS, SSD,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Pamięć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 xml:space="preserve"> cache: 1GB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val="en-US" w:eastAsia="en-US"/>
              </w:rPr>
              <w:t>Max. Transfer: 12Gb/s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Wspierane systemy: co najmniej Windows, Linux, Vmware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Dyski twarde: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Dyski HDD: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Ilość dysków: ≥2 szt.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Pojemność pojedynczego dysku: ≥20TB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Obr./min: ≥7200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Format szerokości:3,5”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Interfejs: co najmniej SATA 6Gb/s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Typ obudowy: Hot-Plug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Gwarancja: co najmniej 3 Lata, opcja serwisowa gwarantująca, iż w przypadku awarii, uszkodzone dyski twarde pozostaną u użytkownika, a w ich miejsce zostaną dostarczone nowe.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Karta graficzna: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Ilość pamięci ≥16MB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Zasilacz: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Zasilacze Hot </w:t>
            </w:r>
            <w:proofErr w:type="spellStart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Swap</w:t>
            </w:r>
            <w:proofErr w:type="spellEnd"/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Ilość zasilaczy</w:t>
            </w: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 xml:space="preserve">: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≥</w:t>
            </w: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 xml:space="preserve">2x 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 xml:space="preserve">Moc Zasilaczy: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≥</w:t>
            </w: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700W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Sprawność: ≥90%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Interfejs sieciowy: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2-port RJ45 1GbE (wbudowana)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Moduł zdalnego zarządzania, diagnostyki i monitorowania pracy serwera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lastRenderedPageBreak/>
              <w:t>Liczba kontrolerów zdalnego zarządzania: co najmniej 1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Konfiguracja panelu przedniego USB: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 xml:space="preserve">Dedykowany Port RJ-45: </w:t>
            </w:r>
            <w:r w:rsidRPr="00D00ED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≥</w:t>
            </w: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1 szt.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Szyfrowanie SSL: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Powiadomienia e-mail: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Protokół NTP: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Wykres temperatury: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Wykresy mocy w czasie rzeczywistym: Tak</w:t>
            </w:r>
          </w:p>
          <w:p w:rsidR="00D00EDD" w:rsidRPr="00D00EDD" w:rsidRDefault="00D00EDD" w:rsidP="00D00EDD">
            <w:pPr>
              <w:rPr>
                <w:rFonts w:ascii="Arial" w:hAnsi="Arial" w:cs="Arial"/>
                <w:sz w:val="18"/>
                <w:szCs w:val="18"/>
              </w:rPr>
            </w:pPr>
            <w:r w:rsidRPr="00D00EDD">
              <w:rPr>
                <w:rFonts w:ascii="Arial" w:hAnsi="Arial" w:cs="Arial"/>
                <w:sz w:val="18"/>
                <w:szCs w:val="18"/>
              </w:rPr>
              <w:t>Możliwość ustalania przedziałów wartości i alarmów dla parametrów zasilania: Tak;</w:t>
            </w:r>
          </w:p>
          <w:p w:rsidR="00D00EDD" w:rsidRPr="00D00EDD" w:rsidRDefault="00D00EDD" w:rsidP="00D00EDD">
            <w:pPr>
              <w:rPr>
                <w:rFonts w:ascii="Arial" w:hAnsi="Arial" w:cs="Arial"/>
                <w:sz w:val="18"/>
                <w:szCs w:val="18"/>
              </w:rPr>
            </w:pPr>
            <w:r w:rsidRPr="00D00EDD">
              <w:rPr>
                <w:rFonts w:ascii="Arial" w:hAnsi="Arial" w:cs="Arial"/>
                <w:sz w:val="18"/>
                <w:szCs w:val="18"/>
              </w:rPr>
              <w:t>Wykres historii parametrów zasilania: Tak;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Automatyczne wykrywanie komponentów sprzętowych: Tak;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Możliwość blokowania adresów IP: Tak;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Autoryzacja przy użyciu klucza publicznego: Tak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Porty: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Co najmniej: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2 x VGA (1 x tył + 1 x przód)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1 x USB 3.0 (tył)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2 x USB 2.0 (1 x tył + 1 x przód)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1 x port USB 3.0 typu A (na płycie głównej)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val="en-US" w:eastAsia="en-US"/>
              </w:rPr>
              <w:t>3 x LAN (RJ45) (</w:t>
            </w:r>
            <w:proofErr w:type="spellStart"/>
            <w:r w:rsidRPr="00D00EDD">
              <w:rPr>
                <w:rFonts w:ascii="Arial" w:hAnsi="Arial" w:cs="Arial"/>
                <w:sz w:val="18"/>
                <w:szCs w:val="18"/>
                <w:lang w:val="en-US" w:eastAsia="en-US"/>
              </w:rPr>
              <w:t>tył</w:t>
            </w:r>
            <w:proofErr w:type="spellEnd"/>
            <w:r w:rsidRPr="00D00EDD">
              <w:rPr>
                <w:rFonts w:ascii="Arial" w:hAnsi="Arial" w:cs="Arial"/>
                <w:sz w:val="18"/>
                <w:szCs w:val="18"/>
                <w:lang w:val="en-US" w:eastAsia="en-US"/>
              </w:rPr>
              <w:t>)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1 x serial RS232</w:t>
            </w:r>
          </w:p>
          <w:p w:rsidR="00D00EDD" w:rsidRPr="00D00EDD" w:rsidRDefault="00D00EDD" w:rsidP="00D00EDD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D00EDD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Gwarancja</w:t>
            </w:r>
          </w:p>
          <w:p w:rsidR="00D00EDD" w:rsidRPr="00D00EDD" w:rsidRDefault="00D00EDD" w:rsidP="00D00EDD">
            <w:r w:rsidRPr="00D00EDD">
              <w:rPr>
                <w:rFonts w:ascii="Arial" w:hAnsi="Arial" w:cs="Arial"/>
                <w:sz w:val="18"/>
                <w:szCs w:val="18"/>
                <w:lang w:eastAsia="en-US"/>
              </w:rPr>
              <w:t>Co najmniej 3 lata serwisu w miejscu instalacji z czasem reakcji na następny dzień roboczy . Kupujący zastrzega sobie prawo do dokonywania rozbudowy sprzętu wynikających z nowych potrzeb(obudowa bez plomb)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>
            <w:r w:rsidRPr="00D00ED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1szt.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/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/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EDD" w:rsidRPr="00D00EDD" w:rsidRDefault="00D00EDD" w:rsidP="00D00EDD"/>
        </w:tc>
      </w:tr>
      <w:tr w:rsidR="00D00EDD" w:rsidRPr="00D00EDD" w:rsidTr="00A77C9F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7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>
            <w:r w:rsidRPr="00D00EDD">
              <w:rPr>
                <w:rFonts w:ascii="Arial" w:hAnsi="Arial" w:cs="Arial"/>
                <w:b/>
                <w:color w:val="000000"/>
                <w:sz w:val="18"/>
                <w:szCs w:val="18"/>
              </w:rPr>
              <w:t>Razem Część 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A5A5"/>
          </w:tcPr>
          <w:p w:rsidR="00D00EDD" w:rsidRPr="00D00EDD" w:rsidRDefault="00D00EDD" w:rsidP="00D00EDD"/>
        </w:tc>
      </w:tr>
    </w:tbl>
    <w:p w:rsidR="009B6FDD" w:rsidRDefault="009B6FDD" w:rsidP="00D00EDD"/>
    <w:p w:rsidR="00D00EDD" w:rsidRPr="00D00EDD" w:rsidRDefault="00D00EDD" w:rsidP="00D00EDD">
      <w:r w:rsidRPr="00D00EDD">
        <w:lastRenderedPageBreak/>
        <w:t>CPU cz.1</w:t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  <w:t>CPU cz.2</w:t>
      </w:r>
    </w:p>
    <w:p w:rsidR="00D00EDD" w:rsidRPr="00D00EDD" w:rsidRDefault="00D00EDD" w:rsidP="00D00EDD">
      <w:r w:rsidRPr="00D00EDD">
        <w:rPr>
          <w:noProof/>
        </w:rPr>
        <w:drawing>
          <wp:inline distT="0" distB="0" distL="0" distR="0" wp14:anchorId="603DCD79" wp14:editId="3E007E2A">
            <wp:extent cx="3990673" cy="30384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u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07" cy="30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EDD">
        <w:rPr>
          <w:noProof/>
        </w:rPr>
        <w:drawing>
          <wp:inline distT="0" distB="0" distL="0" distR="0" wp14:anchorId="33F4D79E" wp14:editId="53009161">
            <wp:extent cx="4030973" cy="3522345"/>
            <wp:effectExtent l="0" t="0" r="825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pu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945" cy="352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DD" w:rsidRPr="00D00EDD" w:rsidRDefault="00D00EDD" w:rsidP="00D00EDD">
      <w:r w:rsidRPr="00D00EDD">
        <w:tab/>
      </w:r>
      <w:r w:rsidRPr="00D00EDD">
        <w:tab/>
      </w:r>
      <w:r w:rsidRPr="00D00EDD">
        <w:tab/>
      </w:r>
    </w:p>
    <w:p w:rsidR="00D00EDD" w:rsidRPr="00D00EDD" w:rsidRDefault="00D00EDD" w:rsidP="00D00EDD"/>
    <w:p w:rsidR="00D00EDD" w:rsidRPr="00D00EDD" w:rsidRDefault="00D00EDD" w:rsidP="00D00EDD"/>
    <w:p w:rsidR="00D00EDD" w:rsidRPr="00D00EDD" w:rsidRDefault="00D00EDD" w:rsidP="00D00EDD">
      <w:r w:rsidRPr="00D00EDD">
        <w:t>GPU cz.2</w:t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  <w:t>CPU cz.3</w:t>
      </w:r>
    </w:p>
    <w:p w:rsidR="00D00EDD" w:rsidRPr="00D00EDD" w:rsidRDefault="00D00EDD" w:rsidP="00D00EDD">
      <w:r w:rsidRPr="00D00EDD">
        <w:rPr>
          <w:noProof/>
        </w:rPr>
        <w:drawing>
          <wp:inline distT="0" distB="0" distL="0" distR="0" wp14:anchorId="57D60CEE" wp14:editId="49BAE65E">
            <wp:extent cx="4352787" cy="38271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pu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807" cy="38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EDD">
        <w:rPr>
          <w:noProof/>
        </w:rPr>
        <w:drawing>
          <wp:inline distT="0" distB="0" distL="0" distR="0" wp14:anchorId="2224912C" wp14:editId="6FE20379">
            <wp:extent cx="4419869" cy="366676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u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133" cy="37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DD" w:rsidRPr="009B6FDD" w:rsidRDefault="00D00EDD" w:rsidP="009B6FDD">
      <w:r w:rsidRPr="00D00EDD">
        <w:lastRenderedPageBreak/>
        <w:tab/>
      </w:r>
      <w:r w:rsidRPr="00D00EDD">
        <w:tab/>
      </w:r>
      <w:r w:rsidRPr="00D00EDD">
        <w:tab/>
      </w:r>
      <w:r w:rsidRPr="00D00EDD">
        <w:tab/>
        <w:t>GPU cz.3</w:t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</w:r>
      <w:r w:rsidRPr="00D00EDD">
        <w:tab/>
        <w:t>CPU cz.5</w:t>
      </w:r>
    </w:p>
    <w:p w:rsidR="00D00EDD" w:rsidRPr="00D00EDD" w:rsidRDefault="00D00EDD" w:rsidP="00D00EDD">
      <w:r w:rsidRPr="00D00EDD">
        <w:rPr>
          <w:noProof/>
        </w:rPr>
        <w:drawing>
          <wp:inline distT="0" distB="0" distL="0" distR="0" wp14:anchorId="4CAC2587" wp14:editId="03288D87">
            <wp:extent cx="4376947" cy="3865245"/>
            <wp:effectExtent l="0" t="0" r="508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pu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248" cy="38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EDD">
        <w:rPr>
          <w:noProof/>
        </w:rPr>
        <w:drawing>
          <wp:inline distT="0" distB="0" distL="0" distR="0" wp14:anchorId="45CA3395" wp14:editId="7929B62A">
            <wp:extent cx="4118467" cy="37985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pu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25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DD" w:rsidRPr="00D00EDD" w:rsidRDefault="00D00EDD" w:rsidP="00D00EDD"/>
    <w:p w:rsidR="00D00EDD" w:rsidRPr="00D00EDD" w:rsidRDefault="00D00EDD" w:rsidP="00D00EDD">
      <w:pPr>
        <w:numPr>
          <w:ilvl w:val="0"/>
          <w:numId w:val="2"/>
        </w:numPr>
        <w:suppressAutoHyphens/>
        <w:jc w:val="both"/>
        <w:rPr>
          <w:lang w:eastAsia="zh-CN"/>
        </w:rPr>
      </w:pPr>
      <w:r w:rsidRPr="00D00EDD">
        <w:rPr>
          <w:rFonts w:ascii="Arial Narrow" w:hAnsi="Arial Narrow" w:cs="Arial Narrow"/>
          <w:b/>
          <w:bCs/>
          <w:sz w:val="22"/>
          <w:szCs w:val="22"/>
          <w:lang w:eastAsia="zh-CN"/>
        </w:rPr>
        <w:t>OPIS PRZEDMIOTU  ZAMÓWIENIA</w:t>
      </w:r>
    </w:p>
    <w:p w:rsidR="00D00EDD" w:rsidRPr="00D00EDD" w:rsidRDefault="00D00EDD" w:rsidP="00D00EDD">
      <w:pPr>
        <w:numPr>
          <w:ilvl w:val="1"/>
          <w:numId w:val="1"/>
        </w:numPr>
        <w:suppressAutoHyphens/>
        <w:rPr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Przedmiotem zamówienia jest dostawa sprzętu komputerowego i oprogramowania</w:t>
      </w:r>
    </w:p>
    <w:p w:rsidR="00D00EDD" w:rsidRPr="00D00EDD" w:rsidRDefault="00D00EDD" w:rsidP="00D00EDD">
      <w:pPr>
        <w:numPr>
          <w:ilvl w:val="1"/>
          <w:numId w:val="1"/>
        </w:num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Warunki zapewnienia jakości przedmiotu zamówienia: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b/>
          <w:bCs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b/>
          <w:bCs/>
          <w:sz w:val="22"/>
          <w:szCs w:val="22"/>
          <w:lang w:eastAsia="zh-CN"/>
        </w:rPr>
        <w:t>Wszystkie systemy komputerowe: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– w cenie należy uwzględnić uaktualnienie systemu BIOS płyty głównej/kontrolerów RAID 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do najnowszych wersji, ustawienie parametrów zasilania oraz czasów (timingów) pamięci operacyjnej do wartości ustalonych przez producentów pamięci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– ustawienie w BIOS trybu dostępu do dysków (wszystkie kontrolery) na AHCI (nie dotyczy macierzy RAID )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– instalację systemu operacyjnego na partycjach o wielkości 100 GB (aktywację i aktualizację systemu operacyjnego oraz sterowników do najnowszych dostępnych w chwili realizacji dostawy (podział na partycje nie dotyczy dysków typu SSD).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Zamawiający wymaga, aby parametry SMART (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Self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>-Monitoring, Analysis, and Reporting Technology) dysków twardych (HDD) w dostarczonym sprzęcie wynosiły: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val="en-US" w:eastAsia="zh-CN"/>
        </w:rPr>
      </w:pPr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(0x04) Start/Stop Count - ≤50; (0x05) Reallocated Sectors Count=0; (0x09) Power-On Hours ≤ 100; (0x0A) Spin Retry Count=0; (0x0B) Recalibration Retries(Calibration Retry Count) =0; (0x0C) Power Cycle Count - ≤50; (0x0D) Soft Read Error Rate =0; (0xB8)  End-to-End error (IOEDC) =0; (0xBF) 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val="en-US" w:eastAsia="zh-CN"/>
        </w:rPr>
      </w:pPr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G-sense error rate (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jeśli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dysk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jest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wyposażony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w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technologię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detekcji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przeciążeń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) =0; (0xC4) Reallocation Event Count =0; (0xC5) Current Pending Sector Count =0; (0xC6) Uncorrectable Sector Count =0, (0xAE) Unexpected power loss count =0; (0xC7)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UltraDMA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CRC Error Count=0;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val="en-US" w:eastAsia="zh-CN"/>
        </w:rPr>
      </w:pP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Zamawiający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wymaga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, aby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parametry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SMART (Self-Monitoring, Analysis, and Reporting Technology)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dla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dysków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SSD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wynosiły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(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oprócz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wyszczególnionych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powyżej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jeśli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dostępne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dla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danego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komponentu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): (0x05) Retired Block Count =0; (0xAB) (SSD) Program Fail Count =0; (0xAC) (SSD) Erase Fail Count =0; (0xB1) Wear Range Delta =0;</w:t>
      </w:r>
      <w:r w:rsidRPr="00D00EDD">
        <w:rPr>
          <w:lang w:val="en-US" w:eastAsia="zh-CN"/>
        </w:rPr>
        <w:t xml:space="preserve"> (</w:t>
      </w:r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0xE9) Media </w:t>
      </w:r>
      <w:proofErr w:type="spellStart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>Wearout</w:t>
      </w:r>
      <w:proofErr w:type="spellEnd"/>
      <w:r w:rsidRPr="00D00EDD">
        <w:rPr>
          <w:rFonts w:ascii="Arial Narrow" w:hAnsi="Arial Narrow" w:cs="Arial Narrow"/>
          <w:sz w:val="22"/>
          <w:szCs w:val="22"/>
          <w:lang w:val="en-US" w:eastAsia="zh-CN"/>
        </w:rPr>
        <w:t xml:space="preserve"> Indicator (normalized value)=100; 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Zamawiający wymaga, w przypadku konfiguracji systemu komputerowego z macierzą/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ami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 RAID, aby diagnostyka/testowanie dysków przeprowadzona została dla poszczególnych dysków fizycznych będących urządzeniami składowymi macierzy (przed skonfigurowaniem macierzy), jeśli konfiguracja macierzy uniemożliwia przeprowadzenie testów poszczególnych dysków.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Klawiatury, jeśli nie określono inaczej, powinny posiadać układ klawiszy przedstawiony na rys. poniżej: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noProof/>
        </w:rPr>
        <w:lastRenderedPageBreak/>
        <w:drawing>
          <wp:inline distT="0" distB="0" distL="0" distR="0" wp14:anchorId="503E74B3" wp14:editId="070FD238">
            <wp:extent cx="5334000" cy="1657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noProof/>
        </w:rPr>
        <w:drawing>
          <wp:inline distT="0" distB="0" distL="0" distR="0" wp14:anchorId="050063FF" wp14:editId="7B08E335">
            <wp:extent cx="5353050" cy="1724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b/>
          <w:bCs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b/>
          <w:bCs/>
          <w:sz w:val="22"/>
          <w:szCs w:val="22"/>
          <w:lang w:eastAsia="zh-CN"/>
        </w:rPr>
        <w:t>Komputery biurkowe, stacje robocze z wyposażeniem oraz laptopy: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– testowanie systemu komputerowego (≥48 godz. test I/O pamięci; ≥24h test typu „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burn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-in” Procesora/chipsetu; dyski – test I/O (dotyczy HDD, łącznie ≥2godz):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track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>-to-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track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random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seek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average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Dla dysków SSD Zamawiający wymaga dostarczenia raportów technologii S.M.A.R.T., testowania dostępnej fizycznej przestrzeni pamięci masowej oraz </w:t>
      </w:r>
      <w:r w:rsidRPr="00D00EDD">
        <w:rPr>
          <w:rFonts w:ascii="Arial Narrow" w:hAnsi="Arial Narrow" w:cs="Arial Narrow"/>
          <w:sz w:val="22"/>
          <w:szCs w:val="22"/>
          <w:lang w:eastAsia="zh-CN"/>
        </w:rPr>
        <w:lastRenderedPageBreak/>
        <w:t xml:space="preserve">wyniki testów prędkości I/O i czasu dostępu co najmniej dla odczytu dla co najmniej 2 wartości próbek/plików o oraz losowej wielkości próbki/pliku – wyniki należy dostarczyć w formie pisemnej/zrzuty ekranów/raporty programów testujących); 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b/>
          <w:bCs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b/>
          <w:bCs/>
          <w:sz w:val="22"/>
          <w:szCs w:val="22"/>
          <w:lang w:eastAsia="zh-CN"/>
        </w:rPr>
        <w:t>Serwery: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– testowanie systemu komputerowego (≥72 godz. test I/O pamięci; ≥48h test typu „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burn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-in” Procesora/chipsetu; dyski – test I/O (dotyczy HDD, łącznie ≥2godz):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track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>-to-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track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random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seek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average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 xml:space="preserve">, Dla dysków SSD Zamawiający wymaga dostarczenia raportów technologii S.M.A.R.T., testowania dostępnej fizycznej przestrzeni pamięci masowej oraz wyniki testów prędkości I/O i czasu dostępu co najmniej dla odczytu dla co najmniej 2 wartości próbek/plików o oraz losowej wielkości próbki/pliku – wyniki należy dostarczyć w formie pisemnej/zrzuty ekranów/raporty programów testujących); </w:t>
      </w: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</w:p>
    <w:p w:rsidR="00D00EDD" w:rsidRPr="00D00EDD" w:rsidRDefault="00D00EDD" w:rsidP="00D00EDD">
      <w:pPr>
        <w:suppressAutoHyphens/>
        <w:spacing w:before="60" w:after="60"/>
        <w:jc w:val="both"/>
        <w:rPr>
          <w:rFonts w:ascii="Arial Narrow" w:hAnsi="Arial Narrow" w:cs="Arial Narrow"/>
          <w:sz w:val="22"/>
          <w:szCs w:val="22"/>
          <w:lang w:eastAsia="zh-CN"/>
        </w:rPr>
      </w:pPr>
      <w:r w:rsidRPr="00D00EDD">
        <w:rPr>
          <w:rFonts w:ascii="Arial Narrow" w:hAnsi="Arial Narrow" w:cs="Arial Narrow"/>
          <w:sz w:val="22"/>
          <w:szCs w:val="22"/>
          <w:lang w:eastAsia="zh-CN"/>
        </w:rPr>
        <w:t>Dla dowolnego rodzaju systemu komputerowego, w przypadku dostarczonych przez producenta systemu komputerowego narzędzi diagnostycznych – Zamawiający dopuszcza przeprowadzenie pełnej diagnostyki obejmującej co najmniej procesor, pamięci RAM oraz pamięci masowe z użyciem tych narzędzi (wersje „Full”, Extended” i „</w:t>
      </w:r>
      <w:proofErr w:type="spellStart"/>
      <w:r w:rsidRPr="00D00EDD">
        <w:rPr>
          <w:rFonts w:ascii="Arial Narrow" w:hAnsi="Arial Narrow" w:cs="Arial Narrow"/>
          <w:sz w:val="22"/>
          <w:szCs w:val="22"/>
          <w:lang w:eastAsia="zh-CN"/>
        </w:rPr>
        <w:t>Long</w:t>
      </w:r>
      <w:proofErr w:type="spellEnd"/>
      <w:r w:rsidRPr="00D00EDD">
        <w:rPr>
          <w:rFonts w:ascii="Arial Narrow" w:hAnsi="Arial Narrow" w:cs="Arial Narrow"/>
          <w:sz w:val="22"/>
          <w:szCs w:val="22"/>
          <w:lang w:eastAsia="zh-CN"/>
        </w:rPr>
        <w:t>” testów) potwierdzone odpowiednimi zapisami w dziennikach w/w narzędzi testujących, raportami lub zrzutami ekranu dostarczonymi w formie wydruków</w:t>
      </w:r>
    </w:p>
    <w:p w:rsidR="00D00EDD" w:rsidRDefault="00D00EDD" w:rsidP="00D00EDD"/>
    <w:p w:rsidR="00926A6E" w:rsidRDefault="00926A6E" w:rsidP="00D00EDD"/>
    <w:p w:rsidR="00926A6E" w:rsidRPr="00AA1491" w:rsidRDefault="00926A6E" w:rsidP="00926A6E">
      <w:pPr>
        <w:rPr>
          <w:rFonts w:ascii="Arial Narrow" w:hAnsi="Arial Narrow"/>
        </w:rPr>
      </w:pPr>
      <w:r w:rsidRPr="00AA1491">
        <w:rPr>
          <w:rFonts w:ascii="Arial Narrow" w:hAnsi="Arial Narrow"/>
        </w:rPr>
        <w:t>1) T</w:t>
      </w:r>
      <w:r w:rsidRPr="00AA1491">
        <w:rPr>
          <w:rFonts w:ascii="Arial Narrow" w:hAnsi="Arial Narrow"/>
        </w:rPr>
        <w:t xml:space="preserve">est wydajności układu chłodzenia CPU (Prime95 Version 30.8 test 1) i zapewnienie temperatury procesora poniżej deklarowanej temperatury </w:t>
      </w:r>
      <w:proofErr w:type="spellStart"/>
      <w:r w:rsidRPr="00AA1491">
        <w:rPr>
          <w:rFonts w:ascii="Arial Narrow" w:hAnsi="Arial Narrow"/>
        </w:rPr>
        <w:t>Tjmax</w:t>
      </w:r>
      <w:proofErr w:type="spellEnd"/>
      <w:r w:rsidRPr="00AA1491">
        <w:rPr>
          <w:rFonts w:ascii="Arial Narrow" w:hAnsi="Arial Narrow"/>
        </w:rPr>
        <w:t xml:space="preserve"> przy długotrwałym obciążeniu (powyżej 1h)</w:t>
      </w:r>
    </w:p>
    <w:p w:rsidR="00926A6E" w:rsidRPr="00AA1491" w:rsidRDefault="00926A6E" w:rsidP="00926A6E">
      <w:pPr>
        <w:rPr>
          <w:rFonts w:ascii="Arial Narrow" w:hAnsi="Arial Narrow"/>
        </w:rPr>
      </w:pPr>
    </w:p>
    <w:p w:rsidR="00926A6E" w:rsidRPr="00AA1491" w:rsidRDefault="00926A6E" w:rsidP="00926A6E">
      <w:pPr>
        <w:rPr>
          <w:rFonts w:ascii="Arial Narrow" w:hAnsi="Arial Narrow"/>
        </w:rPr>
      </w:pPr>
      <w:r w:rsidRPr="00AA1491">
        <w:rPr>
          <w:rFonts w:ascii="Arial Narrow" w:hAnsi="Arial Narrow"/>
        </w:rPr>
        <w:t>2) T</w:t>
      </w:r>
      <w:r w:rsidRPr="00AA1491">
        <w:rPr>
          <w:rFonts w:ascii="Arial Narrow" w:hAnsi="Arial Narrow"/>
        </w:rPr>
        <w:t>est modułów pamięci RAM (</w:t>
      </w:r>
      <w:proofErr w:type="spellStart"/>
      <w:r w:rsidRPr="00AA1491">
        <w:rPr>
          <w:rFonts w:ascii="Arial Narrow" w:hAnsi="Arial Narrow"/>
        </w:rPr>
        <w:t>Passmark</w:t>
      </w:r>
      <w:proofErr w:type="spellEnd"/>
      <w:r w:rsidRPr="00AA1491">
        <w:rPr>
          <w:rFonts w:ascii="Arial Narrow" w:hAnsi="Arial Narrow"/>
        </w:rPr>
        <w:t xml:space="preserve"> Memtest86) skonfigurowanej do pracy z parametrami nominalnymi XMP/EXPO deklarowanymi przez producenta pamięci RAM</w:t>
      </w:r>
    </w:p>
    <w:p w:rsidR="00926A6E" w:rsidRPr="00D00EDD" w:rsidRDefault="00926A6E" w:rsidP="00D00EDD"/>
    <w:p w:rsidR="00D00EDD" w:rsidRPr="00D00EDD" w:rsidRDefault="00D00EDD" w:rsidP="00D00EDD"/>
    <w:p w:rsidR="00A93667" w:rsidRDefault="00A93667" w:rsidP="00A93667"/>
    <w:p w:rsidR="00A93667" w:rsidRDefault="00A93667" w:rsidP="00A93667">
      <w:bookmarkStart w:id="1" w:name="_GoBack"/>
      <w:bookmarkEnd w:id="1"/>
    </w:p>
    <w:p w:rsidR="00A93667" w:rsidRDefault="00A93667" w:rsidP="00A93667"/>
    <w:p w:rsidR="00A93667" w:rsidRDefault="00A93667" w:rsidP="00A93667"/>
    <w:p w:rsidR="00A93667" w:rsidRDefault="00A93667" w:rsidP="00A93667"/>
    <w:p w:rsidR="00A93667" w:rsidRDefault="00A93667" w:rsidP="00A93667"/>
    <w:p w:rsidR="00A93667" w:rsidRDefault="00A93667" w:rsidP="00A93667"/>
    <w:p w:rsidR="00A93667" w:rsidRDefault="00A93667" w:rsidP="00A93667"/>
    <w:p w:rsidR="00A93667" w:rsidRPr="00A93667" w:rsidRDefault="00A93667" w:rsidP="00A93667">
      <w:pPr>
        <w:rPr>
          <w:b/>
        </w:rPr>
      </w:pPr>
    </w:p>
    <w:sectPr w:rsidR="00A93667" w:rsidRPr="00A93667" w:rsidSect="002B36E8">
      <w:headerReference w:type="default" r:id="rId15"/>
      <w:foot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3FE" w:rsidRDefault="00CD03FE" w:rsidP="00456062">
      <w:r>
        <w:separator/>
      </w:r>
    </w:p>
  </w:endnote>
  <w:endnote w:type="continuationSeparator" w:id="0">
    <w:p w:rsidR="00CD03FE" w:rsidRDefault="00CD03FE" w:rsidP="0045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;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;Microsoft JhengHei;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062" w:rsidRPr="00337A12" w:rsidRDefault="00456062" w:rsidP="00D22C59">
    <w:pPr>
      <w:tabs>
        <w:tab w:val="left" w:pos="4111"/>
        <w:tab w:val="left" w:pos="6237"/>
        <w:tab w:val="left" w:pos="13155"/>
      </w:tabs>
      <w:spacing w:before="400"/>
      <w:ind w:left="1417" w:hanging="130"/>
      <w:rPr>
        <w:rFonts w:ascii="Tms Rmn" w:hAnsi="Tms Rmn"/>
        <w:b/>
        <w:sz w:val="18"/>
        <w:szCs w:val="20"/>
        <w:lang w:val="de-DE"/>
      </w:rPr>
    </w:pPr>
    <w:r w:rsidRPr="00337A12">
      <w:rPr>
        <w:rFonts w:ascii="Tms Rmn" w:hAnsi="Tms Rm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AEAC9F" wp14:editId="4D212927">
              <wp:simplePos x="0" y="0"/>
              <wp:positionH relativeFrom="column">
                <wp:posOffset>-93980</wp:posOffset>
              </wp:positionH>
              <wp:positionV relativeFrom="paragraph">
                <wp:posOffset>133350</wp:posOffset>
              </wp:positionV>
              <wp:extent cx="918210" cy="686435"/>
              <wp:effectExtent l="0" t="0" r="0" b="0"/>
              <wp:wrapNone/>
              <wp:docPr id="25" name="Pole tekstow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56062" w:rsidRDefault="00456062" w:rsidP="00456062">
                          <w:r w:rsidRPr="006938B8">
                            <w:rPr>
                              <w:noProof/>
                            </w:rPr>
                            <w:drawing>
                              <wp:inline distT="0" distB="0" distL="0" distR="0" wp14:anchorId="377E64E5" wp14:editId="06F17BAA">
                                <wp:extent cx="723900" cy="581025"/>
                                <wp:effectExtent l="0" t="0" r="0" b="9525"/>
                                <wp:docPr id="24" name="Obraz 24" descr="iso_bd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5" descr="iso_bd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390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EAC9F" id="_x0000_t202" coordsize="21600,21600" o:spt="202" path="m,l,21600r21600,l21600,xe">
              <v:stroke joinstyle="miter"/>
              <v:path gradientshapeok="t" o:connecttype="rect"/>
            </v:shapetype>
            <v:shape id="Pole tekstowe 25" o:spid="_x0000_s1026" type="#_x0000_t202" style="position:absolute;left:0;text-align:left;margin-left:-7.4pt;margin-top:10.5pt;width:72.3pt;height:5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" filled="f" stroked="f">
              <v:textbox>
                <w:txbxContent>
                  <w:p w:rsidR="00456062" w:rsidRDefault="00456062" w:rsidP="00456062">
                    <w:r w:rsidRPr="006938B8">
                      <w:rPr>
                        <w:noProof/>
                      </w:rPr>
                      <w:drawing>
                        <wp:inline distT="0" distB="0" distL="0" distR="0" wp14:anchorId="377E64E5" wp14:editId="06F17BAA">
                          <wp:extent cx="723900" cy="581025"/>
                          <wp:effectExtent l="0" t="0" r="0" b="9525"/>
                          <wp:docPr id="24" name="Obraz 24" descr="iso_bd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5" descr="iso_bd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390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37A12">
      <w:rPr>
        <w:rFonts w:ascii="Tms Rmn" w:hAnsi="Tms Rmn"/>
        <w:noProof/>
        <w:sz w:val="20"/>
        <w:szCs w:val="20"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0C348B66" wp14:editId="56D46D71">
              <wp:simplePos x="0" y="0"/>
              <wp:positionH relativeFrom="column">
                <wp:posOffset>776605</wp:posOffset>
              </wp:positionH>
              <wp:positionV relativeFrom="paragraph">
                <wp:posOffset>212089</wp:posOffset>
              </wp:positionV>
              <wp:extent cx="5039995" cy="0"/>
              <wp:effectExtent l="0" t="0" r="27305" b="19050"/>
              <wp:wrapNone/>
              <wp:docPr id="23" name="Łącznik prosty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399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93DCF4" id="Łącznik prosty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1.15pt,16.7pt" to="458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"/>
          </w:pict>
        </mc:Fallback>
      </mc:AlternateContent>
    </w:r>
    <w:r w:rsidRPr="00337A12">
      <w:rPr>
        <w:rFonts w:ascii="Tms Rmn" w:hAnsi="Tms Rmn"/>
        <w:b/>
        <w:bCs/>
        <w:sz w:val="18"/>
        <w:szCs w:val="20"/>
        <w:lang w:val="de-DE"/>
      </w:rPr>
      <w:t>REGON: 000326121</w:t>
    </w:r>
    <w:r w:rsidRPr="00337A12">
      <w:rPr>
        <w:rFonts w:ascii="Tms Rmn" w:hAnsi="Tms Rmn"/>
        <w:b/>
        <w:bCs/>
        <w:sz w:val="18"/>
        <w:szCs w:val="20"/>
        <w:lang w:val="de-DE"/>
      </w:rPr>
      <w:tab/>
      <w:t>NIP: 584-035-78-82</w:t>
    </w:r>
    <w:r w:rsidRPr="00337A12">
      <w:rPr>
        <w:rFonts w:ascii="Tms Rmn" w:hAnsi="Tms Rmn"/>
        <w:b/>
        <w:bCs/>
        <w:sz w:val="18"/>
        <w:szCs w:val="20"/>
        <w:lang w:val="de-DE"/>
      </w:rPr>
      <w:tab/>
    </w:r>
    <w:r w:rsidRPr="00337A12">
      <w:rPr>
        <w:rFonts w:ascii="Tms Rmn" w:hAnsi="Tms Rmn"/>
        <w:sz w:val="18"/>
        <w:szCs w:val="20"/>
        <w:lang w:val="de-DE"/>
      </w:rPr>
      <w:t xml:space="preserve">POLTAX VAT-5UE:  </w:t>
    </w:r>
    <w:r w:rsidRPr="00337A12">
      <w:rPr>
        <w:rFonts w:ascii="Tms Rmn" w:hAnsi="Tms Rmn"/>
        <w:b/>
        <w:sz w:val="18"/>
        <w:szCs w:val="20"/>
        <w:lang w:val="de-DE"/>
      </w:rPr>
      <w:t>PL5840357882</w:t>
    </w:r>
  </w:p>
  <w:p w:rsidR="00456062" w:rsidRPr="00337A12" w:rsidRDefault="00456062" w:rsidP="00D22C59">
    <w:pPr>
      <w:tabs>
        <w:tab w:val="left" w:pos="6237"/>
        <w:tab w:val="left" w:pos="7655"/>
      </w:tabs>
      <w:spacing w:before="80"/>
      <w:ind w:left="1417" w:hanging="130"/>
      <w:rPr>
        <w:rFonts w:ascii="Tms Rmn" w:hAnsi="Tms Rmn"/>
        <w:sz w:val="18"/>
        <w:szCs w:val="20"/>
        <w:lang w:val="en-GB"/>
      </w:rPr>
    </w:pPr>
  </w:p>
  <w:p w:rsidR="00456062" w:rsidRPr="00337A12" w:rsidRDefault="00456062" w:rsidP="00D22C59">
    <w:pPr>
      <w:tabs>
        <w:tab w:val="center" w:pos="4536"/>
        <w:tab w:val="right" w:pos="9072"/>
      </w:tabs>
      <w:spacing w:before="80"/>
      <w:ind w:left="1417" w:hanging="130"/>
      <w:rPr>
        <w:rFonts w:ascii="Tms Rmn" w:hAnsi="Tms Rmn"/>
        <w:sz w:val="20"/>
        <w:szCs w:val="20"/>
      </w:rPr>
    </w:pPr>
    <w:r w:rsidRPr="00337A12">
      <w:rPr>
        <w:rFonts w:ascii="Tms Rmn" w:hAnsi="Tms Rmn"/>
        <w:noProof/>
        <w:sz w:val="18"/>
        <w:szCs w:val="20"/>
      </w:rPr>
      <w:t xml:space="preserve">Natowski Kod Podmiotu Gospodarki Narodowej  </w:t>
    </w:r>
    <w:r w:rsidRPr="00337A12">
      <w:rPr>
        <w:rFonts w:ascii="Tms Rmn" w:hAnsi="Tms Rmn"/>
        <w:b/>
        <w:bCs/>
        <w:noProof/>
        <w:sz w:val="18"/>
        <w:szCs w:val="20"/>
      </w:rPr>
      <w:t>NCAGE: 0409H</w:t>
    </w:r>
  </w:p>
  <w:p w:rsidR="00456062" w:rsidRPr="00337A12" w:rsidRDefault="00456062" w:rsidP="00A93667">
    <w:pPr>
      <w:pStyle w:val="Stopka"/>
      <w:tabs>
        <w:tab w:val="clear" w:pos="4536"/>
        <w:tab w:val="left" w:pos="9072"/>
      </w:tabs>
    </w:pPr>
  </w:p>
  <w:p w:rsidR="00456062" w:rsidRPr="00456062" w:rsidRDefault="00456062" w:rsidP="00D22C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3FE" w:rsidRDefault="00CD03FE" w:rsidP="00456062">
      <w:r>
        <w:separator/>
      </w:r>
    </w:p>
  </w:footnote>
  <w:footnote w:type="continuationSeparator" w:id="0">
    <w:p w:rsidR="00CD03FE" w:rsidRDefault="00CD03FE" w:rsidP="00456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062" w:rsidRDefault="00456062" w:rsidP="00456062">
    <w:pPr>
      <w:pStyle w:val="Nagwek"/>
      <w:jc w:val="center"/>
    </w:pPr>
    <w:r>
      <w:rPr>
        <w:noProof/>
      </w:rPr>
      <w:drawing>
        <wp:inline distT="0" distB="0" distL="0" distR="0" wp14:anchorId="786D8900" wp14:editId="1D2DCD99">
          <wp:extent cx="6808424" cy="135953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088" cy="13630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10E60"/>
    <w:multiLevelType w:val="hybridMultilevel"/>
    <w:tmpl w:val="C5002F62"/>
    <w:lvl w:ilvl="0" w:tplc="754C4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36C95"/>
    <w:multiLevelType w:val="multilevel"/>
    <w:tmpl w:val="FFFFFFFF"/>
    <w:lvl w:ilvl="0">
      <w:start w:val="1"/>
      <w:numFmt w:val="upperRoman"/>
      <w:lvlText w:val="%1."/>
      <w:lvlJc w:val="left"/>
      <w:pPr>
        <w:ind w:left="1003" w:hanging="72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 Narrow" w:hAnsi="Arial Narrow"/>
        <w:sz w:val="22"/>
        <w:szCs w:val="22"/>
      </w:rPr>
    </w:lvl>
    <w:lvl w:ilvl="2">
      <w:start w:val="1"/>
      <w:numFmt w:val="decimal"/>
      <w:lvlText w:val="%1.%2.%3."/>
      <w:lvlJc w:val="left"/>
      <w:pPr>
        <w:ind w:left="2435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3151" w:hanging="72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227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4943" w:hanging="108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6019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6735" w:hanging="144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7811" w:hanging="1800"/>
      </w:pPr>
      <w:rPr>
        <w:sz w:val="22"/>
        <w:szCs w:val="22"/>
      </w:rPr>
    </w:lvl>
  </w:abstractNum>
  <w:abstractNum w:abstractNumId="2" w15:restartNumberingAfterBreak="0">
    <w:nsid w:val="7141285C"/>
    <w:multiLevelType w:val="multilevel"/>
    <w:tmpl w:val="FFFFFFFF"/>
    <w:lvl w:ilvl="0">
      <w:start w:val="1"/>
      <w:numFmt w:val="upperRoman"/>
      <w:lvlText w:val="%1."/>
      <w:lvlJc w:val="left"/>
      <w:pPr>
        <w:ind w:left="1003" w:hanging="72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2435" w:hanging="72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3151" w:hanging="720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227" w:hanging="1080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4943" w:hanging="1080"/>
      </w:pPr>
      <w:rPr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6019" w:hanging="1440"/>
      </w:pPr>
      <w:rPr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6735" w:hanging="1440"/>
      </w:pPr>
      <w:rPr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7811" w:hanging="1800"/>
      </w:pPr>
      <w:rPr>
        <w:sz w:val="22"/>
        <w:szCs w:val="22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1B"/>
    <w:rsid w:val="000316EE"/>
    <w:rsid w:val="000831CF"/>
    <w:rsid w:val="000E18C1"/>
    <w:rsid w:val="001B6F63"/>
    <w:rsid w:val="001C743F"/>
    <w:rsid w:val="002252EE"/>
    <w:rsid w:val="002B36E8"/>
    <w:rsid w:val="00327135"/>
    <w:rsid w:val="00456062"/>
    <w:rsid w:val="00557D6C"/>
    <w:rsid w:val="00561E7D"/>
    <w:rsid w:val="005A6C4D"/>
    <w:rsid w:val="005D571B"/>
    <w:rsid w:val="00630EEC"/>
    <w:rsid w:val="00657FB3"/>
    <w:rsid w:val="0066001D"/>
    <w:rsid w:val="006D10F6"/>
    <w:rsid w:val="006D1AAD"/>
    <w:rsid w:val="00711120"/>
    <w:rsid w:val="00721B36"/>
    <w:rsid w:val="00751B7D"/>
    <w:rsid w:val="007604DD"/>
    <w:rsid w:val="007B30DE"/>
    <w:rsid w:val="007B55E3"/>
    <w:rsid w:val="007F06E2"/>
    <w:rsid w:val="00926A6E"/>
    <w:rsid w:val="009B6FDD"/>
    <w:rsid w:val="00A93667"/>
    <w:rsid w:val="00AA1491"/>
    <w:rsid w:val="00AE1CEA"/>
    <w:rsid w:val="00B958D6"/>
    <w:rsid w:val="00BC0462"/>
    <w:rsid w:val="00C04B47"/>
    <w:rsid w:val="00CD03FE"/>
    <w:rsid w:val="00D00EDD"/>
    <w:rsid w:val="00D22C59"/>
    <w:rsid w:val="00DA31A0"/>
    <w:rsid w:val="00E50342"/>
    <w:rsid w:val="00FB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8AC40-AE3E-40FE-A764-D3C9838A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3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locked/>
    <w:rsid w:val="002B36E8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2B36E8"/>
    <w:pPr>
      <w:spacing w:after="140" w:line="276" w:lineRule="auto"/>
    </w:pPr>
    <w:rPr>
      <w:rFonts w:eastAsiaTheme="minorHAnsi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2B36E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c-1bker4h-7">
    <w:name w:val="sc-1bker4h-7"/>
    <w:basedOn w:val="Domylnaczcionkaakapitu"/>
    <w:rsid w:val="006D1AAD"/>
  </w:style>
  <w:style w:type="paragraph" w:customStyle="1" w:styleId="pkt">
    <w:name w:val="pkt"/>
    <w:basedOn w:val="Normalny"/>
    <w:uiPriority w:val="99"/>
    <w:rsid w:val="007604DD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560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60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5606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60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56062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D00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7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8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7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30</Pages>
  <Words>3804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Użytkownik systemu Windows</cp:lastModifiedBy>
  <cp:revision>29</cp:revision>
  <cp:lastPrinted>2023-11-21T12:13:00Z</cp:lastPrinted>
  <dcterms:created xsi:type="dcterms:W3CDTF">2022-02-21T07:22:00Z</dcterms:created>
  <dcterms:modified xsi:type="dcterms:W3CDTF">2023-11-21T12:21:00Z</dcterms:modified>
</cp:coreProperties>
</file>