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ind w:left="10" w:right="15"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Załącznik nr 7 do SWZ</w:t>
      </w:r>
    </w:p>
    <w:p w:rsidR="00000000" w:rsidDel="00000000" w:rsidP="00000000" w:rsidRDefault="00000000" w:rsidRPr="00000000" w14:paraId="00000002">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64" w:lineRule="auto"/>
        <w:ind w:left="10" w:right="15" w:firstLine="0"/>
        <w:jc w:val="center"/>
        <w:rPr>
          <w:rFonts w:ascii="Calibri" w:cs="Calibri" w:eastAsia="Calibri" w:hAnsi="Calibri"/>
        </w:rPr>
      </w:pPr>
      <w:r w:rsidDel="00000000" w:rsidR="00000000" w:rsidRPr="00000000">
        <w:rPr>
          <w:rFonts w:ascii="Calibri" w:cs="Calibri" w:eastAsia="Calibri" w:hAnsi="Calibri"/>
          <w:b w:val="1"/>
          <w:rtl w:val="0"/>
        </w:rPr>
        <w:t xml:space="preserve">Wytyczne projektowe</w:t>
      </w:r>
      <w:r w:rsidDel="00000000" w:rsidR="00000000" w:rsidRPr="00000000">
        <w:rPr>
          <w:rtl w:val="0"/>
        </w:rPr>
      </w:r>
    </w:p>
    <w:p w:rsidR="00000000" w:rsidDel="00000000" w:rsidP="00000000" w:rsidRDefault="00000000" w:rsidRPr="00000000" w14:paraId="00000005">
      <w:pPr>
        <w:widowControl w:val="0"/>
        <w:spacing w:after="0" w:line="240" w:lineRule="auto"/>
        <w:ind w:left="10" w:right="1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Usługi projektowej dotyczącej </w:t>
      </w:r>
    </w:p>
    <w:p w:rsidR="00000000" w:rsidDel="00000000" w:rsidP="00000000" w:rsidRDefault="00000000" w:rsidRPr="00000000" w14:paraId="00000006">
      <w:pPr>
        <w:widowControl w:val="0"/>
        <w:spacing w:after="0" w:line="240" w:lineRule="auto"/>
        <w:ind w:left="10" w:right="1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Opracowanie projektu budowlanego wraz z analizą rzeczowo-finansową dla zadania pn. “Budowa budynków wielorodzinnych w gminie Iława ”.</w:t>
      </w:r>
    </w:p>
    <w:p w:rsidR="00000000" w:rsidDel="00000000" w:rsidP="00000000" w:rsidRDefault="00000000" w:rsidRPr="00000000" w14:paraId="00000007">
      <w:pPr>
        <w:widowControl w:val="0"/>
        <w:spacing w:after="0" w:line="240" w:lineRule="auto"/>
        <w:ind w:left="10" w:right="1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1</w:t>
      </w:r>
    </w:p>
    <w:p w:rsidR="00000000" w:rsidDel="00000000" w:rsidP="00000000" w:rsidRDefault="00000000" w:rsidRPr="00000000" w14:paraId="00000009">
      <w:pPr>
        <w:jc w:val="cente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1. Opis zadania:</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Opracowanie projektu budowlanego wraz z analizą rzeczowo-finansową dla zadania pn. “Budowa budynków wielorodzinnych w gminie Iława”</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rtl w:val="0"/>
        </w:rPr>
        <w:t xml:space="preserve">na działce gruntu </w:t>
      </w:r>
      <w:r w:rsidDel="00000000" w:rsidR="00000000" w:rsidRPr="00000000">
        <w:rPr>
          <w:rFonts w:ascii="Calibri" w:cs="Calibri" w:eastAsia="Calibri" w:hAnsi="Calibri"/>
          <w:color w:val="222222"/>
          <w:highlight w:val="white"/>
          <w:rtl w:val="0"/>
        </w:rPr>
        <w:t xml:space="preserve">o numerze geodezyjnym 55/10, o pow. ok. 3.29 ha, obręb Dziarny 0006, wieś Dziarny dla minimum 252 lokali mieszkalnych (6 budynków po 42 lokale), o szacowanej PUM min. 13620,6 m</w:t>
      </w:r>
      <w:r w:rsidDel="00000000" w:rsidR="00000000" w:rsidRPr="00000000">
        <w:rPr>
          <w:rFonts w:ascii="Calibri" w:cs="Calibri" w:eastAsia="Calibri" w:hAnsi="Calibri"/>
          <w:color w:val="222222"/>
          <w:highlight w:val="white"/>
          <w:vertAlign w:val="superscript"/>
          <w:rtl w:val="0"/>
        </w:rPr>
        <w:t xml:space="preserve">2</w:t>
      </w:r>
      <w:r w:rsidDel="00000000" w:rsidR="00000000" w:rsidRPr="00000000">
        <w:rPr>
          <w:rFonts w:ascii="Calibri" w:cs="Calibri" w:eastAsia="Calibri" w:hAnsi="Calibri"/>
          <w:color w:val="222222"/>
          <w:highlight w:val="white"/>
          <w:rtl w:val="0"/>
        </w:rPr>
        <w:t xml:space="preserve">  (wraz z lokalami przeznaczonymi dla rodzin wielodzietnych, osób starszych oraz z niepełnosprawnościami - w ilości wyznaczonej przez Zleceniodawcę) w formie </w:t>
      </w:r>
      <w:r w:rsidDel="00000000" w:rsidR="00000000" w:rsidRPr="00000000">
        <w:rPr>
          <w:rFonts w:ascii="Calibri" w:cs="Calibri" w:eastAsia="Calibri" w:hAnsi="Calibri"/>
          <w:color w:val="222222"/>
          <w:highlight w:val="white"/>
          <w:u w:val="single"/>
          <w:rtl w:val="0"/>
        </w:rPr>
        <w:t xml:space="preserve">powtarzalnego</w:t>
      </w:r>
      <w:r w:rsidDel="00000000" w:rsidR="00000000" w:rsidRPr="00000000">
        <w:rPr>
          <w:rFonts w:ascii="Calibri" w:cs="Calibri" w:eastAsia="Calibri" w:hAnsi="Calibri"/>
          <w:color w:val="222222"/>
          <w:highlight w:val="white"/>
          <w:rtl w:val="0"/>
        </w:rPr>
        <w:t xml:space="preserve"> budynku wielorodzinnego trzykondygnacyjnego z poddaszem.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Przedmiotowa działka położona jest w strefie planistycznej M2, </w:t>
      </w:r>
      <w:r w:rsidDel="00000000" w:rsidR="00000000" w:rsidRPr="00000000">
        <w:rPr>
          <w:rFonts w:ascii="Calibri" w:cs="Calibri" w:eastAsia="Calibri" w:hAnsi="Calibri"/>
          <w:rtl w:val="0"/>
        </w:rPr>
        <w:t xml:space="preserve">zabudowy mieszkaniowej jednorodzinnej z dopuszczoną zabudową wielorodzinną budynków do 3 kondygnacji z poddaszem użytkowym; nie jest objęta ochroną konserwatorską, natomiast podlega ochronie krajobrazu doliny dolnej Drwęcy. Budynki sąsiadujące to budynki mieszkalne jednorodzinne. Wokół działki przebiegają cieki wodne.</w:t>
      </w:r>
    </w:p>
    <w:p w:rsidR="00000000" w:rsidDel="00000000" w:rsidP="00000000" w:rsidRDefault="00000000" w:rsidRPr="00000000" w14:paraId="0000000B">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Dla Inwestycji obowiązuje Uchwała Nr XIII/108/2003 Rady Gminy w Iławie z dnia 3 grudnia 2003 r. w sprawie uchwalenia miejscowego planu zagospodarowania przestrzennego gminy Iława. Link do uchwały: </w:t>
      </w:r>
      <w:hyperlink r:id="rId7">
        <w:r w:rsidDel="00000000" w:rsidR="00000000" w:rsidRPr="00000000">
          <w:rPr>
            <w:rFonts w:ascii="Calibri" w:cs="Calibri" w:eastAsia="Calibri" w:hAnsi="Calibri"/>
            <w:color w:val="1155cc"/>
            <w:u w:val="single"/>
            <w:rtl w:val="0"/>
          </w:rPr>
          <w:t xml:space="preserve">https://bip.gmina-ilawa.pl/10126/3018/05_XIII_2F108_2F2003_-</w:t>
        </w:r>
      </w:hyperlink>
      <w:hyperlink r:id="rId8">
        <w:r w:rsidDel="00000000" w:rsidR="00000000" w:rsidRPr="00000000">
          <w:rPr>
            <w:rFonts w:ascii="Calibri" w:cs="Calibri" w:eastAsia="Calibri" w:hAnsi="Calibri"/>
            <w:color w:val="1155cc"/>
            <w:u w:val="single"/>
            <w:rtl w:val="0"/>
          </w:rPr>
          <w:t xml:space="preserve">_MPZP</w:t>
        </w:r>
      </w:hyperlink>
      <w:hyperlink r:id="rId9">
        <w:r w:rsidDel="00000000" w:rsidR="00000000" w:rsidRPr="00000000">
          <w:rPr>
            <w:rFonts w:ascii="Calibri" w:cs="Calibri" w:eastAsia="Calibri" w:hAnsi="Calibri"/>
            <w:color w:val="1155cc"/>
            <w:u w:val="single"/>
            <w:rtl w:val="0"/>
          </w:rPr>
          <w:t xml:space="preserve">/</w:t>
        </w:r>
      </w:hyperlink>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Wypis i wyrys z MPZP w załączniku: wypis i wyrys dz. 55/10.pdf. </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222222"/>
          <w:highlight w:val="yellow"/>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Działka ma bezpośredni dostęp do drogi publicznej. Układ komunikacyjny całego terenu działki został oparty o trzy zjazdy, dwa na drogę od strony wschodniej oraz jeden od strony południowej. </w:t>
      </w:r>
    </w:p>
    <w:p w:rsidR="00000000" w:rsidDel="00000000" w:rsidP="00000000" w:rsidRDefault="00000000" w:rsidRPr="00000000" w14:paraId="00000010">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Działka nr 55/10 to działka budowlana, nieuzbrojona. W trakcie procedowania jest uzyskanie promes na poniższe media:</w:t>
      </w:r>
    </w:p>
    <w:p w:rsidR="00000000" w:rsidDel="00000000" w:rsidP="00000000" w:rsidRDefault="00000000" w:rsidRPr="00000000" w14:paraId="00000011">
      <w:pPr>
        <w:numPr>
          <w:ilvl w:val="0"/>
          <w:numId w:val="12"/>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energia elektryczna - Energa Operator S.A. </w:t>
      </w:r>
      <w:r w:rsidDel="00000000" w:rsidR="00000000" w:rsidRPr="00000000">
        <w:rPr>
          <w:rFonts w:ascii="Calibri" w:cs="Calibri" w:eastAsia="Calibri" w:hAnsi="Calibri"/>
          <w:color w:val="222222"/>
          <w:rtl w:val="0"/>
        </w:rPr>
        <w:t xml:space="preserve">Oddział w Olsztynie</w:t>
      </w:r>
      <w:r w:rsidDel="00000000" w:rsidR="00000000" w:rsidRPr="00000000">
        <w:rPr>
          <w:rtl w:val="0"/>
        </w:rPr>
      </w:r>
    </w:p>
    <w:p w:rsidR="00000000" w:rsidDel="00000000" w:rsidP="00000000" w:rsidRDefault="00000000" w:rsidRPr="00000000" w14:paraId="00000012">
      <w:pPr>
        <w:numPr>
          <w:ilvl w:val="0"/>
          <w:numId w:val="12"/>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wodociągowa - </w:t>
      </w:r>
      <w:r w:rsidDel="00000000" w:rsidR="00000000" w:rsidRPr="00000000">
        <w:rPr>
          <w:rFonts w:ascii="Calibri" w:cs="Calibri" w:eastAsia="Calibri" w:hAnsi="Calibri"/>
          <w:color w:val="222222"/>
          <w:rtl w:val="0"/>
        </w:rPr>
        <w:t xml:space="preserve">Gminna Spółka Komunalna Sp. z o.o. z siedzibą w Kamieniu Małym</w:t>
      </w:r>
      <w:r w:rsidDel="00000000" w:rsidR="00000000" w:rsidRPr="00000000">
        <w:rPr>
          <w:rtl w:val="0"/>
        </w:rPr>
      </w:r>
    </w:p>
    <w:p w:rsidR="00000000" w:rsidDel="00000000" w:rsidP="00000000" w:rsidRDefault="00000000" w:rsidRPr="00000000" w14:paraId="00000013">
      <w:pPr>
        <w:numPr>
          <w:ilvl w:val="0"/>
          <w:numId w:val="12"/>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kanalizacji sanitarnej - Gminna Spółka Komunalna Sp. z o.o. z siedzibą w Kamieniu Małym</w:t>
      </w:r>
      <w:r w:rsidDel="00000000" w:rsidR="00000000" w:rsidRPr="00000000">
        <w:rPr>
          <w:rtl w:val="0"/>
        </w:rPr>
      </w:r>
    </w:p>
    <w:p w:rsidR="00000000" w:rsidDel="00000000" w:rsidP="00000000" w:rsidRDefault="00000000" w:rsidRPr="00000000" w14:paraId="00000014">
      <w:pPr>
        <w:numPr>
          <w:ilvl w:val="0"/>
          <w:numId w:val="12"/>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gazowa - PSG Sp. z o.o. Oddział Zakład Gazowniczy </w:t>
      </w:r>
      <w:r w:rsidDel="00000000" w:rsidR="00000000" w:rsidRPr="00000000">
        <w:rPr>
          <w:rFonts w:ascii="Calibri" w:cs="Calibri" w:eastAsia="Calibri" w:hAnsi="Calibri"/>
          <w:color w:val="222222"/>
          <w:rtl w:val="0"/>
        </w:rPr>
        <w:t xml:space="preserve">w Olsztynie</w:t>
      </w:r>
      <w:r w:rsidDel="00000000" w:rsidR="00000000" w:rsidRPr="00000000">
        <w:rPr>
          <w:rtl w:val="0"/>
        </w:rPr>
      </w:r>
    </w:p>
    <w:p w:rsidR="00000000" w:rsidDel="00000000" w:rsidP="00000000" w:rsidRDefault="00000000" w:rsidRPr="00000000" w14:paraId="00000015">
      <w:pPr>
        <w:ind w:left="0" w:firstLine="0"/>
        <w:jc w:val="both"/>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oraz zezwolenia na lokalizację zjazdów Powiatowego Zarządu Dróg w Iławie.</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222222"/>
          <w:highlight w:val="yellow"/>
        </w:rPr>
      </w:pPr>
      <w:r w:rsidDel="00000000" w:rsidR="00000000" w:rsidRPr="00000000">
        <w:rPr>
          <w:rFonts w:ascii="Calibri" w:cs="Calibri" w:eastAsia="Calibri" w:hAnsi="Calibri"/>
          <w:color w:val="222222"/>
          <w:rtl w:val="0"/>
        </w:rPr>
        <w:t xml:space="preserve">Link do kompozycji mapowej:</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https://mapy.geoportal.gov.pl/imap/Imgp_2.html?locale=pl&amp;gui=new&amp;sessionID=7527332</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ID działki: </w:t>
      </w:r>
      <w:r w:rsidDel="00000000" w:rsidR="00000000" w:rsidRPr="00000000">
        <w:rPr>
          <w:rFonts w:ascii="Calibri" w:cs="Calibri" w:eastAsia="Calibri" w:hAnsi="Calibri"/>
          <w:color w:val="222222"/>
          <w:rtl w:val="0"/>
        </w:rPr>
        <w:t xml:space="preserve">280703_2.0006.55/10</w:t>
      </w:r>
    </w:p>
    <w:p w:rsidR="00000000" w:rsidDel="00000000" w:rsidP="00000000" w:rsidRDefault="00000000" w:rsidRPr="00000000" w14:paraId="00000019">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Link do portalu mapowego gminy: </w:t>
      </w:r>
      <w:r w:rsidDel="00000000" w:rsidR="00000000" w:rsidRPr="00000000">
        <w:rPr>
          <w:rFonts w:ascii="Calibri" w:cs="Calibri" w:eastAsia="Calibri" w:hAnsi="Calibri"/>
          <w:color w:val="222222"/>
          <w:rtl w:val="0"/>
        </w:rPr>
        <w:t xml:space="preserve">https://ilawa.e-mapa.net</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color w:val="222222"/>
          <w:highlight w:val="white"/>
          <w:rtl w:val="0"/>
        </w:rPr>
        <w:t xml:space="preserve">2. Dokumentacja projektowa obejmować będzie</w:t>
      </w:r>
      <w:r w:rsidDel="00000000" w:rsidR="00000000" w:rsidRPr="00000000">
        <w:rPr>
          <w:rFonts w:ascii="Calibri" w:cs="Calibri" w:eastAsia="Calibri" w:hAnsi="Calibri"/>
          <w:b w:val="1"/>
          <w:rtl w:val="0"/>
        </w:rPr>
        <w:t xml:space="preserve"> projekt zagospodarowania terenu </w:t>
      </w:r>
      <w:r w:rsidDel="00000000" w:rsidR="00000000" w:rsidRPr="00000000">
        <w:rPr>
          <w:rFonts w:ascii="Calibri" w:cs="Calibri" w:eastAsia="Calibri" w:hAnsi="Calibri"/>
          <w:b w:val="1"/>
          <w:rtl w:val="0"/>
        </w:rPr>
        <w:t xml:space="preserve">całej działki (z podziałem na wszystkie 6 etapów Inwestycji)</w:t>
      </w:r>
      <w:r w:rsidDel="00000000" w:rsidR="00000000" w:rsidRPr="00000000">
        <w:rPr>
          <w:rFonts w:ascii="Calibri" w:cs="Calibri" w:eastAsia="Calibri" w:hAnsi="Calibri"/>
          <w:b w:val="1"/>
          <w:rtl w:val="0"/>
        </w:rPr>
        <w:t xml:space="preserve"> i projekt architektoniczno – budowlany dla budynku powtarzalnego z wizualizacjami wraz z uzyskaniem pozwolenia na budowę oraz wszelkich zgód, opinii, uzgodnień oraz innych dokumentów niezbędnych dla przeprowadzenia Inwestycji zgodnie z obowiązującymi przepisami oraz wymaganych m.in. dla potwierdzenia zgodności z regułą DNSH, a także projekt techniczny wszystkich branż wraz z kosztorysami na podstawie analizy rzeczowo - finansowej, w tym: </w:t>
      </w:r>
    </w:p>
    <w:p w:rsidR="00000000" w:rsidDel="00000000" w:rsidP="00000000" w:rsidRDefault="00000000" w:rsidRPr="00000000" w14:paraId="0000001C">
      <w:pPr>
        <w:widowControl w:val="0"/>
        <w:numPr>
          <w:ilvl w:val="0"/>
          <w:numId w:val="8"/>
        </w:numPr>
        <w:spacing w:before="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mapy do celów projektowych </w:t>
      </w:r>
      <w:r w:rsidDel="00000000" w:rsidR="00000000" w:rsidRPr="00000000">
        <w:rPr>
          <w:rFonts w:ascii="Calibri" w:cs="Calibri" w:eastAsia="Calibri" w:hAnsi="Calibri"/>
          <w:u w:val="single"/>
          <w:rtl w:val="0"/>
        </w:rPr>
        <w:t xml:space="preserve">dla całej</w:t>
      </w:r>
      <w:r w:rsidDel="00000000" w:rsidR="00000000" w:rsidRPr="00000000">
        <w:rPr>
          <w:rFonts w:ascii="Calibri" w:cs="Calibri" w:eastAsia="Calibri" w:hAnsi="Calibri"/>
          <w:rtl w:val="0"/>
        </w:rPr>
        <w:t xml:space="preserve"> działki nr 55/10. </w:t>
      </w:r>
    </w:p>
    <w:p w:rsidR="00000000" w:rsidDel="00000000" w:rsidP="00000000" w:rsidRDefault="00000000" w:rsidRPr="00000000" w14:paraId="0000001D">
      <w:pPr>
        <w:widowControl w:val="0"/>
        <w:numPr>
          <w:ilvl w:val="0"/>
          <w:numId w:val="8"/>
        </w:numPr>
        <w:spacing w:before="0" w:line="24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Uzyskanie Warunków technicznych przyłączy od poszczególnych gestorów sieci dla całej Inwestycji.</w:t>
      </w:r>
    </w:p>
    <w:p w:rsidR="00000000" w:rsidDel="00000000" w:rsidP="00000000" w:rsidRDefault="00000000" w:rsidRPr="00000000" w14:paraId="0000001E">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3 szkiców zmian projektowych w stosunku do projektu koncepcyjnego - jeśli Wykonawca wykaże potrzebę takich zmian - w</w:t>
      </w:r>
      <w:r w:rsidDel="00000000" w:rsidR="00000000" w:rsidRPr="00000000">
        <w:rPr>
          <w:rFonts w:ascii="Calibri" w:cs="Calibri" w:eastAsia="Calibri" w:hAnsi="Calibri"/>
          <w:rtl w:val="0"/>
        </w:rPr>
        <w:t xml:space="preserve">ariant przekazany przez Wykonawcę Zamawiającemu, wraz z tabelą rewizji, oraz zaakceptowany przez Zamawiającego, stanowi podstawę do dalszych prac projektowych. Tabela rewizji będzie zawierała datę, numer rewizji, opis zmiany, lokalizację (kondygnacja, nr pomieszczenia) oraz informację, przez kogo została wydana i powinna znajdować się na akceptowanym arkuszu (wstawiona lub wygenerowana przez program)</w:t>
      </w:r>
      <w:r w:rsidDel="00000000" w:rsidR="00000000" w:rsidRPr="00000000">
        <w:rPr>
          <w:rFonts w:ascii="Calibri" w:cs="Calibri" w:eastAsia="Calibri" w:hAnsi="Calibri"/>
          <w:rtl w:val="0"/>
        </w:rPr>
        <w:t xml:space="preserve"> - do akceptacji przez Zamawiającego.</w:t>
      </w:r>
    </w:p>
    <w:p w:rsidR="00000000" w:rsidDel="00000000" w:rsidP="00000000" w:rsidRDefault="00000000" w:rsidRPr="00000000" w14:paraId="0000001F">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analizy rzeczowo-finansowej, dla zaproponowanych przez Wykonawcę zmian względem projektu koncepcyjnego, w postaci zestawienia opisowego / rysunkowego wybranych technologii wykonania obiektu wraz z zestawieniem szacowanych kosztów oraz potencjalnych korzyści i ryzyk wynikających z ewentualnego zastosowania danej technologii, pozwalającej na wybór optymalnej technologii wykonania obiektu oraz jego eksploatacji w zakresie wyczerpującym treść Zal._nr_1_do_ramowego_wzoru_Umowy_kredytu oraz zawierającej m.in.: </w:t>
      </w:r>
    </w:p>
    <w:p w:rsidR="00000000" w:rsidDel="00000000" w:rsidP="00000000" w:rsidRDefault="00000000" w:rsidRPr="00000000" w14:paraId="00000020">
      <w:pPr>
        <w:ind w:hanging="2"/>
        <w:jc w:val="both"/>
        <w:rPr>
          <w:rFonts w:ascii="Calibri" w:cs="Calibri" w:eastAsia="Calibri" w:hAnsi="Calibri"/>
        </w:rPr>
      </w:pPr>
      <w:r w:rsidDel="00000000" w:rsidR="00000000" w:rsidRPr="00000000">
        <w:rPr>
          <w:rFonts w:ascii="Calibri" w:cs="Calibri" w:eastAsia="Calibri" w:hAnsi="Calibri"/>
          <w:rtl w:val="0"/>
        </w:rPr>
        <w:t xml:space="preserve">- kosztorysy przyłączy poszczególnych sieci,</w:t>
      </w:r>
    </w:p>
    <w:p w:rsidR="00000000" w:rsidDel="00000000" w:rsidP="00000000" w:rsidRDefault="00000000" w:rsidRPr="00000000" w14:paraId="00000021">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budowlanej wraz z analizą proponowanych rozwiązań konstrukcyjnych wpływających na optymalizację kosztów,</w:t>
      </w:r>
    </w:p>
    <w:p w:rsidR="00000000" w:rsidDel="00000000" w:rsidP="00000000" w:rsidRDefault="00000000" w:rsidRPr="00000000" w14:paraId="00000022">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sanitarnej wraz z analizą proponowanych rozwiązań energetycznych wpływających na optymalizację kosztów z podziałem na poszczególne media (wodno – kanalizacyjne, grzewcze, wentylację itd.),</w:t>
      </w:r>
    </w:p>
    <w:p w:rsidR="00000000" w:rsidDel="00000000" w:rsidP="00000000" w:rsidRDefault="00000000" w:rsidRPr="00000000" w14:paraId="00000023">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elektrycznej i teletechnicznej wraz z analizą proponowanych rozwiązań wpływających na optymalizację kosztów,</w:t>
      </w:r>
    </w:p>
    <w:p w:rsidR="00000000" w:rsidDel="00000000" w:rsidP="00000000" w:rsidRDefault="00000000" w:rsidRPr="00000000" w14:paraId="00000024">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drogowej (zjazdów z dróg publicznych, dojść do budynku  i parkingów, itd.),</w:t>
      </w:r>
    </w:p>
    <w:p w:rsidR="00000000" w:rsidDel="00000000" w:rsidP="00000000" w:rsidRDefault="00000000" w:rsidRPr="00000000" w14:paraId="00000025">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prac wykończeniowych zgodnych z “informacją o standardzie wykończenia”</w:t>
      </w:r>
    </w:p>
    <w:p w:rsidR="00000000" w:rsidDel="00000000" w:rsidP="00000000" w:rsidRDefault="00000000" w:rsidRPr="00000000" w14:paraId="00000026">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wykonania zieleni, małej architektury i nasadzeń wokół budynku,</w:t>
      </w:r>
    </w:p>
    <w:p w:rsidR="00000000" w:rsidDel="00000000" w:rsidP="00000000" w:rsidRDefault="00000000" w:rsidRPr="00000000" w14:paraId="00000027">
      <w:pPr>
        <w:spacing w:after="60" w:line="266"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 podsumowanie kosztorysu całkowitej wartości inwestycji wraz z nadzorem autorskim.</w:t>
      </w:r>
    </w:p>
    <w:p w:rsidR="00000000" w:rsidDel="00000000" w:rsidP="00000000" w:rsidRDefault="00000000" w:rsidRPr="00000000" w14:paraId="00000028">
      <w:pPr>
        <w:widowControl w:val="0"/>
        <w:spacing w:line="240"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Poszczególne analizy, wykonane na podstawie wytycznych projektowych, powinny zawierać porównanie różnych technologii konstrukcyjnych, budowlanych i energetycznych (dostępność, czas wykonania, wynikające z nich korzyści oraz ryzyka, itd.) oraz ich szacowanych kosztów (zakupu oraz eksploatacji).</w:t>
      </w:r>
    </w:p>
    <w:p w:rsidR="00000000" w:rsidDel="00000000" w:rsidP="00000000" w:rsidRDefault="00000000" w:rsidRPr="00000000" w14:paraId="00000029">
      <w:pPr>
        <w:widowControl w:val="0"/>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architektoniczno-budowlanego do pozwolenia na budowę dla budynku powtarzalnego (przewidzianego we wszystkich etapach), na podstawie projektu koncepcyjnego, przy założeniu spełnienia wymogów MPZP i założeń wytycznych projektowych. Wszystkie decyzje projektowe należy uzgodnić z Zamawiającym na etapie prac projektowych. </w:t>
      </w:r>
    </w:p>
    <w:p w:rsidR="00000000" w:rsidDel="00000000" w:rsidP="00000000" w:rsidRDefault="00000000" w:rsidRPr="00000000" w14:paraId="0000002A">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zagospodarowania terenu (PZT) dla wszystkich etapów Inwestycji, na podstawie projektu koncepcyjnego, wraz z podziałem na poszczególne etapy, przewidującego przyłącza, drenaż opaskowy wokół budynków, retencję wód opadowych, system odzyskiwania i zagospodarowania wody deszczowej, z zachowaniem lokalizacji układu komunikacji wewnętrznej na terenie działki, w tym zjazdu i zaplanowanych miejsc postojowych, placu zabaw oraz zaprojektowanie urządzenia terenów rekreacyjnych, małej architektury całego terenu, a także jego oświetlenia i monitoringu kluczowych stref zagospodarowania (plac zabaw, wjazd z dróg publicznych, wejścia do budynków - z założeniem punktu zbiorczego sygnału z kamer z zapisem obrazu z kamer oraz ew. możliwością podpięcia do systemu monitoringu firm zewnętrznych), projekt wycinek/nasadzeń drzewostanu, jeśli jest taka konieczność - przy założeniu spełnienia wymogów MPZP. </w:t>
      </w:r>
    </w:p>
    <w:p w:rsidR="00000000" w:rsidDel="00000000" w:rsidP="00000000" w:rsidRDefault="00000000" w:rsidRPr="00000000" w14:paraId="0000002B">
      <w:pPr>
        <w:numPr>
          <w:ilvl w:val="0"/>
          <w:numId w:val="8"/>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rtl w:val="0"/>
        </w:rPr>
        <w:t xml:space="preserve">estawienie powierzchni mieszkań (zgodnie z załączonym wzorem w pliku: zestawienie powierzchni-wzór) dla budynku powtarzalnego we wszystkich etapach.</w:t>
      </w:r>
      <w:r w:rsidDel="00000000" w:rsidR="00000000" w:rsidRPr="00000000">
        <w:rPr>
          <w:rtl w:val="0"/>
        </w:rPr>
      </w:r>
    </w:p>
    <w:p w:rsidR="00000000" w:rsidDel="00000000" w:rsidP="00000000" w:rsidRDefault="00000000" w:rsidRPr="00000000" w14:paraId="0000002C">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technicznego wszystkich branż wymaganych dla prawidłowego wykonania oraz funkcjonowania obiektu - </w:t>
      </w:r>
      <w:r w:rsidDel="00000000" w:rsidR="00000000" w:rsidRPr="00000000">
        <w:rPr>
          <w:rFonts w:ascii="Calibri" w:cs="Calibri" w:eastAsia="Calibri" w:hAnsi="Calibri"/>
          <w:rtl w:val="0"/>
        </w:rPr>
        <w:t xml:space="preserve">dla PZT obejmującego wszystkie etapy Inwestycji oraz dla PAB obejmującego</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rtl w:val="0"/>
        </w:rPr>
        <w:t xml:space="preserve">powtarzalny projekt budynku dla wszystkich</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rtl w:val="0"/>
        </w:rPr>
        <w:t xml:space="preserve">etapów</w:t>
      </w:r>
    </w:p>
    <w:p w:rsidR="00000000" w:rsidDel="00000000" w:rsidP="00000000" w:rsidRDefault="00000000" w:rsidRPr="00000000" w14:paraId="0000002D">
      <w:pPr>
        <w:numPr>
          <w:ilvl w:val="0"/>
          <w:numId w:val="8"/>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Wykonanie przedmiaru robót w zakresie, o którym mowa w § 6 rozporządzenia Ministra Rozwoju i Technologii z dnia 20 grudnia 2021 r. w sprawie szczegółowego zakresu i formy dokumentacji projektowej, specyfikacji technicznych wykonania i odbioru robót budowlanych dla PZT obejmującego wszystkie etapy Inwestycji oraz dla PAB obejmującego budynek </w:t>
      </w:r>
      <w:r w:rsidDel="00000000" w:rsidR="00000000" w:rsidRPr="00000000">
        <w:rPr>
          <w:rFonts w:ascii="Calibri" w:cs="Calibri" w:eastAsia="Calibri" w:hAnsi="Calibri"/>
          <w:rtl w:val="0"/>
        </w:rPr>
        <w:t xml:space="preserve">powtarzalny</w:t>
      </w:r>
      <w:r w:rsidDel="00000000" w:rsidR="00000000" w:rsidRPr="00000000">
        <w:rPr>
          <w:rFonts w:ascii="Calibri" w:cs="Calibri" w:eastAsia="Calibri" w:hAnsi="Calibri"/>
          <w:rtl w:val="0"/>
        </w:rPr>
        <w:t xml:space="preserve"> we wszystkich etapach Inwestycji.</w:t>
      </w:r>
      <w:r w:rsidDel="00000000" w:rsidR="00000000" w:rsidRPr="00000000">
        <w:rPr>
          <w:rtl w:val="0"/>
        </w:rPr>
      </w:r>
    </w:p>
    <w:p w:rsidR="00000000" w:rsidDel="00000000" w:rsidP="00000000" w:rsidRDefault="00000000" w:rsidRPr="00000000" w14:paraId="0000002E">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Przygotowanie dokumentacji, a także uzyskanie wszelkich zgód, opinii, uzgodnień oraz innych dokumentów niezbędnych dla przeprowadzenia Inwestycji zgodnie z obowiązującymi przepisami oraz wymaganych m.in. dla potwierdzenia zgodności z regułą DNSH - zasady nieczynienia znaczącej szkody środowisku (do no significant harm), która na poszczególnych etapach inwestycji wymaga m.in.:</w:t>
      </w:r>
    </w:p>
    <w:p w:rsidR="00000000" w:rsidDel="00000000" w:rsidP="00000000" w:rsidRDefault="00000000" w:rsidRPr="00000000" w14:paraId="0000002F">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1. Etap przygotowania inwestycji:</w:t>
      </w:r>
    </w:p>
    <w:p w:rsidR="00000000" w:rsidDel="00000000" w:rsidP="00000000" w:rsidRDefault="00000000" w:rsidRPr="00000000" w14:paraId="00000030">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Wyniki badań geotechnicznych gruntów,</w:t>
      </w:r>
    </w:p>
    <w:p w:rsidR="00000000" w:rsidDel="00000000" w:rsidP="00000000" w:rsidRDefault="00000000" w:rsidRPr="00000000" w14:paraId="00000031">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ryzyk wynikających ze zmian klimatu,</w:t>
      </w:r>
    </w:p>
    <w:p w:rsidR="00000000" w:rsidDel="00000000" w:rsidP="00000000" w:rsidRDefault="00000000" w:rsidRPr="00000000" w14:paraId="00000032">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Jeśli wymagane w oparciu o przepisy krajowe: ocena oddziaływania na środowisko lub analiza ryzyka degradacji środowiska związana z utrzymaniem jakości wody,</w:t>
      </w:r>
    </w:p>
    <w:p w:rsidR="00000000" w:rsidDel="00000000" w:rsidP="00000000" w:rsidRDefault="00000000" w:rsidRPr="00000000" w14:paraId="00000033">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Dokument wydawany przez urząd gminy lub miasta, poświadczający, że grunt spełnia wymagania z zakresu ochrony bioróżnorodności.</w:t>
      </w:r>
    </w:p>
    <w:p w:rsidR="00000000" w:rsidDel="00000000" w:rsidP="00000000" w:rsidRDefault="00000000" w:rsidRPr="00000000" w14:paraId="00000034">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2. Etap projektowania:</w:t>
      </w:r>
    </w:p>
    <w:p w:rsidR="00000000" w:rsidDel="00000000" w:rsidP="00000000" w:rsidRDefault="00000000" w:rsidRPr="00000000" w14:paraId="00000035">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Charakterystyka energetyczna budynku,</w:t>
      </w:r>
    </w:p>
    <w:p w:rsidR="00000000" w:rsidDel="00000000" w:rsidP="00000000" w:rsidRDefault="00000000" w:rsidRPr="00000000" w14:paraId="00000036">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Jakościowe i ilościowe zestawienie materiałowe (w tym zestawienie materiałów wykończeniowych zgodnie z załącznikiem “informacja o standardzie wykończenia”),</w:t>
      </w:r>
    </w:p>
    <w:p w:rsidR="00000000" w:rsidDel="00000000" w:rsidP="00000000" w:rsidRDefault="00000000" w:rsidRPr="00000000" w14:paraId="00000037">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dotycząca wpisywania się w gospodarkę o obiegu zamkniętym (możliwości w zakresie demontażu obiektu lub dostosowania budynków zgodnie z ISO 20887),</w:t>
      </w:r>
    </w:p>
    <w:p w:rsidR="00000000" w:rsidDel="00000000" w:rsidP="00000000" w:rsidRDefault="00000000" w:rsidRPr="00000000" w14:paraId="00000038">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Przedmiar robót z podziałem na rodzaje wyrobów, ich ilości i masę.</w:t>
      </w:r>
    </w:p>
    <w:p w:rsidR="00000000" w:rsidDel="00000000" w:rsidP="00000000" w:rsidRDefault="00000000" w:rsidRPr="00000000" w14:paraId="00000039">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Etap robót budowlanych:</w:t>
      </w:r>
    </w:p>
    <w:p w:rsidR="00000000" w:rsidDel="00000000" w:rsidP="00000000" w:rsidRDefault="00000000" w:rsidRPr="00000000" w14:paraId="0000003A">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Audyt przedrozbiórkowy (jeśli projekt budowlany tego wymaga),</w:t>
      </w:r>
    </w:p>
    <w:p w:rsidR="00000000" w:rsidDel="00000000" w:rsidP="00000000" w:rsidRDefault="00000000" w:rsidRPr="00000000" w14:paraId="0000003B">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odpadów i Plan segregacji odpadów,</w:t>
      </w:r>
    </w:p>
    <w:p w:rsidR="00000000" w:rsidDel="00000000" w:rsidP="00000000" w:rsidRDefault="00000000" w:rsidRPr="00000000" w14:paraId="0000003C">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działań skutecznie zapobiegających emisji hałasu, kurzu i zanieczyszczeń,</w:t>
      </w:r>
    </w:p>
    <w:p w:rsidR="00000000" w:rsidDel="00000000" w:rsidP="00000000" w:rsidRDefault="00000000" w:rsidRPr="00000000" w14:paraId="0000003D">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Deklaracje właściwości użytkowych lub krajowe deklaracje właściwości użytkowych lub inne dokumenty potwierdzające posiadanie wymaganych właściwości przez wyroby budowlane (dla wyrobów związanych z wodą lub zawierających substancje niebezpieczne).</w:t>
      </w:r>
    </w:p>
    <w:p w:rsidR="00000000" w:rsidDel="00000000" w:rsidP="00000000" w:rsidRDefault="00000000" w:rsidRPr="00000000" w14:paraId="0000003E">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4. Oddanie do użytkowania:</w:t>
      </w:r>
    </w:p>
    <w:p w:rsidR="00000000" w:rsidDel="00000000" w:rsidP="00000000" w:rsidRDefault="00000000" w:rsidRPr="00000000" w14:paraId="0000003F">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Świadectwo charakterystyki energetycznej.</w:t>
      </w:r>
    </w:p>
    <w:p w:rsidR="00000000" w:rsidDel="00000000" w:rsidP="00000000" w:rsidRDefault="00000000" w:rsidRPr="00000000" w14:paraId="00000040">
      <w:pPr>
        <w:widowControl w:val="0"/>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Opracowanie kart mieszkań z rzutem instalacji posadzkowych i instrukcją użytkowania lokalu.</w:t>
      </w:r>
      <w:r w:rsidDel="00000000" w:rsidR="00000000" w:rsidRPr="00000000">
        <w:rPr>
          <w:rtl w:val="0"/>
        </w:rPr>
      </w:r>
    </w:p>
    <w:p w:rsidR="00000000" w:rsidDel="00000000" w:rsidP="00000000" w:rsidRDefault="00000000" w:rsidRPr="00000000" w14:paraId="00000041">
      <w:pPr>
        <w:numPr>
          <w:ilvl w:val="0"/>
          <w:numId w:val="8"/>
        </w:numPr>
        <w:spacing w:line="266" w:lineRule="auto"/>
        <w:ind w:left="0" w:right="4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rtl w:val="0"/>
        </w:rPr>
        <w:t xml:space="preserve">pracowanie harmonogramu rzeczowo - finansowego dla robót budowlanych w etapie 1 (zgodnie z załącznikiem “Zał._nr_1_do_ramowego_wzoru_Umowy_kredytu”),</w:t>
      </w:r>
    </w:p>
    <w:p w:rsidR="00000000" w:rsidDel="00000000" w:rsidP="00000000" w:rsidRDefault="00000000" w:rsidRPr="00000000" w14:paraId="00000042">
      <w:pPr>
        <w:numPr>
          <w:ilvl w:val="0"/>
          <w:numId w:val="8"/>
        </w:numPr>
        <w:spacing w:line="266" w:lineRule="auto"/>
        <w:ind w:left="0" w:right="4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Zestawienie powierzchni mieszkań (zgodnie z załączonym wzorem w pliku: zestawienie powierzchni-wzór) dla budynku powtarzalnego.</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44">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Wymagania dotyczące sposobu opracowania dokumentacji budowlanej.</w:t>
      </w:r>
    </w:p>
    <w:p w:rsidR="00000000" w:rsidDel="00000000" w:rsidP="00000000" w:rsidRDefault="00000000" w:rsidRPr="00000000" w14:paraId="00000045">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3.1 Projekt budowlany: </w:t>
      </w:r>
    </w:p>
    <w:p w:rsidR="00000000" w:rsidDel="00000000" w:rsidP="00000000" w:rsidRDefault="00000000" w:rsidRPr="00000000" w14:paraId="00000046">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Dokumentację należy opracować zgodnie z obowiązującymi normami i rozporządzeniami, wymienionymi w niniejszej dokumentacji, na podstawie projektu koncepcyjnego oraz wybranego szkicu (spośród 3 przedstawionych przez Wykonawcę szkiców rozwiązań zmian wzgl. projektu koncepcyjnego, jeśli Wykonawca wykaże potrzebę takich zmian), w wybranej przez Zamawiającego, na podstawie opracowanej przez Wykonawcę analizy rzeczowo - finansowej, technologii wykonania obiektu i jego obsługi.</w:t>
      </w:r>
    </w:p>
    <w:p w:rsidR="00000000" w:rsidDel="00000000" w:rsidP="00000000" w:rsidRDefault="00000000" w:rsidRPr="00000000" w14:paraId="00000047">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Nie wyszczególnienie jakichkolwiek aktów prawnych, nie zwalnia Wykonawcy z obowiązku ich stosowania.</w:t>
      </w:r>
    </w:p>
    <w:p w:rsidR="00000000" w:rsidDel="00000000" w:rsidP="00000000" w:rsidRDefault="00000000" w:rsidRPr="00000000" w14:paraId="00000048">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być opracowany zgodnie z przepisami budowlanymi oraz:</w:t>
      </w:r>
    </w:p>
    <w:p w:rsidR="00000000" w:rsidDel="00000000" w:rsidP="00000000" w:rsidRDefault="00000000" w:rsidRPr="00000000" w14:paraId="00000049">
      <w:pPr>
        <w:numPr>
          <w:ilvl w:val="1"/>
          <w:numId w:val="1"/>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Miejscowym planem zagospodarowania przestrzennego,</w:t>
      </w:r>
    </w:p>
    <w:p w:rsidR="00000000" w:rsidDel="00000000" w:rsidP="00000000" w:rsidRDefault="00000000" w:rsidRPr="00000000" w14:paraId="0000004A">
      <w:pPr>
        <w:numPr>
          <w:ilvl w:val="1"/>
          <w:numId w:val="1"/>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Warunkami technicznymi dostawy mediów, zapewnieniami i uzgodnieniami, </w:t>
      </w:r>
    </w:p>
    <w:p w:rsidR="00000000" w:rsidDel="00000000" w:rsidP="00000000" w:rsidRDefault="00000000" w:rsidRPr="00000000" w14:paraId="0000004B">
      <w:pPr>
        <w:numPr>
          <w:ilvl w:val="1"/>
          <w:numId w:val="1"/>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Innymi opracowaniami załączonymi do niniejszego opracowania oraz wskazanymi przez Zamawiającego.</w:t>
      </w:r>
    </w:p>
    <w:p w:rsidR="00000000" w:rsidDel="00000000" w:rsidP="00000000" w:rsidRDefault="00000000" w:rsidRPr="00000000" w14:paraId="0000004C">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spełniać przepisy Rozporządzenia Ministra Rozwoju w sprawie szczegółowego zakresu i formy projektu budowlanego z dnia 11 września 2020 (t.j. Dz. U. z 2022 r. poz. 1679 z późn. zm.).</w:t>
      </w:r>
    </w:p>
    <w:p w:rsidR="00000000" w:rsidDel="00000000" w:rsidP="00000000" w:rsidRDefault="00000000" w:rsidRPr="00000000" w14:paraId="0000004D">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należy opracować w sposób kompletny, przedstawić Zamawiającemu do akceptacji, a następnie, po uzyskaniu akceptacji i przyjęciu projektu przez Zamawiającego - złożyć Projekt budowlany </w:t>
      </w:r>
      <w:r w:rsidDel="00000000" w:rsidR="00000000" w:rsidRPr="00000000">
        <w:rPr>
          <w:rFonts w:ascii="Calibri" w:cs="Calibri" w:eastAsia="Calibri" w:hAnsi="Calibri"/>
          <w:u w:val="single"/>
          <w:rtl w:val="0"/>
        </w:rPr>
        <w:t xml:space="preserve">w wersji cyfrowej </w:t>
      </w:r>
      <w:r w:rsidDel="00000000" w:rsidR="00000000" w:rsidRPr="00000000">
        <w:rPr>
          <w:rFonts w:ascii="Calibri" w:cs="Calibri" w:eastAsia="Calibri" w:hAnsi="Calibri"/>
          <w:rtl w:val="0"/>
        </w:rPr>
        <w:t xml:space="preserve">wraz z wnioskiem o pozwolenie na budowę drogą elektroniczną w Starostwie Powiatowym w Iławie. Zamawiający preferuje cyfrową wymianę korespondencji z organami administracji architektoniczno - budowlanej.</w:t>
      </w:r>
    </w:p>
    <w:p w:rsidR="00000000" w:rsidDel="00000000" w:rsidP="00000000" w:rsidRDefault="00000000" w:rsidRPr="00000000" w14:paraId="0000004E">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 obowiązków Wykonawcy należy również skuteczne przeprowadzenie procedury uzyskania decyzji pozwolenia na budowę, w tym uszczegółowienie i uzupełnienie projektu zgodnie z uwagami lub wymaganiami instytucji i urzędów uczestniczących w procedurze uzyskania pozwolenia na budowę.</w:t>
      </w:r>
    </w:p>
    <w:p w:rsidR="00000000" w:rsidDel="00000000" w:rsidP="00000000" w:rsidRDefault="00000000" w:rsidRPr="00000000" w14:paraId="0000004F">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Wszystkie opracowania projektowe należy sporządzić i przekazać Zamawiającemu w wersji papierowej w tym 1 egzemplarz do użytku Zamawiającego (pozostałe  egzemplarze, po akceptacji Zamawiającego Wykonawca złoży do odpowiednich organów administracji celem uzyskania poszczególnych opinii, uzgodnień, decyzji, itd.) oraz dodatkowo należy sporządzić i przekazać Zamawiającemu w wersji elektronicznej na nośniku USB - kompletną dokumentację,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0">
      <w:pPr>
        <w:tabs>
          <w:tab w:val="left" w:leader="none" w:pos="142"/>
        </w:tabs>
        <w:spacing w:before="80" w:line="240" w:lineRule="auto"/>
        <w:ind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tabs>
          <w:tab w:val="left" w:leader="none" w:pos="142"/>
        </w:tabs>
        <w:spacing w:before="80"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3.2 Projekt techniczny:</w:t>
      </w:r>
    </w:p>
    <w:p w:rsidR="00000000" w:rsidDel="00000000" w:rsidP="00000000" w:rsidRDefault="00000000" w:rsidRPr="00000000" w14:paraId="00000052">
      <w:pPr>
        <w:numPr>
          <w:ilvl w:val="0"/>
          <w:numId w:val="10"/>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opracować zgodnie z przepisami Rozporządzenia Ministra Infrastruktury z dnia 2 września 2004 w sprawie szczegółowego zakresu i formy dokumentacji projektowej, specyfikacji technicznych wykonania i odbioru robót budowlanych oraz programu funkcjonalno - użytkowego.</w:t>
      </w:r>
    </w:p>
    <w:p w:rsidR="00000000" w:rsidDel="00000000" w:rsidP="00000000" w:rsidRDefault="00000000" w:rsidRPr="00000000" w14:paraId="00000053">
      <w:pPr>
        <w:widowControl w:val="0"/>
        <w:numPr>
          <w:ilvl w:val="0"/>
          <w:numId w:val="10"/>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projektu technicznego należy przyjąć w odniesieniu do możliwości jednoznacznego określenia cech i parametrów powstającego obiektu w kontekście:</w:t>
      </w:r>
    </w:p>
    <w:p w:rsidR="00000000" w:rsidDel="00000000" w:rsidP="00000000" w:rsidRDefault="00000000" w:rsidRPr="00000000" w14:paraId="00000054">
      <w:pPr>
        <w:widowControl w:val="0"/>
        <w:numPr>
          <w:ilvl w:val="1"/>
          <w:numId w:val="10"/>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uzgodnienia wszystkich przyjętych rozwiązań z Zamawiającym i uzyskania jego akceptacji,</w:t>
      </w:r>
    </w:p>
    <w:p w:rsidR="00000000" w:rsidDel="00000000" w:rsidP="00000000" w:rsidRDefault="00000000" w:rsidRPr="00000000" w14:paraId="00000055">
      <w:pPr>
        <w:widowControl w:val="0"/>
        <w:numPr>
          <w:ilvl w:val="1"/>
          <w:numId w:val="10"/>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prawidłowego zrealizowania obiektu zgodnie z dokumentacją,</w:t>
      </w:r>
    </w:p>
    <w:p w:rsidR="00000000" w:rsidDel="00000000" w:rsidP="00000000" w:rsidRDefault="00000000" w:rsidRPr="00000000" w14:paraId="00000056">
      <w:pPr>
        <w:widowControl w:val="0"/>
        <w:numPr>
          <w:ilvl w:val="0"/>
          <w:numId w:val="10"/>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sporządzić i przekazać Zamawiającemu w wersji papierowej w 1 egzemplarzu (nie wliczając egzemplarzy wymaganych przez organy administracji do uzyskania poszczególnych opinii, uzgodnień, decyzji, itd.) oraz dodatkowo należy sporządzić i przekazać Zamawiającemu w wersji elektronicznej na nośniku USB. Kompletną dokumentację należy przekazać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7">
      <w:pPr>
        <w:numPr>
          <w:ilvl w:val="0"/>
          <w:numId w:val="10"/>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Przekazany projekt, jeśli będzie on wykonany w technologii BIM, należy przekazać także w postaci modelu elektronicznego modelowania danych budowlanych, będącego podstawą do zarządzania i utrzymania obiektu w trakcie jego eksploatacji.</w:t>
      </w:r>
    </w:p>
    <w:p w:rsidR="00000000" w:rsidDel="00000000" w:rsidP="00000000" w:rsidRDefault="00000000" w:rsidRPr="00000000" w14:paraId="00000058">
      <w:pPr>
        <w:tabs>
          <w:tab w:val="left" w:leader="none" w:pos="142"/>
        </w:tabs>
        <w:spacing w:before="80"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tabs>
          <w:tab w:val="left" w:leader="none" w:pos="142"/>
        </w:tabs>
        <w:spacing w:before="80" w:line="240" w:lineRule="auto"/>
        <w:jc w:val="both"/>
        <w:rPr>
          <w:rFonts w:ascii="Calibri" w:cs="Calibri" w:eastAsia="Calibri" w:hAnsi="Calibri"/>
        </w:rPr>
      </w:pPr>
      <w:r w:rsidDel="00000000" w:rsidR="00000000" w:rsidRPr="00000000">
        <w:rPr>
          <w:rFonts w:ascii="Calibri" w:cs="Calibri" w:eastAsia="Calibri" w:hAnsi="Calibri"/>
          <w:rtl w:val="0"/>
        </w:rPr>
        <w:t xml:space="preserve">3.3 Przedmiar robót oraz specyfikacje techniczne wykonania i odbioru robót:</w:t>
      </w:r>
    </w:p>
    <w:p w:rsidR="00000000" w:rsidDel="00000000" w:rsidP="00000000" w:rsidRDefault="00000000" w:rsidRPr="00000000" w14:paraId="0000005A">
      <w:pPr>
        <w:numPr>
          <w:ilvl w:val="0"/>
          <w:numId w:val="2"/>
        </w:numPr>
        <w:spacing w:before="85"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Przedmiary robót oraz specyfikacje techniczne wykonania i odbioru robót należy opracować zgodnie z przepisami Rozporządzenie Ministra Rozwoju i Technologii z dn. 20.12.2021 r., w sprawie szczegółowego zakresu i formy dokumentacji projektowej, specyfikacji technicznych wykonania i odbioru robót budowlanych oraz programu funkcjonalno-użytkowego (Dz. U  29.12.2021  poz. 2454 z późn. zm). </w:t>
      </w:r>
    </w:p>
    <w:p w:rsidR="00000000" w:rsidDel="00000000" w:rsidP="00000000" w:rsidRDefault="00000000" w:rsidRPr="00000000" w14:paraId="0000005B">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przedmiarów oraz specyfikacji technicznych wykonania i odbioru robót należy przyjąć w odniesieniu do możliwości prawidłowej oceny ilościowej i jakościowej poszczególnych grup robót.</w:t>
      </w:r>
    </w:p>
    <w:p w:rsidR="00000000" w:rsidDel="00000000" w:rsidP="00000000" w:rsidRDefault="00000000" w:rsidRPr="00000000" w14:paraId="0000005C">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Specyfikacje powinny zawierać zbiory wymagań, które są niezbędne do określenia standardów i jakości wykonania robót w zakresie sposobu wykonania robót, właściwości wyrobów budowlanych oraz oceny prawidłowości wykonania poszczególnych robót. Specyfikacje mają składać się ze specyfikacji technicznych wykonania i odbioru robót podstawowych, rodzajów robót przyjętych wg przyjętej systematyki lub grup robót.</w:t>
      </w:r>
    </w:p>
    <w:p w:rsidR="00000000" w:rsidDel="00000000" w:rsidP="00000000" w:rsidRDefault="00000000" w:rsidRPr="00000000" w14:paraId="0000005D">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Specyfikację  techniczną wykonania i odbioru robót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5E">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3.4 Analiza rzeczowo - finansowa:</w:t>
      </w:r>
    </w:p>
    <w:p w:rsidR="00000000" w:rsidDel="00000000" w:rsidP="00000000" w:rsidRDefault="00000000" w:rsidRPr="00000000" w14:paraId="00000060">
      <w:pPr>
        <w:numPr>
          <w:ilvl w:val="0"/>
          <w:numId w:val="4"/>
        </w:numPr>
        <w:ind w:left="354.3307086614175" w:hanging="360"/>
        <w:jc w:val="both"/>
        <w:rPr>
          <w:rFonts w:ascii="Calibri" w:cs="Calibri" w:eastAsia="Calibri" w:hAnsi="Calibri"/>
          <w:color w:val="222222"/>
        </w:rPr>
      </w:pPr>
      <w:r w:rsidDel="00000000" w:rsidR="00000000" w:rsidRPr="00000000">
        <w:rPr>
          <w:rFonts w:ascii="Calibri" w:cs="Calibri" w:eastAsia="Calibri" w:hAnsi="Calibri"/>
          <w:color w:val="222222"/>
          <w:highlight w:val="white"/>
          <w:rtl w:val="0"/>
        </w:rPr>
        <w:t xml:space="preserve">Analizę należy przygotować jako Harmonogram rzeczowo-finansowy inwestycji opracowany zgodnie ze wzorem “Zał._nr_1_do_ramowego_wzoru_Umowy_kredytu” 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highlight w:val="white"/>
          <w:rtl w:val="0"/>
        </w:rPr>
        <w:t xml:space="preserve">umowy.</w:t>
      </w:r>
      <w:r w:rsidDel="00000000" w:rsidR="00000000" w:rsidRPr="00000000">
        <w:rPr>
          <w:rtl w:val="0"/>
        </w:rPr>
      </w:r>
    </w:p>
    <w:p w:rsidR="00000000" w:rsidDel="00000000" w:rsidP="00000000" w:rsidRDefault="00000000" w:rsidRPr="00000000" w14:paraId="00000061">
      <w:pPr>
        <w:spacing w:before="85" w:line="240" w:lineRule="auto"/>
        <w:ind w:right="-539"/>
        <w:rPr>
          <w:rFonts w:ascii="Calibri" w:cs="Calibri" w:eastAsia="Calibri" w:hAnsi="Calibri"/>
        </w:rPr>
      </w:pPr>
      <w:r w:rsidDel="00000000" w:rsidR="00000000" w:rsidRPr="00000000">
        <w:rPr>
          <w:rFonts w:ascii="Calibri" w:cs="Calibri" w:eastAsia="Calibri" w:hAnsi="Calibri"/>
          <w:rtl w:val="0"/>
        </w:rPr>
        <w:t xml:space="preserve">3.5 Informacja bezpieczeństwa i ochrony zdrowia:</w:t>
      </w:r>
    </w:p>
    <w:p w:rsidR="00000000" w:rsidDel="00000000" w:rsidP="00000000" w:rsidRDefault="00000000" w:rsidRPr="00000000" w14:paraId="00000062">
      <w:pPr>
        <w:numPr>
          <w:ilvl w:val="0"/>
          <w:numId w:val="1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dotyczącą Bezpieczeństwa i ochrony zdrowia należy opracować zgodnie z Rozporządzeniem Ministra Infrastruktury z dnia 23 czerwca 2003 r. w sprawie informacji dotyczącej bezpieczeństwa i ochrony zdrowia oraz planu bezpieczeństwa i ochrony zdrowia - z dnia 23 czerwca 2003 r.</w:t>
      </w:r>
      <w:hyperlink r:id="rId10">
        <w:r w:rsidDel="00000000" w:rsidR="00000000" w:rsidRPr="00000000">
          <w:rPr>
            <w:rFonts w:ascii="Calibri" w:cs="Calibri" w:eastAsia="Calibri" w:hAnsi="Calibri"/>
            <w:rtl w:val="0"/>
          </w:rPr>
          <w:t xml:space="preserve"> (Dz.U. Nr 120, poz. 1126)</w:t>
        </w:r>
      </w:hyperlink>
      <w:r w:rsidDel="00000000" w:rsidR="00000000" w:rsidRPr="00000000">
        <w:rPr>
          <w:rFonts w:ascii="Calibri" w:cs="Calibri" w:eastAsia="Calibri" w:hAnsi="Calibri"/>
          <w:rtl w:val="0"/>
        </w:rPr>
        <w:t xml:space="preserve"> z późn. zm.  </w:t>
      </w:r>
    </w:p>
    <w:p w:rsidR="00000000" w:rsidDel="00000000" w:rsidP="00000000" w:rsidRDefault="00000000" w:rsidRPr="00000000" w14:paraId="00000063">
      <w:pPr>
        <w:numPr>
          <w:ilvl w:val="0"/>
          <w:numId w:val="1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BIOZ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64">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Na wszystkich etapach projektowania, wszystkie zmiany projektowe i kosztorysowe należy przekazać Zamawiającemu </w:t>
      </w:r>
      <w:r w:rsidDel="00000000" w:rsidR="00000000" w:rsidRPr="00000000">
        <w:rPr>
          <w:rFonts w:ascii="Calibri" w:cs="Calibri" w:eastAsia="Calibri" w:hAnsi="Calibri"/>
          <w:rtl w:val="0"/>
        </w:rPr>
        <w:t xml:space="preserve">wraz z tabelą rewizji, która po zaakceptowaniu przez Zamawiającego, stanowi podstawę do dalszych prac projektowych.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rtl w:val="0"/>
        </w:rPr>
        <w:t xml:space="preserve">Tabela rewizji będzie zawierała datę, numer rewizji, opis zmiany, lokalizację (kondygnacja, nr pomieszczenia) oraz informację, przez kogo została sporządzona i powinna znajdować się na stronie dokumentu, którego zmiany dotyczą (wstawiona lub wygenerowana przez program).</w:t>
      </w:r>
      <w:r w:rsidDel="00000000" w:rsidR="00000000" w:rsidRPr="00000000">
        <w:rPr>
          <w:rtl w:val="0"/>
        </w:rPr>
      </w:r>
    </w:p>
    <w:p w:rsidR="00000000" w:rsidDel="00000000" w:rsidP="00000000" w:rsidRDefault="00000000" w:rsidRPr="00000000" w14:paraId="00000067">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2. </w:t>
      </w:r>
    </w:p>
    <w:p w:rsidR="00000000" w:rsidDel="00000000" w:rsidP="00000000" w:rsidRDefault="00000000" w:rsidRPr="00000000" w14:paraId="0000006A">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1. Zamawiający oczekuje, że projekt nowego budynku będzie przewidywał rozwiązania techniczne proekologiczne, takie jak m.in.:</w:t>
      </w:r>
    </w:p>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panele słoneczne, ogniwa fotowoltaiczne, pompy ciepła z wymiennikami ciepła, retencja i rozwiązania ograniczające zużycie wody oraz energooszczędne źródła światła, zapewniające na etapie eksploatacji budynku zmniejszone zużycie energii i wody. Powyższe rozwiązania należy zastosować przy uwzględnieniu możliwości realizacji ich wykonania przy założeniu, że zlokalizowane zostaną w przestrzeni projektowanej inwestycji.</w:t>
      </w: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2. Zleceniobiorca wykona powierzone prace z dołożeniem należytej staranności, w sposób zgodny z ustaleniami. Przygotowany projekt budowlany powinien uwzględniać przepisy obowiązującego prawa, które odnoszą się do rodzaju planowanej inwestycji, a także przepisy Rozporządzenia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(Dz.U.2019.457 z dnia 2019.03.08).</w:t>
      </w:r>
    </w:p>
    <w:p w:rsidR="00000000" w:rsidDel="00000000" w:rsidP="00000000" w:rsidRDefault="00000000" w:rsidRPr="00000000" w14:paraId="0000006E">
      <w:pPr>
        <w:spacing w:line="36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 Zamawiający przedstawi szczegółowe oczekiwania podczas pierwszego spotkania online, po podpisaniu umowy. </w:t>
      </w:r>
    </w:p>
    <w:p w:rsidR="00000000" w:rsidDel="00000000" w:rsidP="00000000" w:rsidRDefault="00000000" w:rsidRPr="00000000" w14:paraId="0000006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3.</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ind w:left="0" w:hanging="15"/>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Potrzeby mieszkaniowe w kontekście SIM KZN-Warmia i Mazury:</w:t>
      </w:r>
    </w:p>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bl>
      <w:tblPr>
        <w:tblStyle w:val="Table1"/>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5699"/>
        <w:gridCol w:w="3795"/>
        <w:tblGridChange w:id="0">
          <w:tblGrid>
            <w:gridCol w:w="392"/>
            <w:gridCol w:w="5699"/>
            <w:gridCol w:w="3795"/>
          </w:tblGrid>
        </w:tblGridChange>
      </w:tblGrid>
      <w:tr>
        <w:trPr>
          <w:cantSplit w:val="0"/>
          <w:trHeight w:val="557" w:hRule="atLeast"/>
          <w:tblHeader w:val="0"/>
        </w:trPr>
        <w:tc>
          <w:tcPr>
            <w:gridSpan w:val="3"/>
          </w:tcPr>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b w:val="1"/>
              </w:rPr>
            </w:pPr>
            <w:r w:rsidDel="00000000" w:rsidR="00000000" w:rsidRPr="00000000">
              <w:rPr>
                <w:rFonts w:ascii="Calibri" w:cs="Calibri" w:eastAsia="Calibri" w:hAnsi="Calibri"/>
                <w:b w:val="1"/>
                <w:rtl w:val="0"/>
              </w:rPr>
              <w:t xml:space="preserve">Analiza potrzeb mieszkaniowych w Nowym Dworze Gdańskim dla SIM KZN-Warmia i Mazury</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80">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Szacowana planowana liczba mieszkań (lokali):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o których mowa w kryterium "Adresowanie nowych mieszkań do osób wychowujących dzieci":</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adresowana do osób starszych:</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Powierzchnia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Liczba lokali mieszkalnych, o których mowa w kryterium „Adresowanie mieszkań do rodzin z dzieckiem posiadającym orzeczenie o niepełnosprawności, a w przypadku dzieci od 16. do 18. roku życia – orzeczenie o znacznym stopniu niepełnosprawności, wydane na podstawie przepisów ustawy z dnia 27 sierpnia 1997 r. o rehabilitacji zawodowej i społecznej oraz zatrudnianiu osób niepełnosprawnych":</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przewidywane ogrzewanie:</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planowane odnawialne źródła energii:</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czy przewidywana jest partycypacja najemców</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maksymalny przewidywany % partycypacji jw.</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Ilość etapów (ze wskazaniem ilości mieszkań):</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rPr>
            </w:pPr>
            <w:r w:rsidDel="00000000" w:rsidR="00000000" w:rsidRPr="00000000">
              <w:rPr>
                <w:rFonts w:ascii="Calibri" w:cs="Calibri" w:eastAsia="Calibri" w:hAnsi="Calibri"/>
                <w:rtl w:val="0"/>
              </w:rPr>
              <w:t xml:space="preserve">łącznie min. 252 (6 budynków po 42 lokale)</w:t>
            </w:r>
          </w:p>
          <w:p w:rsidR="00000000" w:rsidDel="00000000" w:rsidP="00000000" w:rsidRDefault="00000000" w:rsidRPr="00000000" w14:paraId="0000009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rPr>
            </w:pPr>
            <w:r w:rsidDel="00000000" w:rsidR="00000000" w:rsidRPr="00000000">
              <w:rPr>
                <w:rFonts w:ascii="Calibri" w:cs="Calibri" w:eastAsia="Calibri" w:hAnsi="Calibri"/>
                <w:rtl w:val="0"/>
              </w:rPr>
              <w:t xml:space="preserve">12 (6 x 2)</w:t>
            </w:r>
          </w:p>
          <w:p w:rsidR="00000000" w:rsidDel="00000000" w:rsidP="00000000" w:rsidRDefault="00000000" w:rsidRPr="00000000" w14:paraId="0000009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A">
            <w:pPr>
              <w:pBdr>
                <w:bottom w:color="000000" w:space="1" w:sz="12" w:val="single"/>
              </w:pBd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9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rtl w:val="0"/>
              </w:rPr>
              <w:t xml:space="preserve">2 (lokale wskazane w etapie 1)</w:t>
            </w:r>
          </w:p>
          <w:p w:rsidR="00000000" w:rsidDel="00000000" w:rsidP="00000000" w:rsidRDefault="00000000" w:rsidRPr="00000000" w14:paraId="000000AB">
            <w:pPr>
              <w:pBdr>
                <w:bottom w:color="000000" w:space="1" w:sz="12" w:val="single"/>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C">
            <w:pPr>
              <w:pBdr>
                <w:bottom w:color="000000" w:space="1" w:sz="12" w:val="single"/>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0">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kotłownia własna/pompy ciepła/gaz </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instalacja fotowoltaiczna dachowa</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jc w:val="center"/>
              <w:rPr>
                <w:rFonts w:ascii="Calibri" w:cs="Calibri" w:eastAsia="Calibri" w:hAnsi="Calibri"/>
                <w:strike w:val="1"/>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jc w:val="center"/>
              <w:rPr>
                <w:rFonts w:ascii="Calibri" w:cs="Calibri" w:eastAsia="Calibri" w:hAnsi="Calibri"/>
              </w:rPr>
            </w:pPr>
            <w:r w:rsidDel="00000000" w:rsidR="00000000" w:rsidRPr="00000000">
              <w:rPr>
                <w:rFonts w:ascii="Calibri" w:cs="Calibri" w:eastAsia="Calibri" w:hAnsi="Calibri"/>
                <w:rtl w:val="0"/>
              </w:rPr>
              <w:t xml:space="preserve">nie do oszacowania na tym etapie</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jc w:val="center"/>
              <w:rPr>
                <w:rFonts w:ascii="Calibri" w:cs="Calibri" w:eastAsia="Calibri" w:hAnsi="Calibri"/>
              </w:rPr>
            </w:pPr>
            <w:r w:rsidDel="00000000" w:rsidR="00000000" w:rsidRPr="00000000">
              <w:rPr>
                <w:rFonts w:ascii="Calibri" w:cs="Calibri" w:eastAsia="Calibri" w:hAnsi="Calibri"/>
                <w:rtl w:val="0"/>
              </w:rPr>
              <w:t xml:space="preserve">6 etapów (min. 42 mieszkania każdy)</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B">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Wycena nieruchomości (czy jest operat szacunkowy)</w:t>
            </w:r>
          </w:p>
          <w:p w:rsidR="00000000" w:rsidDel="00000000" w:rsidP="00000000" w:rsidRDefault="00000000" w:rsidRPr="00000000" w14:paraId="000000C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rtl w:val="0"/>
              </w:rPr>
              <w:t xml:space="preserve">Termin ważności operatu szacunkowego:</w:t>
            </w:r>
          </w:p>
          <w:p w:rsidR="00000000" w:rsidDel="00000000" w:rsidP="00000000" w:rsidRDefault="00000000" w:rsidRPr="00000000" w14:paraId="000000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rPr>
            </w:pPr>
            <w:r w:rsidDel="00000000" w:rsidR="00000000" w:rsidRPr="00000000">
              <w:rPr>
                <w:rFonts w:ascii="Calibri" w:cs="Calibri" w:eastAsia="Calibri" w:hAnsi="Calibri"/>
                <w:rtl w:val="0"/>
              </w:rPr>
              <w:t xml:space="preserve">nie</w:t>
            </w:r>
          </w:p>
          <w:p w:rsidR="00000000" w:rsidDel="00000000" w:rsidP="00000000" w:rsidRDefault="00000000" w:rsidRPr="00000000" w14:paraId="000000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__________________</w:t>
            </w:r>
          </w:p>
        </w:tc>
      </w:tr>
      <w:tr>
        <w:trPr>
          <w:cantSplit w:val="0"/>
          <w:tblHeader w:val="0"/>
        </w:trPr>
        <w:tc>
          <w:tcPr/>
          <w:p w:rsidR="00000000" w:rsidDel="00000000" w:rsidP="00000000" w:rsidRDefault="00000000" w:rsidRPr="00000000" w14:paraId="000000C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jc w:val="right"/>
              <w:rPr>
                <w:rFonts w:ascii="Calibri" w:cs="Calibri" w:eastAsia="Calibri" w:hAnsi="Calibri"/>
              </w:rPr>
            </w:pPr>
            <w:r w:rsidDel="00000000" w:rsidR="00000000" w:rsidRPr="00000000">
              <w:rPr>
                <w:rFonts w:ascii="Calibri" w:cs="Calibri" w:eastAsia="Calibri" w:hAnsi="Calibri"/>
                <w:rtl w:val="0"/>
              </w:rPr>
              <w:t xml:space="preserve">Numer księgi wieczystej działki</w:t>
            </w:r>
          </w:p>
          <w:p w:rsidR="00000000" w:rsidDel="00000000" w:rsidP="00000000" w:rsidRDefault="00000000" w:rsidRPr="00000000" w14:paraId="000000CB">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EL1I/00063447/1</w:t>
            </w:r>
            <w:r w:rsidDel="00000000" w:rsidR="00000000" w:rsidRPr="00000000">
              <w:rPr>
                <w:rtl w:val="0"/>
              </w:rPr>
            </w:r>
          </w:p>
        </w:tc>
      </w:tr>
      <w:tr>
        <w:trPr>
          <w:cantSplit w:val="0"/>
          <w:tblHeader w:val="0"/>
        </w:trPr>
        <w:tc>
          <w:tcPr/>
          <w:p w:rsidR="00000000" w:rsidDel="00000000" w:rsidP="00000000" w:rsidRDefault="00000000" w:rsidRPr="00000000" w14:paraId="000000CD">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tabs>
                <w:tab w:val="left" w:leader="none" w:pos="3750"/>
                <w:tab w:val="right" w:leader="none" w:pos="5982"/>
              </w:tabs>
              <w:jc w:val="right"/>
              <w:rPr>
                <w:rFonts w:ascii="Calibri" w:cs="Calibri" w:eastAsia="Calibri" w:hAnsi="Calibri"/>
              </w:rPr>
            </w:pPr>
            <w:r w:rsidDel="00000000" w:rsidR="00000000" w:rsidRPr="00000000">
              <w:rPr>
                <w:rFonts w:ascii="Calibri" w:cs="Calibri" w:eastAsia="Calibri" w:hAnsi="Calibri"/>
                <w:rtl w:val="0"/>
              </w:rPr>
              <w:t xml:space="preserve">Tytuł prawny do działki</w:t>
            </w:r>
          </w:p>
          <w:p w:rsidR="00000000" w:rsidDel="00000000" w:rsidP="00000000" w:rsidRDefault="00000000" w:rsidRPr="00000000" w14:paraId="000000CF">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własność </w:t>
            </w:r>
            <w:r w:rsidDel="00000000" w:rsidR="00000000" w:rsidRPr="00000000">
              <w:rPr>
                <w:rFonts w:ascii="Calibri" w:cs="Calibri" w:eastAsia="Calibri" w:hAnsi="Calibri"/>
                <w:rtl w:val="0"/>
              </w:rPr>
              <w:t xml:space="preserve">Spółki</w:t>
            </w:r>
            <w:r w:rsidDel="00000000" w:rsidR="00000000" w:rsidRPr="00000000">
              <w:rPr>
                <w:rFonts w:ascii="Calibri" w:cs="Calibri" w:eastAsia="Calibri" w:hAnsi="Calibri"/>
                <w:rtl w:val="0"/>
              </w:rPr>
              <w:t xml:space="preserve"> SIM KZN - Warmia i Mazury</w:t>
            </w:r>
          </w:p>
        </w:tc>
      </w:tr>
      <w:tr>
        <w:trPr>
          <w:cantSplit w:val="0"/>
          <w:tblHeader w:val="0"/>
        </w:trPr>
        <w:tc>
          <w:tcPr/>
          <w:p w:rsidR="00000000" w:rsidDel="00000000" w:rsidP="00000000" w:rsidRDefault="00000000" w:rsidRPr="00000000" w14:paraId="000000D1">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jc w:val="right"/>
              <w:rPr>
                <w:rFonts w:ascii="Calibri" w:cs="Calibri" w:eastAsia="Calibri" w:hAnsi="Calibri"/>
              </w:rPr>
            </w:pPr>
            <w:r w:rsidDel="00000000" w:rsidR="00000000" w:rsidRPr="00000000">
              <w:rPr>
                <w:rFonts w:ascii="Calibri" w:cs="Calibri" w:eastAsia="Calibri" w:hAnsi="Calibri"/>
                <w:rtl w:val="0"/>
              </w:rPr>
              <w:t xml:space="preserve">Numer identyfikacyjny działki</w:t>
            </w:r>
          </w:p>
          <w:p w:rsidR="00000000" w:rsidDel="00000000" w:rsidP="00000000" w:rsidRDefault="00000000" w:rsidRPr="00000000" w14:paraId="000000D3">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280703_2.0006.55/10</w:t>
            </w:r>
            <w:r w:rsidDel="00000000" w:rsidR="00000000" w:rsidRPr="00000000">
              <w:rPr>
                <w:rtl w:val="0"/>
              </w:rPr>
            </w:r>
          </w:p>
          <w:p w:rsidR="00000000" w:rsidDel="00000000" w:rsidP="00000000" w:rsidRDefault="00000000" w:rsidRPr="00000000" w14:paraId="000000D5">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6">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7">
            <w:pPr>
              <w:jc w:val="right"/>
              <w:rPr>
                <w:rFonts w:ascii="Calibri" w:cs="Calibri" w:eastAsia="Calibri" w:hAnsi="Calibri"/>
              </w:rPr>
            </w:pPr>
            <w:r w:rsidDel="00000000" w:rsidR="00000000" w:rsidRPr="00000000">
              <w:rPr>
                <w:rFonts w:ascii="Calibri" w:cs="Calibri" w:eastAsia="Calibri" w:hAnsi="Calibri"/>
                <w:rtl w:val="0"/>
              </w:rPr>
              <w:t xml:space="preserve">Powierzchnia działki</w:t>
            </w:r>
          </w:p>
          <w:p w:rsidR="00000000" w:rsidDel="00000000" w:rsidP="00000000" w:rsidRDefault="00000000" w:rsidRPr="00000000" w14:paraId="000000D8">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rtl w:val="0"/>
              </w:rPr>
              <w:t xml:space="preserve">3,29 ha </w:t>
            </w:r>
          </w:p>
          <w:p w:rsidR="00000000" w:rsidDel="00000000" w:rsidP="00000000" w:rsidRDefault="00000000" w:rsidRPr="00000000" w14:paraId="000000DA">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C">
            <w:pPr>
              <w:jc w:val="right"/>
              <w:rPr>
                <w:rFonts w:ascii="Calibri" w:cs="Calibri" w:eastAsia="Calibri" w:hAnsi="Calibri"/>
              </w:rPr>
            </w:pPr>
            <w:r w:rsidDel="00000000" w:rsidR="00000000" w:rsidRPr="00000000">
              <w:rPr>
                <w:rFonts w:ascii="Calibri" w:cs="Calibri" w:eastAsia="Calibri" w:hAnsi="Calibri"/>
                <w:rtl w:val="0"/>
              </w:rPr>
              <w:t xml:space="preserve">Rodzaj użytku działki</w:t>
            </w:r>
          </w:p>
          <w:p w:rsidR="00000000" w:rsidDel="00000000" w:rsidP="00000000" w:rsidRDefault="00000000" w:rsidRPr="00000000" w14:paraId="000000DD">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E">
            <w:pPr>
              <w:jc w:val="center"/>
              <w:rPr>
                <w:rFonts w:ascii="Calibri" w:cs="Calibri" w:eastAsia="Calibri" w:hAnsi="Calibri"/>
              </w:rPr>
            </w:pPr>
            <w:r w:rsidDel="00000000" w:rsidR="00000000" w:rsidRPr="00000000">
              <w:rPr>
                <w:rFonts w:ascii="Roboto" w:cs="Roboto" w:eastAsia="Roboto" w:hAnsi="Roboto"/>
                <w:color w:val="1f1f1f"/>
                <w:sz w:val="18"/>
                <w:szCs w:val="18"/>
                <w:highlight w:val="white"/>
                <w:rtl w:val="0"/>
              </w:rPr>
              <w:t xml:space="preserve">RIVa,RIVb,RV,PsIV</w:t>
            </w:r>
            <w:r w:rsidDel="00000000" w:rsidR="00000000" w:rsidRPr="00000000">
              <w:rPr>
                <w:rtl w:val="0"/>
              </w:rPr>
            </w:r>
          </w:p>
        </w:tc>
      </w:tr>
      <w:tr>
        <w:trPr>
          <w:cantSplit w:val="0"/>
          <w:tblHeader w:val="0"/>
        </w:trPr>
        <w:tc>
          <w:tcPr/>
          <w:p w:rsidR="00000000" w:rsidDel="00000000" w:rsidP="00000000" w:rsidRDefault="00000000" w:rsidRPr="00000000" w14:paraId="000000D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rtl w:val="0"/>
              </w:rPr>
              <w:t xml:space="preserve">Przeznaczenie działki w miejscowym planie zagospodarowania przestrzennego albo decyzji o warunkach zabudowy i zagospodarowania terenu oraz numer uchwały/decyzji jeśli jest.</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tl w:val="0"/>
              </w:rPr>
            </w:r>
          </w:p>
        </w:tc>
        <w:tc>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mpzp - M2, </w:t>
            </w:r>
            <w:r w:rsidDel="00000000" w:rsidR="00000000" w:rsidRPr="00000000">
              <w:rPr>
                <w:rFonts w:ascii="Calibri" w:cs="Calibri" w:eastAsia="Calibri" w:hAnsi="Calibri"/>
                <w:color w:val="222222"/>
                <w:rtl w:val="0"/>
              </w:rPr>
              <w:t xml:space="preserve">Uchwała Nr XIII/108/2003 Rady gminy Iława z dnia 3 grudnia 2003 r. </w:t>
            </w:r>
            <w:r w:rsidDel="00000000" w:rsidR="00000000" w:rsidRPr="00000000">
              <w:rPr>
                <w:rFonts w:ascii="Calibri" w:cs="Calibri" w:eastAsia="Calibri" w:hAnsi="Calibri"/>
                <w:color w:val="222222"/>
                <w:rtl w:val="0"/>
              </w:rPr>
              <w:t xml:space="preserve"> w sprawie uchwalenia miejscowego planu zagospodarowania przestrzennego gminy Iława</w:t>
            </w:r>
            <w:r w:rsidDel="00000000" w:rsidR="00000000" w:rsidRPr="00000000">
              <w:rPr>
                <w:rFonts w:ascii="Calibri" w:cs="Calibri" w:eastAsia="Calibri" w:hAnsi="Calibri"/>
                <w:color w:val="222222"/>
                <w:rtl w:val="0"/>
              </w:rPr>
              <w:t xml:space="preserve">,</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zabudowa wielorodzinna</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(wypis wy wyrys z MPZP w załączniku w pliku: wypis i wyrys dz. 55/10.pdf)</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b w:val="1"/>
                <w:rtl w:val="0"/>
              </w:rPr>
              <w:t xml:space="preserve">Dostęp do drogi publicznej i infrastruktury (odległość od granicy działki) </w:t>
            </w:r>
            <w:r w:rsidDel="00000000" w:rsidR="00000000" w:rsidRPr="00000000">
              <w:rPr>
                <w:rFonts w:ascii="Calibri" w:cs="Calibri" w:eastAsia="Calibri" w:hAnsi="Calibri"/>
                <w:rtl w:val="0"/>
              </w:rPr>
              <w:t xml:space="preserve">ok. 100 m</w:t>
            </w:r>
          </w:p>
        </w:tc>
      </w:tr>
      <w:tr>
        <w:trPr>
          <w:cantSplit w:val="0"/>
          <w:tblHeader w:val="0"/>
        </w:trPr>
        <w:tc>
          <w:tcPr/>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Utwardzona / </w:t>
            </w:r>
            <w:r w:rsidDel="00000000" w:rsidR="00000000" w:rsidRPr="00000000">
              <w:rPr>
                <w:rFonts w:ascii="Calibri" w:cs="Calibri" w:eastAsia="Calibri" w:hAnsi="Calibri"/>
                <w:strike w:val="1"/>
                <w:rtl w:val="0"/>
              </w:rPr>
              <w:t xml:space="preserve">gruntowa</w:t>
            </w:r>
            <w:r w:rsidDel="00000000" w:rsidR="00000000" w:rsidRPr="00000000">
              <w:rPr>
                <w:rFonts w:ascii="Calibri" w:cs="Calibri" w:eastAsia="Calibri" w:hAnsi="Calibri"/>
                <w:rtl w:val="0"/>
              </w:rPr>
              <w:t xml:space="preserve"> droga publiczna</w:t>
            </w:r>
          </w:p>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rPr>
            </w:pPr>
            <w:r w:rsidDel="00000000" w:rsidR="00000000" w:rsidRPr="00000000">
              <w:rPr>
                <w:rFonts w:ascii="Calibri" w:cs="Calibri" w:eastAsia="Calibri" w:hAnsi="Calibri"/>
                <w:rtl w:val="0"/>
              </w:rPr>
              <w:t xml:space="preserve">Woda</w:t>
            </w:r>
          </w:p>
          <w:p w:rsidR="00000000" w:rsidDel="00000000" w:rsidP="00000000" w:rsidRDefault="00000000" w:rsidRPr="00000000" w14:paraId="000000E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Kanalizacja</w:t>
            </w:r>
          </w:p>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rPr>
            </w:pPr>
            <w:r w:rsidDel="00000000" w:rsidR="00000000" w:rsidRPr="00000000">
              <w:rPr>
                <w:rFonts w:ascii="Calibri" w:cs="Calibri" w:eastAsia="Calibri" w:hAnsi="Calibri"/>
                <w:rtl w:val="0"/>
              </w:rPr>
              <w:t xml:space="preserve">Prąd</w:t>
            </w:r>
          </w:p>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rPr>
            </w:pPr>
            <w:r w:rsidDel="00000000" w:rsidR="00000000" w:rsidRPr="00000000">
              <w:rPr>
                <w:rFonts w:ascii="Calibri" w:cs="Calibri" w:eastAsia="Calibri" w:hAnsi="Calibri"/>
                <w:rtl w:val="0"/>
              </w:rPr>
              <w:t xml:space="preserve">Gaz </w:t>
            </w:r>
          </w:p>
          <w:p w:rsidR="00000000" w:rsidDel="00000000" w:rsidP="00000000" w:rsidRDefault="00000000" w:rsidRPr="00000000" w14:paraId="000000F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rPr>
            </w:pPr>
            <w:r w:rsidDel="00000000" w:rsidR="00000000" w:rsidRPr="00000000">
              <w:rPr>
                <w:rFonts w:ascii="Calibri" w:cs="Calibri" w:eastAsia="Calibri" w:hAnsi="Calibri"/>
                <w:rtl w:val="0"/>
              </w:rPr>
              <w:t xml:space="preserve">Internet / światłowód</w:t>
            </w:r>
          </w:p>
        </w:tc>
        <w:tc>
          <w:tcPr/>
          <w:p w:rsidR="00000000" w:rsidDel="00000000" w:rsidP="00000000" w:rsidRDefault="00000000" w:rsidRPr="00000000" w14:paraId="000000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8">
            <w:pPr>
              <w:jc w:val="center"/>
              <w:rPr>
                <w:rFonts w:ascii="Calibri" w:cs="Calibri" w:eastAsia="Calibri" w:hAnsi="Calibri"/>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 </w:t>
            </w:r>
            <w:r w:rsidDel="00000000" w:rsidR="00000000" w:rsidRPr="00000000">
              <w:rPr>
                <w:rtl w:val="0"/>
              </w:rPr>
            </w:r>
          </w:p>
          <w:p w:rsidR="00000000" w:rsidDel="00000000" w:rsidP="00000000" w:rsidRDefault="00000000" w:rsidRPr="00000000" w14:paraId="000000F9">
            <w:pPr>
              <w:jc w:val="center"/>
              <w:rPr>
                <w:rFonts w:ascii="Calibri" w:cs="Calibri" w:eastAsia="Calibri" w:hAnsi="Calibri"/>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0F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B">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0F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E">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0F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0">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1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2">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04">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2. Wytyczne do prac projektowych do dokumentacji projektowej projektu architektoniczno – budowlanego wraz z analizą rzeczowo – finansową. </w:t>
      </w:r>
      <w:r w:rsidDel="00000000" w:rsidR="00000000" w:rsidRPr="00000000">
        <w:rPr>
          <w:rtl w:val="0"/>
        </w:rPr>
      </w:r>
    </w:p>
    <w:p w:rsidR="00000000" w:rsidDel="00000000" w:rsidP="00000000" w:rsidRDefault="00000000" w:rsidRPr="00000000" w14:paraId="00000106">
      <w:pPr>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107">
      <w:pPr>
        <w:jc w:val="both"/>
        <w:rPr>
          <w:rFonts w:ascii="Calibri" w:cs="Calibri" w:eastAsia="Calibri" w:hAnsi="Calibri"/>
        </w:rPr>
      </w:pPr>
      <w:r w:rsidDel="00000000" w:rsidR="00000000" w:rsidRPr="00000000">
        <w:rPr>
          <w:rFonts w:ascii="Calibri" w:cs="Calibri" w:eastAsia="Calibri" w:hAnsi="Calibri"/>
          <w:rtl w:val="0"/>
        </w:rPr>
        <w:t xml:space="preserve">2.1 Lokale zostały zaprojektowane w projekcie koncepcyjnym, pod kątem zapotrzebowania przyszłych mieszkańców, wg wytycznych Gminy z Analizy potrzeb mieszkaniowych w kontekście SIM KZN-Warmia i Mazury:</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wszystkie mieszkania z salonem i aneksem kuchennym i balkonem lub ogródkiem,</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jak najwięcej mieszkań z przewiewem, dwustronnych,</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 komórki lokatorskie na kondygnacjach,</w:t>
      </w:r>
    </w:p>
    <w:p w:rsidR="00000000" w:rsidDel="00000000" w:rsidP="00000000" w:rsidRDefault="00000000" w:rsidRPr="00000000" w14:paraId="0000010B">
      <w:pPr>
        <w:jc w:val="both"/>
        <w:rPr>
          <w:rFonts w:ascii="Calibri" w:cs="Calibri" w:eastAsia="Calibri" w:hAnsi="Calibri"/>
        </w:rPr>
      </w:pPr>
      <w:r w:rsidDel="00000000" w:rsidR="00000000" w:rsidRPr="00000000">
        <w:rPr>
          <w:rFonts w:ascii="Calibri" w:cs="Calibri" w:eastAsia="Calibri" w:hAnsi="Calibri"/>
          <w:rtl w:val="0"/>
        </w:rPr>
        <w:t xml:space="preserve">- wielkości poszczególnych mieszkań wynosi od 40,28m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do 75,68m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2.2. Zagospodarowanie terenu:</w:t>
      </w:r>
    </w:p>
    <w:p w:rsidR="00000000" w:rsidDel="00000000" w:rsidP="00000000" w:rsidRDefault="00000000" w:rsidRPr="00000000" w14:paraId="0000010E">
      <w:pPr>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poszanowaniu istniejącej struktury, tkanki zabudowy, istniejącej zieleni i innych, </w:t>
      </w:r>
    </w:p>
    <w:p w:rsidR="00000000" w:rsidDel="00000000" w:rsidP="00000000" w:rsidRDefault="00000000" w:rsidRPr="00000000" w14:paraId="0000010F">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10">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11">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12">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13">
      <w:pPr>
        <w:jc w:val="both"/>
        <w:rPr>
          <w:rFonts w:ascii="Calibri" w:cs="Calibri" w:eastAsia="Calibri" w:hAnsi="Calibri"/>
        </w:rPr>
      </w:pPr>
      <w:r w:rsidDel="00000000" w:rsidR="00000000" w:rsidRPr="00000000">
        <w:rPr>
          <w:rFonts w:ascii="Calibri" w:cs="Calibri" w:eastAsia="Calibri" w:hAnsi="Calibri"/>
          <w:rtl w:val="0"/>
        </w:rPr>
        <w:t xml:space="preserve">• chodniki projektować tak, aby nie było konieczności realizacji pochylni lub innych urządzeń przeznaczonych dla osób niepełnosprawnych,</w:t>
      </w:r>
    </w:p>
    <w:p w:rsidR="00000000" w:rsidDel="00000000" w:rsidP="00000000" w:rsidRDefault="00000000" w:rsidRPr="00000000" w14:paraId="00000114">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 lokali o pow. wystarczającej na segregację odpadów zgodnie z przepisami krajowymi i gminnymi przy uwzględnieniu potencjalnej liczby mieszkańców/użytkowników i harmonogramu wywozu – należy przeprowadzić wstępną symulację/obliczenia,</w:t>
      </w:r>
    </w:p>
    <w:p w:rsidR="00000000" w:rsidDel="00000000" w:rsidP="00000000" w:rsidRDefault="00000000" w:rsidRPr="00000000" w14:paraId="00000115">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zabezpieczone przed dostępem osób trzecich i zwierząt,</w:t>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 stosować rozwiązania dotyczące systemów zagospodarowania wód opadowych np. retencja powierzchniowa wód opadowych z dachu budynku i ciągów pieszych, magazynowanie wód opadowych, ogrody deszczowe, nawierzchnie przepuszczalne.</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dla lokali na parterze zaplanowano ogródki nieutwardzone z wygrodzeniem,</w:t>
      </w:r>
    </w:p>
    <w:p w:rsidR="00000000" w:rsidDel="00000000" w:rsidP="00000000" w:rsidRDefault="00000000" w:rsidRPr="00000000" w14:paraId="00000118">
      <w:pPr>
        <w:jc w:val="both"/>
        <w:rPr>
          <w:rFonts w:ascii="Calibri" w:cs="Calibri" w:eastAsia="Calibri" w:hAnsi="Calibri"/>
        </w:rPr>
      </w:pPr>
      <w:r w:rsidDel="00000000" w:rsidR="00000000" w:rsidRPr="00000000">
        <w:rPr>
          <w:rFonts w:ascii="Calibri" w:cs="Calibri" w:eastAsia="Calibri" w:hAnsi="Calibri"/>
          <w:rtl w:val="0"/>
        </w:rPr>
        <w:t xml:space="preserve">• monitoring kluczowych stref zagospodarowania (plac zabaw, wjazd z dróg publicznych, wejścia do budynków); wytyczna do proj. budowlanego: założyć punkt zbiorczy sygnału z kamer z zapisem obrazu z kamer oraz ew. możliwością podpięcia do systemu monitoringu firm zewnętrznych,</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stojaki na rowery projektować w strefie wejścia do budynku,</w:t>
      </w:r>
    </w:p>
    <w:p w:rsidR="00000000" w:rsidDel="00000000" w:rsidP="00000000" w:rsidRDefault="00000000" w:rsidRPr="00000000" w14:paraId="0000011A">
      <w:pPr>
        <w:jc w:val="both"/>
        <w:rPr>
          <w:rFonts w:ascii="Calibri" w:cs="Calibri" w:eastAsia="Calibri" w:hAnsi="Calibri"/>
        </w:rPr>
      </w:pPr>
      <w:r w:rsidDel="00000000" w:rsidR="00000000" w:rsidRPr="00000000">
        <w:rPr>
          <w:rFonts w:ascii="Calibri" w:cs="Calibri" w:eastAsia="Calibri" w:hAnsi="Calibri"/>
          <w:rtl w:val="0"/>
        </w:rPr>
        <w:t xml:space="preserve">• wejście główne do budynku projektować tak, aby nie było konieczności realizacji pochylni lub innych urządzeń przeznaczonych dla osób niepełnosprawnych,</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teren nieogrodzony, bez szlabanu i bez kontroli dostępu.</w:t>
      </w:r>
    </w:p>
    <w:p w:rsidR="00000000" w:rsidDel="00000000" w:rsidP="00000000" w:rsidRDefault="00000000" w:rsidRPr="00000000" w14:paraId="0000011C">
      <w:pP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b w:val="1"/>
          <w:rtl w:val="0"/>
        </w:rPr>
        <w:t xml:space="preserve">2.3 </w:t>
      </w:r>
      <w:r w:rsidDel="00000000" w:rsidR="00000000" w:rsidRPr="00000000">
        <w:rPr>
          <w:rFonts w:ascii="Calibri" w:cs="Calibri" w:eastAsia="Calibri" w:hAnsi="Calibri"/>
          <w:rtl w:val="0"/>
        </w:rPr>
        <w:t xml:space="preserve">Budynki:</w:t>
      </w:r>
    </w:p>
    <w:p w:rsidR="00000000" w:rsidDel="00000000" w:rsidP="00000000" w:rsidRDefault="00000000" w:rsidRPr="00000000" w14:paraId="0000011E">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1F">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20">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21">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należy przyjąć standard pomieszczeń uwzględniający warunki wymienione w niniejszych wytycznych, przy szczególnym uwzględnieniu parametrów dopuszczających stosowanie danych materiałów bądź urządzeń w odpowiednio zaprojektowanych warunkach użytkowania - ostateczne ustalenie standardu wykończenia i wyposażenia pomieszczeń zostanie ustalone na etapie projektowania w ramach bezpośrednich uzgodnień z Zamawiającym,</w:t>
      </w:r>
    </w:p>
    <w:p w:rsidR="00000000" w:rsidDel="00000000" w:rsidP="00000000" w:rsidRDefault="00000000" w:rsidRPr="00000000" w14:paraId="00000122">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konstrukcji trwałej, odpornej na czynniki atmosferyczne - dostosowanej do rodzaju i funkcji obiektu. Elementy konstrukcyjne nie mogą mieć  rozpiętości większej niż 12,5 mb,</w:t>
      </w:r>
    </w:p>
    <w:p w:rsidR="00000000" w:rsidDel="00000000" w:rsidP="00000000" w:rsidRDefault="00000000" w:rsidRPr="00000000" w14:paraId="00000123">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24">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przy projektowaniu konstrukcji należy uwzględnić wszelkie uwarunkowania gwarantujące jej prawidłową pracę, brak przekroczenia stanów granicznych nośności i użytkowania, w szczególności brak występowania pęknięć, osiadań oraz innych zjawisk mogących wpłynąć na jakość użytkowania budynku, a parametry zastosowanych wyrobów nie mogą być gorsze niż przyjęte w projekcie koncepcyjnym i w założeniach PFU. Zamawiającący dopuszcza  technologię wykonania: drewnianą lub tradycyjno prefabrykowaną dla elementów o parametrach nie gorszych niż założone w projekcie koncepcyjnym  i  niniejszymi wytycznymi projektowymi,</w:t>
      </w:r>
    </w:p>
    <w:p w:rsidR="00000000" w:rsidDel="00000000" w:rsidP="00000000" w:rsidRDefault="00000000" w:rsidRPr="00000000" w14:paraId="00000125">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budowlanym należy uwzględnić wszystkie obciążenia konstrukcji jakie będą występowały, przy czym Zamawiający nie dopuszcza zaliczenia obciążeń od instalacji technologicznych oraz urządzeń stałych takich jak np. kanały i centralne wentylacyjne, oprawy oświetleniowe, stałe urządzenia akustyczne, elektroakustyczne, montowane do konstrukcji itp. - do wartości  obciążenia użytkowego. Obciążenia te powinny zostać obliczone jako obciążenia technologiczne z pozostawieniem pełnej wartości normowego obciążenia użytkowego do dyspozycji użytkownika. Jeśli Wykonawca zachowuje rozwiązania techniczne i funkcjonalne projektu koncepcyjnego, nie zwalnia go to z uwzględnienia obciążeń na całość obiektu,</w:t>
      </w:r>
    </w:p>
    <w:p w:rsidR="00000000" w:rsidDel="00000000" w:rsidP="00000000" w:rsidRDefault="00000000" w:rsidRPr="00000000" w14:paraId="00000126">
      <w:pPr>
        <w:jc w:val="both"/>
        <w:rPr>
          <w:rFonts w:ascii="Calibri" w:cs="Calibri" w:eastAsia="Calibri" w:hAnsi="Calibri"/>
        </w:rPr>
      </w:pPr>
      <w:r w:rsidDel="00000000" w:rsidR="00000000" w:rsidRPr="00000000">
        <w:rPr>
          <w:rFonts w:ascii="Calibri" w:cs="Calibri" w:eastAsia="Calibri" w:hAnsi="Calibri"/>
          <w:rtl w:val="0"/>
        </w:rPr>
        <w:t xml:space="preserve">•  1 klatka wejściowa oraz 1 winda w budynku, winda osobowa o nośności 1000 kg, przystosowane do przewozu mebli, chorych na noszach i osób niepełnosprawnych (winda wyposażona w monitoring wizyjny),</w:t>
      </w:r>
    </w:p>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 wszystkie media dostarczane do lokali (prąd, ciepło, woda) powinny zostać niezależnie opomiarowane,</w:t>
      </w:r>
    </w:p>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 należy przewidzieć, zgodne z przepisami i wymaganiami gestorów, pomieszczenia techniczne lub wygrodzone przestrzenie w częściach wspólnych budynków, na montaż opomiarowania – opomiarowanie nie powinno znajdować się w lokalach,</w:t>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 lokale zaprojektowano jako posiadające balkon lub ogródek dla lokali na parterze; w lokalach dla niepełnosprawnych wyjście bezprogowe, na nawierzchnię utwardzoną,</w:t>
      </w:r>
    </w:p>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 elewacje – technologia lekka-mokra, dopuszczalne zróżnicowanie barw i struktur tynku elewacyjnego; ewentualne inne rozwiązania elewacyjne (systemowe) powinny stanowić nie więcej niż 10% elewacji - jako akcent wyróżniający, </w:t>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 balkony projektować jako wykończone, zabezpieczone przed warunkami atmosferycznymi – np. hydroizolacja i gres,</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biegi schodowe i spoczniki międzypiętrowe – oddylatowane od konstrukcji budynku,</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stolarka okienna: PVC, spełniająca wymagania Warunków Technicznych,</w:t>
      </w:r>
    </w:p>
    <w:p w:rsidR="00000000" w:rsidDel="00000000" w:rsidP="00000000" w:rsidRDefault="00000000" w:rsidRPr="00000000" w14:paraId="0000012E">
      <w:pPr>
        <w:jc w:val="both"/>
        <w:rPr>
          <w:rFonts w:ascii="Calibri" w:cs="Calibri" w:eastAsia="Calibri" w:hAnsi="Calibri"/>
        </w:rPr>
      </w:pPr>
      <w:r w:rsidDel="00000000" w:rsidR="00000000" w:rsidRPr="00000000">
        <w:rPr>
          <w:rFonts w:ascii="Calibri" w:cs="Calibri" w:eastAsia="Calibri" w:hAnsi="Calibri"/>
          <w:rtl w:val="0"/>
        </w:rPr>
        <w:t xml:space="preserve">Okna balkonowe: jedna kwatera rozwieralno-uchylna, pozostałe kwatery stałe, zakaz montowania nawiewników wentylacyjnych w kwaterach stałych,</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 stolarka drzwiowa:</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drzwi wejściowe do budynków wyposażone w domofon,</w:t>
      </w:r>
    </w:p>
    <w:p w:rsidR="00000000" w:rsidDel="00000000" w:rsidP="00000000" w:rsidRDefault="00000000" w:rsidRPr="00000000" w14:paraId="00000131">
      <w:pPr>
        <w:jc w:val="both"/>
        <w:rPr>
          <w:rFonts w:ascii="Calibri" w:cs="Calibri" w:eastAsia="Calibri" w:hAnsi="Calibri"/>
        </w:rPr>
      </w:pPr>
      <w:r w:rsidDel="00000000" w:rsidR="00000000" w:rsidRPr="00000000">
        <w:rPr>
          <w:rFonts w:ascii="Calibri" w:cs="Calibri" w:eastAsia="Calibri" w:hAnsi="Calibri"/>
          <w:rtl w:val="0"/>
        </w:rPr>
        <w:t xml:space="preserve">- drzwi do lokali w klasie antywłamaniowości min. RC2, odporność ogniowa wg obowiązujących przepisów p-poż,</w:t>
      </w:r>
    </w:p>
    <w:p w:rsidR="00000000" w:rsidDel="00000000" w:rsidP="00000000" w:rsidRDefault="00000000" w:rsidRPr="00000000" w14:paraId="00000132">
      <w:pPr>
        <w:jc w:val="both"/>
        <w:rPr>
          <w:rFonts w:ascii="Calibri" w:cs="Calibri" w:eastAsia="Calibri" w:hAnsi="Calibri"/>
        </w:rPr>
      </w:pPr>
      <w:r w:rsidDel="00000000" w:rsidR="00000000" w:rsidRPr="00000000">
        <w:rPr>
          <w:rFonts w:ascii="Calibri" w:cs="Calibri" w:eastAsia="Calibri" w:hAnsi="Calibri"/>
          <w:rtl w:val="0"/>
        </w:rPr>
        <w:t xml:space="preserve">- drzwi wewnątrz lokali: do łazienek i WC z otworami nawiewnymi lub podcięciem zapewniającym normatywny nawiew powietrza,</w:t>
      </w:r>
    </w:p>
    <w:p w:rsidR="00000000" w:rsidDel="00000000" w:rsidP="00000000" w:rsidRDefault="00000000" w:rsidRPr="00000000" w14:paraId="00000133">
      <w:pPr>
        <w:jc w:val="both"/>
        <w:rPr>
          <w:rFonts w:ascii="Calibri" w:cs="Calibri" w:eastAsia="Calibri" w:hAnsi="Calibri"/>
        </w:rPr>
      </w:pPr>
      <w:r w:rsidDel="00000000" w:rsidR="00000000" w:rsidRPr="00000000">
        <w:rPr>
          <w:rFonts w:ascii="Calibri" w:cs="Calibri" w:eastAsia="Calibri" w:hAnsi="Calibri"/>
          <w:rtl w:val="0"/>
        </w:rPr>
        <w:t xml:space="preserve">- w drzwiach o odporności ogniowej nie projektować kratek nawiewnych – stosować kratki transferowe w ścianach.</w:t>
      </w:r>
    </w:p>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2.3.1 Wykończenie wnętrz do stanu „pod klucz” w zależności od wyboru projektowanej technologii.</w:t>
      </w:r>
    </w:p>
    <w:p w:rsidR="00000000" w:rsidDel="00000000" w:rsidP="00000000" w:rsidRDefault="00000000" w:rsidRPr="00000000" w14:paraId="00000136">
      <w:pPr>
        <w:rPr>
          <w:rFonts w:ascii="Calibri" w:cs="Calibri" w:eastAsia="Calibri" w:hAnsi="Calibri"/>
          <w:b w:val="1"/>
        </w:rPr>
      </w:pPr>
      <w:r w:rsidDel="00000000" w:rsidR="00000000" w:rsidRPr="00000000">
        <w:rPr>
          <w:rFonts w:ascii="Calibri" w:cs="Calibri" w:eastAsia="Calibri" w:hAnsi="Calibri"/>
          <w:b w:val="1"/>
          <w:rtl w:val="0"/>
        </w:rPr>
        <w:t xml:space="preserve">Części wspólne: komórki lokatorskie, wózkownia, rowerownia, pomieszczenie techniczne, pom. porządkowo - gospodarcze.</w:t>
      </w:r>
    </w:p>
    <w:p w:rsidR="00000000" w:rsidDel="00000000" w:rsidP="00000000" w:rsidRDefault="00000000" w:rsidRPr="00000000" w14:paraId="00000137">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posadzki klatek schodowych, korytarzy, biegi i spoczniki (trakty części wspólnych) wykończone nawierzchnią zgodną z wymaganiami przepisów co do faktury i antypoślizgowości (np. terakota, żywica),</w:t>
      </w:r>
    </w:p>
    <w:p w:rsidR="00000000" w:rsidDel="00000000" w:rsidP="00000000" w:rsidRDefault="00000000" w:rsidRPr="00000000" w14:paraId="00000138">
      <w:pPr>
        <w:numPr>
          <w:ilvl w:val="0"/>
          <w:numId w:val="5"/>
        </w:numPr>
        <w:ind w:left="0" w:firstLine="0"/>
        <w:rPr>
          <w:rFonts w:ascii="Calibri" w:cs="Calibri" w:eastAsia="Calibri" w:hAnsi="Calibri"/>
        </w:rPr>
      </w:pPr>
      <w:r w:rsidDel="00000000" w:rsidR="00000000" w:rsidRPr="00000000">
        <w:rPr>
          <w:rFonts w:ascii="Calibri" w:cs="Calibri" w:eastAsia="Calibri" w:hAnsi="Calibri"/>
          <w:rtl w:val="0"/>
        </w:rPr>
        <w:t xml:space="preserve">ściany tynkowane i szpachlowane całopowierzchniowo,</w:t>
      </w:r>
    </w:p>
    <w:p w:rsidR="00000000" w:rsidDel="00000000" w:rsidP="00000000" w:rsidRDefault="00000000" w:rsidRPr="00000000" w14:paraId="00000139">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ściany do wys. 1,5 m od poziomu posadzki zabezpieczone materiałem wykończeniowym zabezpieczającym przed ponadnormatywnym zużyciem (np. lamperia, glazura),</w:t>
      </w:r>
    </w:p>
    <w:p w:rsidR="00000000" w:rsidDel="00000000" w:rsidP="00000000" w:rsidRDefault="00000000" w:rsidRPr="00000000" w14:paraId="0000013A">
      <w:pPr>
        <w:numPr>
          <w:ilvl w:val="0"/>
          <w:numId w:val="5"/>
        </w:numPr>
        <w:ind w:left="0" w:firstLine="0"/>
        <w:rPr>
          <w:rFonts w:ascii="Calibri" w:cs="Calibri" w:eastAsia="Calibri" w:hAnsi="Calibri"/>
        </w:rPr>
      </w:pPr>
      <w:r w:rsidDel="00000000" w:rsidR="00000000" w:rsidRPr="00000000">
        <w:rPr>
          <w:rFonts w:ascii="Calibri" w:cs="Calibri" w:eastAsia="Calibri" w:hAnsi="Calibri"/>
          <w:rtl w:val="0"/>
        </w:rPr>
        <w:t xml:space="preserve">ściany pow. 1,5 m i sufity malowane dwukrotnie.</w:t>
      </w:r>
    </w:p>
    <w:p w:rsidR="00000000" w:rsidDel="00000000" w:rsidP="00000000" w:rsidRDefault="00000000" w:rsidRPr="00000000" w14:paraId="0000013B">
      <w:pPr>
        <w:rPr>
          <w:rFonts w:ascii="Calibri" w:cs="Calibri" w:eastAsia="Calibri" w:hAnsi="Calibri"/>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rPr>
      </w:pPr>
      <w:r w:rsidDel="00000000" w:rsidR="00000000" w:rsidRPr="00000000">
        <w:rPr>
          <w:rFonts w:ascii="Calibri" w:cs="Calibri" w:eastAsia="Calibri" w:hAnsi="Calibri"/>
          <w:b w:val="1"/>
          <w:rtl w:val="0"/>
        </w:rPr>
        <w:t xml:space="preserve">Mieszkania przygotowane pod klucz - wykończenie wnętrza: </w:t>
      </w:r>
    </w:p>
    <w:p w:rsidR="00000000" w:rsidDel="00000000" w:rsidP="00000000" w:rsidRDefault="00000000" w:rsidRPr="00000000" w14:paraId="0000013D">
      <w:pPr>
        <w:numPr>
          <w:ilvl w:val="0"/>
          <w:numId w:val="5"/>
        </w:numPr>
        <w:ind w:left="0" w:firstLine="0"/>
        <w:rPr>
          <w:rFonts w:ascii="Calibri" w:cs="Calibri" w:eastAsia="Calibri" w:hAnsi="Calibri"/>
        </w:rPr>
      </w:pPr>
      <w:r w:rsidDel="00000000" w:rsidR="00000000" w:rsidRPr="00000000">
        <w:rPr>
          <w:rFonts w:ascii="Calibri" w:cs="Calibri" w:eastAsia="Calibri" w:hAnsi="Calibri"/>
          <w:rtl w:val="0"/>
        </w:rPr>
        <w:t xml:space="preserve">ściany i sufity tynkowane, wygładzone i malowane dwukrotnie na biało,</w:t>
      </w:r>
    </w:p>
    <w:p w:rsidR="00000000" w:rsidDel="00000000" w:rsidP="00000000" w:rsidRDefault="00000000" w:rsidRPr="00000000" w14:paraId="0000013E">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gres na podłogach / panel / wykładzina,</w:t>
      </w:r>
    </w:p>
    <w:p w:rsidR="00000000" w:rsidDel="00000000" w:rsidP="00000000" w:rsidRDefault="00000000" w:rsidRPr="00000000" w14:paraId="0000013F">
      <w:pPr>
        <w:numPr>
          <w:ilvl w:val="0"/>
          <w:numId w:val="5"/>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kuchnia z białym montażem (zlew, kuchenka, piekarnik) i fartuchem z płytek ceramicznych,</w:t>
      </w:r>
    </w:p>
    <w:p w:rsidR="00000000" w:rsidDel="00000000" w:rsidP="00000000" w:rsidRDefault="00000000" w:rsidRPr="00000000" w14:paraId="00000140">
      <w:pPr>
        <w:numPr>
          <w:ilvl w:val="0"/>
          <w:numId w:val="5"/>
        </w:numPr>
        <w:ind w:left="0" w:firstLine="0"/>
        <w:rPr>
          <w:rFonts w:ascii="Calibri" w:cs="Calibri" w:eastAsia="Calibri" w:hAnsi="Calibri"/>
        </w:rPr>
      </w:pPr>
      <w:r w:rsidDel="00000000" w:rsidR="00000000" w:rsidRPr="00000000">
        <w:rPr>
          <w:rFonts w:ascii="Calibri" w:cs="Calibri" w:eastAsia="Calibri" w:hAnsi="Calibri"/>
          <w:rtl w:val="0"/>
        </w:rPr>
        <w:t xml:space="preserve">łazienka z białym montażem i osprzętem, płytkami ceramicznymi lub/i gresem.</w:t>
      </w:r>
    </w:p>
    <w:p w:rsidR="00000000" w:rsidDel="00000000" w:rsidP="00000000" w:rsidRDefault="00000000" w:rsidRPr="00000000" w14:paraId="00000141">
      <w:pPr>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rPr>
      </w:pPr>
      <w:r w:rsidDel="00000000" w:rsidR="00000000" w:rsidRPr="00000000">
        <w:rPr>
          <w:rFonts w:ascii="Calibri" w:cs="Calibri" w:eastAsia="Calibri" w:hAnsi="Calibri"/>
          <w:b w:val="1"/>
          <w:rtl w:val="0"/>
        </w:rPr>
        <w:t xml:space="preserve">Instalacje sanitarne:</w:t>
      </w:r>
    </w:p>
    <w:p w:rsidR="00000000" w:rsidDel="00000000" w:rsidP="00000000" w:rsidRDefault="00000000" w:rsidRPr="00000000" w14:paraId="00000143">
      <w:pPr>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projektować opomiarowanie lokali ze zdalnym odczytem,</w:t>
      </w:r>
    </w:p>
    <w:p w:rsidR="00000000" w:rsidDel="00000000" w:rsidP="00000000" w:rsidRDefault="00000000" w:rsidRPr="00000000" w14:paraId="00000144">
      <w:pPr>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opomiarowanie oraz zawory odcinające lokalizować w częściach wspólnych (korytarzach),</w:t>
      </w:r>
    </w:p>
    <w:p w:rsidR="00000000" w:rsidDel="00000000" w:rsidP="00000000" w:rsidRDefault="00000000" w:rsidRPr="00000000" w14:paraId="00000145">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należy przeprowadzić analizę opłacalności nakładów inwestycyjnych i eksploatacyjnych dla różnych źródeł c.o., c.w.u – np. pompy ciepła, kotłownia gazowa budynkowa, indywidualne lokalowe piece dwufunkcyjne, itd.,</w:t>
      </w:r>
    </w:p>
    <w:p w:rsidR="00000000" w:rsidDel="00000000" w:rsidP="00000000" w:rsidRDefault="00000000" w:rsidRPr="00000000" w14:paraId="00000146">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ze względów akustycznych zabronione wkuwanie instalacji ks, z.w.u, c.w.u., c.o. w ściany wygradzające lokale mieszkalne,</w:t>
      </w:r>
    </w:p>
    <w:p w:rsidR="00000000" w:rsidDel="00000000" w:rsidP="00000000" w:rsidRDefault="00000000" w:rsidRPr="00000000" w14:paraId="00000147">
      <w:pPr>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podejścia pod przybory w aneksach kuchennych wykonywać natynkowo,</w:t>
      </w:r>
    </w:p>
    <w:p w:rsidR="00000000" w:rsidDel="00000000" w:rsidP="00000000" w:rsidRDefault="00000000" w:rsidRPr="00000000" w14:paraId="00000148">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podejścia pod grzejniki na ścianach wygradzających lokale i na elementach żelbetowych projektować jako wyprowadzenie z dołu z posadzki,</w:t>
      </w:r>
    </w:p>
    <w:p w:rsidR="00000000" w:rsidDel="00000000" w:rsidP="00000000" w:rsidRDefault="00000000" w:rsidRPr="00000000" w14:paraId="00000149">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lokali z ogródkami przewidzieć w elewacji kran zasilony w z.w.u. (lub/i zasilony ze zbiornika przy opcji zbiorników na deszczówkę) w aneksie kuchennym z możliwością odcięcia na okres zimowy,</w:t>
      </w:r>
    </w:p>
    <w:p w:rsidR="00000000" w:rsidDel="00000000" w:rsidP="00000000" w:rsidRDefault="00000000" w:rsidRPr="00000000" w14:paraId="0000014A">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kanalizacji sanitarnej zachowywać spływ grawitacyjny, wszystkie rozwiązania wspomagające (mechaniczne, pompy, itd.) wymagają zgody Inwestora,</w:t>
      </w:r>
    </w:p>
    <w:p w:rsidR="00000000" w:rsidDel="00000000" w:rsidP="00000000" w:rsidRDefault="00000000" w:rsidRPr="00000000" w14:paraId="0000014B">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ogrzewanie części wspólnych rozliczane będzie na podstawie różnicy między ciepłomierzem budynkowym a sumą zużycia na ciepłomierzach lokalowych;</w:t>
      </w:r>
      <w:r w:rsidDel="00000000" w:rsidR="00000000" w:rsidRPr="00000000">
        <w:rPr>
          <w:rtl w:val="0"/>
        </w:rPr>
      </w:r>
    </w:p>
    <w:p w:rsidR="00000000" w:rsidDel="00000000" w:rsidP="00000000" w:rsidRDefault="00000000" w:rsidRPr="00000000" w14:paraId="0000014C">
      <w:pPr>
        <w:rPr>
          <w:rFonts w:ascii="Calibri" w:cs="Calibri" w:eastAsia="Calibri" w:hAnsi="Calibri"/>
          <w:b w:val="1"/>
        </w:rPr>
      </w:pPr>
      <w:r w:rsidDel="00000000" w:rsidR="00000000" w:rsidRPr="00000000">
        <w:rPr>
          <w:rtl w:val="0"/>
        </w:rPr>
      </w:r>
    </w:p>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b w:val="1"/>
          <w:rtl w:val="0"/>
        </w:rPr>
        <w:t xml:space="preserve">Instalacja wentylacji w zależności od wyboru technologii:</w:t>
      </w:r>
      <w:r w:rsidDel="00000000" w:rsidR="00000000" w:rsidRPr="00000000">
        <w:rPr>
          <w:rtl w:val="0"/>
        </w:rPr>
      </w:r>
    </w:p>
    <w:p w:rsidR="00000000" w:rsidDel="00000000" w:rsidP="00000000" w:rsidRDefault="00000000" w:rsidRPr="00000000" w14:paraId="0000014E">
      <w:pPr>
        <w:jc w:val="both"/>
        <w:rPr>
          <w:rFonts w:ascii="Calibri" w:cs="Calibri" w:eastAsia="Calibri" w:hAnsi="Calibri"/>
        </w:rPr>
      </w:pPr>
      <w:r w:rsidDel="00000000" w:rsidR="00000000" w:rsidRPr="00000000">
        <w:rPr>
          <w:rFonts w:ascii="Calibri" w:cs="Calibri" w:eastAsia="Calibri" w:hAnsi="Calibri"/>
          <w:rtl w:val="0"/>
        </w:rPr>
        <w:t xml:space="preserve">• preferowana wentylacja grawitacyjna zbiorcza, nawiew przez nawiewniki okienne lub ścienne, wyciąg wspólnymi pionami - dobór po ustaleniu źródła ogrzewania,</w:t>
      </w:r>
    </w:p>
    <w:p w:rsidR="00000000" w:rsidDel="00000000" w:rsidP="00000000" w:rsidRDefault="00000000" w:rsidRPr="00000000" w14:paraId="0000014F">
      <w:pPr>
        <w:jc w:val="both"/>
        <w:rPr>
          <w:rFonts w:ascii="Calibri" w:cs="Calibri" w:eastAsia="Calibri" w:hAnsi="Calibri"/>
        </w:rPr>
      </w:pPr>
      <w:r w:rsidDel="00000000" w:rsidR="00000000" w:rsidRPr="00000000">
        <w:rPr>
          <w:rFonts w:ascii="Calibri" w:cs="Calibri" w:eastAsia="Calibri" w:hAnsi="Calibri"/>
          <w:rtl w:val="0"/>
        </w:rPr>
        <w:t xml:space="preserve">• instalacje okapów kuchennych projektować jako zbiorcze z klapami zwrotnymi w lokalach mieszkalnych, okapy wyposażone w indywidualny wentylator,</w:t>
      </w:r>
    </w:p>
    <w:p w:rsidR="00000000" w:rsidDel="00000000" w:rsidP="00000000" w:rsidRDefault="00000000" w:rsidRPr="00000000" w14:paraId="00000150">
      <w:pPr>
        <w:jc w:val="both"/>
        <w:rPr>
          <w:rFonts w:ascii="Calibri" w:cs="Calibri" w:eastAsia="Calibri" w:hAnsi="Calibri"/>
        </w:rPr>
      </w:pPr>
      <w:r w:rsidDel="00000000" w:rsidR="00000000" w:rsidRPr="00000000">
        <w:rPr>
          <w:rFonts w:ascii="Calibri" w:cs="Calibri" w:eastAsia="Calibri" w:hAnsi="Calibri"/>
          <w:rtl w:val="0"/>
        </w:rPr>
        <w:t xml:space="preserve">• w przypadku c.o. i c.w.u. z indywidualnych dwufunkcyjnych pieców gazowych należy doprowadzić instalację wentylacji zgodności z przepisami;</w:t>
      </w:r>
    </w:p>
    <w:p w:rsidR="00000000" w:rsidDel="00000000" w:rsidP="00000000" w:rsidRDefault="00000000" w:rsidRPr="00000000" w14:paraId="00000151">
      <w:pPr>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b w:val="1"/>
          <w:rtl w:val="0"/>
        </w:rPr>
        <w:t xml:space="preserve">Instalacje elektryczne:</w:t>
      </w:r>
      <w:r w:rsidDel="00000000" w:rsidR="00000000" w:rsidRPr="00000000">
        <w:rPr>
          <w:rtl w:val="0"/>
        </w:rPr>
      </w:r>
    </w:p>
    <w:p w:rsidR="00000000" w:rsidDel="00000000" w:rsidP="00000000" w:rsidRDefault="00000000" w:rsidRPr="00000000" w14:paraId="00000153">
      <w:pPr>
        <w:jc w:val="both"/>
        <w:rPr>
          <w:rFonts w:ascii="Calibri" w:cs="Calibri" w:eastAsia="Calibri" w:hAnsi="Calibri"/>
        </w:rPr>
      </w:pPr>
      <w:r w:rsidDel="00000000" w:rsidR="00000000" w:rsidRPr="00000000">
        <w:rPr>
          <w:rFonts w:ascii="Calibri" w:cs="Calibri" w:eastAsia="Calibri" w:hAnsi="Calibri"/>
          <w:rtl w:val="0"/>
        </w:rPr>
        <w:t xml:space="preserve">• instalacja dla cz. wspólnych budynku: oświetlenie klatek schodowych, korytarzy, wejścia uruchamiane czujkami ruchu, strefy odgrodzone drzwiami na osobnych obwodach np. korytarze do komórek lokatorskich;</w:t>
      </w:r>
    </w:p>
    <w:p w:rsidR="00000000" w:rsidDel="00000000" w:rsidP="00000000" w:rsidRDefault="00000000" w:rsidRPr="00000000" w14:paraId="00000154">
      <w:pPr>
        <w:jc w:val="both"/>
        <w:rPr>
          <w:rFonts w:ascii="Calibri" w:cs="Calibri" w:eastAsia="Calibri" w:hAnsi="Calibri"/>
        </w:rPr>
      </w:pPr>
      <w:r w:rsidDel="00000000" w:rsidR="00000000" w:rsidRPr="00000000">
        <w:rPr>
          <w:rFonts w:ascii="Calibri" w:cs="Calibri" w:eastAsia="Calibri" w:hAnsi="Calibri"/>
          <w:rtl w:val="0"/>
        </w:rPr>
        <w:t xml:space="preserve">• instalacja elektryczna mieszkań: tablice mieszkaniowe natynkowe instalowane w przedpokoju w miejscu nie kolidującym z drzwiami i grzejnikami, zgodnie z przepisami;</w:t>
      </w:r>
    </w:p>
    <w:p w:rsidR="00000000" w:rsidDel="00000000" w:rsidP="00000000" w:rsidRDefault="00000000" w:rsidRPr="00000000" w14:paraId="00000155">
      <w:pPr>
        <w:rPr>
          <w:rFonts w:ascii="Calibri" w:cs="Calibri" w:eastAsia="Calibri" w:hAnsi="Calibri"/>
        </w:rPr>
      </w:pPr>
      <w:r w:rsidDel="00000000" w:rsidR="00000000" w:rsidRPr="00000000">
        <w:rPr>
          <w:rtl w:val="0"/>
        </w:rPr>
      </w:r>
    </w:p>
    <w:p w:rsidR="00000000" w:rsidDel="00000000" w:rsidP="00000000" w:rsidRDefault="00000000" w:rsidRPr="00000000" w14:paraId="00000156">
      <w:pPr>
        <w:rPr>
          <w:rFonts w:ascii="Calibri" w:cs="Calibri" w:eastAsia="Calibri" w:hAnsi="Calibri"/>
          <w:b w:val="1"/>
        </w:rPr>
      </w:pPr>
      <w:r w:rsidDel="00000000" w:rsidR="00000000" w:rsidRPr="00000000">
        <w:rPr>
          <w:rFonts w:ascii="Calibri" w:cs="Calibri" w:eastAsia="Calibri" w:hAnsi="Calibri"/>
          <w:b w:val="1"/>
          <w:rtl w:val="0"/>
        </w:rPr>
        <w:t xml:space="preserve">Instalacje teletechniczne:</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 instalacje teletechniczne projektować zgodnie z obowiązującymi przepisami,</w:t>
      </w:r>
    </w:p>
    <w:p w:rsidR="00000000" w:rsidDel="00000000" w:rsidP="00000000" w:rsidRDefault="00000000" w:rsidRPr="00000000" w14:paraId="00000158">
      <w:pPr>
        <w:jc w:val="both"/>
        <w:rPr>
          <w:rFonts w:ascii="Calibri" w:cs="Calibri" w:eastAsia="Calibri" w:hAnsi="Calibri"/>
        </w:rPr>
      </w:pPr>
      <w:r w:rsidDel="00000000" w:rsidR="00000000" w:rsidRPr="00000000">
        <w:rPr>
          <w:rFonts w:ascii="Calibri" w:cs="Calibri" w:eastAsia="Calibri" w:hAnsi="Calibri"/>
          <w:rtl w:val="0"/>
        </w:rPr>
        <w:t xml:space="preserve">• należy przewidzieć w budynkach Centralny Punkt Dystrybucyjny do którego doprowadzony będzie sygnał operatorów zewnętrznych oraz okablowanie anten DVB-T, SAT na dachu z kanalizacją technologiczną poza budynek dla wprowadzenia infrastruktury operatora,</w:t>
      </w:r>
    </w:p>
    <w:p w:rsidR="00000000" w:rsidDel="00000000" w:rsidP="00000000" w:rsidRDefault="00000000" w:rsidRPr="00000000" w14:paraId="00000159">
      <w:pPr>
        <w:jc w:val="both"/>
        <w:rPr>
          <w:rFonts w:ascii="Calibri" w:cs="Calibri" w:eastAsia="Calibri" w:hAnsi="Calibri"/>
        </w:rPr>
      </w:pPr>
      <w:r w:rsidDel="00000000" w:rsidR="00000000" w:rsidRPr="00000000">
        <w:rPr>
          <w:rFonts w:ascii="Calibri" w:cs="Calibri" w:eastAsia="Calibri" w:hAnsi="Calibri"/>
          <w:rtl w:val="0"/>
        </w:rPr>
        <w:t xml:space="preserve">• w lokalach natynkowa lokalowa tablica teletechniczna dla doprowadzenia z Centralnego Punktu Dystrybucyjnego RTV kablowej, RTV-SAT, światłowodów, przewodów UTP – wg warunków technicznych,</w:t>
      </w:r>
    </w:p>
    <w:p w:rsidR="00000000" w:rsidDel="00000000" w:rsidP="00000000" w:rsidRDefault="00000000" w:rsidRPr="00000000" w14:paraId="0000015A">
      <w:pPr>
        <w:jc w:val="both"/>
        <w:rPr>
          <w:rFonts w:ascii="Calibri" w:cs="Calibri" w:eastAsia="Calibri" w:hAnsi="Calibri"/>
        </w:rPr>
      </w:pPr>
      <w:r w:rsidDel="00000000" w:rsidR="00000000" w:rsidRPr="00000000">
        <w:rPr>
          <w:rFonts w:ascii="Calibri" w:cs="Calibri" w:eastAsia="Calibri" w:hAnsi="Calibri"/>
          <w:rtl w:val="0"/>
        </w:rPr>
        <w:t xml:space="preserve">• w lokalach zestaw gniazd RTV, RTV-SAT, UTP (+ poza na gniazda zasilające jak w cz. elektrycznej) z okablowaniem z lokalowych tablic teletechnicznych,</w:t>
      </w:r>
    </w:p>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 światłowody w lokalach zakończone w lokalowych tablicach teletechnicznych,</w:t>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 instalacja domofonowa zakończona unifonem w przedpokoju koło drzwi wejściowych do lokalu.</w:t>
      </w:r>
    </w:p>
    <w:p w:rsidR="00000000" w:rsidDel="00000000" w:rsidP="00000000" w:rsidRDefault="00000000" w:rsidRPr="00000000" w14:paraId="0000015D">
      <w:pPr>
        <w:rPr>
          <w:rFonts w:ascii="Calibri" w:cs="Calibri" w:eastAsia="Calibri" w:hAnsi="Calibri"/>
        </w:rPr>
      </w:pPr>
      <w:r w:rsidDel="00000000" w:rsidR="00000000" w:rsidRPr="00000000">
        <w:rPr>
          <w:rtl w:val="0"/>
        </w:rPr>
      </w:r>
    </w:p>
    <w:p w:rsidR="00000000" w:rsidDel="00000000" w:rsidP="00000000" w:rsidRDefault="00000000" w:rsidRPr="00000000" w14:paraId="0000015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ykonanie wszystkich niezbędnych instalacji wewnętrznych wraz z niezbędnymi urządzeniami na podstawie warunków i uzgodnień projektu budowlanego, zapewniających ekologiczne i jak najbardziej niezależne źródła energii, gwarantujące uzyskanie wskaźnika rocznego zapotrzebowania na</w:t>
      </w:r>
      <w:r w:rsidDel="00000000" w:rsidR="00000000" w:rsidRPr="00000000">
        <w:rPr>
          <w:rFonts w:ascii="Calibri" w:cs="Calibri" w:eastAsia="Calibri" w:hAnsi="Calibri"/>
          <w:b w:val="1"/>
          <w:rtl w:val="0"/>
        </w:rPr>
        <w:t xml:space="preserve"> nieodnawialną energię pierwotną max. do Ep &lt; 52 kWh/m</w:t>
      </w:r>
      <w:r w:rsidDel="00000000" w:rsidR="00000000" w:rsidRPr="00000000">
        <w:rPr>
          <w:rFonts w:ascii="Calibri" w:cs="Calibri" w:eastAsia="Calibri" w:hAnsi="Calibri"/>
          <w:b w:val="1"/>
          <w:vertAlign w:val="superscript"/>
          <w:rtl w:val="0"/>
        </w:rPr>
        <w:t xml:space="preserve">2</w:t>
      </w:r>
      <w:r w:rsidDel="00000000" w:rsidR="00000000" w:rsidRPr="00000000">
        <w:rPr>
          <w:rFonts w:ascii="Calibri" w:cs="Calibri" w:eastAsia="Calibri" w:hAnsi="Calibri"/>
          <w:b w:val="1"/>
          <w:rtl w:val="0"/>
        </w:rPr>
        <w:t xml:space="preserve"> rok</w:t>
      </w:r>
      <w:r w:rsidDel="00000000" w:rsidR="00000000" w:rsidRPr="00000000">
        <w:rPr>
          <w:rFonts w:ascii="Calibri" w:cs="Calibri" w:eastAsia="Calibri" w:hAnsi="Calibri"/>
          <w:rtl w:val="0"/>
        </w:rPr>
        <w:t xml:space="preserve">, w poszanowaniu reguł DNSH, w tym instalacji:</w:t>
      </w:r>
    </w:p>
    <w:p w:rsidR="00000000" w:rsidDel="00000000" w:rsidP="00000000" w:rsidRDefault="00000000" w:rsidRPr="00000000" w14:paraId="0000015F">
      <w:pPr>
        <w:widowControl w:val="0"/>
        <w:numPr>
          <w:ilvl w:val="2"/>
          <w:numId w:val="7"/>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wod.-kan,</w:t>
      </w:r>
    </w:p>
    <w:p w:rsidR="00000000" w:rsidDel="00000000" w:rsidP="00000000" w:rsidRDefault="00000000" w:rsidRPr="00000000" w14:paraId="00000160">
      <w:pPr>
        <w:widowControl w:val="0"/>
        <w:numPr>
          <w:ilvl w:val="2"/>
          <w:numId w:val="7"/>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kanalizacji deszczowej z założeniem głównego wykorzystania wód opadowych do użytku wewnętrznego, </w:t>
      </w:r>
    </w:p>
    <w:p w:rsidR="00000000" w:rsidDel="00000000" w:rsidP="00000000" w:rsidRDefault="00000000" w:rsidRPr="00000000" w14:paraId="00000161">
      <w:pPr>
        <w:widowControl w:val="0"/>
        <w:numPr>
          <w:ilvl w:val="2"/>
          <w:numId w:val="7"/>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wody ciepłej,</w:t>
      </w:r>
    </w:p>
    <w:p w:rsidR="00000000" w:rsidDel="00000000" w:rsidP="00000000" w:rsidRDefault="00000000" w:rsidRPr="00000000" w14:paraId="00000162">
      <w:pPr>
        <w:widowControl w:val="0"/>
        <w:numPr>
          <w:ilvl w:val="2"/>
          <w:numId w:val="7"/>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elektrycznej i teletechnicznej,</w:t>
      </w:r>
    </w:p>
    <w:p w:rsidR="00000000" w:rsidDel="00000000" w:rsidP="00000000" w:rsidRDefault="00000000" w:rsidRPr="00000000" w14:paraId="00000163">
      <w:pPr>
        <w:widowControl w:val="0"/>
        <w:numPr>
          <w:ilvl w:val="2"/>
          <w:numId w:val="7"/>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sanitarnej.</w:t>
      </w:r>
    </w:p>
    <w:p w:rsidR="00000000" w:rsidDel="00000000" w:rsidP="00000000" w:rsidRDefault="00000000" w:rsidRPr="00000000" w14:paraId="00000164">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rPr>
      </w:pPr>
      <w:r w:rsidDel="00000000" w:rsidR="00000000" w:rsidRPr="00000000">
        <w:rPr>
          <w:rFonts w:ascii="Calibri" w:cs="Calibri" w:eastAsia="Calibri" w:hAnsi="Calibri"/>
          <w:b w:val="1"/>
          <w:rtl w:val="0"/>
        </w:rPr>
        <w:t xml:space="preserve">Wykończenie do stanu „pod klucz” (koniecznie zgodnie z wymogami zawartymi w § 15 Rozporządzenia Rady Ministrów z dnia 20 października 2015 roku z późniejszymi zmianami) - Uwaga: rodzaj wykończenia dobiera Projektant:</w:t>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1. Ściany oraz sufity pomalowane na biało.</w:t>
      </w:r>
    </w:p>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2. Podłogi w kuchni, w łazienkach i w pokojach wyłożone nawierzchniami trwałymi.</w:t>
      </w:r>
    </w:p>
    <w:p w:rsidR="00000000" w:rsidDel="00000000" w:rsidP="00000000" w:rsidRDefault="00000000" w:rsidRPr="00000000" w14:paraId="00000168">
      <w:pPr>
        <w:jc w:val="both"/>
        <w:rPr>
          <w:rFonts w:ascii="Calibri" w:cs="Calibri" w:eastAsia="Calibri" w:hAnsi="Calibri"/>
        </w:rPr>
      </w:pPr>
      <w:r w:rsidDel="00000000" w:rsidR="00000000" w:rsidRPr="00000000">
        <w:rPr>
          <w:rFonts w:ascii="Calibri" w:cs="Calibri" w:eastAsia="Calibri" w:hAnsi="Calibri"/>
          <w:rtl w:val="0"/>
        </w:rPr>
        <w:t xml:space="preserve">3. Łazienki wyposażone w wannę lub brodzik lub kabinę natryskową z brodzikiem lub bez brodzika z odpływem podłogowym, umywalkę i sedes typu kompakt z osprzętem.</w:t>
      </w:r>
    </w:p>
    <w:p w:rsidR="00000000" w:rsidDel="00000000" w:rsidP="00000000" w:rsidRDefault="00000000" w:rsidRPr="00000000" w14:paraId="00000169">
      <w:pPr>
        <w:jc w:val="both"/>
        <w:rPr>
          <w:rFonts w:ascii="Calibri" w:cs="Calibri" w:eastAsia="Calibri" w:hAnsi="Calibri"/>
        </w:rPr>
      </w:pPr>
      <w:r w:rsidDel="00000000" w:rsidR="00000000" w:rsidRPr="00000000">
        <w:rPr>
          <w:rFonts w:ascii="Calibri" w:cs="Calibri" w:eastAsia="Calibri" w:hAnsi="Calibri"/>
          <w:rtl w:val="0"/>
        </w:rPr>
        <w:t xml:space="preserve">4. W łazienkach ściany wyłożone glazurą, miejscowe hydroizolacje powierzchni poziomych i pionowych.</w:t>
      </w:r>
    </w:p>
    <w:p w:rsidR="00000000" w:rsidDel="00000000" w:rsidP="00000000" w:rsidRDefault="00000000" w:rsidRPr="00000000" w14:paraId="0000016A">
      <w:pPr>
        <w:jc w:val="both"/>
        <w:rPr>
          <w:rFonts w:ascii="Calibri" w:cs="Calibri" w:eastAsia="Calibri" w:hAnsi="Calibri"/>
        </w:rPr>
      </w:pPr>
      <w:r w:rsidDel="00000000" w:rsidR="00000000" w:rsidRPr="00000000">
        <w:rPr>
          <w:rFonts w:ascii="Calibri" w:cs="Calibri" w:eastAsia="Calibri" w:hAnsi="Calibri"/>
          <w:rtl w:val="0"/>
        </w:rPr>
        <w:t xml:space="preserve">5. Kuchnia lub aneks kuchenny wyposażony w czteropalnikową kuchenkę z piekarnikiem, wolnostojącą lub do zabudowy.</w:t>
      </w:r>
    </w:p>
    <w:p w:rsidR="00000000" w:rsidDel="00000000" w:rsidP="00000000" w:rsidRDefault="00000000" w:rsidRPr="00000000" w14:paraId="0000016B">
      <w:pPr>
        <w:jc w:val="both"/>
        <w:rPr>
          <w:rFonts w:ascii="Calibri" w:cs="Calibri" w:eastAsia="Calibri" w:hAnsi="Calibri"/>
        </w:rPr>
      </w:pPr>
      <w:r w:rsidDel="00000000" w:rsidR="00000000" w:rsidRPr="00000000">
        <w:rPr>
          <w:rFonts w:ascii="Calibri" w:cs="Calibri" w:eastAsia="Calibri" w:hAnsi="Calibri"/>
          <w:rtl w:val="0"/>
        </w:rPr>
        <w:t xml:space="preserve">6. W kuchni pas ochronny na ścianie nad zlewozmywakiem wyłożony glazurą lub opcjonalnie może zostać wykonana zabudowa stojąca kuchni, a także obudowany zlewozmywak.</w:t>
      </w:r>
    </w:p>
    <w:p w:rsidR="00000000" w:rsidDel="00000000" w:rsidP="00000000" w:rsidRDefault="00000000" w:rsidRPr="00000000" w14:paraId="0000016C">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7. Minimum 2 lokale mieszkalne o powierzchni min. 62,49 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powinny spełniać wymogi w zakresie dostępności i przystosowania dla osób niepełnosprawnych określone w przepisach rozporządzenia Ministra Infrastruktury z dnia 12 kwietnia 2002 r. w sprawie warunków technicznych, jakim powinny odpowiadać budynki i ich usytuowanie (Dz.U. z 2019 r. poz. 1065 oraz z 2020 r. poz. 1608 i 2351), w tym wymogi dotyczące przystosowania pomieszczenia higieniczno sanitarnego, o których mowa w § 86 tego rozporządzenia.</w:t>
      </w:r>
      <w:r w:rsidDel="00000000" w:rsidR="00000000" w:rsidRPr="00000000">
        <w:rPr>
          <w:rtl w:val="0"/>
        </w:rPr>
      </w:r>
    </w:p>
    <w:p w:rsidR="00000000" w:rsidDel="00000000" w:rsidP="00000000" w:rsidRDefault="00000000" w:rsidRPr="00000000" w14:paraId="0000016D">
      <w:pPr>
        <w:spacing w:after="200"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6E">
      <w:pPr>
        <w:spacing w:after="20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Załącznik do Wytycznych projektowych: </w:t>
      </w:r>
    </w:p>
    <w:p w:rsidR="00000000" w:rsidDel="00000000" w:rsidP="00000000" w:rsidRDefault="00000000" w:rsidRPr="00000000" w14:paraId="0000016F">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koncepcja_gmina_Iława.zip</w:t>
      </w:r>
      <w:r w:rsidDel="00000000" w:rsidR="00000000" w:rsidRPr="00000000">
        <w:rPr>
          <w:rtl w:val="0"/>
        </w:rPr>
      </w:r>
    </w:p>
    <w:p w:rsidR="00000000" w:rsidDel="00000000" w:rsidP="00000000" w:rsidRDefault="00000000" w:rsidRPr="00000000" w14:paraId="00000170">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informacja o standardzie wykończenia.pdf </w:t>
      </w:r>
      <w:r w:rsidDel="00000000" w:rsidR="00000000" w:rsidRPr="00000000">
        <w:rPr>
          <w:rtl w:val="0"/>
        </w:rPr>
      </w:r>
    </w:p>
    <w:p w:rsidR="00000000" w:rsidDel="00000000" w:rsidP="00000000" w:rsidRDefault="00000000" w:rsidRPr="00000000" w14:paraId="00000171">
      <w:pPr>
        <w:numPr>
          <w:ilvl w:val="0"/>
          <w:numId w:val="9"/>
        </w:numPr>
        <w:spacing w:after="20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zestawienie powierzchni - wzór.docx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283"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1"/>
    <w:pPr>
      <w:spacing w:line="240" w:lineRule="auto"/>
    </w:pPr>
    <w:tblPr>
      <w:tblStyleRowBandSize w:val="1"/>
      <w:tblStyleColBandSize w:val="1"/>
      <w:tblCellMar>
        <w:left w:w="108.0" w:type="dxa"/>
        <w:right w:w="108.0" w:type="dxa"/>
      </w:tblCellMar>
    </w:tblPr>
  </w:style>
  <w:style w:type="table" w:styleId="a0" w:customStyle="1">
    <w:basedOn w:val="TableNormal1"/>
    <w:pPr>
      <w:spacing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p.legalis.pl/document-view.seam?documentId=mfrxilruguytemzqgq2q" TargetMode="External"/><Relationship Id="rId9" Type="http://schemas.openxmlformats.org/officeDocument/2006/relationships/hyperlink" Target="https://bip.gmina-ilawa.pl/10126/3018/05_XIII_2F108_2F2003_-_MPZ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p.gmina-ilawa.pl/10126/3018/05_XIII_2F108_2F2003_-_MPZP/" TargetMode="External"/><Relationship Id="rId8" Type="http://schemas.openxmlformats.org/officeDocument/2006/relationships/hyperlink" Target="https://bip.gmina-ilawa.pl/10126/3018/05_XIII_2F108_2F2003_-_MPZ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7RJAO4GasGehxhMI5dhjumCJQ==">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2022-11-28T13:23:00Z</dcterms:created>
</cp:coreProperties>
</file>