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7A" w:rsidRDefault="00D71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Zielona Góra, dn. 06.03.2023 r.</w:t>
      </w:r>
    </w:p>
    <w:p w:rsidR="00D71274" w:rsidRDefault="00D71274"/>
    <w:p w:rsidR="00D71274" w:rsidRDefault="00065F14" w:rsidP="00D71274">
      <w:pPr>
        <w:rPr>
          <w:b/>
          <w:sz w:val="32"/>
          <w:u w:val="single"/>
        </w:rPr>
      </w:pPr>
      <w:r w:rsidRPr="00065F14">
        <w:rPr>
          <w:b/>
          <w:sz w:val="32"/>
          <w:u w:val="single"/>
        </w:rPr>
        <w:t>Opis przedmiotu zamówienia</w:t>
      </w:r>
    </w:p>
    <w:p w:rsidR="00065F14" w:rsidRDefault="00065F14" w:rsidP="00D71274">
      <w:pPr>
        <w:rPr>
          <w:b/>
          <w:sz w:val="32"/>
          <w:u w:val="single"/>
        </w:rPr>
      </w:pPr>
    </w:p>
    <w:p w:rsidR="00065F14" w:rsidRDefault="00065F14" w:rsidP="00D71274">
      <w:pPr>
        <w:rPr>
          <w:b/>
          <w:sz w:val="32"/>
          <w:u w:val="single"/>
        </w:rPr>
      </w:pPr>
    </w:p>
    <w:p w:rsidR="00065F14" w:rsidRDefault="00065F14" w:rsidP="00D71274">
      <w:pPr>
        <w:rPr>
          <w:b/>
          <w:u w:val="single"/>
        </w:rPr>
      </w:pPr>
      <w:r w:rsidRPr="00065F14">
        <w:rPr>
          <w:b/>
          <w:u w:val="single"/>
        </w:rPr>
        <w:t>Zamówienie obejmuje:</w:t>
      </w:r>
      <w:r>
        <w:rPr>
          <w:b/>
          <w:u w:val="single"/>
        </w:rPr>
        <w:t xml:space="preserve"> opracowanie dokumentacji projektowej na modernizację budynku mieszkalnego wraz z rozbudową przy ul. Jeleniej 8A w Zielonej Górze.</w:t>
      </w:r>
    </w:p>
    <w:p w:rsidR="00065F14" w:rsidRDefault="00065F14" w:rsidP="00D71274">
      <w:pPr>
        <w:rPr>
          <w:b/>
          <w:u w:val="single"/>
        </w:rPr>
      </w:pPr>
    </w:p>
    <w:p w:rsidR="00065F14" w:rsidRPr="00065F14" w:rsidRDefault="00065F14" w:rsidP="00D71274">
      <w:r w:rsidRPr="00065F14">
        <w:t>Nieruchomość jest budynkiem komunalnym, położonym na terenie urbanistycznym miasta Zielona Góra.</w:t>
      </w:r>
      <w:r>
        <w:t xml:space="preserve"> Nieruchomość składa się z części mieszkalnej</w:t>
      </w:r>
      <w:r w:rsidR="002C1711">
        <w:t xml:space="preserve"> tj. jednego lokalu mieszkalnego</w:t>
      </w:r>
      <w:r>
        <w:t>, w której skład wchodzą trzy pokoje, kuchnia, łazienka, przedpokój z klatką schodową, ogrzewana jest piecem gazowym</w:t>
      </w:r>
      <w:r w:rsidR="00CC3C92">
        <w:t xml:space="preserve"> oraz część budynku przeznaczona na pomieszczenia gospodarcze. Budynek nie posiada przyłącza sieci kanalizacyjnej, wodociągowej, gazowej elektrycznej. Nieruchomość jest budynkiem II kondygnacyjnym przykryty dachem papowym, który ma trzy różne wysokości i jest przeznaczony do kapitalnego remontu. Pomieszczenia na II kondygnacji ze względu na wysokość nie spełniają wymogów lokalu mieszkalnego.</w:t>
      </w:r>
    </w:p>
    <w:p w:rsidR="00CC3C92" w:rsidRDefault="00CC3C92" w:rsidP="00D71274"/>
    <w:p w:rsidR="00065F14" w:rsidRDefault="00065F14" w:rsidP="00D71274">
      <w:r>
        <w:t>Zakres prac projektowych winien w swym zakresie obejmować branżę budowlaną, sanitarną i elektryczną w następującym zakresie:</w:t>
      </w:r>
    </w:p>
    <w:p w:rsidR="00065F14" w:rsidRDefault="00065F14" w:rsidP="00065F14">
      <w:pPr>
        <w:pStyle w:val="Akapitzlist"/>
        <w:numPr>
          <w:ilvl w:val="0"/>
          <w:numId w:val="2"/>
        </w:numPr>
      </w:pPr>
      <w:r>
        <w:t>podwyższeniu II kondygnacji budynku wraz z kapitalnym remontem dachu,</w:t>
      </w:r>
    </w:p>
    <w:p w:rsidR="00065F14" w:rsidRDefault="00065F14" w:rsidP="00065F14">
      <w:pPr>
        <w:pStyle w:val="Akapitzlist"/>
        <w:numPr>
          <w:ilvl w:val="0"/>
          <w:numId w:val="2"/>
        </w:numPr>
      </w:pPr>
      <w:r>
        <w:t>adaptacji pomieszczeń gospodarczych na cele mieszkaniowe,</w:t>
      </w:r>
    </w:p>
    <w:p w:rsidR="00065F14" w:rsidRDefault="00065F14" w:rsidP="00065F14">
      <w:pPr>
        <w:pStyle w:val="Akapitzlist"/>
        <w:numPr>
          <w:ilvl w:val="0"/>
          <w:numId w:val="2"/>
        </w:numPr>
      </w:pPr>
      <w:r>
        <w:t>stworzenie i wyremontowanie 4 samodzielnych lokali mieszkalnych,</w:t>
      </w:r>
    </w:p>
    <w:p w:rsidR="00065F14" w:rsidRDefault="00065F14" w:rsidP="00065F14">
      <w:pPr>
        <w:pStyle w:val="Akapitzlist"/>
        <w:numPr>
          <w:ilvl w:val="0"/>
          <w:numId w:val="2"/>
        </w:numPr>
      </w:pPr>
      <w:r>
        <w:t>przyłączenie budynku do sieci wodociągowej, kanalizacyjnej, gazowej oraz elektryc</w:t>
      </w:r>
      <w:r w:rsidR="00310F5F">
        <w:t>znej,</w:t>
      </w:r>
    </w:p>
    <w:p w:rsidR="00310F5F" w:rsidRDefault="00310F5F" w:rsidP="00065F14">
      <w:pPr>
        <w:pStyle w:val="Akapitzlist"/>
        <w:numPr>
          <w:ilvl w:val="0"/>
          <w:numId w:val="2"/>
        </w:numPr>
      </w:pPr>
      <w:r>
        <w:t xml:space="preserve">lokale </w:t>
      </w:r>
      <w:r w:rsidR="006E140B">
        <w:t xml:space="preserve">mieszkalne </w:t>
      </w:r>
      <w:r>
        <w:t>i budynek w</w:t>
      </w:r>
      <w:r w:rsidR="006E140B">
        <w:t>inny spełniać wymogi opisane w U</w:t>
      </w:r>
      <w:r>
        <w:t>stawie</w:t>
      </w:r>
      <w:r w:rsidR="006E140B">
        <w:t xml:space="preserve"> z dnia 8 grudnia 2006 r. o finansowym wsparciu niektórych przedsięwzięć mieszkaniowych tj. Dz. U. z 2022 r. poz. 377, 1561, 2456, z 2023 r. poz. 28, 185</w:t>
      </w:r>
      <w:r w:rsidR="002C1711">
        <w:t xml:space="preserve"> z późniejszymi zmianami</w:t>
      </w:r>
      <w:r w:rsidR="006E140B">
        <w:t xml:space="preserve">. </w:t>
      </w:r>
    </w:p>
    <w:p w:rsidR="00CC3C92" w:rsidRDefault="00CC3C92" w:rsidP="00CC3C92"/>
    <w:p w:rsidR="00CC3C92" w:rsidRDefault="00CC3C92" w:rsidP="00CC3C92">
      <w:r>
        <w:t>Wykonawca dokumentacji własnym staraniem uzyska niezbędne uzgodnienia, opinie, w</w:t>
      </w:r>
      <w:bookmarkStart w:id="0" w:name="_GoBack"/>
      <w:bookmarkEnd w:id="0"/>
      <w:r>
        <w:t>ykona niezbędne ekspertyzy, inwentaryzację budowlaną oraz przygotuje dokumentację projektową w sposób umożliwiający ogłoszenie przez Zamawiającego przetargu na wyłonienie wykonawcy robót budowlanych.</w:t>
      </w:r>
    </w:p>
    <w:p w:rsidR="00CC3C92" w:rsidRDefault="00CC3C92" w:rsidP="00CC3C92"/>
    <w:p w:rsidR="00CC3C92" w:rsidRDefault="00CC3C92" w:rsidP="00CC3C92">
      <w:r>
        <w:t xml:space="preserve">Wykonawca w imieniu Zamawiającego uzyska decyzję o pozwoleniu na budowę. </w:t>
      </w:r>
    </w:p>
    <w:p w:rsidR="006E140B" w:rsidRDefault="006E140B" w:rsidP="00CC3C92"/>
    <w:p w:rsidR="006E140B" w:rsidRDefault="006E140B" w:rsidP="00CC3C92">
      <w:r>
        <w:t>Obiekt do oględzin udostępni kierownik Administracji Budynków Mieszkalnych przy ul. Sowińskiego 44a tel. 691 752 186.</w:t>
      </w:r>
    </w:p>
    <w:p w:rsidR="00065F14" w:rsidRDefault="00065F14" w:rsidP="00065F14"/>
    <w:p w:rsidR="00065F14" w:rsidRPr="00065F14" w:rsidRDefault="00065F14" w:rsidP="00065F14"/>
    <w:sectPr w:rsidR="00065F14" w:rsidRPr="000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E0E"/>
    <w:multiLevelType w:val="hybridMultilevel"/>
    <w:tmpl w:val="A9B29F88"/>
    <w:lvl w:ilvl="0" w:tplc="8E386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1F9C"/>
    <w:multiLevelType w:val="hybridMultilevel"/>
    <w:tmpl w:val="D9B2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4"/>
    <w:rsid w:val="00065F14"/>
    <w:rsid w:val="002057F0"/>
    <w:rsid w:val="002C1711"/>
    <w:rsid w:val="00310F5F"/>
    <w:rsid w:val="004D4B7A"/>
    <w:rsid w:val="00647682"/>
    <w:rsid w:val="006E0930"/>
    <w:rsid w:val="006E140B"/>
    <w:rsid w:val="00CC3C92"/>
    <w:rsid w:val="00D71274"/>
    <w:rsid w:val="00E606CC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B37A-A290-4023-8583-415492B9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930"/>
    <w:pPr>
      <w:spacing w:after="0" w:line="276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2023-03-06T10:43:00Z</cp:lastPrinted>
  <dcterms:created xsi:type="dcterms:W3CDTF">2023-03-06T09:14:00Z</dcterms:created>
  <dcterms:modified xsi:type="dcterms:W3CDTF">2023-03-06T10:45:00Z</dcterms:modified>
</cp:coreProperties>
</file>