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23B61B4B" w14:textId="1667AC0B" w:rsidR="004214E3" w:rsidRPr="00A40333" w:rsidRDefault="004214E3" w:rsidP="004214E3">
      <w:pPr>
        <w:spacing w:after="120" w:line="276" w:lineRule="auto"/>
        <w:jc w:val="center"/>
        <w:rPr>
          <w:rFonts w:ascii="Arial" w:eastAsia="Times New Roman" w:hAnsi="Arial"/>
          <w:sz w:val="24"/>
          <w:szCs w:val="24"/>
          <w:lang w:eastAsia="en-US"/>
        </w:rPr>
      </w:pPr>
      <w:r w:rsidRPr="00A40333">
        <w:rPr>
          <w:rFonts w:ascii="Arial" w:hAnsi="Arial"/>
          <w:sz w:val="24"/>
          <w:szCs w:val="24"/>
        </w:rPr>
        <w:t>Budowa plac</w:t>
      </w:r>
      <w:r>
        <w:rPr>
          <w:rFonts w:ascii="Arial" w:hAnsi="Arial"/>
          <w:sz w:val="24"/>
          <w:szCs w:val="24"/>
        </w:rPr>
        <w:t>u</w:t>
      </w:r>
      <w:r w:rsidRPr="00A40333">
        <w:rPr>
          <w:rFonts w:ascii="Arial" w:hAnsi="Arial"/>
          <w:sz w:val="24"/>
          <w:szCs w:val="24"/>
        </w:rPr>
        <w:t xml:space="preserve"> zabaw w Łączynie i </w:t>
      </w:r>
      <w:proofErr w:type="spellStart"/>
      <w:r w:rsidRPr="00A40333">
        <w:rPr>
          <w:rFonts w:ascii="Arial" w:hAnsi="Arial"/>
          <w:sz w:val="24"/>
          <w:szCs w:val="24"/>
        </w:rPr>
        <w:t>Stężyckiej</w:t>
      </w:r>
      <w:proofErr w:type="spellEnd"/>
      <w:r w:rsidRPr="00A40333">
        <w:rPr>
          <w:rFonts w:ascii="Arial" w:hAnsi="Arial"/>
          <w:sz w:val="24"/>
          <w:szCs w:val="24"/>
        </w:rPr>
        <w:t xml:space="preserve"> Hucie</w:t>
      </w:r>
    </w:p>
    <w:p w14:paraId="66E540F6" w14:textId="28E85161"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4214E3">
        <w:rPr>
          <w:rFonts w:ascii="Arial" w:eastAsia="Arial" w:hAnsi="Arial"/>
          <w:sz w:val="24"/>
          <w:szCs w:val="24"/>
          <w:lang w:val="pl"/>
        </w:rPr>
        <w:t>18</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3702B39E"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08DF8EAA" w14:textId="5D74221B" w:rsidR="008E2334" w:rsidRPr="00BF5889" w:rsidRDefault="008E2334">
          <w:pPr>
            <w:pStyle w:val="Spistreci2"/>
            <w:tabs>
              <w:tab w:val="right" w:pos="9850"/>
            </w:tabs>
            <w:rPr>
              <w:rFonts w:ascii="Arial" w:hAnsi="Arial"/>
              <w:noProof/>
              <w:sz w:val="24"/>
              <w:szCs w:val="24"/>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23284738" w:history="1">
            <w:r w:rsidRPr="00BF5889">
              <w:rPr>
                <w:rStyle w:val="Hipercze"/>
                <w:rFonts w:ascii="Arial" w:eastAsia="Arial" w:hAnsi="Arial"/>
                <w:noProof/>
                <w:color w:val="auto"/>
                <w:sz w:val="24"/>
                <w:szCs w:val="24"/>
                <w:lang w:val="pl"/>
              </w:rPr>
              <w:t>I. Dane Zamawiającego</w:t>
            </w:r>
            <w:r w:rsidRPr="00BF5889">
              <w:rPr>
                <w:rFonts w:ascii="Arial" w:hAnsi="Arial"/>
                <w:noProof/>
                <w:webHidden/>
                <w:sz w:val="24"/>
                <w:szCs w:val="24"/>
              </w:rPr>
              <w:tab/>
            </w:r>
            <w:r w:rsidRPr="00BF5889">
              <w:rPr>
                <w:rFonts w:ascii="Arial" w:hAnsi="Arial"/>
                <w:noProof/>
                <w:webHidden/>
                <w:sz w:val="24"/>
                <w:szCs w:val="24"/>
              </w:rPr>
              <w:fldChar w:fldCharType="begin"/>
            </w:r>
            <w:r w:rsidRPr="00BF5889">
              <w:rPr>
                <w:rFonts w:ascii="Arial" w:hAnsi="Arial"/>
                <w:noProof/>
                <w:webHidden/>
                <w:sz w:val="24"/>
                <w:szCs w:val="24"/>
              </w:rPr>
              <w:instrText xml:space="preserve"> PAGEREF _Toc123284738 \h </w:instrText>
            </w:r>
            <w:r w:rsidRPr="00BF5889">
              <w:rPr>
                <w:rFonts w:ascii="Arial" w:hAnsi="Arial"/>
                <w:noProof/>
                <w:webHidden/>
                <w:sz w:val="24"/>
                <w:szCs w:val="24"/>
              </w:rPr>
            </w:r>
            <w:r w:rsidRPr="00BF5889">
              <w:rPr>
                <w:rFonts w:ascii="Arial" w:hAnsi="Arial"/>
                <w:noProof/>
                <w:webHidden/>
                <w:sz w:val="24"/>
                <w:szCs w:val="24"/>
              </w:rPr>
              <w:fldChar w:fldCharType="separate"/>
            </w:r>
            <w:r w:rsidR="00F56745">
              <w:rPr>
                <w:rFonts w:ascii="Arial" w:hAnsi="Arial"/>
                <w:noProof/>
                <w:webHidden/>
                <w:sz w:val="24"/>
                <w:szCs w:val="24"/>
              </w:rPr>
              <w:t>3</w:t>
            </w:r>
            <w:r w:rsidRPr="00BF5889">
              <w:rPr>
                <w:rFonts w:ascii="Arial" w:hAnsi="Arial"/>
                <w:noProof/>
                <w:webHidden/>
                <w:sz w:val="24"/>
                <w:szCs w:val="24"/>
              </w:rPr>
              <w:fldChar w:fldCharType="end"/>
            </w:r>
          </w:hyperlink>
        </w:p>
        <w:p w14:paraId="0370BA3F" w14:textId="3F1C66CE" w:rsidR="008E2334" w:rsidRPr="00BF5889" w:rsidRDefault="00AC1171">
          <w:pPr>
            <w:pStyle w:val="Spistreci2"/>
            <w:tabs>
              <w:tab w:val="right" w:pos="9850"/>
            </w:tabs>
            <w:rPr>
              <w:rFonts w:ascii="Arial" w:hAnsi="Arial"/>
              <w:noProof/>
              <w:sz w:val="24"/>
              <w:szCs w:val="24"/>
            </w:rPr>
          </w:pPr>
          <w:hyperlink w:anchor="_Toc123284739" w:history="1">
            <w:r w:rsidR="008E2334" w:rsidRPr="00BF5889">
              <w:rPr>
                <w:rStyle w:val="Hipercze"/>
                <w:rFonts w:ascii="Arial" w:eastAsia="Arial" w:hAnsi="Arial"/>
                <w:noProof/>
                <w:color w:val="auto"/>
                <w:sz w:val="24"/>
                <w:szCs w:val="24"/>
                <w:lang w:val="pl"/>
              </w:rPr>
              <w:t>II. Tryb udzielania zamówienia</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_Toc123284739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3</w:t>
            </w:r>
            <w:r w:rsidR="008E2334" w:rsidRPr="00BF5889">
              <w:rPr>
                <w:rFonts w:ascii="Arial" w:hAnsi="Arial"/>
                <w:noProof/>
                <w:webHidden/>
                <w:sz w:val="24"/>
                <w:szCs w:val="24"/>
              </w:rPr>
              <w:fldChar w:fldCharType="end"/>
            </w:r>
          </w:hyperlink>
        </w:p>
        <w:p w14:paraId="16A5C17E" w14:textId="14493FAA" w:rsidR="008E2334" w:rsidRPr="00BF5889" w:rsidRDefault="00AC1171">
          <w:pPr>
            <w:pStyle w:val="Spistreci2"/>
            <w:tabs>
              <w:tab w:val="right" w:pos="9850"/>
            </w:tabs>
            <w:rPr>
              <w:rFonts w:ascii="Arial" w:hAnsi="Arial"/>
              <w:noProof/>
              <w:sz w:val="24"/>
              <w:szCs w:val="24"/>
            </w:rPr>
          </w:pPr>
          <w:hyperlink w:anchor="_Toc123284740" w:history="1">
            <w:r w:rsidR="008E2334" w:rsidRPr="00BF5889">
              <w:rPr>
                <w:rStyle w:val="Hipercze"/>
                <w:rFonts w:ascii="Arial" w:eastAsia="Arial" w:hAnsi="Arial"/>
                <w:noProof/>
                <w:color w:val="auto"/>
                <w:sz w:val="24"/>
                <w:szCs w:val="24"/>
                <w:lang w:val="pl"/>
              </w:rPr>
              <w:t>III. Opis przedmiotu zamówienia</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_Toc123284740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4</w:t>
            </w:r>
            <w:r w:rsidR="008E2334" w:rsidRPr="00BF5889">
              <w:rPr>
                <w:rFonts w:ascii="Arial" w:hAnsi="Arial"/>
                <w:noProof/>
                <w:webHidden/>
                <w:sz w:val="24"/>
                <w:szCs w:val="24"/>
              </w:rPr>
              <w:fldChar w:fldCharType="end"/>
            </w:r>
          </w:hyperlink>
        </w:p>
        <w:p w14:paraId="6FFCBC40" w14:textId="2400E6F9" w:rsidR="008E2334" w:rsidRPr="00BF5889" w:rsidRDefault="00AC1171">
          <w:pPr>
            <w:pStyle w:val="Spistreci2"/>
            <w:tabs>
              <w:tab w:val="right" w:pos="9850"/>
            </w:tabs>
            <w:rPr>
              <w:rFonts w:ascii="Arial" w:hAnsi="Arial"/>
              <w:noProof/>
              <w:sz w:val="24"/>
              <w:szCs w:val="24"/>
            </w:rPr>
          </w:pPr>
          <w:hyperlink w:anchor="_Toc123284741" w:history="1">
            <w:r w:rsidR="008E2334" w:rsidRPr="00BF5889">
              <w:rPr>
                <w:rStyle w:val="Hipercze"/>
                <w:rFonts w:ascii="Arial" w:eastAsia="Arial" w:hAnsi="Arial"/>
                <w:noProof/>
                <w:color w:val="auto"/>
                <w:sz w:val="24"/>
                <w:szCs w:val="24"/>
                <w:lang w:val="pl"/>
              </w:rPr>
              <w:t>IV. Podwykonawstwo</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_Toc123284741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5</w:t>
            </w:r>
            <w:r w:rsidR="008E2334" w:rsidRPr="00BF5889">
              <w:rPr>
                <w:rFonts w:ascii="Arial" w:hAnsi="Arial"/>
                <w:noProof/>
                <w:webHidden/>
                <w:sz w:val="24"/>
                <w:szCs w:val="24"/>
              </w:rPr>
              <w:fldChar w:fldCharType="end"/>
            </w:r>
          </w:hyperlink>
        </w:p>
        <w:p w14:paraId="4DCED1A8" w14:textId="72924102" w:rsidR="008E2334" w:rsidRPr="00BF5889" w:rsidRDefault="00AC1171">
          <w:pPr>
            <w:pStyle w:val="Spistreci2"/>
            <w:tabs>
              <w:tab w:val="right" w:pos="9850"/>
            </w:tabs>
            <w:rPr>
              <w:rFonts w:ascii="Arial" w:hAnsi="Arial"/>
              <w:noProof/>
              <w:sz w:val="24"/>
              <w:szCs w:val="24"/>
            </w:rPr>
          </w:pPr>
          <w:hyperlink w:anchor="_Toc123284742" w:history="1">
            <w:r w:rsidR="008E2334" w:rsidRPr="00BF5889">
              <w:rPr>
                <w:rStyle w:val="Hipercze"/>
                <w:rFonts w:ascii="Arial" w:eastAsia="Arial" w:hAnsi="Arial"/>
                <w:noProof/>
                <w:color w:val="auto"/>
                <w:sz w:val="24"/>
                <w:szCs w:val="24"/>
                <w:lang w:val="pl"/>
              </w:rPr>
              <w:t>V. Okres realizacji zamówienia</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_Toc123284742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5</w:t>
            </w:r>
            <w:r w:rsidR="008E2334" w:rsidRPr="00BF5889">
              <w:rPr>
                <w:rFonts w:ascii="Arial" w:hAnsi="Arial"/>
                <w:noProof/>
                <w:webHidden/>
                <w:sz w:val="24"/>
                <w:szCs w:val="24"/>
              </w:rPr>
              <w:fldChar w:fldCharType="end"/>
            </w:r>
          </w:hyperlink>
        </w:p>
        <w:p w14:paraId="124DF991" w14:textId="55DFE40D" w:rsidR="008E2334" w:rsidRPr="00BF5889" w:rsidRDefault="00AC1171">
          <w:pPr>
            <w:pStyle w:val="Spistreci2"/>
            <w:tabs>
              <w:tab w:val="right" w:pos="9850"/>
            </w:tabs>
            <w:rPr>
              <w:rFonts w:ascii="Arial" w:hAnsi="Arial"/>
              <w:noProof/>
              <w:sz w:val="24"/>
              <w:szCs w:val="24"/>
            </w:rPr>
          </w:pPr>
          <w:hyperlink w:anchor="_Toc123284743" w:history="1">
            <w:r w:rsidR="008E2334" w:rsidRPr="00BF5889">
              <w:rPr>
                <w:rStyle w:val="Hipercze"/>
                <w:rFonts w:ascii="Arial" w:eastAsia="Arial" w:hAnsi="Arial"/>
                <w:noProof/>
                <w:color w:val="auto"/>
                <w:sz w:val="24"/>
                <w:szCs w:val="24"/>
                <w:lang w:val="pl"/>
              </w:rPr>
              <w:t>VI. Warunki udziału w postępowaniu</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_Toc123284743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6</w:t>
            </w:r>
            <w:r w:rsidR="008E2334" w:rsidRPr="00BF5889">
              <w:rPr>
                <w:rFonts w:ascii="Arial" w:hAnsi="Arial"/>
                <w:noProof/>
                <w:webHidden/>
                <w:sz w:val="24"/>
                <w:szCs w:val="24"/>
              </w:rPr>
              <w:fldChar w:fldCharType="end"/>
            </w:r>
          </w:hyperlink>
        </w:p>
        <w:p w14:paraId="546BF9DB" w14:textId="78FC228C" w:rsidR="008E2334" w:rsidRPr="00BF5889" w:rsidRDefault="00AC1171">
          <w:pPr>
            <w:pStyle w:val="Spistreci2"/>
            <w:tabs>
              <w:tab w:val="right" w:pos="9850"/>
            </w:tabs>
            <w:rPr>
              <w:rFonts w:ascii="Arial" w:hAnsi="Arial"/>
              <w:noProof/>
              <w:sz w:val="24"/>
              <w:szCs w:val="24"/>
            </w:rPr>
          </w:pPr>
          <w:hyperlink w:anchor="_Toc123284744" w:history="1">
            <w:r w:rsidR="008E2334" w:rsidRPr="00BF5889">
              <w:rPr>
                <w:rStyle w:val="Hipercze"/>
                <w:rFonts w:ascii="Arial" w:eastAsia="Arial" w:hAnsi="Arial"/>
                <w:noProof/>
                <w:color w:val="auto"/>
                <w:sz w:val="24"/>
                <w:szCs w:val="24"/>
                <w:lang w:val="pl"/>
              </w:rPr>
              <w:t>VII. Podstawy wykluczenia z postępowania</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_Toc123284744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9</w:t>
            </w:r>
            <w:r w:rsidR="008E2334" w:rsidRPr="00BF5889">
              <w:rPr>
                <w:rFonts w:ascii="Arial" w:hAnsi="Arial"/>
                <w:noProof/>
                <w:webHidden/>
                <w:sz w:val="24"/>
                <w:szCs w:val="24"/>
              </w:rPr>
              <w:fldChar w:fldCharType="end"/>
            </w:r>
          </w:hyperlink>
        </w:p>
        <w:p w14:paraId="4D5D19A7" w14:textId="002AB60D" w:rsidR="008E2334" w:rsidRPr="00BF5889" w:rsidRDefault="00AC1171">
          <w:pPr>
            <w:pStyle w:val="Spistreci2"/>
            <w:tabs>
              <w:tab w:val="right" w:pos="9850"/>
            </w:tabs>
            <w:rPr>
              <w:rFonts w:ascii="Arial" w:hAnsi="Arial"/>
              <w:noProof/>
              <w:sz w:val="24"/>
              <w:szCs w:val="24"/>
            </w:rPr>
          </w:pPr>
          <w:hyperlink w:anchor="_Toc123284745" w:history="1">
            <w:r w:rsidR="008E2334" w:rsidRPr="00BF5889">
              <w:rPr>
                <w:rStyle w:val="Hipercze"/>
                <w:rFonts w:ascii="Arial" w:eastAsia="Arial" w:hAnsi="Arial"/>
                <w:noProof/>
                <w:color w:val="auto"/>
                <w:sz w:val="24"/>
                <w:szCs w:val="24"/>
                <w:lang w:val="pl"/>
              </w:rPr>
              <w:t>VIII. Podmiotowe środki dowodowe. Oświadczenia i dokumenty, jakie zobowiązani są dostarczyć Wykonawcy w celu potwierdzenia spełniania warunków udziału oraz wykazania braku podstaw wykluczenia</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_Toc123284745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10</w:t>
            </w:r>
            <w:r w:rsidR="008E2334" w:rsidRPr="00BF5889">
              <w:rPr>
                <w:rFonts w:ascii="Arial" w:hAnsi="Arial"/>
                <w:noProof/>
                <w:webHidden/>
                <w:sz w:val="24"/>
                <w:szCs w:val="24"/>
              </w:rPr>
              <w:fldChar w:fldCharType="end"/>
            </w:r>
          </w:hyperlink>
        </w:p>
        <w:p w14:paraId="07AE065F" w14:textId="0E034073" w:rsidR="008E2334" w:rsidRPr="00BF5889" w:rsidRDefault="00AC1171">
          <w:pPr>
            <w:pStyle w:val="Spistreci2"/>
            <w:tabs>
              <w:tab w:val="right" w:pos="9850"/>
            </w:tabs>
            <w:rPr>
              <w:rFonts w:ascii="Arial" w:hAnsi="Arial"/>
              <w:noProof/>
              <w:sz w:val="24"/>
              <w:szCs w:val="24"/>
            </w:rPr>
          </w:pPr>
          <w:hyperlink w:anchor="_Toc123284746" w:history="1">
            <w:r w:rsidR="008E2334" w:rsidRPr="00BF5889">
              <w:rPr>
                <w:rStyle w:val="Hipercze"/>
                <w:rFonts w:ascii="Arial" w:eastAsia="Arial" w:hAnsi="Arial"/>
                <w:noProof/>
                <w:color w:val="auto"/>
                <w:sz w:val="24"/>
                <w:szCs w:val="24"/>
                <w:lang w:val="pl"/>
              </w:rPr>
              <w:t>IX. Informacje o sposobie porozumiewania się zamawiającego z Wykonawcami oraz przekazywania oświadczeń lub dokumentów</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_Toc123284746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11</w:t>
            </w:r>
            <w:r w:rsidR="008E2334" w:rsidRPr="00BF5889">
              <w:rPr>
                <w:rFonts w:ascii="Arial" w:hAnsi="Arial"/>
                <w:noProof/>
                <w:webHidden/>
                <w:sz w:val="24"/>
                <w:szCs w:val="24"/>
              </w:rPr>
              <w:fldChar w:fldCharType="end"/>
            </w:r>
          </w:hyperlink>
        </w:p>
        <w:p w14:paraId="3A3710CD" w14:textId="0C516E6A" w:rsidR="008E2334" w:rsidRPr="00BF5889" w:rsidRDefault="00AC1171">
          <w:pPr>
            <w:pStyle w:val="Spistreci2"/>
            <w:tabs>
              <w:tab w:val="right" w:pos="9850"/>
            </w:tabs>
            <w:rPr>
              <w:rFonts w:ascii="Arial" w:hAnsi="Arial"/>
              <w:noProof/>
              <w:sz w:val="24"/>
              <w:szCs w:val="24"/>
            </w:rPr>
          </w:pPr>
          <w:hyperlink w:anchor="_Toc123284747" w:history="1">
            <w:r w:rsidR="008E2334" w:rsidRPr="00BF5889">
              <w:rPr>
                <w:rStyle w:val="Hipercze"/>
                <w:rFonts w:ascii="Arial" w:eastAsia="Arial" w:hAnsi="Arial"/>
                <w:noProof/>
                <w:color w:val="auto"/>
                <w:sz w:val="24"/>
                <w:szCs w:val="24"/>
                <w:lang w:val="pl"/>
              </w:rPr>
              <w:t>X. Opis sposobu przygotowania ofert, sposób, miejsce oraz termin składania:</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_Toc123284747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14</w:t>
            </w:r>
            <w:r w:rsidR="008E2334" w:rsidRPr="00BF5889">
              <w:rPr>
                <w:rFonts w:ascii="Arial" w:hAnsi="Arial"/>
                <w:noProof/>
                <w:webHidden/>
                <w:sz w:val="24"/>
                <w:szCs w:val="24"/>
              </w:rPr>
              <w:fldChar w:fldCharType="end"/>
            </w:r>
          </w:hyperlink>
        </w:p>
        <w:p w14:paraId="6D8C5B57" w14:textId="0FEC07CF" w:rsidR="008E2334" w:rsidRPr="00BF5889" w:rsidRDefault="00AC1171">
          <w:pPr>
            <w:pStyle w:val="Spistreci2"/>
            <w:tabs>
              <w:tab w:val="right" w:pos="9850"/>
            </w:tabs>
            <w:rPr>
              <w:rFonts w:ascii="Arial" w:hAnsi="Arial"/>
              <w:noProof/>
              <w:sz w:val="24"/>
              <w:szCs w:val="24"/>
            </w:rPr>
          </w:pPr>
          <w:hyperlink w:anchor="_Toc123284748" w:history="1">
            <w:r w:rsidR="008E2334" w:rsidRPr="00BF5889">
              <w:rPr>
                <w:rStyle w:val="Hipercze"/>
                <w:rFonts w:ascii="Arial" w:eastAsia="Arial" w:hAnsi="Arial"/>
                <w:noProof/>
                <w:color w:val="auto"/>
                <w:sz w:val="24"/>
                <w:szCs w:val="24"/>
                <w:lang w:val="pl"/>
              </w:rPr>
              <w:t xml:space="preserve">XI. </w:t>
            </w:r>
            <w:r w:rsidR="008E2334" w:rsidRPr="00BF5889">
              <w:rPr>
                <w:rStyle w:val="Hipercze"/>
                <w:rFonts w:ascii="Arial" w:hAnsi="Arial"/>
                <w:noProof/>
                <w:color w:val="auto"/>
                <w:sz w:val="24"/>
                <w:szCs w:val="24"/>
                <w:lang w:val="pl"/>
              </w:rPr>
              <w:t>Otwarcie ofert</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_Toc123284748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19</w:t>
            </w:r>
            <w:r w:rsidR="008E2334" w:rsidRPr="00BF5889">
              <w:rPr>
                <w:rFonts w:ascii="Arial" w:hAnsi="Arial"/>
                <w:noProof/>
                <w:webHidden/>
                <w:sz w:val="24"/>
                <w:szCs w:val="24"/>
              </w:rPr>
              <w:fldChar w:fldCharType="end"/>
            </w:r>
          </w:hyperlink>
        </w:p>
        <w:p w14:paraId="3C9914C3" w14:textId="6FF7EAFC" w:rsidR="008E2334" w:rsidRPr="00BF5889" w:rsidRDefault="00AC1171">
          <w:pPr>
            <w:pStyle w:val="Spistreci2"/>
            <w:tabs>
              <w:tab w:val="right" w:pos="9850"/>
            </w:tabs>
            <w:rPr>
              <w:rFonts w:ascii="Arial" w:hAnsi="Arial"/>
              <w:noProof/>
              <w:sz w:val="24"/>
              <w:szCs w:val="24"/>
            </w:rPr>
          </w:pPr>
          <w:hyperlink w:anchor="_Toc123284749" w:history="1">
            <w:r w:rsidR="008E2334" w:rsidRPr="00BF5889">
              <w:rPr>
                <w:rStyle w:val="Hipercze"/>
                <w:rFonts w:ascii="Arial" w:eastAsia="Arial" w:hAnsi="Arial"/>
                <w:noProof/>
                <w:color w:val="auto"/>
                <w:sz w:val="24"/>
                <w:szCs w:val="24"/>
                <w:lang w:val="pl"/>
              </w:rPr>
              <w:t>XII. Sposób obliczania ceny oferty</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_Toc123284749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20</w:t>
            </w:r>
            <w:r w:rsidR="008E2334" w:rsidRPr="00BF5889">
              <w:rPr>
                <w:rFonts w:ascii="Arial" w:hAnsi="Arial"/>
                <w:noProof/>
                <w:webHidden/>
                <w:sz w:val="24"/>
                <w:szCs w:val="24"/>
              </w:rPr>
              <w:fldChar w:fldCharType="end"/>
            </w:r>
          </w:hyperlink>
        </w:p>
        <w:p w14:paraId="57BE55EE" w14:textId="0BECB466" w:rsidR="008E2334" w:rsidRPr="00BF5889" w:rsidRDefault="00AC1171">
          <w:pPr>
            <w:pStyle w:val="Spistreci2"/>
            <w:tabs>
              <w:tab w:val="right" w:pos="9850"/>
            </w:tabs>
            <w:rPr>
              <w:rFonts w:ascii="Arial" w:hAnsi="Arial"/>
              <w:noProof/>
              <w:sz w:val="24"/>
              <w:szCs w:val="24"/>
            </w:rPr>
          </w:pPr>
          <w:hyperlink w:anchor="_Toc123284750" w:history="1">
            <w:r w:rsidR="008E2334" w:rsidRPr="00BF5889">
              <w:rPr>
                <w:rStyle w:val="Hipercze"/>
                <w:rFonts w:ascii="Arial" w:eastAsia="Arial" w:hAnsi="Arial"/>
                <w:noProof/>
                <w:color w:val="auto"/>
                <w:sz w:val="24"/>
                <w:szCs w:val="24"/>
                <w:lang w:val="pl"/>
              </w:rPr>
              <w:t>XIII. Wymagania dotyczące wadium</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_Toc123284750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22</w:t>
            </w:r>
            <w:r w:rsidR="008E2334" w:rsidRPr="00BF5889">
              <w:rPr>
                <w:rFonts w:ascii="Arial" w:hAnsi="Arial"/>
                <w:noProof/>
                <w:webHidden/>
                <w:sz w:val="24"/>
                <w:szCs w:val="24"/>
              </w:rPr>
              <w:fldChar w:fldCharType="end"/>
            </w:r>
          </w:hyperlink>
        </w:p>
        <w:p w14:paraId="3BF3642D" w14:textId="05BEAF97" w:rsidR="008E2334" w:rsidRPr="00BF5889" w:rsidRDefault="00AC1171">
          <w:pPr>
            <w:pStyle w:val="Spistreci2"/>
            <w:tabs>
              <w:tab w:val="right" w:pos="9850"/>
            </w:tabs>
            <w:rPr>
              <w:rFonts w:ascii="Arial" w:hAnsi="Arial"/>
              <w:noProof/>
              <w:sz w:val="24"/>
              <w:szCs w:val="24"/>
            </w:rPr>
          </w:pPr>
          <w:hyperlink w:anchor="_Toc123284751" w:history="1">
            <w:r w:rsidR="008E2334" w:rsidRPr="00BF5889">
              <w:rPr>
                <w:rStyle w:val="Hipercze"/>
                <w:rFonts w:ascii="Arial" w:eastAsia="Arial" w:hAnsi="Arial"/>
                <w:noProof/>
                <w:color w:val="auto"/>
                <w:sz w:val="24"/>
                <w:szCs w:val="24"/>
                <w:lang w:val="pl"/>
              </w:rPr>
              <w:t>XIV. Termin związania ofertą</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_Toc123284751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24</w:t>
            </w:r>
            <w:r w:rsidR="008E2334" w:rsidRPr="00BF5889">
              <w:rPr>
                <w:rFonts w:ascii="Arial" w:hAnsi="Arial"/>
                <w:noProof/>
                <w:webHidden/>
                <w:sz w:val="24"/>
                <w:szCs w:val="24"/>
              </w:rPr>
              <w:fldChar w:fldCharType="end"/>
            </w:r>
          </w:hyperlink>
        </w:p>
        <w:p w14:paraId="0356EE97" w14:textId="10D2D3BC" w:rsidR="008E2334" w:rsidRPr="00BF5889" w:rsidRDefault="00AC1171">
          <w:pPr>
            <w:pStyle w:val="Spistreci2"/>
            <w:tabs>
              <w:tab w:val="right" w:pos="9850"/>
            </w:tabs>
            <w:rPr>
              <w:rFonts w:ascii="Arial" w:hAnsi="Arial"/>
              <w:noProof/>
              <w:sz w:val="24"/>
              <w:szCs w:val="24"/>
            </w:rPr>
          </w:pPr>
          <w:hyperlink w:anchor="_Toc123284752" w:history="1">
            <w:r w:rsidR="008E2334" w:rsidRPr="00BF5889">
              <w:rPr>
                <w:rStyle w:val="Hipercze"/>
                <w:rFonts w:ascii="Arial" w:eastAsia="Arial" w:hAnsi="Arial"/>
                <w:noProof/>
                <w:color w:val="auto"/>
                <w:sz w:val="24"/>
                <w:szCs w:val="24"/>
                <w:lang w:val="pl"/>
              </w:rPr>
              <w:t>XV. Opis kryteriów oceny ofert z podaniem wag i sposobu oceny ofert</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_Toc123284752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24</w:t>
            </w:r>
            <w:r w:rsidR="008E2334" w:rsidRPr="00BF5889">
              <w:rPr>
                <w:rFonts w:ascii="Arial" w:hAnsi="Arial"/>
                <w:noProof/>
                <w:webHidden/>
                <w:sz w:val="24"/>
                <w:szCs w:val="24"/>
              </w:rPr>
              <w:fldChar w:fldCharType="end"/>
            </w:r>
          </w:hyperlink>
        </w:p>
        <w:p w14:paraId="390BBAF9" w14:textId="53522141" w:rsidR="008E2334" w:rsidRPr="00BF5889" w:rsidRDefault="00AC1171">
          <w:pPr>
            <w:pStyle w:val="Spistreci2"/>
            <w:tabs>
              <w:tab w:val="right" w:pos="9850"/>
            </w:tabs>
            <w:rPr>
              <w:rFonts w:ascii="Arial" w:hAnsi="Arial"/>
              <w:noProof/>
              <w:sz w:val="24"/>
              <w:szCs w:val="24"/>
            </w:rPr>
          </w:pPr>
          <w:hyperlink w:anchor="_Toc123284753" w:history="1">
            <w:r w:rsidR="008E2334" w:rsidRPr="00BF5889">
              <w:rPr>
                <w:rStyle w:val="Hipercze"/>
                <w:rFonts w:ascii="Arial" w:eastAsia="Arial" w:hAnsi="Arial"/>
                <w:noProof/>
                <w:color w:val="auto"/>
                <w:sz w:val="24"/>
                <w:szCs w:val="24"/>
                <w:lang w:val="pl"/>
              </w:rPr>
              <w:t>XVI. Informacje o formalnościach, jakie powinny być dopełnione po wyborze oferty w celu zawarcia umowy</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_Toc123284753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26</w:t>
            </w:r>
            <w:r w:rsidR="008E2334" w:rsidRPr="00BF5889">
              <w:rPr>
                <w:rFonts w:ascii="Arial" w:hAnsi="Arial"/>
                <w:noProof/>
                <w:webHidden/>
                <w:sz w:val="24"/>
                <w:szCs w:val="24"/>
              </w:rPr>
              <w:fldChar w:fldCharType="end"/>
            </w:r>
          </w:hyperlink>
        </w:p>
        <w:p w14:paraId="1210AB11" w14:textId="7BDAB4B0" w:rsidR="008E2334" w:rsidRPr="00BF5889" w:rsidRDefault="00AC1171">
          <w:pPr>
            <w:pStyle w:val="Spistreci2"/>
            <w:tabs>
              <w:tab w:val="right" w:pos="9850"/>
            </w:tabs>
            <w:rPr>
              <w:rFonts w:ascii="Arial" w:hAnsi="Arial"/>
              <w:noProof/>
              <w:sz w:val="24"/>
              <w:szCs w:val="24"/>
            </w:rPr>
          </w:pPr>
          <w:hyperlink w:anchor="_Toc123284754" w:history="1">
            <w:r w:rsidR="008E2334" w:rsidRPr="00BF5889">
              <w:rPr>
                <w:rStyle w:val="Hipercze"/>
                <w:rFonts w:ascii="Arial" w:eastAsia="Arial" w:hAnsi="Arial"/>
                <w:noProof/>
                <w:color w:val="auto"/>
                <w:sz w:val="24"/>
                <w:szCs w:val="24"/>
                <w:lang w:val="pl"/>
              </w:rPr>
              <w:t>XVII. Wymagania dotyczące zabezpieczenia należytego wykonania umowy.</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_Toc123284754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26</w:t>
            </w:r>
            <w:r w:rsidR="008E2334" w:rsidRPr="00BF5889">
              <w:rPr>
                <w:rFonts w:ascii="Arial" w:hAnsi="Arial"/>
                <w:noProof/>
                <w:webHidden/>
                <w:sz w:val="24"/>
                <w:szCs w:val="24"/>
              </w:rPr>
              <w:fldChar w:fldCharType="end"/>
            </w:r>
          </w:hyperlink>
        </w:p>
        <w:p w14:paraId="247F5F07" w14:textId="52890768" w:rsidR="008E2334" w:rsidRPr="00BF5889" w:rsidRDefault="00AC1171">
          <w:pPr>
            <w:pStyle w:val="Spistreci2"/>
            <w:tabs>
              <w:tab w:val="right" w:pos="9850"/>
            </w:tabs>
            <w:rPr>
              <w:rFonts w:ascii="Arial" w:hAnsi="Arial"/>
              <w:noProof/>
              <w:sz w:val="24"/>
              <w:szCs w:val="24"/>
            </w:rPr>
          </w:pPr>
          <w:hyperlink w:anchor="_Toc123284755" w:history="1">
            <w:r w:rsidR="008E2334" w:rsidRPr="00BF5889">
              <w:rPr>
                <w:rStyle w:val="Hipercze"/>
                <w:rFonts w:ascii="Arial" w:eastAsia="Arial" w:hAnsi="Arial"/>
                <w:noProof/>
                <w:color w:val="auto"/>
                <w:sz w:val="24"/>
                <w:szCs w:val="24"/>
                <w:lang w:val="pl"/>
              </w:rPr>
              <w:t>XVIII. Informacje o treści zawieranej umowy oraz możliwości jej zmiany</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_Toc123284755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28</w:t>
            </w:r>
            <w:r w:rsidR="008E2334" w:rsidRPr="00BF5889">
              <w:rPr>
                <w:rFonts w:ascii="Arial" w:hAnsi="Arial"/>
                <w:noProof/>
                <w:webHidden/>
                <w:sz w:val="24"/>
                <w:szCs w:val="24"/>
              </w:rPr>
              <w:fldChar w:fldCharType="end"/>
            </w:r>
          </w:hyperlink>
        </w:p>
        <w:p w14:paraId="456D5DB1" w14:textId="604C798F" w:rsidR="008E2334" w:rsidRPr="00BF5889" w:rsidRDefault="00AC1171">
          <w:pPr>
            <w:pStyle w:val="Spistreci2"/>
            <w:tabs>
              <w:tab w:val="right" w:pos="9850"/>
            </w:tabs>
            <w:rPr>
              <w:rFonts w:ascii="Arial" w:hAnsi="Arial"/>
              <w:noProof/>
              <w:sz w:val="24"/>
              <w:szCs w:val="24"/>
            </w:rPr>
          </w:pPr>
          <w:hyperlink w:anchor="_Toc123284756" w:history="1">
            <w:r w:rsidR="008E2334" w:rsidRPr="00BF5889">
              <w:rPr>
                <w:rStyle w:val="Hipercze"/>
                <w:rFonts w:ascii="Arial" w:eastAsia="Arial" w:hAnsi="Arial"/>
                <w:noProof/>
                <w:color w:val="auto"/>
                <w:sz w:val="24"/>
                <w:szCs w:val="24"/>
                <w:lang w:val="pl"/>
              </w:rPr>
              <w:t>XIX. Ochrona danych osobowych</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_Toc123284756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28</w:t>
            </w:r>
            <w:r w:rsidR="008E2334" w:rsidRPr="00BF5889">
              <w:rPr>
                <w:rFonts w:ascii="Arial" w:hAnsi="Arial"/>
                <w:noProof/>
                <w:webHidden/>
                <w:sz w:val="24"/>
                <w:szCs w:val="24"/>
              </w:rPr>
              <w:fldChar w:fldCharType="end"/>
            </w:r>
          </w:hyperlink>
        </w:p>
        <w:p w14:paraId="0FB03A74" w14:textId="668B976A" w:rsidR="008E2334" w:rsidRPr="00BF5889" w:rsidRDefault="00AC1171">
          <w:pPr>
            <w:pStyle w:val="Spistreci2"/>
            <w:tabs>
              <w:tab w:val="right" w:pos="9850"/>
            </w:tabs>
            <w:rPr>
              <w:rFonts w:ascii="Arial" w:hAnsi="Arial"/>
              <w:noProof/>
              <w:sz w:val="24"/>
              <w:szCs w:val="24"/>
            </w:rPr>
          </w:pPr>
          <w:hyperlink w:anchor="_Toc123284757" w:history="1">
            <w:r w:rsidR="008E2334" w:rsidRPr="00BF5889">
              <w:rPr>
                <w:rStyle w:val="Hipercze"/>
                <w:rFonts w:ascii="Arial" w:eastAsia="Arial" w:hAnsi="Arial"/>
                <w:noProof/>
                <w:color w:val="auto"/>
                <w:sz w:val="24"/>
                <w:szCs w:val="24"/>
                <w:lang w:val="pl"/>
              </w:rPr>
              <w:t>XX. Pouczenie o środkach ochrony prawnej przysługujących Wykonawcy</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_Toc123284757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30</w:t>
            </w:r>
            <w:r w:rsidR="008E2334" w:rsidRPr="00BF5889">
              <w:rPr>
                <w:rFonts w:ascii="Arial" w:hAnsi="Arial"/>
                <w:noProof/>
                <w:webHidden/>
                <w:sz w:val="24"/>
                <w:szCs w:val="24"/>
              </w:rPr>
              <w:fldChar w:fldCharType="end"/>
            </w:r>
          </w:hyperlink>
        </w:p>
        <w:p w14:paraId="76BF1DDF" w14:textId="755E6DCB" w:rsidR="008E2334" w:rsidRPr="00BF5889" w:rsidRDefault="00AC1171">
          <w:pPr>
            <w:pStyle w:val="Spistreci2"/>
            <w:tabs>
              <w:tab w:val="right" w:pos="9850"/>
            </w:tabs>
            <w:rPr>
              <w:rFonts w:ascii="Arial" w:hAnsi="Arial"/>
              <w:noProof/>
              <w:sz w:val="24"/>
              <w:szCs w:val="24"/>
            </w:rPr>
          </w:pPr>
          <w:hyperlink w:anchor="_Toc123284758" w:history="1">
            <w:r w:rsidR="008E2334" w:rsidRPr="00BF5889">
              <w:rPr>
                <w:rStyle w:val="Hipercze"/>
                <w:rFonts w:ascii="Arial" w:eastAsia="Arial" w:hAnsi="Arial"/>
                <w:noProof/>
                <w:color w:val="auto"/>
                <w:sz w:val="24"/>
                <w:szCs w:val="24"/>
                <w:lang w:val="pl"/>
              </w:rPr>
              <w:t>XXI. Spis załączników</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_Toc123284758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31</w:t>
            </w:r>
            <w:r w:rsidR="008E2334" w:rsidRPr="00BF5889">
              <w:rPr>
                <w:rFonts w:ascii="Arial" w:hAnsi="Arial"/>
                <w:noProof/>
                <w:webHidden/>
                <w:sz w:val="24"/>
                <w:szCs w:val="24"/>
              </w:rPr>
              <w:fldChar w:fldCharType="end"/>
            </w:r>
          </w:hyperlink>
        </w:p>
        <w:p w14:paraId="1CE9FAE3" w14:textId="18D819AB" w:rsidR="008E2334" w:rsidRPr="00BF5889" w:rsidRDefault="00AC1171">
          <w:pPr>
            <w:pStyle w:val="Spistreci2"/>
            <w:tabs>
              <w:tab w:val="right" w:pos="9850"/>
            </w:tabs>
            <w:rPr>
              <w:rFonts w:ascii="Arial" w:hAnsi="Arial"/>
              <w:noProof/>
              <w:sz w:val="24"/>
              <w:szCs w:val="24"/>
            </w:rPr>
          </w:pPr>
          <w:hyperlink w:anchor="_Toc123284759" w:history="1">
            <w:r w:rsidR="008E2334" w:rsidRPr="00BF5889">
              <w:rPr>
                <w:rStyle w:val="Hipercze"/>
                <w:rFonts w:ascii="Arial" w:eastAsia="Arial" w:hAnsi="Arial"/>
                <w:noProof/>
                <w:color w:val="auto"/>
                <w:sz w:val="24"/>
                <w:szCs w:val="24"/>
                <w:lang w:val="pl"/>
              </w:rPr>
              <w:t>XXII. Postanowienia końcowe</w:t>
            </w:r>
            <w:r w:rsidR="008E2334" w:rsidRPr="00BF5889">
              <w:rPr>
                <w:rFonts w:ascii="Arial" w:hAnsi="Arial"/>
                <w:noProof/>
                <w:webHidden/>
                <w:sz w:val="24"/>
                <w:szCs w:val="24"/>
              </w:rPr>
              <w:tab/>
            </w:r>
            <w:r w:rsidR="008E2334" w:rsidRPr="00BF5889">
              <w:rPr>
                <w:rFonts w:ascii="Arial" w:hAnsi="Arial"/>
                <w:noProof/>
                <w:webHidden/>
                <w:sz w:val="24"/>
                <w:szCs w:val="24"/>
              </w:rPr>
              <w:fldChar w:fldCharType="begin"/>
            </w:r>
            <w:r w:rsidR="008E2334" w:rsidRPr="00BF5889">
              <w:rPr>
                <w:rFonts w:ascii="Arial" w:hAnsi="Arial"/>
                <w:noProof/>
                <w:webHidden/>
                <w:sz w:val="24"/>
                <w:szCs w:val="24"/>
              </w:rPr>
              <w:instrText xml:space="preserve"> PAGEREF _Toc123284759 \h </w:instrText>
            </w:r>
            <w:r w:rsidR="008E2334" w:rsidRPr="00BF5889">
              <w:rPr>
                <w:rFonts w:ascii="Arial" w:hAnsi="Arial"/>
                <w:noProof/>
                <w:webHidden/>
                <w:sz w:val="24"/>
                <w:szCs w:val="24"/>
              </w:rPr>
            </w:r>
            <w:r w:rsidR="008E2334" w:rsidRPr="00BF5889">
              <w:rPr>
                <w:rFonts w:ascii="Arial" w:hAnsi="Arial"/>
                <w:noProof/>
                <w:webHidden/>
                <w:sz w:val="24"/>
                <w:szCs w:val="24"/>
              </w:rPr>
              <w:fldChar w:fldCharType="separate"/>
            </w:r>
            <w:r w:rsidR="00F56745">
              <w:rPr>
                <w:rFonts w:ascii="Arial" w:hAnsi="Arial"/>
                <w:noProof/>
                <w:webHidden/>
                <w:sz w:val="24"/>
                <w:szCs w:val="24"/>
              </w:rPr>
              <w:t>31</w:t>
            </w:r>
            <w:r w:rsidR="008E2334" w:rsidRPr="00BF5889">
              <w:rPr>
                <w:rFonts w:ascii="Arial" w:hAnsi="Arial"/>
                <w:noProof/>
                <w:webHidden/>
                <w:sz w:val="24"/>
                <w:szCs w:val="24"/>
              </w:rPr>
              <w:fldChar w:fldCharType="end"/>
            </w:r>
          </w:hyperlink>
        </w:p>
        <w:p w14:paraId="138B9149" w14:textId="77777777"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Pr="00BF5889" w:rsidRDefault="008E2334"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23284738"/>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0741197A"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77777777" w:rsidR="008E2334" w:rsidRPr="00BF5889" w:rsidRDefault="00AC1171"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BF5889" w:rsidRDefault="008E2334" w:rsidP="008E2334">
      <w:pPr>
        <w:autoSpaceDE w:val="0"/>
        <w:autoSpaceDN w:val="0"/>
        <w:adjustRightInd w:val="0"/>
        <w:spacing w:line="360" w:lineRule="auto"/>
        <w:jc w:val="both"/>
        <w:rPr>
          <w:rFonts w:ascii="Arial" w:eastAsia="Arial" w:hAnsi="Arial"/>
          <w:sz w:val="24"/>
          <w:szCs w:val="24"/>
        </w:rPr>
      </w:pPr>
    </w:p>
    <w:p w14:paraId="49E8AE18" w14:textId="77777777" w:rsidR="008E2334" w:rsidRPr="00BF5889" w:rsidRDefault="008E2334" w:rsidP="008E2334">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E6BA7F4" w14:textId="77777777" w:rsidR="008E2334" w:rsidRPr="00BF5889" w:rsidRDefault="00AC1171" w:rsidP="008E2334">
      <w:pPr>
        <w:spacing w:line="360" w:lineRule="auto"/>
        <w:jc w:val="both"/>
        <w:rPr>
          <w:rFonts w:ascii="Arial" w:eastAsia="Arial" w:hAnsi="Arial"/>
          <w:sz w:val="24"/>
          <w:szCs w:val="24"/>
          <w:lang w:val="pl"/>
        </w:rPr>
      </w:pPr>
      <w:hyperlink r:id="rId9" w:history="1">
        <w:r w:rsidR="008E2334"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23284739"/>
      <w:r w:rsidRPr="00BF5889">
        <w:rPr>
          <w:rFonts w:ascii="Arial" w:eastAsia="Arial" w:hAnsi="Arial"/>
          <w:sz w:val="24"/>
          <w:szCs w:val="24"/>
          <w:lang w:val="pl"/>
        </w:rPr>
        <w:t>II. Tryb udzielania zamówienia</w:t>
      </w:r>
      <w:bookmarkEnd w:id="1"/>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Wymagania związane z realizacją zamówienia w zakresie zatrudnienia przez wykonawcę lub podwykonawcę na podstawie stosunku pracy osób wykonujących wskazane przez zamawiającego czynności w zakresie realizacji zamówienia, jeżeli </w:t>
      </w:r>
      <w:r w:rsidRPr="00BF5889">
        <w:rPr>
          <w:rFonts w:ascii="Arial" w:eastAsia="Arial" w:hAnsi="Arial"/>
          <w:sz w:val="24"/>
          <w:szCs w:val="24"/>
          <w:lang w:val="pl"/>
        </w:rPr>
        <w:lastRenderedPageBreak/>
        <w:t>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2022 r. poz. 1510 z zm.) 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montaż urządzeń, prace porządkowe.</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23284740"/>
      <w:r w:rsidRPr="00BF5889">
        <w:rPr>
          <w:rFonts w:ascii="Arial" w:eastAsia="Arial" w:hAnsi="Arial"/>
          <w:sz w:val="24"/>
          <w:szCs w:val="24"/>
          <w:lang w:val="pl"/>
        </w:rPr>
        <w:t>III. Opis przedmiotu zamówienia</w:t>
      </w:r>
      <w:bookmarkEnd w:id="2"/>
    </w:p>
    <w:p w14:paraId="0BB86DE1" w14:textId="4610B2EC" w:rsidR="008E2334" w:rsidRPr="004214E3" w:rsidRDefault="008E2334" w:rsidP="004214E3">
      <w:pPr>
        <w:numPr>
          <w:ilvl w:val="0"/>
          <w:numId w:val="1"/>
        </w:numPr>
        <w:spacing w:line="360" w:lineRule="auto"/>
        <w:ind w:left="567" w:hanging="425"/>
        <w:jc w:val="both"/>
        <w:rPr>
          <w:rFonts w:ascii="Arial" w:eastAsia="Arial" w:hAnsi="Arial"/>
          <w:sz w:val="24"/>
          <w:szCs w:val="24"/>
          <w:lang w:val="pl"/>
        </w:rPr>
      </w:pPr>
      <w:r w:rsidRPr="004214E3">
        <w:rPr>
          <w:rFonts w:ascii="Arial" w:eastAsia="Arial" w:hAnsi="Arial"/>
          <w:sz w:val="24"/>
          <w:szCs w:val="24"/>
          <w:lang w:val="pl"/>
        </w:rPr>
        <w:t>Przedmiotem zamówienia jest b</w:t>
      </w:r>
      <w:r w:rsidRPr="004214E3">
        <w:rPr>
          <w:rFonts w:ascii="Arial" w:eastAsia="Arial" w:hAnsi="Arial"/>
          <w:bCs/>
          <w:sz w:val="24"/>
          <w:szCs w:val="24"/>
          <w:lang w:val="pl"/>
        </w:rPr>
        <w:t>udowa plac</w:t>
      </w:r>
      <w:r w:rsidR="004214E3">
        <w:rPr>
          <w:rFonts w:ascii="Arial" w:eastAsia="Arial" w:hAnsi="Arial"/>
          <w:bCs/>
          <w:sz w:val="24"/>
          <w:szCs w:val="24"/>
          <w:lang w:val="pl"/>
        </w:rPr>
        <w:t>ów</w:t>
      </w:r>
      <w:r w:rsidR="004214E3" w:rsidRPr="004214E3">
        <w:rPr>
          <w:rFonts w:ascii="Arial" w:eastAsia="Arial" w:hAnsi="Arial"/>
          <w:sz w:val="24"/>
          <w:szCs w:val="24"/>
          <w:lang w:val="pl"/>
        </w:rPr>
        <w:t xml:space="preserve"> zabaw w Łączynie i </w:t>
      </w:r>
      <w:proofErr w:type="spellStart"/>
      <w:r w:rsidR="004214E3" w:rsidRPr="004214E3">
        <w:rPr>
          <w:rFonts w:ascii="Arial" w:eastAsia="Arial" w:hAnsi="Arial"/>
          <w:sz w:val="24"/>
          <w:szCs w:val="24"/>
          <w:lang w:val="pl"/>
        </w:rPr>
        <w:t>Stężyckiej</w:t>
      </w:r>
      <w:proofErr w:type="spellEnd"/>
      <w:r w:rsidR="004214E3" w:rsidRPr="004214E3">
        <w:rPr>
          <w:rFonts w:ascii="Arial" w:eastAsia="Arial" w:hAnsi="Arial"/>
          <w:sz w:val="24"/>
          <w:szCs w:val="24"/>
          <w:lang w:val="pl"/>
        </w:rPr>
        <w:t xml:space="preserve"> Hucie</w:t>
      </w:r>
      <w:r w:rsidR="004214E3">
        <w:rPr>
          <w:rFonts w:ascii="Arial" w:eastAsia="Arial" w:hAnsi="Arial"/>
          <w:sz w:val="24"/>
          <w:szCs w:val="24"/>
          <w:lang w:val="pl"/>
        </w:rPr>
        <w:t xml:space="preserve">. </w:t>
      </w:r>
      <w:r w:rsidRPr="004214E3">
        <w:rPr>
          <w:rFonts w:ascii="Arial" w:eastAsia="Arial" w:hAnsi="Arial"/>
          <w:bCs/>
          <w:sz w:val="24"/>
          <w:szCs w:val="24"/>
          <w:lang w:val="pl"/>
        </w:rPr>
        <w:t xml:space="preserve">Zadanie polega na </w:t>
      </w:r>
      <w:r w:rsidRPr="004214E3">
        <w:rPr>
          <w:rFonts w:ascii="Arial" w:eastAsia="Garamond" w:hAnsi="Arial"/>
          <w:bCs/>
          <w:sz w:val="24"/>
          <w:szCs w:val="24"/>
          <w:lang w:val="pl"/>
        </w:rPr>
        <w:t>dostawie i montażu urządzeń zabawowych oraz urządzeń siłowni zewnętrznej wraz z wykonaniem nawierzchni bezpiecznej i ogrodzenia, zgodnie z obowiązującymi normami oraz certyfikatami bezpieczeństwa.</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0F765402"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98183D4" w14:textId="77777777" w:rsidR="008E2334" w:rsidRPr="00BF5889" w:rsidRDefault="008E2334" w:rsidP="008E2334">
      <w:pPr>
        <w:tabs>
          <w:tab w:val="left" w:pos="3855"/>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45112723-9 Roboty w zakresie kształtowania placów zabaw</w:t>
      </w:r>
    </w:p>
    <w:p w14:paraId="08AB3136" w14:textId="77777777" w:rsidR="008E2334" w:rsidRPr="00BF5889" w:rsidRDefault="008E2334" w:rsidP="008E2334">
      <w:pPr>
        <w:tabs>
          <w:tab w:val="left" w:pos="3855"/>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37535200-9 Wyposażenie placów zabaw</w:t>
      </w:r>
    </w:p>
    <w:p w14:paraId="2A8BAC40" w14:textId="4AD31B61"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4214E3">
        <w:rPr>
          <w:rFonts w:ascii="Arial" w:eastAsia="Times New Roman" w:hAnsi="Arial"/>
          <w:sz w:val="24"/>
          <w:szCs w:val="24"/>
        </w:rPr>
        <w:t>18</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przewidywanych zamówieniach, o których mowa w art. 214 ust. 1 pkt 7 i 8 PZP: powtórzenie podobnych robót. Zamawiający przewiduje realizację zamówień polegających na powtórzeniu podobnych robót budowlanych. Zakres zmówienia nie przekroczy 50% wartości zamówienia podstawowego i polegać będzie na wykonaniu podobnych robót objętych zamówieniem podstawowym, zgodnych co do przedmiotu, w szczególności: dostawa i montaż urządzeń zabawowych lub siłowni.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23284741"/>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23284742"/>
      <w:r w:rsidRPr="00BF5889">
        <w:rPr>
          <w:rFonts w:ascii="Arial" w:eastAsia="Arial" w:hAnsi="Arial"/>
          <w:sz w:val="24"/>
          <w:szCs w:val="24"/>
          <w:lang w:val="pl"/>
        </w:rPr>
        <w:t>V. Okres realizacji zamówienia</w:t>
      </w:r>
      <w:bookmarkEnd w:id="4"/>
    </w:p>
    <w:p w14:paraId="2DF1C951"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Termin wykonania zamówienia wynosi: 3 miesiące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23284743"/>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266A92">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5F32D7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sytuacji ekonomicznej lub finansowej: Zamawiający nie precyzuje warunku w tym zakresie.</w:t>
      </w:r>
    </w:p>
    <w:p w14:paraId="1CD139D6" w14:textId="0D23C310"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21A48A41" w14:textId="77777777"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1) w okresie ostatnich 5 lat przed upływem terminu składania ofert, a jeżeli okres prowadzenia działalności jest krótszy – w tym okresie, wykonał co najmniej: jedną robotę budowlaną polegającą na remoncie, przebudowie lub budowie placu zabaw o wartości minimum 150.000 złotych łącznie z podatkiem VAT. 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4058AC57" w14:textId="77777777"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2) dysponuje lub będzie dysponował co najmniej: jedną osobą, którą skieruje do realizacji zamówienia do kierowania robotami, posiadającą uprawnienia do pełnienia samodzielnych funkcji technicznych w budownictwie w specjalności konstrukcyjnej w zakresie co najmniej ograniczonym. </w:t>
      </w:r>
    </w:p>
    <w:p w14:paraId="24D85F72" w14:textId="77777777"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w:t>
      </w:r>
      <w:r w:rsidRPr="00BF5889">
        <w:rPr>
          <w:rFonts w:ascii="Arial" w:eastAsia="Arial" w:hAnsi="Arial"/>
          <w:sz w:val="24"/>
          <w:szCs w:val="24"/>
          <w:lang w:val="pl"/>
        </w:rPr>
        <w:lastRenderedPageBreak/>
        <w:t>ustawy z dnia 7 lipca 1994r. Prawo budowlane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Dz.U. z 2020 r. poz. 1333 z zm.) oraz ustawy z dnia 22 grudnia 2015 r. o zasadach uznawania kwalifikacji zawodowych nabytych w państwach członkowskich Unii Europejskiej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 U. z 2020 r. poz. 220),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Zamawiający ocenia, czy udostępniane wykonawcy przez podmioty udostępniające zasoby zdolności techniczne lub zawodowe lub ich sytuacja finansowa lub </w:t>
      </w:r>
      <w:r w:rsidRPr="00BF5889">
        <w:rPr>
          <w:rFonts w:ascii="Arial" w:eastAsia="Times New Roman" w:hAnsi="Arial"/>
          <w:sz w:val="24"/>
          <w:szCs w:val="24"/>
          <w:lang w:val="pl"/>
        </w:rPr>
        <w:lastRenderedPageBreak/>
        <w:t>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w:t>
      </w:r>
      <w:r w:rsidRPr="00BF5889">
        <w:rPr>
          <w:rFonts w:ascii="Arial" w:eastAsia="Arial" w:hAnsi="Arial"/>
          <w:sz w:val="24"/>
          <w:szCs w:val="24"/>
          <w:lang w:val="pl"/>
        </w:rPr>
        <w:lastRenderedPageBreak/>
        <w:t>określonej działalności gospodarczej lub zawodowej i zrealizuje usługi, do których realizacji te uprawnienia są wymagane.</w:t>
      </w:r>
    </w:p>
    <w:p w14:paraId="559D5F27"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23284744"/>
      <w:r w:rsidRPr="00BF5889">
        <w:rPr>
          <w:rFonts w:ascii="Arial" w:eastAsia="Arial" w:hAnsi="Arial"/>
          <w:sz w:val="24"/>
          <w:szCs w:val="24"/>
          <w:lang w:val="pl"/>
        </w:rPr>
        <w:t>VII. Podstawy wykluczenia z postępowania</w:t>
      </w:r>
      <w:bookmarkEnd w:id="6"/>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7" w:name="_Toc123284745"/>
      <w:r w:rsidRPr="00BF5889">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sidRPr="00BF5889">
        <w:rPr>
          <w:rFonts w:ascii="Arial" w:eastAsia="Arial" w:hAnsi="Arial"/>
          <w:sz w:val="24"/>
          <w:szCs w:val="24"/>
          <w:lang w:val="pl"/>
        </w:rPr>
        <w:lastRenderedPageBreak/>
        <w:t>niezależnych od niego nie jest w stanie uzyskać tych dokumentów – inne odpowiednie dokumenty – wzór Wykazu robót stanowi załącznik nr 5 do SWZ,</w:t>
      </w:r>
    </w:p>
    <w:p w14:paraId="470AD9BE"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23284746"/>
      <w:r w:rsidRPr="00BF5889">
        <w:rPr>
          <w:rFonts w:ascii="Arial" w:eastAsia="Arial" w:hAnsi="Arial"/>
          <w:sz w:val="24"/>
          <w:szCs w:val="24"/>
          <w:lang w:val="pl"/>
        </w:rPr>
        <w:t>IX. Informacje o sposobie porozumiewania się zamawiającego z Wykonawcami oraz przekazywania oświadczeń lub dokumentów</w:t>
      </w:r>
      <w:bookmarkEnd w:id="8"/>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lastRenderedPageBreak/>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9" w:name="_Toc123284747"/>
      <w:r w:rsidRPr="00BF5889">
        <w:rPr>
          <w:rFonts w:ascii="Arial" w:eastAsia="Arial" w:hAnsi="Arial"/>
          <w:sz w:val="24"/>
          <w:szCs w:val="24"/>
          <w:lang w:val="pl"/>
        </w:rPr>
        <w:t>X. Opis sposobu przygotowania ofert, sposób, miejsce oraz termin składania:</w:t>
      </w:r>
      <w:bookmarkEnd w:id="9"/>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53DC6C2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A0F4E">
        <w:rPr>
          <w:rFonts w:ascii="Arial" w:eastAsia="Arial" w:hAnsi="Arial"/>
          <w:b/>
          <w:bCs/>
          <w:sz w:val="24"/>
          <w:szCs w:val="24"/>
          <w:lang w:val="pl"/>
        </w:rPr>
        <w:t>1 września</w:t>
      </w:r>
      <w:r w:rsidR="00516CCD" w:rsidRPr="00BF5889">
        <w:rPr>
          <w:rFonts w:ascii="Arial" w:eastAsia="Arial" w:hAnsi="Arial"/>
          <w:b/>
          <w:bCs/>
          <w:sz w:val="24"/>
          <w:szCs w:val="24"/>
          <w:lang w:val="pl"/>
        </w:rPr>
        <w:t xml:space="preserve"> 2023 r. o godzinie 12:00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lastRenderedPageBreak/>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266A92">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lastRenderedPageBreak/>
        <w:t xml:space="preserve">Oświadczenie Wykonawcy o niepodleganiu wykluczeniu z postępowania i spełnianiu warunków udziału w postępowaniu (Załącznik nr 2). </w:t>
      </w:r>
    </w:p>
    <w:p w14:paraId="5A7DF2DA" w14:textId="77777777" w:rsidR="008E2334" w:rsidRPr="00BF5889" w:rsidRDefault="008E2334" w:rsidP="00266A92">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w:t>
      </w:r>
      <w:r w:rsidRPr="00BF5889">
        <w:rPr>
          <w:rFonts w:ascii="Arial" w:eastAsia="Arial" w:hAnsi="Arial"/>
          <w:sz w:val="24"/>
          <w:szCs w:val="24"/>
          <w:lang w:val="pl"/>
        </w:rPr>
        <w:lastRenderedPageBreak/>
        <w:t xml:space="preserve">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lastRenderedPageBreak/>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lastRenderedPageBreak/>
        <w:t>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23284748"/>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3DE1F2B1" w14:textId="0724F7E9"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516CCD" w:rsidRPr="00BF5889">
        <w:rPr>
          <w:rFonts w:ascii="Arial" w:hAnsi="Arial"/>
          <w:b/>
          <w:bCs/>
          <w:sz w:val="24"/>
          <w:szCs w:val="24"/>
        </w:rPr>
        <w:t xml:space="preserve"> </w:t>
      </w:r>
      <w:r w:rsidR="009A0F4E">
        <w:rPr>
          <w:rFonts w:ascii="Arial" w:hAnsi="Arial"/>
          <w:b/>
          <w:bCs/>
          <w:sz w:val="24"/>
          <w:szCs w:val="24"/>
        </w:rPr>
        <w:t xml:space="preserve">1 września 2023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lastRenderedPageBreak/>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2" w:name="_Toc123284749"/>
      <w:r w:rsidRPr="00BF5889">
        <w:rPr>
          <w:rFonts w:ascii="Arial" w:eastAsia="Arial" w:hAnsi="Arial"/>
          <w:sz w:val="24"/>
          <w:szCs w:val="24"/>
          <w:lang w:val="pl"/>
        </w:rPr>
        <w:t>XII. Sposób obliczania ceny oferty</w:t>
      </w:r>
      <w:bookmarkEnd w:id="12"/>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 W ofercie należy podać cenę </w:t>
      </w:r>
      <w:r w:rsidRPr="00BF5889">
        <w:rPr>
          <w:rFonts w:ascii="Arial" w:eastAsia="Arial" w:hAnsi="Arial"/>
          <w:sz w:val="24"/>
          <w:szCs w:val="24"/>
          <w:lang w:val="pl"/>
        </w:rPr>
        <w:lastRenderedPageBreak/>
        <w:t xml:space="preserve">obejmującą cały zakres przedmiotu zamówienia wynikający z „Opisu przedmiotu zamówienia” oraz dokumentacji, uwzględniając zapisy SWZ, modyfikacje i wyjaśnienia SWZ oraz warunki realizacji określone w projekcie umowy załączonym do SWZ. </w:t>
      </w:r>
    </w:p>
    <w:p w14:paraId="48C6DF3A"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2D857EF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towarzyszących, zagospodarowania, oznakowania i urządzenia placu budowy, dozorowania budowy, organizacji, utrzymania i likwidacji zaplecza budowy, gwarancji,</w:t>
      </w:r>
    </w:p>
    <w:p w14:paraId="756469B9"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782860A7"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towarzyszące wykonaniu przedmiotu zamówienia. </w:t>
      </w:r>
    </w:p>
    <w:p w14:paraId="4010F1CF"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2011 r. Nr 177, poz. 1054 z </w:t>
      </w:r>
      <w:proofErr w:type="spellStart"/>
      <w:r w:rsidRPr="00BF5889">
        <w:rPr>
          <w:rFonts w:ascii="Arial" w:eastAsia="Times New Roman" w:hAnsi="Arial"/>
          <w:sz w:val="24"/>
          <w:szCs w:val="24"/>
        </w:rPr>
        <w:t>późn</w:t>
      </w:r>
      <w:proofErr w:type="spellEnd"/>
      <w:r w:rsidRPr="00BF5889">
        <w:rPr>
          <w:rFonts w:ascii="Arial" w:eastAsia="Times New Roman" w:hAnsi="Arial"/>
          <w:sz w:val="24"/>
          <w:szCs w:val="24"/>
        </w:rPr>
        <w:t xml:space="preserve">.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w:t>
      </w:r>
      <w:r w:rsidRPr="00BF5889">
        <w:rPr>
          <w:rFonts w:ascii="Arial" w:eastAsia="Times New Roman" w:hAnsi="Arial"/>
          <w:sz w:val="24"/>
          <w:szCs w:val="24"/>
        </w:rPr>
        <w:lastRenderedPageBreak/>
        <w:t>Rady Ministrów lub stosowanych bezpośrednio na podstawie przepisów Wspólnoty Europejskiej".</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23284750"/>
      <w:r w:rsidRPr="00BF5889">
        <w:rPr>
          <w:rFonts w:ascii="Arial" w:eastAsia="Arial" w:hAnsi="Arial"/>
          <w:sz w:val="24"/>
          <w:szCs w:val="24"/>
          <w:lang w:val="pl"/>
        </w:rPr>
        <w:t>XIII. Wymagania dotyczące wadium</w:t>
      </w:r>
      <w:bookmarkEnd w:id="13"/>
    </w:p>
    <w:p w14:paraId="43174DA0" w14:textId="77777777"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Wykonawca składając ofertę zobowiązany jest do wniesienia przed upływem terminu składania ofert wadium w wysokości: 3.000 zł (słownie: trzy tysiące złotych). Wykonawca wnosi wadium w jednej lub kilku następujących formach:</w:t>
      </w:r>
    </w:p>
    <w:p w14:paraId="7009DA13"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lastRenderedPageBreak/>
        <w:t>pieniądzu, przelewem na rachunek bankowy wskazany przez Zamawiającego.</w:t>
      </w:r>
    </w:p>
    <w:p w14:paraId="44FFFAC5"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6CE673B1"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4214E3">
        <w:rPr>
          <w:rFonts w:ascii="Arial" w:hAnsi="Arial"/>
          <w:sz w:val="24"/>
          <w:szCs w:val="24"/>
          <w:lang w:eastAsia="en-US"/>
        </w:rPr>
        <w:t>18</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23284751"/>
      <w:r w:rsidRPr="00BF5889">
        <w:rPr>
          <w:rFonts w:ascii="Arial" w:eastAsia="Arial" w:hAnsi="Arial"/>
          <w:sz w:val="24"/>
          <w:szCs w:val="24"/>
          <w:lang w:val="pl"/>
        </w:rPr>
        <w:t>XIV. Termin związania ofertą</w:t>
      </w:r>
      <w:bookmarkEnd w:id="14"/>
    </w:p>
    <w:p w14:paraId="1022EC59" w14:textId="46BF44E2"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9A0F4E">
        <w:rPr>
          <w:rFonts w:ascii="Arial" w:eastAsia="Arial" w:hAnsi="Arial"/>
          <w:b/>
          <w:bCs/>
          <w:sz w:val="24"/>
          <w:szCs w:val="24"/>
          <w:lang w:val="pl"/>
        </w:rPr>
        <w:t>1 września</w:t>
      </w:r>
      <w:r w:rsidR="00516CCD" w:rsidRPr="00BF5889">
        <w:rPr>
          <w:rFonts w:ascii="Arial" w:eastAsia="Arial" w:hAnsi="Arial"/>
          <w:b/>
          <w:bCs/>
          <w:sz w:val="24"/>
          <w:szCs w:val="24"/>
          <w:lang w:val="pl"/>
        </w:rPr>
        <w:t xml:space="preserve"> 2023</w:t>
      </w:r>
      <w:r w:rsidRPr="00BF5889">
        <w:rPr>
          <w:rFonts w:ascii="Arial" w:eastAsia="Arial" w:hAnsi="Arial"/>
          <w:b/>
          <w:bCs/>
          <w:sz w:val="24"/>
          <w:szCs w:val="24"/>
          <w:lang w:val="pl"/>
        </w:rPr>
        <w:t xml:space="preserve"> r., termin związania ofertą upływa </w:t>
      </w:r>
      <w:r w:rsidR="009A0F4E">
        <w:rPr>
          <w:rFonts w:ascii="Arial" w:eastAsia="Arial" w:hAnsi="Arial"/>
          <w:b/>
          <w:bCs/>
          <w:sz w:val="24"/>
          <w:szCs w:val="24"/>
          <w:lang w:val="pl"/>
        </w:rPr>
        <w:t>30 września</w:t>
      </w:r>
      <w:r w:rsidR="00516CCD" w:rsidRPr="00BF5889">
        <w:rPr>
          <w:rFonts w:ascii="Arial" w:eastAsia="Arial" w:hAnsi="Arial"/>
          <w:b/>
          <w:bCs/>
          <w:sz w:val="24"/>
          <w:szCs w:val="24"/>
          <w:lang w:val="pl"/>
        </w:rPr>
        <w:t xml:space="preserve"> 2023</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5" w:name="_Toc123284752"/>
      <w:r w:rsidRPr="00BF5889">
        <w:rPr>
          <w:rFonts w:ascii="Arial" w:eastAsia="Arial" w:hAnsi="Arial"/>
          <w:sz w:val="24"/>
          <w:szCs w:val="24"/>
          <w:lang w:val="pl"/>
        </w:rPr>
        <w:t>XV. Opis kryteriów oceny ofert z podaniem wag i sposobu oceny ofert</w:t>
      </w:r>
      <w:bookmarkEnd w:id="15"/>
      <w:r w:rsidRPr="00BF5889">
        <w:rPr>
          <w:rFonts w:ascii="Arial" w:eastAsia="Arial" w:hAnsi="Arial"/>
          <w:sz w:val="24"/>
          <w:szCs w:val="24"/>
          <w:lang w:val="pl"/>
        </w:rPr>
        <w:t xml:space="preserve"> </w:t>
      </w:r>
    </w:p>
    <w:p w14:paraId="04D31A6A"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BF5889" w:rsidRDefault="008E2334" w:rsidP="008E2334">
      <w:pPr>
        <w:spacing w:line="360" w:lineRule="auto"/>
        <w:jc w:val="both"/>
        <w:rPr>
          <w:rFonts w:ascii="Arial" w:eastAsia="Arial" w:hAnsi="Arial"/>
          <w:sz w:val="24"/>
          <w:szCs w:val="24"/>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BF5889" w:rsidRDefault="008E2334" w:rsidP="008E2334">
      <w:pPr>
        <w:spacing w:line="360" w:lineRule="auto"/>
        <w:jc w:val="both"/>
        <w:rPr>
          <w:rFonts w:ascii="Arial" w:eastAsia="Arial" w:hAnsi="Arial"/>
          <w:sz w:val="24"/>
          <w:szCs w:val="24"/>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23284753"/>
      <w:r w:rsidRPr="00BF5889">
        <w:rPr>
          <w:rFonts w:ascii="Arial" w:eastAsia="Arial" w:hAnsi="Arial"/>
          <w:sz w:val="24"/>
          <w:szCs w:val="24"/>
          <w:lang w:val="pl"/>
        </w:rPr>
        <w:lastRenderedPageBreak/>
        <w:t>XVI. Informacje o formalnościach, jakie powinny być dopełnione po wyborze oferty w celu zawarcia umowy</w:t>
      </w:r>
      <w:bookmarkEnd w:id="16"/>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Pr="00BF5889">
        <w:rPr>
          <w:rFonts w:ascii="Arial" w:eastAsia="Arial" w:hAnsi="Arial"/>
          <w:sz w:val="24"/>
          <w:szCs w:val="24"/>
          <w:lang w:val="pl"/>
        </w:rPr>
        <w:tab/>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 (jeżeli jego wniesienie było wymagane).</w:t>
      </w:r>
    </w:p>
    <w:p w14:paraId="3CC2FA92"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23284754"/>
      <w:r w:rsidRPr="00BF5889">
        <w:rPr>
          <w:rFonts w:ascii="Arial" w:eastAsia="Arial" w:hAnsi="Arial"/>
          <w:sz w:val="24"/>
          <w:szCs w:val="24"/>
          <w:lang w:val="pl"/>
        </w:rPr>
        <w:t>XVII. Wymagania dotyczące zabezpieczenia należytego wykonania umowy.</w:t>
      </w:r>
      <w:bookmarkEnd w:id="17"/>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1A01E58E"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4214E3">
        <w:rPr>
          <w:rFonts w:ascii="Arial" w:eastAsia="Times New Roman" w:hAnsi="Arial"/>
          <w:sz w:val="24"/>
          <w:szCs w:val="24"/>
        </w:rPr>
        <w:t>18</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23284755"/>
      <w:r w:rsidRPr="00BF5889">
        <w:rPr>
          <w:rFonts w:ascii="Arial" w:eastAsia="Arial" w:hAnsi="Arial"/>
          <w:sz w:val="24"/>
          <w:szCs w:val="24"/>
          <w:lang w:val="pl"/>
        </w:rPr>
        <w:t>XVIII. Informacje o treści zawieranej umowy oraz możliwości jej zmiany</w:t>
      </w:r>
      <w:bookmarkEnd w:id="18"/>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23284756"/>
      <w:r w:rsidRPr="00BF5889">
        <w:rPr>
          <w:rFonts w:ascii="Arial" w:eastAsia="Arial" w:hAnsi="Arial"/>
          <w:sz w:val="24"/>
          <w:szCs w:val="24"/>
          <w:lang w:val="pl"/>
        </w:rPr>
        <w:t>XIX. Ochrona danych osobowych</w:t>
      </w:r>
      <w:bookmarkEnd w:id="19"/>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lastRenderedPageBreak/>
        <w:t>w związku z art. 17 ust. 3 lit. 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23284757"/>
      <w:r w:rsidRPr="00BF5889">
        <w:rPr>
          <w:rFonts w:ascii="Arial" w:eastAsia="Arial" w:hAnsi="Arial"/>
          <w:sz w:val="24"/>
          <w:szCs w:val="24"/>
          <w:lang w:val="pl"/>
        </w:rPr>
        <w:t>XX. Pouczenie o środkach ochrony prawnej przysługujących Wykonawcy</w:t>
      </w:r>
      <w:bookmarkEnd w:id="20"/>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lastRenderedPageBreak/>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23284758"/>
      <w:r w:rsidRPr="00BF5889">
        <w:rPr>
          <w:rFonts w:ascii="Arial" w:eastAsia="Arial" w:hAnsi="Arial"/>
          <w:sz w:val="24"/>
          <w:szCs w:val="24"/>
          <w:lang w:val="pl"/>
        </w:rPr>
        <w:t>XXI. Spis załączników</w:t>
      </w:r>
      <w:bookmarkEnd w:id="21"/>
    </w:p>
    <w:p w14:paraId="622721CF"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2" w:name="_Toc123284759"/>
      <w:r w:rsidRPr="00BF5889">
        <w:rPr>
          <w:rFonts w:ascii="Arial" w:eastAsia="Arial" w:hAnsi="Arial"/>
          <w:sz w:val="24"/>
          <w:szCs w:val="24"/>
          <w:lang w:val="pl"/>
        </w:rPr>
        <w:t>XXII. Postanowienia końcowe</w:t>
      </w:r>
      <w:bookmarkEnd w:id="22"/>
    </w:p>
    <w:p w14:paraId="52C57295" w14:textId="77777777" w:rsidR="008E2334" w:rsidRPr="00BF5889" w:rsidRDefault="008E2334" w:rsidP="008E2334">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266A92">
      <w:pPr>
        <w:numPr>
          <w:ilvl w:val="1"/>
          <w:numId w:val="35"/>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266A92">
      <w:pPr>
        <w:numPr>
          <w:ilvl w:val="1"/>
          <w:numId w:val="35"/>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D78CDE8" w14:textId="77777777" w:rsidR="008E2334" w:rsidRPr="00BF5889" w:rsidRDefault="008E2334" w:rsidP="00266A92">
      <w:pPr>
        <w:numPr>
          <w:ilvl w:val="1"/>
          <w:numId w:val="35"/>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032E4A87" w14:textId="77777777" w:rsidR="008E2334" w:rsidRPr="00BF5889" w:rsidRDefault="008E2334" w:rsidP="001217D1">
      <w:pPr>
        <w:spacing w:line="0" w:lineRule="atLeast"/>
        <w:rPr>
          <w:rFonts w:ascii="Tahoma" w:eastAsia="Garamond" w:hAnsi="Tahoma" w:cs="Tahoma"/>
          <w:b/>
          <w:sz w:val="23"/>
        </w:rPr>
      </w:pP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3" w:name="page15"/>
      <w:bookmarkEnd w:id="23"/>
    </w:p>
    <w:p w14:paraId="655C724F" w14:textId="790032BB" w:rsidR="00D93F91" w:rsidRPr="00BF5889" w:rsidRDefault="00D93F91" w:rsidP="00AD744A">
      <w:pPr>
        <w:spacing w:line="20" w:lineRule="exact"/>
        <w:ind w:left="567" w:hanging="141"/>
        <w:rPr>
          <w:rFonts w:ascii="Tahoma" w:eastAsia="Times New Roman" w:hAnsi="Tahoma" w:cs="Tahoma"/>
          <w:sz w:val="22"/>
          <w:szCs w:val="22"/>
        </w:rPr>
      </w:pPr>
    </w:p>
    <w:p w14:paraId="269A2C00" w14:textId="77777777" w:rsidR="00D93F91" w:rsidRPr="00BF5889" w:rsidRDefault="00D93F91" w:rsidP="00AD744A">
      <w:pPr>
        <w:spacing w:line="20" w:lineRule="exact"/>
        <w:ind w:left="567" w:hanging="141"/>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8838" w14:textId="77777777" w:rsidR="00DF055E" w:rsidRDefault="00DF055E" w:rsidP="00D93F91">
      <w:r>
        <w:separator/>
      </w:r>
    </w:p>
  </w:endnote>
  <w:endnote w:type="continuationSeparator" w:id="0">
    <w:p w14:paraId="3099B8E2" w14:textId="77777777" w:rsidR="00DF055E" w:rsidRDefault="00DF055E"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8E2334" w:rsidRDefault="008E2334">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B408A"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FE6534">
      <w:rPr>
        <w:noProof/>
      </w:rPr>
      <w:t>5</w:t>
    </w:r>
    <w:r>
      <w:fldChar w:fldCharType="end"/>
    </w:r>
  </w:p>
  <w:p w14:paraId="1FE09817" w14:textId="77777777" w:rsidR="008E2334" w:rsidRDefault="008E23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642D" w14:textId="77777777" w:rsidR="00DF055E" w:rsidRDefault="00DF055E" w:rsidP="00D93F91">
      <w:r>
        <w:separator/>
      </w:r>
    </w:p>
  </w:footnote>
  <w:footnote w:type="continuationSeparator" w:id="0">
    <w:p w14:paraId="4BCA5C8A" w14:textId="77777777" w:rsidR="00DF055E" w:rsidRDefault="00DF055E" w:rsidP="00D93F91">
      <w:r>
        <w:continuationSeparator/>
      </w:r>
    </w:p>
  </w:footnote>
  <w:footnote w:id="1">
    <w:p w14:paraId="74263055" w14:textId="77777777" w:rsidR="008E2334" w:rsidRDefault="008E2334"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8E2334" w:rsidRDefault="008E2334"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8E2334" w:rsidRDefault="008E2334"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8E2334" w:rsidRDefault="008E2334"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8E2334" w:rsidRDefault="008E2334"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8E2334" w:rsidRDefault="008E2334"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8E2334" w:rsidRDefault="008E2334">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8E2334" w:rsidRDefault="008E2334">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8E2334" w:rsidRDefault="008E2334">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5C140"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6"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76923334">
    <w:abstractNumId w:val="35"/>
  </w:num>
  <w:num w:numId="2" w16cid:durableId="78334767">
    <w:abstractNumId w:val="1"/>
  </w:num>
  <w:num w:numId="3" w16cid:durableId="1053849519">
    <w:abstractNumId w:val="3"/>
  </w:num>
  <w:num w:numId="4" w16cid:durableId="542061599">
    <w:abstractNumId w:val="10"/>
  </w:num>
  <w:num w:numId="5" w16cid:durableId="574704728">
    <w:abstractNumId w:val="12"/>
  </w:num>
  <w:num w:numId="6" w16cid:durableId="1698194091">
    <w:abstractNumId w:val="26"/>
  </w:num>
  <w:num w:numId="7" w16cid:durableId="1250382794">
    <w:abstractNumId w:val="17"/>
  </w:num>
  <w:num w:numId="8" w16cid:durableId="1227768027">
    <w:abstractNumId w:val="7"/>
  </w:num>
  <w:num w:numId="9" w16cid:durableId="1320806">
    <w:abstractNumId w:val="4"/>
  </w:num>
  <w:num w:numId="10" w16cid:durableId="1588422603">
    <w:abstractNumId w:val="6"/>
  </w:num>
  <w:num w:numId="11" w16cid:durableId="1099519780">
    <w:abstractNumId w:val="32"/>
  </w:num>
  <w:num w:numId="12" w16cid:durableId="27728140">
    <w:abstractNumId w:val="24"/>
  </w:num>
  <w:num w:numId="13" w16cid:durableId="853611465">
    <w:abstractNumId w:val="0"/>
  </w:num>
  <w:num w:numId="14" w16cid:durableId="875848034">
    <w:abstractNumId w:val="31"/>
  </w:num>
  <w:num w:numId="15" w16cid:durableId="930822496">
    <w:abstractNumId w:val="15"/>
  </w:num>
  <w:num w:numId="16" w16cid:durableId="624770578">
    <w:abstractNumId w:val="29"/>
  </w:num>
  <w:num w:numId="17" w16cid:durableId="320353673">
    <w:abstractNumId w:val="33"/>
  </w:num>
  <w:num w:numId="18" w16cid:durableId="849488275">
    <w:abstractNumId w:val="14"/>
  </w:num>
  <w:num w:numId="19" w16cid:durableId="65226929">
    <w:abstractNumId w:val="30"/>
  </w:num>
  <w:num w:numId="20" w16cid:durableId="1638336288">
    <w:abstractNumId w:val="19"/>
  </w:num>
  <w:num w:numId="21" w16cid:durableId="2025477212">
    <w:abstractNumId w:val="18"/>
  </w:num>
  <w:num w:numId="22" w16cid:durableId="2004045400">
    <w:abstractNumId w:val="16"/>
  </w:num>
  <w:num w:numId="23" w16cid:durableId="1934899111">
    <w:abstractNumId w:val="23"/>
  </w:num>
  <w:num w:numId="24" w16cid:durableId="1374814884">
    <w:abstractNumId w:val="20"/>
  </w:num>
  <w:num w:numId="25" w16cid:durableId="1161653939">
    <w:abstractNumId w:val="25"/>
  </w:num>
  <w:num w:numId="26" w16cid:durableId="1824274816">
    <w:abstractNumId w:val="22"/>
  </w:num>
  <w:num w:numId="27" w16cid:durableId="314335780">
    <w:abstractNumId w:val="27"/>
  </w:num>
  <w:num w:numId="28" w16cid:durableId="131557624">
    <w:abstractNumId w:val="9"/>
  </w:num>
  <w:num w:numId="29" w16cid:durableId="11077221">
    <w:abstractNumId w:val="21"/>
  </w:num>
  <w:num w:numId="30" w16cid:durableId="875124589">
    <w:abstractNumId w:val="11"/>
  </w:num>
  <w:num w:numId="31" w16cid:durableId="1116754532">
    <w:abstractNumId w:val="28"/>
  </w:num>
  <w:num w:numId="32" w16cid:durableId="904874138">
    <w:abstractNumId w:val="34"/>
  </w:num>
  <w:num w:numId="33" w16cid:durableId="1882858203">
    <w:abstractNumId w:val="2"/>
  </w:num>
  <w:num w:numId="34" w16cid:durableId="384793513">
    <w:abstractNumId w:val="5"/>
  </w:num>
  <w:num w:numId="35" w16cid:durableId="339239403">
    <w:abstractNumId w:val="8"/>
  </w:num>
  <w:num w:numId="36" w16cid:durableId="640355443">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F91"/>
    <w:rsid w:val="000059C7"/>
    <w:rsid w:val="000171B5"/>
    <w:rsid w:val="00047D8E"/>
    <w:rsid w:val="00061E04"/>
    <w:rsid w:val="00065D51"/>
    <w:rsid w:val="0007429F"/>
    <w:rsid w:val="00084BA1"/>
    <w:rsid w:val="000903F7"/>
    <w:rsid w:val="00096288"/>
    <w:rsid w:val="000A70DC"/>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A7879"/>
    <w:rsid w:val="006C6249"/>
    <w:rsid w:val="006D02E2"/>
    <w:rsid w:val="006D7638"/>
    <w:rsid w:val="0072048D"/>
    <w:rsid w:val="00740BD2"/>
    <w:rsid w:val="00761262"/>
    <w:rsid w:val="007709E9"/>
    <w:rsid w:val="00770FEC"/>
    <w:rsid w:val="007717E3"/>
    <w:rsid w:val="007E619F"/>
    <w:rsid w:val="007F7C42"/>
    <w:rsid w:val="00824420"/>
    <w:rsid w:val="008412B1"/>
    <w:rsid w:val="008546BF"/>
    <w:rsid w:val="00856EBE"/>
    <w:rsid w:val="00887BE8"/>
    <w:rsid w:val="008B3DA9"/>
    <w:rsid w:val="008C04C0"/>
    <w:rsid w:val="008D0FD7"/>
    <w:rsid w:val="008E2334"/>
    <w:rsid w:val="00923064"/>
    <w:rsid w:val="0095163B"/>
    <w:rsid w:val="00966D9B"/>
    <w:rsid w:val="00985851"/>
    <w:rsid w:val="009A0F4E"/>
    <w:rsid w:val="009C4A21"/>
    <w:rsid w:val="009C5D0E"/>
    <w:rsid w:val="009F465D"/>
    <w:rsid w:val="00A117B8"/>
    <w:rsid w:val="00A27754"/>
    <w:rsid w:val="00A34336"/>
    <w:rsid w:val="00A40F2D"/>
    <w:rsid w:val="00A511C9"/>
    <w:rsid w:val="00A53DEB"/>
    <w:rsid w:val="00A56E8F"/>
    <w:rsid w:val="00A62F2B"/>
    <w:rsid w:val="00A7031C"/>
    <w:rsid w:val="00A7574E"/>
    <w:rsid w:val="00A97B64"/>
    <w:rsid w:val="00AA5333"/>
    <w:rsid w:val="00AC1171"/>
    <w:rsid w:val="00AC217B"/>
    <w:rsid w:val="00AC5843"/>
    <w:rsid w:val="00AD744A"/>
    <w:rsid w:val="00AE1B11"/>
    <w:rsid w:val="00B10B3F"/>
    <w:rsid w:val="00B15BF9"/>
    <w:rsid w:val="00B2046C"/>
    <w:rsid w:val="00B51258"/>
    <w:rsid w:val="00B551DF"/>
    <w:rsid w:val="00B56A7A"/>
    <w:rsid w:val="00B66F82"/>
    <w:rsid w:val="00BA0E8E"/>
    <w:rsid w:val="00BB6F54"/>
    <w:rsid w:val="00BC4A3A"/>
    <w:rsid w:val="00BF5889"/>
    <w:rsid w:val="00C541C2"/>
    <w:rsid w:val="00C734E3"/>
    <w:rsid w:val="00C92A59"/>
    <w:rsid w:val="00C9380D"/>
    <w:rsid w:val="00CA50CB"/>
    <w:rsid w:val="00CB63A7"/>
    <w:rsid w:val="00CE6D4B"/>
    <w:rsid w:val="00D050D9"/>
    <w:rsid w:val="00D056F7"/>
    <w:rsid w:val="00D11511"/>
    <w:rsid w:val="00D3059A"/>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4732"/>
    <w:rsid w:val="00ED4F8F"/>
    <w:rsid w:val="00EE660A"/>
    <w:rsid w:val="00F00092"/>
    <w:rsid w:val="00F005F5"/>
    <w:rsid w:val="00F1270B"/>
    <w:rsid w:val="00F56745"/>
    <w:rsid w:val="00F8548C"/>
    <w:rsid w:val="00F85805"/>
    <w:rsid w:val="00F91E63"/>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488E-AED0-4B8B-94DF-467AFED4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9577</Words>
  <Characters>57467</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9</cp:revision>
  <cp:lastPrinted>2023-08-17T10:45:00Z</cp:lastPrinted>
  <dcterms:created xsi:type="dcterms:W3CDTF">2022-12-30T08:39:00Z</dcterms:created>
  <dcterms:modified xsi:type="dcterms:W3CDTF">2023-08-17T10:48:00Z</dcterms:modified>
</cp:coreProperties>
</file>