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92C3" w14:textId="77777777" w:rsidR="00CB329F" w:rsidRPr="00DF7AFF" w:rsidRDefault="00CB329F" w:rsidP="00CB329F">
      <w:pPr>
        <w:keepNext/>
        <w:spacing w:before="600" w:after="60" w:line="240" w:lineRule="auto"/>
        <w:jc w:val="center"/>
        <w:outlineLvl w:val="0"/>
        <w:rPr>
          <w:rFonts w:eastAsia="Times New Roman" w:cstheme="minorHAnsi"/>
          <w:b/>
          <w:kern w:val="28"/>
          <w:sz w:val="28"/>
          <w:szCs w:val="20"/>
          <w:lang w:eastAsia="pl-PL"/>
        </w:rPr>
      </w:pPr>
      <w:r w:rsidRPr="00DF7AFF">
        <w:rPr>
          <w:rFonts w:eastAsia="Times New Roman" w:cstheme="minorHAnsi"/>
          <w:b/>
          <w:kern w:val="28"/>
          <w:sz w:val="28"/>
          <w:szCs w:val="20"/>
          <w:lang w:eastAsia="pl-PL"/>
        </w:rPr>
        <w:t xml:space="preserve">OGŁOSZENIE </w:t>
      </w:r>
    </w:p>
    <w:p w14:paraId="3F69236C" w14:textId="730F481B" w:rsidR="00CB329F" w:rsidRPr="00DF7AFF" w:rsidRDefault="00CB329F" w:rsidP="00CB329F">
      <w:pPr>
        <w:spacing w:after="360" w:line="240" w:lineRule="auto"/>
        <w:jc w:val="center"/>
        <w:rPr>
          <w:rFonts w:eastAsia="Times New Roman" w:cstheme="minorHAnsi"/>
          <w:b/>
          <w:sz w:val="28"/>
          <w:szCs w:val="24"/>
          <w:lang w:eastAsia="pl-PL"/>
        </w:rPr>
      </w:pPr>
      <w:r w:rsidRPr="00DF7AFF">
        <w:rPr>
          <w:rFonts w:eastAsia="Times New Roman" w:cstheme="minorHAnsi"/>
          <w:b/>
          <w:sz w:val="28"/>
          <w:szCs w:val="24"/>
          <w:lang w:eastAsia="pl-PL"/>
        </w:rPr>
        <w:t xml:space="preserve">o </w:t>
      </w:r>
      <w:r w:rsidR="009A7279" w:rsidRPr="00DF7AFF">
        <w:rPr>
          <w:rFonts w:eastAsia="Times New Roman" w:cstheme="minorHAnsi"/>
          <w:b/>
          <w:sz w:val="28"/>
          <w:szCs w:val="24"/>
          <w:lang w:eastAsia="pl-PL"/>
        </w:rPr>
        <w:t xml:space="preserve"> </w:t>
      </w:r>
      <w:r w:rsidR="004D65EA" w:rsidRPr="00DF7AFF">
        <w:rPr>
          <w:rFonts w:eastAsia="Times New Roman" w:cstheme="minorHAnsi"/>
          <w:b/>
          <w:sz w:val="28"/>
          <w:szCs w:val="24"/>
          <w:lang w:eastAsia="pl-PL"/>
        </w:rPr>
        <w:t xml:space="preserve">wyborze oferty najkorzystniejszej </w:t>
      </w:r>
      <w:r w:rsidR="009A7279" w:rsidRPr="00DF7AFF">
        <w:rPr>
          <w:rFonts w:eastAsia="Times New Roman" w:cstheme="minorHAnsi"/>
          <w:b/>
          <w:sz w:val="28"/>
          <w:szCs w:val="24"/>
          <w:lang w:eastAsia="pl-PL"/>
        </w:rPr>
        <w:t xml:space="preserve"> </w:t>
      </w:r>
    </w:p>
    <w:p w14:paraId="19EADE9E" w14:textId="38AC9DD2" w:rsidR="00D55757" w:rsidRPr="00DF7AFF" w:rsidRDefault="00D55757" w:rsidP="00D55757">
      <w:pPr>
        <w:tabs>
          <w:tab w:val="left" w:pos="8460"/>
        </w:tabs>
        <w:suppressAutoHyphens/>
        <w:autoSpaceDE w:val="0"/>
        <w:spacing w:after="0" w:line="360" w:lineRule="auto"/>
        <w:jc w:val="both"/>
        <w:rPr>
          <w:rFonts w:eastAsia="Times New Roman" w:cstheme="minorHAnsi"/>
          <w:b/>
          <w:kern w:val="1"/>
          <w:sz w:val="24"/>
          <w:szCs w:val="24"/>
          <w:lang w:eastAsia="ar-SA"/>
        </w:rPr>
      </w:pPr>
      <w:r w:rsidRPr="00DF7AFF">
        <w:rPr>
          <w:rFonts w:eastAsia="Times New Roman" w:cstheme="minorHAnsi"/>
          <w:b/>
          <w:kern w:val="1"/>
          <w:sz w:val="24"/>
          <w:szCs w:val="24"/>
          <w:lang w:eastAsia="ar-SA"/>
        </w:rPr>
        <w:t xml:space="preserve">                                </w:t>
      </w:r>
      <w:r w:rsidR="00A65F6B" w:rsidRPr="00DF7AFF">
        <w:rPr>
          <w:rFonts w:eastAsia="Times New Roman" w:cstheme="minorHAnsi"/>
          <w:b/>
          <w:kern w:val="1"/>
          <w:sz w:val="24"/>
          <w:szCs w:val="24"/>
          <w:lang w:eastAsia="ar-SA"/>
        </w:rPr>
        <w:t xml:space="preserve">        </w:t>
      </w:r>
      <w:r w:rsidR="005D629C">
        <w:rPr>
          <w:rFonts w:eastAsia="Times New Roman" w:cstheme="minorHAnsi"/>
          <w:b/>
          <w:kern w:val="1"/>
          <w:sz w:val="24"/>
          <w:szCs w:val="24"/>
          <w:lang w:eastAsia="ar-SA"/>
        </w:rPr>
        <w:t xml:space="preserve">    </w:t>
      </w:r>
      <w:r w:rsidR="00A65F6B" w:rsidRPr="00DF7AFF">
        <w:rPr>
          <w:rFonts w:eastAsia="Times New Roman" w:cstheme="minorHAnsi"/>
          <w:b/>
          <w:kern w:val="1"/>
          <w:sz w:val="24"/>
          <w:szCs w:val="24"/>
          <w:lang w:eastAsia="ar-SA"/>
        </w:rPr>
        <w:t xml:space="preserve"> </w:t>
      </w:r>
      <w:r w:rsidRPr="00DF7AFF">
        <w:rPr>
          <w:rFonts w:eastAsia="Times New Roman" w:cstheme="minorHAnsi"/>
          <w:b/>
          <w:kern w:val="1"/>
          <w:sz w:val="24"/>
          <w:szCs w:val="24"/>
          <w:lang w:eastAsia="ar-SA"/>
        </w:rPr>
        <w:t xml:space="preserve">  Powiat Krotoszyński reprezentowany  przez </w:t>
      </w:r>
    </w:p>
    <w:p w14:paraId="626B24C5" w14:textId="59A9F95A" w:rsidR="00D55757" w:rsidRPr="00DF7AFF" w:rsidRDefault="00D55757" w:rsidP="00D55757">
      <w:pPr>
        <w:tabs>
          <w:tab w:val="left" w:pos="8460"/>
        </w:tabs>
        <w:suppressAutoHyphens/>
        <w:autoSpaceDE w:val="0"/>
        <w:spacing w:after="0" w:line="360" w:lineRule="auto"/>
        <w:jc w:val="both"/>
        <w:rPr>
          <w:rFonts w:eastAsia="Times New Roman" w:cstheme="minorHAnsi"/>
          <w:b/>
          <w:kern w:val="1"/>
          <w:sz w:val="24"/>
          <w:szCs w:val="24"/>
          <w:lang w:eastAsia="ar-SA"/>
        </w:rPr>
      </w:pPr>
      <w:r w:rsidRPr="00DF7AFF">
        <w:rPr>
          <w:rFonts w:eastAsia="Times New Roman" w:cstheme="minorHAnsi"/>
          <w:b/>
          <w:kern w:val="1"/>
          <w:sz w:val="24"/>
          <w:szCs w:val="24"/>
          <w:lang w:eastAsia="ar-SA"/>
        </w:rPr>
        <w:t xml:space="preserve">                                            </w:t>
      </w:r>
      <w:r w:rsidR="00A65F6B" w:rsidRPr="00DF7AFF">
        <w:rPr>
          <w:rFonts w:eastAsia="Times New Roman" w:cstheme="minorHAnsi"/>
          <w:b/>
          <w:kern w:val="1"/>
          <w:sz w:val="24"/>
          <w:szCs w:val="24"/>
          <w:lang w:eastAsia="ar-SA"/>
        </w:rPr>
        <w:t xml:space="preserve">      </w:t>
      </w:r>
      <w:r w:rsidR="004F5E92">
        <w:rPr>
          <w:rFonts w:eastAsia="Times New Roman" w:cstheme="minorHAnsi"/>
          <w:b/>
          <w:kern w:val="1"/>
          <w:sz w:val="24"/>
          <w:szCs w:val="24"/>
          <w:lang w:eastAsia="ar-SA"/>
        </w:rPr>
        <w:t xml:space="preserve">      </w:t>
      </w:r>
      <w:r w:rsidRPr="00DF7AFF">
        <w:rPr>
          <w:rFonts w:eastAsia="Times New Roman" w:cstheme="minorHAnsi"/>
          <w:b/>
          <w:kern w:val="1"/>
          <w:sz w:val="24"/>
          <w:szCs w:val="24"/>
          <w:lang w:eastAsia="ar-SA"/>
        </w:rPr>
        <w:t xml:space="preserve"> Zarząd Powiatu Krotoszyńskiego</w:t>
      </w:r>
    </w:p>
    <w:p w14:paraId="436E7D72" w14:textId="204F5380" w:rsidR="00D55757" w:rsidRPr="00DF7AFF" w:rsidRDefault="00BD68D4" w:rsidP="00D55757">
      <w:pPr>
        <w:tabs>
          <w:tab w:val="left" w:pos="8460"/>
        </w:tabs>
        <w:suppressAutoHyphens/>
        <w:autoSpaceDE w:val="0"/>
        <w:spacing w:after="0" w:line="360" w:lineRule="auto"/>
        <w:jc w:val="center"/>
        <w:rPr>
          <w:rFonts w:eastAsia="Times New Roman" w:cstheme="minorHAnsi"/>
          <w:b/>
          <w:kern w:val="1"/>
          <w:sz w:val="24"/>
          <w:szCs w:val="24"/>
          <w:lang w:eastAsia="ar-SA"/>
        </w:rPr>
      </w:pPr>
      <w:r w:rsidRPr="00DF7AFF">
        <w:rPr>
          <w:rFonts w:eastAsia="Times New Roman" w:cstheme="minorHAnsi"/>
          <w:b/>
          <w:kern w:val="1"/>
          <w:sz w:val="24"/>
          <w:szCs w:val="24"/>
          <w:lang w:eastAsia="ar-SA"/>
        </w:rPr>
        <w:t>u</w:t>
      </w:r>
      <w:r w:rsidR="00D55757" w:rsidRPr="00DF7AFF">
        <w:rPr>
          <w:rFonts w:eastAsia="Times New Roman" w:cstheme="minorHAnsi"/>
          <w:b/>
          <w:kern w:val="1"/>
          <w:sz w:val="24"/>
          <w:szCs w:val="24"/>
          <w:lang w:eastAsia="ar-SA"/>
        </w:rPr>
        <w:t>l. 56 Pułku Piechoty Wlkp. 10</w:t>
      </w:r>
    </w:p>
    <w:p w14:paraId="00CF5D21" w14:textId="77777777" w:rsidR="00D55757" w:rsidRPr="00DF7AFF" w:rsidRDefault="00D55757" w:rsidP="00D55757">
      <w:pPr>
        <w:tabs>
          <w:tab w:val="left" w:pos="8460"/>
        </w:tabs>
        <w:suppressAutoHyphens/>
        <w:autoSpaceDE w:val="0"/>
        <w:spacing w:after="0" w:line="360" w:lineRule="auto"/>
        <w:jc w:val="center"/>
        <w:rPr>
          <w:rFonts w:eastAsia="Times New Roman" w:cstheme="minorHAnsi"/>
          <w:b/>
          <w:kern w:val="1"/>
          <w:sz w:val="24"/>
          <w:szCs w:val="24"/>
          <w:lang w:eastAsia="ar-SA"/>
        </w:rPr>
      </w:pPr>
      <w:r w:rsidRPr="00DF7AFF">
        <w:rPr>
          <w:rFonts w:eastAsia="Times New Roman" w:cstheme="minorHAnsi"/>
          <w:b/>
          <w:kern w:val="1"/>
          <w:sz w:val="24"/>
          <w:szCs w:val="24"/>
          <w:lang w:eastAsia="ar-SA"/>
        </w:rPr>
        <w:t>63-700 Krotoszyn</w:t>
      </w:r>
    </w:p>
    <w:p w14:paraId="2E345EE1" w14:textId="77777777" w:rsidR="00D55757" w:rsidRPr="00DF7AFF" w:rsidRDefault="00D55757" w:rsidP="00D55757">
      <w:pPr>
        <w:suppressAutoHyphens/>
        <w:autoSpaceDE w:val="0"/>
        <w:spacing w:after="0" w:line="360" w:lineRule="auto"/>
        <w:jc w:val="center"/>
        <w:rPr>
          <w:rFonts w:eastAsia="Times New Roman" w:cstheme="minorHAnsi"/>
          <w:b/>
          <w:kern w:val="1"/>
          <w:sz w:val="24"/>
          <w:szCs w:val="24"/>
          <w:lang w:eastAsia="ar-SA"/>
        </w:rPr>
      </w:pPr>
      <w:r w:rsidRPr="00DF7AFF">
        <w:rPr>
          <w:rFonts w:eastAsia="Times New Roman" w:cstheme="minorHAnsi"/>
          <w:b/>
          <w:kern w:val="1"/>
          <w:sz w:val="24"/>
          <w:szCs w:val="24"/>
          <w:lang w:eastAsia="ar-SA"/>
        </w:rPr>
        <w:t xml:space="preserve">Tel.  62 725-42-56 </w:t>
      </w:r>
    </w:p>
    <w:p w14:paraId="2A28B7CE" w14:textId="77777777" w:rsidR="00D55757" w:rsidRPr="00DF7AFF" w:rsidRDefault="00D55757" w:rsidP="00D55757">
      <w:pPr>
        <w:suppressAutoHyphens/>
        <w:autoSpaceDE w:val="0"/>
        <w:spacing w:after="0" w:line="360" w:lineRule="auto"/>
        <w:jc w:val="center"/>
        <w:rPr>
          <w:rFonts w:eastAsia="Times New Roman" w:cstheme="minorHAnsi"/>
          <w:b/>
          <w:kern w:val="1"/>
          <w:sz w:val="24"/>
          <w:szCs w:val="24"/>
          <w:lang w:val="de-DE" w:eastAsia="ar-SA"/>
        </w:rPr>
      </w:pPr>
      <w:r w:rsidRPr="00DF7AFF">
        <w:rPr>
          <w:rFonts w:eastAsia="Times New Roman" w:cstheme="minorHAnsi"/>
          <w:b/>
          <w:kern w:val="1"/>
          <w:sz w:val="24"/>
          <w:szCs w:val="24"/>
          <w:lang w:eastAsia="ar-SA"/>
        </w:rPr>
        <w:t>Fax  62  725-34-23</w:t>
      </w:r>
    </w:p>
    <w:p w14:paraId="7720258C" w14:textId="77777777" w:rsidR="00D55757" w:rsidRPr="00DF7AFF" w:rsidRDefault="00D55757" w:rsidP="00D55757">
      <w:pPr>
        <w:suppressAutoHyphens/>
        <w:autoSpaceDE w:val="0"/>
        <w:spacing w:after="0" w:line="360" w:lineRule="auto"/>
        <w:jc w:val="center"/>
        <w:rPr>
          <w:rFonts w:eastAsia="Times New Roman" w:cstheme="minorHAnsi"/>
          <w:b/>
          <w:kern w:val="1"/>
          <w:sz w:val="24"/>
          <w:szCs w:val="24"/>
          <w:lang w:val="de-DE" w:eastAsia="ar-SA"/>
        </w:rPr>
      </w:pPr>
      <w:proofErr w:type="spellStart"/>
      <w:r w:rsidRPr="00DF7AFF">
        <w:rPr>
          <w:rFonts w:eastAsia="Times New Roman" w:cstheme="minorHAnsi"/>
          <w:b/>
          <w:kern w:val="1"/>
          <w:sz w:val="24"/>
          <w:szCs w:val="24"/>
          <w:lang w:val="de-DE" w:eastAsia="ar-SA"/>
        </w:rPr>
        <w:t>strona</w:t>
      </w:r>
      <w:proofErr w:type="spellEnd"/>
      <w:r w:rsidRPr="00DF7AFF">
        <w:rPr>
          <w:rFonts w:eastAsia="Times New Roman" w:cstheme="minorHAnsi"/>
          <w:b/>
          <w:kern w:val="1"/>
          <w:sz w:val="24"/>
          <w:szCs w:val="24"/>
          <w:lang w:val="de-DE" w:eastAsia="ar-SA"/>
        </w:rPr>
        <w:t xml:space="preserve"> :</w:t>
      </w:r>
      <w:r w:rsidRPr="00DF7AFF">
        <w:rPr>
          <w:rFonts w:eastAsia="Times New Roman" w:cstheme="minorHAnsi"/>
          <w:kern w:val="1"/>
          <w:sz w:val="24"/>
          <w:szCs w:val="24"/>
          <w:lang w:eastAsia="ar-SA"/>
        </w:rPr>
        <w:t xml:space="preserve"> </w:t>
      </w:r>
      <w:r w:rsidRPr="00DF7AFF">
        <w:rPr>
          <w:rFonts w:eastAsia="Times New Roman" w:cstheme="minorHAnsi"/>
          <w:b/>
          <w:color w:val="3366FF"/>
          <w:kern w:val="1"/>
          <w:sz w:val="24"/>
          <w:szCs w:val="24"/>
          <w:lang w:val="de-DE" w:eastAsia="ar-SA"/>
        </w:rPr>
        <w:t>www.powiat-krotoszyn.pl</w:t>
      </w:r>
    </w:p>
    <w:p w14:paraId="274D6DE6" w14:textId="77777777" w:rsidR="00D55757" w:rsidRPr="00DF7AFF" w:rsidRDefault="00D55757" w:rsidP="00D55757">
      <w:pPr>
        <w:suppressAutoHyphens/>
        <w:autoSpaceDE w:val="0"/>
        <w:spacing w:after="0" w:line="360" w:lineRule="auto"/>
        <w:jc w:val="center"/>
        <w:rPr>
          <w:rFonts w:eastAsia="Times New Roman" w:cstheme="minorHAnsi"/>
          <w:b/>
          <w:kern w:val="1"/>
          <w:sz w:val="24"/>
          <w:szCs w:val="24"/>
          <w:lang w:val="de-DE" w:eastAsia="ar-SA"/>
        </w:rPr>
      </w:pPr>
      <w:proofErr w:type="spellStart"/>
      <w:r w:rsidRPr="00DF7AFF">
        <w:rPr>
          <w:rFonts w:eastAsia="Times New Roman" w:cstheme="minorHAnsi"/>
          <w:b/>
          <w:kern w:val="1"/>
          <w:sz w:val="24"/>
          <w:szCs w:val="24"/>
          <w:lang w:val="de-DE" w:eastAsia="ar-SA"/>
        </w:rPr>
        <w:t>adres</w:t>
      </w:r>
      <w:proofErr w:type="spellEnd"/>
      <w:r w:rsidRPr="00DF7AFF">
        <w:rPr>
          <w:rFonts w:eastAsia="Times New Roman" w:cstheme="minorHAnsi"/>
          <w:b/>
          <w:kern w:val="1"/>
          <w:sz w:val="24"/>
          <w:szCs w:val="24"/>
          <w:lang w:val="de-DE" w:eastAsia="ar-SA"/>
        </w:rPr>
        <w:t xml:space="preserve">  e–mail :  </w:t>
      </w:r>
      <w:hyperlink r:id="rId7" w:history="1">
        <w:r w:rsidRPr="00DF7AFF">
          <w:rPr>
            <w:rFonts w:eastAsia="Times New Roman" w:cstheme="minorHAnsi"/>
            <w:b/>
            <w:color w:val="0000FF"/>
            <w:kern w:val="1"/>
            <w:sz w:val="24"/>
            <w:szCs w:val="24"/>
            <w:u w:val="single"/>
            <w:lang w:val="de-DE" w:eastAsia="ar-SA"/>
          </w:rPr>
          <w:t>przetargi@starostwo.krotoszyn.pl</w:t>
        </w:r>
      </w:hyperlink>
      <w:r w:rsidRPr="00DF7AFF">
        <w:rPr>
          <w:rFonts w:eastAsia="Times New Roman" w:cstheme="minorHAnsi"/>
          <w:b/>
          <w:kern w:val="1"/>
          <w:sz w:val="24"/>
          <w:szCs w:val="24"/>
          <w:lang w:val="de-DE" w:eastAsia="ar-SA"/>
        </w:rPr>
        <w:t xml:space="preserve"> </w:t>
      </w:r>
    </w:p>
    <w:p w14:paraId="607DE05A" w14:textId="7831D10E" w:rsidR="00D55757" w:rsidRPr="00DF7AFF" w:rsidRDefault="00D55757" w:rsidP="00D55757">
      <w:pPr>
        <w:suppressAutoHyphens/>
        <w:autoSpaceDE w:val="0"/>
        <w:spacing w:after="0" w:line="360" w:lineRule="auto"/>
        <w:jc w:val="center"/>
        <w:rPr>
          <w:rFonts w:eastAsia="Times New Roman" w:cstheme="minorHAnsi"/>
          <w:kern w:val="1"/>
          <w:sz w:val="28"/>
          <w:szCs w:val="20"/>
          <w:u w:val="single"/>
          <w:lang w:eastAsia="ar-SA"/>
        </w:rPr>
      </w:pPr>
      <w:proofErr w:type="spellStart"/>
      <w:r w:rsidRPr="00DF7AFF">
        <w:rPr>
          <w:rFonts w:eastAsia="Times New Roman" w:cstheme="minorHAnsi"/>
          <w:b/>
          <w:kern w:val="1"/>
          <w:sz w:val="24"/>
          <w:szCs w:val="24"/>
          <w:lang w:val="de-DE" w:eastAsia="ar-SA"/>
        </w:rPr>
        <w:t>adres</w:t>
      </w:r>
      <w:proofErr w:type="spellEnd"/>
      <w:r w:rsidRPr="00DF7AFF">
        <w:rPr>
          <w:rFonts w:eastAsia="Times New Roman" w:cstheme="minorHAnsi"/>
          <w:b/>
          <w:kern w:val="1"/>
          <w:sz w:val="24"/>
          <w:szCs w:val="24"/>
          <w:lang w:val="de-DE" w:eastAsia="ar-SA"/>
        </w:rPr>
        <w:t xml:space="preserve"> </w:t>
      </w:r>
      <w:proofErr w:type="spellStart"/>
      <w:r w:rsidR="00DF7AFF" w:rsidRPr="00DF7AFF">
        <w:rPr>
          <w:rFonts w:eastAsia="Times New Roman" w:cstheme="minorHAnsi"/>
          <w:b/>
          <w:kern w:val="1"/>
          <w:sz w:val="24"/>
          <w:szCs w:val="24"/>
          <w:lang w:val="de-DE" w:eastAsia="ar-SA"/>
        </w:rPr>
        <w:t>strony</w:t>
      </w:r>
      <w:proofErr w:type="spellEnd"/>
      <w:r w:rsidR="00DF7AFF" w:rsidRPr="00DF7AFF">
        <w:rPr>
          <w:rFonts w:eastAsia="Times New Roman" w:cstheme="minorHAnsi"/>
          <w:b/>
          <w:kern w:val="1"/>
          <w:sz w:val="24"/>
          <w:szCs w:val="24"/>
          <w:lang w:val="de-DE" w:eastAsia="ar-SA"/>
        </w:rPr>
        <w:t xml:space="preserve"> </w:t>
      </w:r>
      <w:proofErr w:type="spellStart"/>
      <w:r w:rsidR="00DF7AFF" w:rsidRPr="00DF7AFF">
        <w:rPr>
          <w:rFonts w:eastAsia="Times New Roman" w:cstheme="minorHAnsi"/>
          <w:b/>
          <w:kern w:val="1"/>
          <w:sz w:val="24"/>
          <w:szCs w:val="24"/>
          <w:lang w:val="de-DE" w:eastAsia="ar-SA"/>
        </w:rPr>
        <w:t>postępowania</w:t>
      </w:r>
      <w:proofErr w:type="spellEnd"/>
      <w:r w:rsidRPr="00DF7AFF">
        <w:rPr>
          <w:rFonts w:eastAsia="Times New Roman" w:cstheme="minorHAnsi"/>
          <w:b/>
          <w:kern w:val="1"/>
          <w:sz w:val="24"/>
          <w:szCs w:val="24"/>
          <w:lang w:val="de-DE" w:eastAsia="ar-SA"/>
        </w:rPr>
        <w:t xml:space="preserve">  </w:t>
      </w:r>
      <w:hyperlink r:id="rId8" w:history="1">
        <w:r w:rsidRPr="00DF7AFF">
          <w:rPr>
            <w:rFonts w:eastAsia="Times New Roman" w:cstheme="minorHAnsi"/>
            <w:b/>
            <w:color w:val="0000FF"/>
            <w:kern w:val="1"/>
            <w:sz w:val="24"/>
            <w:szCs w:val="24"/>
            <w:u w:val="single"/>
            <w:lang w:val="de-DE" w:eastAsia="ar-SA"/>
          </w:rPr>
          <w:t>https://platformazakupowa.pl/pn/powiat_krotoszyn</w:t>
        </w:r>
      </w:hyperlink>
      <w:r w:rsidRPr="00DF7AFF">
        <w:rPr>
          <w:rFonts w:eastAsia="Times New Roman" w:cstheme="minorHAnsi"/>
          <w:b/>
          <w:kern w:val="1"/>
          <w:sz w:val="24"/>
          <w:szCs w:val="24"/>
          <w:lang w:val="de-DE" w:eastAsia="ar-SA"/>
        </w:rPr>
        <w:t xml:space="preserve"> </w:t>
      </w:r>
    </w:p>
    <w:p w14:paraId="24B8886D" w14:textId="77777777" w:rsidR="00CB329F" w:rsidRPr="00DF7AFF" w:rsidRDefault="00CB329F" w:rsidP="00CB329F">
      <w:pPr>
        <w:spacing w:after="0" w:line="240" w:lineRule="auto"/>
        <w:jc w:val="both"/>
        <w:rPr>
          <w:rFonts w:ascii="Times New Roman" w:eastAsia="Times New Roman" w:hAnsi="Times New Roman" w:cs="Times New Roman"/>
          <w:b/>
          <w:color w:val="0000FF"/>
          <w:sz w:val="24"/>
          <w:szCs w:val="24"/>
          <w:u w:val="single"/>
          <w:lang w:eastAsia="pl-PL"/>
        </w:rPr>
      </w:pPr>
    </w:p>
    <w:p w14:paraId="613E827C" w14:textId="77777777" w:rsidR="00A27E91" w:rsidRDefault="00DF7AFF" w:rsidP="00A27E91">
      <w:pPr>
        <w:rPr>
          <w:rFonts w:cstheme="minorHAnsi"/>
          <w:b/>
          <w:noProof/>
          <w:sz w:val="24"/>
          <w:szCs w:val="24"/>
        </w:rPr>
      </w:pPr>
      <w:bookmarkStart w:id="0" w:name="_Hlk101262471"/>
      <w:bookmarkStart w:id="1" w:name="_Hlk67306733"/>
      <w:r w:rsidRPr="00DF7AFF">
        <w:rPr>
          <w:rFonts w:eastAsia="Times New Roman" w:cstheme="minorHAnsi"/>
          <w:bCs/>
          <w:color w:val="000000"/>
          <w:sz w:val="24"/>
          <w:szCs w:val="24"/>
          <w:lang w:eastAsia="pl-PL"/>
        </w:rPr>
        <w:t>Dotyczy post</w:t>
      </w:r>
      <w:r w:rsidR="004F5E92">
        <w:rPr>
          <w:rFonts w:eastAsia="Times New Roman" w:cstheme="minorHAnsi"/>
          <w:bCs/>
          <w:color w:val="000000"/>
          <w:sz w:val="24"/>
          <w:szCs w:val="24"/>
          <w:lang w:eastAsia="pl-PL"/>
        </w:rPr>
        <w:t>ę</w:t>
      </w:r>
      <w:r w:rsidRPr="00DF7AFF">
        <w:rPr>
          <w:rFonts w:eastAsia="Times New Roman" w:cstheme="minorHAnsi"/>
          <w:bCs/>
          <w:color w:val="000000"/>
          <w:sz w:val="24"/>
          <w:szCs w:val="24"/>
          <w:lang w:eastAsia="pl-PL"/>
        </w:rPr>
        <w:t>powania:</w:t>
      </w:r>
      <w:r>
        <w:rPr>
          <w:rFonts w:eastAsia="Times New Roman" w:cstheme="minorHAnsi"/>
          <w:b/>
          <w:color w:val="000000"/>
          <w:sz w:val="24"/>
          <w:szCs w:val="24"/>
          <w:lang w:eastAsia="pl-PL"/>
        </w:rPr>
        <w:t xml:space="preserve"> </w:t>
      </w:r>
      <w:bookmarkStart w:id="2" w:name="_Hlk134453764"/>
      <w:r w:rsidR="00A27E91">
        <w:rPr>
          <w:rFonts w:cstheme="minorHAnsi"/>
          <w:b/>
          <w:sz w:val="24"/>
          <w:szCs w:val="24"/>
        </w:rPr>
        <w:t>Budowa baz danych obiektów topograficznych (BDOT500) o szczegółowości zapewniającej tworzenie standardowych opracowań kartograficznych w skalach 1:500- 1:5000</w:t>
      </w:r>
      <w:r w:rsidR="00A27E91">
        <w:rPr>
          <w:rFonts w:cstheme="minorHAnsi"/>
          <w:b/>
          <w:noProof/>
          <w:sz w:val="24"/>
          <w:szCs w:val="24"/>
        </w:rPr>
        <w:t xml:space="preserve"> dla części obrębu: Miasto Krotoszyn arkusz nr 72, 81, 82, 83, 84, 85, 86, 87, 88, 89, 90, 91, 92, 93, 94, 95, 96, 97, 98, 99, 100, 101, 102, 103, 104, 105, 106.</w:t>
      </w:r>
      <w:bookmarkEnd w:id="2"/>
    </w:p>
    <w:p w14:paraId="7C28A572" w14:textId="3620B0FB" w:rsidR="005F66D9" w:rsidRDefault="005F66D9" w:rsidP="00A27E91">
      <w:pPr>
        <w:spacing w:after="5" w:line="267" w:lineRule="auto"/>
        <w:rPr>
          <w:rFonts w:eastAsiaTheme="minorEastAsia" w:cstheme="minorHAnsi"/>
          <w:b/>
          <w:bCs/>
          <w:sz w:val="24"/>
          <w:szCs w:val="24"/>
          <w:lang w:eastAsia="pl-PL"/>
        </w:rPr>
      </w:pPr>
    </w:p>
    <w:p w14:paraId="2538BFC0" w14:textId="70C41C46" w:rsidR="00A27E91" w:rsidRDefault="00A27E91" w:rsidP="00A27E91">
      <w:pPr>
        <w:spacing w:after="5" w:line="267" w:lineRule="auto"/>
        <w:rPr>
          <w:rFonts w:eastAsiaTheme="minorEastAsia" w:cstheme="minorHAnsi"/>
          <w:sz w:val="24"/>
          <w:szCs w:val="24"/>
          <w:lang w:eastAsia="pl-PL"/>
        </w:rPr>
      </w:pPr>
      <w:r w:rsidRPr="00A27E91">
        <w:rPr>
          <w:rFonts w:eastAsiaTheme="minorEastAsia" w:cstheme="minorHAnsi"/>
          <w:sz w:val="24"/>
          <w:szCs w:val="24"/>
          <w:lang w:eastAsia="pl-PL"/>
        </w:rPr>
        <w:t>W postępowaniu złożono następujące oferty:</w:t>
      </w:r>
    </w:p>
    <w:p w14:paraId="22B9C204" w14:textId="77777777" w:rsidR="008F50FE" w:rsidRPr="008F50FE" w:rsidRDefault="008F50FE" w:rsidP="00A27E91">
      <w:pPr>
        <w:spacing w:after="5" w:line="267" w:lineRule="auto"/>
        <w:rPr>
          <w:rFonts w:eastAsiaTheme="minorEastAsia" w:cstheme="minorHAnsi"/>
          <w:sz w:val="24"/>
          <w:szCs w:val="24"/>
          <w:lang w:eastAsia="pl-PL"/>
        </w:rPr>
      </w:pPr>
    </w:p>
    <w:tbl>
      <w:tblPr>
        <w:tblW w:w="98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Zestawienie ofert"/>
        <w:tblDescription w:val="Nr oferty Firma (nazwa) lub nazwisko oraz&#10;adres wykonawcy &#10;Cena ogółem brutto &#10;Wydłużenie gwarancji&#10;1 Konsorcjum firm:&#10;GESUT PROJEKT Sp. z o.o.&#10;Ul. Obornicka 330&#10;60-689 Poznań&#10;PAX Geodezja Sp. z o.o.&#10;Ul. Obornicka 330&#10;60-689 Poznań &#10;&#10;36.490,00 &#10;&#10;o 24 miesiące&#10;2 ABM GROUP Sp. z o.o.&#10;Al. Solidarności 75 lok.9&#10;00-090 Warszawa &#10;47.293,50 &#10;o 24 miesiące&#10;3 OPGK Rzeszów S.A.&#10;Ul. Geodetów 1&#10;35-328 Rzeszów &#10;76.260,00 &#10;o 24 miesiące&#10;4 GEO-SAW-GIS s.c.&#10;Mateusz Sawicki &amp; Rafał Siwka&#10;Ul. Roosevelta 120&#10;62-200 Gniezno &#10;24.000,00 &#10;o 24 miesiące&#10;5 GEOPROFIL sp. z o.o.&#10;Ul. Św. Marcin 29/8&#10;61-806 Poznań &#10;&#10;62.730,00 &#10;&#10;o 24 miesiące&#10;6 Opolska Grupa Geodezyjna Sp. z o.o.&#10;Ul. Podolska 2 e&#10;48-303 Nysa &#10;38.376,00 &#10;o 24 miesiące&#10;7 GEOTACH Piotr Wiśniewski&#10;Ul. Chodkiewicza 15&#10;85-065 Bydgoszcz &#10;47.601,00 &#10;o 24 miesiące&#10;8 Przedsiębiorstwo Geodezyjno-Kartograficzne VERTICAL Sp. z o.o.&#10;Ul. Stodolna 31&#10;44-240 Żory &#10;33.333,00 &#10;o 24 miesiące&#10;&#10;"/>
      </w:tblPr>
      <w:tblGrid>
        <w:gridCol w:w="851"/>
        <w:gridCol w:w="4167"/>
        <w:gridCol w:w="2578"/>
        <w:gridCol w:w="2292"/>
      </w:tblGrid>
      <w:tr w:rsidR="00A27E91" w:rsidRPr="008C4A6B" w14:paraId="705AA358" w14:textId="77777777" w:rsidTr="009E5E3C">
        <w:trPr>
          <w:trHeight w:val="195"/>
        </w:trPr>
        <w:tc>
          <w:tcPr>
            <w:tcW w:w="851" w:type="dxa"/>
            <w:shd w:val="clear" w:color="auto" w:fill="auto"/>
            <w:vAlign w:val="center"/>
          </w:tcPr>
          <w:p w14:paraId="26E11400" w14:textId="77777777" w:rsidR="00A27E91" w:rsidRPr="008C4A6B" w:rsidRDefault="00A27E91" w:rsidP="009E031A">
            <w:pPr>
              <w:spacing w:after="0" w:line="240" w:lineRule="auto"/>
              <w:jc w:val="center"/>
              <w:rPr>
                <w:rFonts w:eastAsia="Times New Roman" w:cstheme="minorHAnsi"/>
                <w:b/>
                <w:i/>
                <w:sz w:val="24"/>
                <w:szCs w:val="24"/>
                <w:lang w:eastAsia="pl-PL"/>
              </w:rPr>
            </w:pPr>
            <w:bookmarkStart w:id="3" w:name="_Hlk483566794"/>
            <w:r w:rsidRPr="008C4A6B">
              <w:rPr>
                <w:rFonts w:eastAsia="Times New Roman" w:cstheme="minorHAnsi"/>
                <w:b/>
                <w:i/>
                <w:sz w:val="24"/>
                <w:szCs w:val="24"/>
                <w:lang w:eastAsia="pl-PL"/>
              </w:rPr>
              <w:t>Nr oferty</w:t>
            </w:r>
          </w:p>
        </w:tc>
        <w:tc>
          <w:tcPr>
            <w:tcW w:w="4167" w:type="dxa"/>
            <w:shd w:val="clear" w:color="auto" w:fill="auto"/>
            <w:vAlign w:val="center"/>
          </w:tcPr>
          <w:p w14:paraId="23C9124D" w14:textId="77777777" w:rsidR="00A27E91" w:rsidRPr="008C4A6B" w:rsidRDefault="00A27E91" w:rsidP="009E031A">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Firma (nazwa) lub nazwisko oraz</w:t>
            </w:r>
            <w:r w:rsidRPr="008C4A6B">
              <w:rPr>
                <w:rFonts w:eastAsia="Times New Roman" w:cstheme="minorHAnsi"/>
                <w:b/>
                <w:i/>
                <w:sz w:val="24"/>
                <w:szCs w:val="24"/>
                <w:lang w:eastAsia="pl-PL"/>
              </w:rPr>
              <w:br/>
              <w:t>adres wykonawcy</w:t>
            </w:r>
          </w:p>
        </w:tc>
        <w:tc>
          <w:tcPr>
            <w:tcW w:w="2578" w:type="dxa"/>
            <w:shd w:val="clear" w:color="auto" w:fill="auto"/>
            <w:vAlign w:val="center"/>
          </w:tcPr>
          <w:p w14:paraId="73CFE6B1" w14:textId="77777777" w:rsidR="00A27E91" w:rsidRPr="008C4A6B" w:rsidRDefault="00A27E91" w:rsidP="009E031A">
            <w:pPr>
              <w:spacing w:after="0" w:line="240" w:lineRule="auto"/>
              <w:jc w:val="center"/>
              <w:rPr>
                <w:rFonts w:eastAsia="Times New Roman" w:cstheme="minorHAnsi"/>
                <w:b/>
                <w:i/>
                <w:sz w:val="24"/>
                <w:szCs w:val="24"/>
                <w:lang w:eastAsia="pl-PL"/>
              </w:rPr>
            </w:pPr>
          </w:p>
          <w:p w14:paraId="09D20286" w14:textId="77777777" w:rsidR="00A27E91" w:rsidRPr="008C4A6B" w:rsidRDefault="00A27E91" w:rsidP="009E031A">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Cena ogółem brutto</w:t>
            </w:r>
          </w:p>
        </w:tc>
        <w:tc>
          <w:tcPr>
            <w:tcW w:w="2292" w:type="dxa"/>
          </w:tcPr>
          <w:p w14:paraId="58B789A6" w14:textId="77777777" w:rsidR="00A27E91" w:rsidRPr="008C4A6B" w:rsidRDefault="00A27E91" w:rsidP="009E031A">
            <w:pPr>
              <w:spacing w:after="0" w:line="240" w:lineRule="auto"/>
              <w:jc w:val="center"/>
              <w:rPr>
                <w:rFonts w:eastAsia="Times New Roman" w:cstheme="minorHAnsi"/>
                <w:b/>
                <w:i/>
                <w:sz w:val="24"/>
                <w:szCs w:val="24"/>
                <w:lang w:eastAsia="pl-PL"/>
              </w:rPr>
            </w:pPr>
          </w:p>
          <w:p w14:paraId="14287D46" w14:textId="77777777" w:rsidR="00A27E91" w:rsidRPr="008C4A6B" w:rsidRDefault="00A27E91" w:rsidP="009E031A">
            <w:pPr>
              <w:spacing w:after="0" w:line="240" w:lineRule="auto"/>
              <w:jc w:val="center"/>
              <w:rPr>
                <w:rFonts w:eastAsia="Times New Roman" w:cstheme="minorHAnsi"/>
                <w:b/>
                <w:i/>
                <w:sz w:val="24"/>
                <w:szCs w:val="24"/>
                <w:lang w:eastAsia="pl-PL"/>
              </w:rPr>
            </w:pPr>
            <w:r w:rsidRPr="008C4A6B">
              <w:rPr>
                <w:rFonts w:eastAsia="Times New Roman" w:cstheme="minorHAnsi"/>
                <w:b/>
                <w:i/>
                <w:sz w:val="24"/>
                <w:szCs w:val="24"/>
                <w:lang w:eastAsia="pl-PL"/>
              </w:rPr>
              <w:t>Wydłużenie gwarancji</w:t>
            </w:r>
          </w:p>
        </w:tc>
      </w:tr>
      <w:bookmarkEnd w:id="3"/>
      <w:tr w:rsidR="00A27E91" w:rsidRPr="008C4A6B" w14:paraId="78FDB2E3" w14:textId="77777777" w:rsidTr="009E5E3C">
        <w:trPr>
          <w:trHeight w:val="97"/>
        </w:trPr>
        <w:tc>
          <w:tcPr>
            <w:tcW w:w="851" w:type="dxa"/>
            <w:shd w:val="clear" w:color="auto" w:fill="auto"/>
          </w:tcPr>
          <w:p w14:paraId="60395AA8" w14:textId="77777777" w:rsidR="00A27E91" w:rsidRPr="008C4A6B" w:rsidRDefault="00A27E91" w:rsidP="009E031A">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1</w:t>
            </w:r>
          </w:p>
        </w:tc>
        <w:tc>
          <w:tcPr>
            <w:tcW w:w="4167" w:type="dxa"/>
            <w:shd w:val="clear" w:color="auto" w:fill="auto"/>
          </w:tcPr>
          <w:p w14:paraId="1357CA42"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Konsorcjum firm:</w:t>
            </w:r>
          </w:p>
          <w:p w14:paraId="29F6F6AE" w14:textId="77777777" w:rsidR="00A27E91" w:rsidRPr="008C4A6B" w:rsidRDefault="00A27E91" w:rsidP="009E031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GESUT PROJEKT</w:t>
            </w:r>
            <w:r w:rsidRPr="008C4A6B">
              <w:rPr>
                <w:rFonts w:eastAsia="Times New Roman" w:cstheme="minorHAnsi"/>
                <w:sz w:val="24"/>
                <w:szCs w:val="24"/>
                <w:lang w:eastAsia="pl-PL"/>
              </w:rPr>
              <w:t xml:space="preserve"> Sp. z o.o.</w:t>
            </w:r>
          </w:p>
          <w:p w14:paraId="02624D9A"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1047BF00"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p w14:paraId="2B77235E"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PAX Geodezja Sp. z o.o.</w:t>
            </w:r>
          </w:p>
          <w:p w14:paraId="149498C1"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23B4E228"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tc>
        <w:tc>
          <w:tcPr>
            <w:tcW w:w="2578" w:type="dxa"/>
            <w:shd w:val="clear" w:color="auto" w:fill="auto"/>
          </w:tcPr>
          <w:p w14:paraId="6D54DB4A" w14:textId="77777777" w:rsidR="00A27E91" w:rsidRPr="008C4A6B" w:rsidRDefault="00A27E91" w:rsidP="009E031A">
            <w:pPr>
              <w:spacing w:after="0"/>
              <w:jc w:val="center"/>
              <w:rPr>
                <w:rFonts w:eastAsia="Times New Roman" w:cstheme="minorHAnsi"/>
                <w:sz w:val="24"/>
                <w:szCs w:val="24"/>
                <w:lang w:eastAsia="pl-PL"/>
              </w:rPr>
            </w:pPr>
          </w:p>
          <w:p w14:paraId="6B6DA003" w14:textId="77777777" w:rsidR="00A27E91" w:rsidRDefault="00A27E91" w:rsidP="009E031A">
            <w:pPr>
              <w:spacing w:after="0"/>
              <w:jc w:val="center"/>
              <w:rPr>
                <w:rFonts w:eastAsia="Times New Roman" w:cstheme="minorHAnsi"/>
                <w:sz w:val="24"/>
                <w:szCs w:val="24"/>
                <w:lang w:eastAsia="pl-PL"/>
              </w:rPr>
            </w:pPr>
          </w:p>
          <w:p w14:paraId="67A0964A" w14:textId="77777777" w:rsidR="00A27E91" w:rsidRPr="008C4A6B" w:rsidRDefault="00A27E91" w:rsidP="009E031A">
            <w:pPr>
              <w:spacing w:after="0"/>
              <w:jc w:val="center"/>
              <w:rPr>
                <w:rFonts w:eastAsia="Times New Roman" w:cstheme="minorHAnsi"/>
                <w:sz w:val="24"/>
                <w:szCs w:val="24"/>
                <w:lang w:eastAsia="pl-PL"/>
              </w:rPr>
            </w:pPr>
            <w:r>
              <w:rPr>
                <w:rFonts w:eastAsia="Times New Roman" w:cstheme="minorHAnsi"/>
                <w:sz w:val="24"/>
                <w:szCs w:val="24"/>
                <w:lang w:eastAsia="pl-PL"/>
              </w:rPr>
              <w:t>36.490,00</w:t>
            </w:r>
          </w:p>
        </w:tc>
        <w:tc>
          <w:tcPr>
            <w:tcW w:w="2292" w:type="dxa"/>
          </w:tcPr>
          <w:p w14:paraId="16B270D3" w14:textId="77777777" w:rsidR="00A27E91" w:rsidRPr="008C4A6B" w:rsidRDefault="00A27E91" w:rsidP="009E031A">
            <w:pPr>
              <w:spacing w:after="0" w:line="240" w:lineRule="auto"/>
              <w:jc w:val="center"/>
              <w:rPr>
                <w:rFonts w:eastAsia="Times New Roman" w:cstheme="minorHAnsi"/>
                <w:sz w:val="24"/>
                <w:szCs w:val="24"/>
                <w:lang w:eastAsia="pl-PL"/>
              </w:rPr>
            </w:pPr>
          </w:p>
          <w:p w14:paraId="569EFD42" w14:textId="77777777" w:rsidR="00A27E91" w:rsidRDefault="00A27E91" w:rsidP="009E031A">
            <w:pPr>
              <w:spacing w:after="0" w:line="240" w:lineRule="auto"/>
              <w:jc w:val="center"/>
              <w:rPr>
                <w:rFonts w:eastAsia="Times New Roman" w:cstheme="minorHAnsi"/>
                <w:sz w:val="24"/>
                <w:szCs w:val="24"/>
                <w:lang w:eastAsia="pl-PL"/>
              </w:rPr>
            </w:pPr>
          </w:p>
          <w:p w14:paraId="2C66A611" w14:textId="77777777" w:rsidR="00A27E91" w:rsidRPr="008C4A6B" w:rsidRDefault="00A27E91" w:rsidP="009E031A">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A27E91" w:rsidRPr="008C4A6B" w14:paraId="393C4C6C" w14:textId="77777777" w:rsidTr="009E5E3C">
        <w:trPr>
          <w:trHeight w:val="93"/>
        </w:trPr>
        <w:tc>
          <w:tcPr>
            <w:tcW w:w="851" w:type="dxa"/>
            <w:shd w:val="clear" w:color="auto" w:fill="auto"/>
          </w:tcPr>
          <w:p w14:paraId="37C4B111" w14:textId="77777777" w:rsidR="00A27E91" w:rsidRPr="008C4A6B" w:rsidRDefault="00A27E91" w:rsidP="009E031A">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2</w:t>
            </w:r>
          </w:p>
        </w:tc>
        <w:tc>
          <w:tcPr>
            <w:tcW w:w="4167" w:type="dxa"/>
            <w:shd w:val="clear" w:color="auto" w:fill="auto"/>
          </w:tcPr>
          <w:p w14:paraId="0FC9A3BC"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ABM GROUP Sp. z o.o.</w:t>
            </w:r>
          </w:p>
          <w:p w14:paraId="459B0C82"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Al. Solidarności 75 lok.9</w:t>
            </w:r>
          </w:p>
          <w:p w14:paraId="683BAD51"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00-090 Warszawa</w:t>
            </w:r>
          </w:p>
        </w:tc>
        <w:tc>
          <w:tcPr>
            <w:tcW w:w="2578" w:type="dxa"/>
            <w:shd w:val="clear" w:color="auto" w:fill="auto"/>
          </w:tcPr>
          <w:p w14:paraId="5474F150" w14:textId="77777777" w:rsidR="00A27E91" w:rsidRPr="008C4A6B" w:rsidRDefault="00A27E91" w:rsidP="009E031A">
            <w:pPr>
              <w:spacing w:after="0" w:line="240" w:lineRule="auto"/>
              <w:jc w:val="center"/>
              <w:rPr>
                <w:rFonts w:eastAsia="Times New Roman" w:cstheme="minorHAnsi"/>
                <w:sz w:val="24"/>
                <w:szCs w:val="24"/>
                <w:lang w:val="en-US" w:eastAsia="pl-PL"/>
              </w:rPr>
            </w:pPr>
          </w:p>
          <w:p w14:paraId="255A71B1" w14:textId="77777777" w:rsidR="00A27E91" w:rsidRPr="008C4A6B" w:rsidRDefault="00A27E91" w:rsidP="009E031A">
            <w:pPr>
              <w:spacing w:after="0" w:line="240" w:lineRule="auto"/>
              <w:jc w:val="center"/>
              <w:rPr>
                <w:rFonts w:eastAsia="Times New Roman" w:cstheme="minorHAnsi"/>
                <w:sz w:val="24"/>
                <w:szCs w:val="24"/>
                <w:lang w:val="en-US" w:eastAsia="pl-PL"/>
              </w:rPr>
            </w:pPr>
            <w:r>
              <w:rPr>
                <w:rFonts w:eastAsia="Times New Roman" w:cstheme="minorHAnsi"/>
                <w:sz w:val="24"/>
                <w:szCs w:val="24"/>
                <w:lang w:val="en-US" w:eastAsia="pl-PL"/>
              </w:rPr>
              <w:t>47.293,50</w:t>
            </w:r>
          </w:p>
        </w:tc>
        <w:tc>
          <w:tcPr>
            <w:tcW w:w="2292" w:type="dxa"/>
          </w:tcPr>
          <w:p w14:paraId="19C84ECC" w14:textId="77777777" w:rsidR="00A27E91" w:rsidRPr="008C4A6B" w:rsidRDefault="00A27E91" w:rsidP="009E031A">
            <w:pPr>
              <w:spacing w:after="0" w:line="240" w:lineRule="auto"/>
              <w:jc w:val="center"/>
              <w:rPr>
                <w:rFonts w:eastAsia="Times New Roman" w:cstheme="minorHAnsi"/>
                <w:sz w:val="24"/>
                <w:szCs w:val="24"/>
                <w:lang w:eastAsia="pl-PL"/>
              </w:rPr>
            </w:pPr>
          </w:p>
          <w:p w14:paraId="3483A421" w14:textId="77777777" w:rsidR="00A27E91" w:rsidRPr="008C4A6B" w:rsidRDefault="00A27E91" w:rsidP="009E031A">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A27E91" w:rsidRPr="008C4A6B" w14:paraId="2BA722B6" w14:textId="77777777" w:rsidTr="009E5E3C">
        <w:trPr>
          <w:trHeight w:val="97"/>
        </w:trPr>
        <w:tc>
          <w:tcPr>
            <w:tcW w:w="851" w:type="dxa"/>
            <w:shd w:val="clear" w:color="auto" w:fill="auto"/>
          </w:tcPr>
          <w:p w14:paraId="594C9B2F" w14:textId="77777777" w:rsidR="00A27E91" w:rsidRPr="008C4A6B" w:rsidRDefault="00A27E91" w:rsidP="009E031A">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3</w:t>
            </w:r>
          </w:p>
        </w:tc>
        <w:tc>
          <w:tcPr>
            <w:tcW w:w="4167" w:type="dxa"/>
            <w:shd w:val="clear" w:color="auto" w:fill="auto"/>
          </w:tcPr>
          <w:p w14:paraId="6AEA2CA5"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OPGK Rzeszów S.A.</w:t>
            </w:r>
          </w:p>
          <w:p w14:paraId="34BF963A"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Geodetów 1</w:t>
            </w:r>
          </w:p>
          <w:p w14:paraId="34F2F248"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35-328 Rzeszów</w:t>
            </w:r>
          </w:p>
        </w:tc>
        <w:tc>
          <w:tcPr>
            <w:tcW w:w="2578" w:type="dxa"/>
            <w:shd w:val="clear" w:color="auto" w:fill="auto"/>
          </w:tcPr>
          <w:p w14:paraId="67458B5F" w14:textId="77777777" w:rsidR="00A27E91" w:rsidRPr="008C4A6B" w:rsidRDefault="00A27E91" w:rsidP="009E031A">
            <w:pPr>
              <w:spacing w:after="0" w:line="240" w:lineRule="auto"/>
              <w:jc w:val="center"/>
              <w:rPr>
                <w:rFonts w:eastAsia="Times New Roman" w:cstheme="minorHAnsi"/>
                <w:sz w:val="24"/>
                <w:szCs w:val="24"/>
                <w:lang w:eastAsia="pl-PL"/>
              </w:rPr>
            </w:pPr>
          </w:p>
          <w:p w14:paraId="7200A5D5" w14:textId="77777777" w:rsidR="00A27E91" w:rsidRPr="008C4A6B" w:rsidRDefault="00A27E91" w:rsidP="009E031A">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76.260,00</w:t>
            </w:r>
          </w:p>
        </w:tc>
        <w:tc>
          <w:tcPr>
            <w:tcW w:w="2292" w:type="dxa"/>
          </w:tcPr>
          <w:p w14:paraId="1DE6D2EB" w14:textId="77777777" w:rsidR="00A27E91" w:rsidRPr="008C4A6B" w:rsidRDefault="00A27E91" w:rsidP="009E031A">
            <w:pPr>
              <w:spacing w:after="0" w:line="240" w:lineRule="auto"/>
              <w:jc w:val="center"/>
              <w:rPr>
                <w:rFonts w:eastAsia="Times New Roman" w:cstheme="minorHAnsi"/>
                <w:sz w:val="24"/>
                <w:szCs w:val="24"/>
                <w:lang w:eastAsia="pl-PL"/>
              </w:rPr>
            </w:pPr>
          </w:p>
          <w:p w14:paraId="3B3642A2" w14:textId="77777777" w:rsidR="00A27E91" w:rsidRPr="008C4A6B" w:rsidRDefault="00A27E91" w:rsidP="009E031A">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A27E91" w:rsidRPr="008C4A6B" w14:paraId="20263440" w14:textId="77777777" w:rsidTr="009E5E3C">
        <w:trPr>
          <w:trHeight w:val="97"/>
        </w:trPr>
        <w:tc>
          <w:tcPr>
            <w:tcW w:w="851" w:type="dxa"/>
            <w:shd w:val="clear" w:color="auto" w:fill="auto"/>
          </w:tcPr>
          <w:p w14:paraId="45EB5C22" w14:textId="77777777" w:rsidR="00A27E91" w:rsidRPr="008C4A6B" w:rsidRDefault="00A27E91" w:rsidP="009E031A">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4</w:t>
            </w:r>
          </w:p>
        </w:tc>
        <w:tc>
          <w:tcPr>
            <w:tcW w:w="4167" w:type="dxa"/>
            <w:shd w:val="clear" w:color="auto" w:fill="auto"/>
          </w:tcPr>
          <w:p w14:paraId="713A7125" w14:textId="77777777" w:rsidR="00A27E91" w:rsidRPr="00167F70" w:rsidRDefault="00A27E91" w:rsidP="009E031A">
            <w:pPr>
              <w:spacing w:after="0" w:line="240" w:lineRule="auto"/>
              <w:jc w:val="both"/>
              <w:rPr>
                <w:rFonts w:eastAsia="Times New Roman" w:cstheme="minorHAnsi"/>
                <w:sz w:val="24"/>
                <w:szCs w:val="24"/>
                <w:lang w:val="en-US" w:eastAsia="pl-PL"/>
              </w:rPr>
            </w:pPr>
            <w:r w:rsidRPr="00167F70">
              <w:rPr>
                <w:rFonts w:eastAsia="Times New Roman" w:cstheme="minorHAnsi"/>
                <w:sz w:val="24"/>
                <w:szCs w:val="24"/>
                <w:lang w:val="en-US" w:eastAsia="pl-PL"/>
              </w:rPr>
              <w:t xml:space="preserve">GEO-SAW-GIS </w:t>
            </w:r>
            <w:proofErr w:type="spellStart"/>
            <w:r w:rsidRPr="00167F70">
              <w:rPr>
                <w:rFonts w:eastAsia="Times New Roman" w:cstheme="minorHAnsi"/>
                <w:sz w:val="24"/>
                <w:szCs w:val="24"/>
                <w:lang w:val="en-US" w:eastAsia="pl-PL"/>
              </w:rPr>
              <w:t>s.c.</w:t>
            </w:r>
            <w:proofErr w:type="spellEnd"/>
          </w:p>
          <w:p w14:paraId="6A138EC0"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Mateusz Sawicki &amp; Rafał Siwka</w:t>
            </w:r>
          </w:p>
          <w:p w14:paraId="0B5854C3"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Roosevelta 120</w:t>
            </w:r>
          </w:p>
          <w:p w14:paraId="33633603" w14:textId="77777777" w:rsidR="00A27E91"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62-200 Gniezno</w:t>
            </w:r>
          </w:p>
          <w:p w14:paraId="56B87DBA" w14:textId="77777777" w:rsidR="008F50FE" w:rsidRPr="008C4A6B" w:rsidRDefault="008F50FE" w:rsidP="009E031A">
            <w:pPr>
              <w:spacing w:after="0" w:line="240" w:lineRule="auto"/>
              <w:jc w:val="both"/>
              <w:rPr>
                <w:rFonts w:eastAsia="Times New Roman" w:cstheme="minorHAnsi"/>
                <w:sz w:val="24"/>
                <w:szCs w:val="24"/>
                <w:lang w:eastAsia="pl-PL"/>
              </w:rPr>
            </w:pPr>
          </w:p>
        </w:tc>
        <w:tc>
          <w:tcPr>
            <w:tcW w:w="2578" w:type="dxa"/>
            <w:shd w:val="clear" w:color="auto" w:fill="auto"/>
          </w:tcPr>
          <w:p w14:paraId="7EBC2DF2" w14:textId="77777777" w:rsidR="00A27E91" w:rsidRPr="008C4A6B" w:rsidRDefault="00A27E91" w:rsidP="009E031A">
            <w:pPr>
              <w:spacing w:after="0" w:line="240" w:lineRule="auto"/>
              <w:jc w:val="center"/>
              <w:rPr>
                <w:rFonts w:eastAsia="Times New Roman" w:cstheme="minorHAnsi"/>
                <w:sz w:val="24"/>
                <w:szCs w:val="24"/>
                <w:lang w:eastAsia="pl-PL"/>
              </w:rPr>
            </w:pPr>
          </w:p>
          <w:p w14:paraId="143B93E7" w14:textId="77777777" w:rsidR="00A27E91" w:rsidRPr="008C4A6B" w:rsidRDefault="00A27E91" w:rsidP="009E031A">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24.000,00</w:t>
            </w:r>
          </w:p>
        </w:tc>
        <w:tc>
          <w:tcPr>
            <w:tcW w:w="2292" w:type="dxa"/>
          </w:tcPr>
          <w:p w14:paraId="4CA5C97A" w14:textId="77777777" w:rsidR="00A27E91" w:rsidRPr="008C4A6B" w:rsidRDefault="00A27E91" w:rsidP="009E031A">
            <w:pPr>
              <w:spacing w:after="0" w:line="240" w:lineRule="auto"/>
              <w:jc w:val="center"/>
              <w:rPr>
                <w:rFonts w:eastAsia="Times New Roman" w:cstheme="minorHAnsi"/>
                <w:sz w:val="24"/>
                <w:szCs w:val="24"/>
                <w:lang w:eastAsia="pl-PL"/>
              </w:rPr>
            </w:pPr>
          </w:p>
          <w:p w14:paraId="0F2F2EE1" w14:textId="77777777" w:rsidR="00A27E91" w:rsidRPr="008C4A6B" w:rsidRDefault="00A27E91" w:rsidP="009E031A">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A27E91" w:rsidRPr="008C4A6B" w14:paraId="2C84C5B4" w14:textId="77777777" w:rsidTr="009E5E3C">
        <w:trPr>
          <w:trHeight w:val="97"/>
        </w:trPr>
        <w:tc>
          <w:tcPr>
            <w:tcW w:w="851" w:type="dxa"/>
            <w:shd w:val="clear" w:color="auto" w:fill="auto"/>
          </w:tcPr>
          <w:p w14:paraId="74AF2BCD" w14:textId="77777777" w:rsidR="00A27E91" w:rsidRPr="008C4A6B" w:rsidRDefault="00A27E91" w:rsidP="009E031A">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lastRenderedPageBreak/>
              <w:t>5</w:t>
            </w:r>
          </w:p>
        </w:tc>
        <w:tc>
          <w:tcPr>
            <w:tcW w:w="4167" w:type="dxa"/>
            <w:shd w:val="clear" w:color="auto" w:fill="auto"/>
          </w:tcPr>
          <w:p w14:paraId="7F304C48"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GEOPROFIL sp. z o.o.</w:t>
            </w:r>
          </w:p>
          <w:p w14:paraId="7AEB6D40"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Św. Marcin 29/8</w:t>
            </w:r>
          </w:p>
          <w:p w14:paraId="34CB1D46"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61-806 Poznań</w:t>
            </w:r>
          </w:p>
        </w:tc>
        <w:tc>
          <w:tcPr>
            <w:tcW w:w="2578" w:type="dxa"/>
            <w:shd w:val="clear" w:color="auto" w:fill="auto"/>
          </w:tcPr>
          <w:p w14:paraId="6F2EC4FE" w14:textId="77777777" w:rsidR="00A27E91" w:rsidRPr="008C4A6B" w:rsidRDefault="00A27E91" w:rsidP="009E031A">
            <w:pPr>
              <w:spacing w:after="0" w:line="240" w:lineRule="auto"/>
              <w:jc w:val="center"/>
              <w:rPr>
                <w:rFonts w:eastAsia="Times New Roman" w:cstheme="minorHAnsi"/>
                <w:sz w:val="24"/>
                <w:szCs w:val="24"/>
                <w:lang w:eastAsia="pl-PL"/>
              </w:rPr>
            </w:pPr>
          </w:p>
          <w:p w14:paraId="704837CF" w14:textId="77777777" w:rsidR="00A27E91" w:rsidRPr="008C4A6B" w:rsidRDefault="00A27E91" w:rsidP="009E031A">
            <w:pPr>
              <w:spacing w:after="0" w:line="240" w:lineRule="auto"/>
              <w:jc w:val="center"/>
              <w:rPr>
                <w:rFonts w:eastAsia="Times New Roman" w:cstheme="minorHAnsi"/>
                <w:sz w:val="24"/>
                <w:szCs w:val="24"/>
                <w:lang w:eastAsia="pl-PL"/>
              </w:rPr>
            </w:pPr>
          </w:p>
          <w:p w14:paraId="1D920400" w14:textId="77777777" w:rsidR="00A27E91" w:rsidRPr="008C4A6B" w:rsidRDefault="00A27E91" w:rsidP="009E031A">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62.730,00</w:t>
            </w:r>
          </w:p>
        </w:tc>
        <w:tc>
          <w:tcPr>
            <w:tcW w:w="2292" w:type="dxa"/>
          </w:tcPr>
          <w:p w14:paraId="05B03AF6" w14:textId="77777777" w:rsidR="00A27E91" w:rsidRPr="008C4A6B" w:rsidRDefault="00A27E91" w:rsidP="009E031A">
            <w:pPr>
              <w:spacing w:after="0" w:line="240" w:lineRule="auto"/>
              <w:jc w:val="center"/>
              <w:rPr>
                <w:rFonts w:eastAsia="Times New Roman" w:cstheme="minorHAnsi"/>
                <w:sz w:val="24"/>
                <w:szCs w:val="24"/>
                <w:lang w:eastAsia="pl-PL"/>
              </w:rPr>
            </w:pPr>
          </w:p>
          <w:p w14:paraId="54D2A35E" w14:textId="77777777" w:rsidR="00A27E91" w:rsidRPr="008C4A6B" w:rsidRDefault="00A27E91" w:rsidP="009E031A">
            <w:pPr>
              <w:spacing w:after="0" w:line="240" w:lineRule="auto"/>
              <w:jc w:val="center"/>
              <w:rPr>
                <w:rFonts w:eastAsia="Times New Roman" w:cstheme="minorHAnsi"/>
                <w:sz w:val="24"/>
                <w:szCs w:val="24"/>
                <w:lang w:eastAsia="pl-PL"/>
              </w:rPr>
            </w:pPr>
          </w:p>
          <w:p w14:paraId="2FD2293D" w14:textId="77777777" w:rsidR="00A27E91" w:rsidRPr="008C4A6B" w:rsidRDefault="00A27E91" w:rsidP="009E031A">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A27E91" w:rsidRPr="008C4A6B" w14:paraId="04403E0C" w14:textId="77777777" w:rsidTr="009E5E3C">
        <w:trPr>
          <w:trHeight w:val="97"/>
        </w:trPr>
        <w:tc>
          <w:tcPr>
            <w:tcW w:w="851" w:type="dxa"/>
            <w:shd w:val="clear" w:color="auto" w:fill="auto"/>
          </w:tcPr>
          <w:p w14:paraId="7CA15B3C" w14:textId="77777777" w:rsidR="00A27E91" w:rsidRPr="008C4A6B" w:rsidRDefault="00A27E91" w:rsidP="009E031A">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6</w:t>
            </w:r>
          </w:p>
        </w:tc>
        <w:tc>
          <w:tcPr>
            <w:tcW w:w="4167" w:type="dxa"/>
            <w:shd w:val="clear" w:color="auto" w:fill="auto"/>
          </w:tcPr>
          <w:p w14:paraId="55360CA0"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Opolska Grupa Geodezyjna Sp. z o.o.</w:t>
            </w:r>
          </w:p>
          <w:p w14:paraId="158F2B79"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Podolska 2 e</w:t>
            </w:r>
          </w:p>
          <w:p w14:paraId="3083702A"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48-303 Nysa</w:t>
            </w:r>
          </w:p>
        </w:tc>
        <w:tc>
          <w:tcPr>
            <w:tcW w:w="2578" w:type="dxa"/>
            <w:shd w:val="clear" w:color="auto" w:fill="auto"/>
          </w:tcPr>
          <w:p w14:paraId="3D72BF5E" w14:textId="77777777" w:rsidR="00A27E91" w:rsidRPr="008C4A6B" w:rsidRDefault="00A27E91" w:rsidP="009E031A">
            <w:pPr>
              <w:spacing w:after="0" w:line="240" w:lineRule="auto"/>
              <w:jc w:val="center"/>
              <w:rPr>
                <w:rFonts w:eastAsia="Times New Roman" w:cstheme="minorHAnsi"/>
                <w:sz w:val="24"/>
                <w:szCs w:val="24"/>
                <w:lang w:eastAsia="pl-PL"/>
              </w:rPr>
            </w:pPr>
          </w:p>
          <w:p w14:paraId="76245741" w14:textId="77777777" w:rsidR="00A27E91" w:rsidRPr="008C4A6B" w:rsidRDefault="00A27E91" w:rsidP="009E031A">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38.376,00</w:t>
            </w:r>
          </w:p>
        </w:tc>
        <w:tc>
          <w:tcPr>
            <w:tcW w:w="2292" w:type="dxa"/>
          </w:tcPr>
          <w:p w14:paraId="6B345E35" w14:textId="77777777" w:rsidR="00A27E91" w:rsidRPr="008C4A6B" w:rsidRDefault="00A27E91" w:rsidP="009E031A">
            <w:pPr>
              <w:spacing w:after="0" w:line="240" w:lineRule="auto"/>
              <w:jc w:val="center"/>
              <w:rPr>
                <w:rFonts w:eastAsia="Times New Roman" w:cstheme="minorHAnsi"/>
                <w:sz w:val="24"/>
                <w:szCs w:val="24"/>
                <w:lang w:eastAsia="pl-PL"/>
              </w:rPr>
            </w:pPr>
          </w:p>
          <w:p w14:paraId="530F125C" w14:textId="77777777" w:rsidR="00A27E91" w:rsidRPr="008C4A6B" w:rsidRDefault="00A27E91" w:rsidP="009E031A">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A27E91" w:rsidRPr="008C4A6B" w14:paraId="0BC820E3" w14:textId="77777777" w:rsidTr="009E5E3C">
        <w:trPr>
          <w:trHeight w:val="97"/>
        </w:trPr>
        <w:tc>
          <w:tcPr>
            <w:tcW w:w="851" w:type="dxa"/>
            <w:shd w:val="clear" w:color="auto" w:fill="auto"/>
          </w:tcPr>
          <w:p w14:paraId="2F99180B" w14:textId="77777777" w:rsidR="00A27E91" w:rsidRPr="008C4A6B" w:rsidRDefault="00A27E91" w:rsidP="009E031A">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7</w:t>
            </w:r>
          </w:p>
        </w:tc>
        <w:tc>
          <w:tcPr>
            <w:tcW w:w="4167" w:type="dxa"/>
            <w:shd w:val="clear" w:color="auto" w:fill="auto"/>
          </w:tcPr>
          <w:p w14:paraId="1F3C34FD" w14:textId="77777777" w:rsidR="00A27E91" w:rsidRDefault="00A27E91" w:rsidP="009E031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GEOTACH Piotr Wiśniewski</w:t>
            </w:r>
          </w:p>
          <w:p w14:paraId="63C9A354" w14:textId="77777777" w:rsidR="00A27E91" w:rsidRDefault="00A27E91" w:rsidP="009E031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Chodkiewicza 15</w:t>
            </w:r>
          </w:p>
          <w:p w14:paraId="498BAA0D" w14:textId="77777777" w:rsidR="00A27E91" w:rsidRPr="008C4A6B" w:rsidRDefault="00A27E91" w:rsidP="009E031A">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85-065 Bydgoszcz</w:t>
            </w:r>
          </w:p>
        </w:tc>
        <w:tc>
          <w:tcPr>
            <w:tcW w:w="2578" w:type="dxa"/>
            <w:shd w:val="clear" w:color="auto" w:fill="auto"/>
          </w:tcPr>
          <w:p w14:paraId="0E079B14" w14:textId="77777777" w:rsidR="00A27E91" w:rsidRPr="008C4A6B" w:rsidRDefault="00A27E91" w:rsidP="009E031A">
            <w:pPr>
              <w:spacing w:after="0" w:line="240" w:lineRule="auto"/>
              <w:jc w:val="center"/>
              <w:rPr>
                <w:rFonts w:eastAsia="Times New Roman" w:cstheme="minorHAnsi"/>
                <w:sz w:val="24"/>
                <w:szCs w:val="24"/>
                <w:lang w:eastAsia="pl-PL"/>
              </w:rPr>
            </w:pPr>
          </w:p>
          <w:p w14:paraId="54D50663" w14:textId="77777777" w:rsidR="00A27E91" w:rsidRPr="008C4A6B" w:rsidRDefault="00A27E91" w:rsidP="009E031A">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47.601,00</w:t>
            </w:r>
          </w:p>
        </w:tc>
        <w:tc>
          <w:tcPr>
            <w:tcW w:w="2292" w:type="dxa"/>
          </w:tcPr>
          <w:p w14:paraId="0B62DFAE" w14:textId="77777777" w:rsidR="00A27E91" w:rsidRPr="008C4A6B" w:rsidRDefault="00A27E91" w:rsidP="009E031A">
            <w:pPr>
              <w:spacing w:after="0" w:line="240" w:lineRule="auto"/>
              <w:jc w:val="center"/>
              <w:rPr>
                <w:rFonts w:eastAsia="Times New Roman" w:cstheme="minorHAnsi"/>
                <w:sz w:val="24"/>
                <w:szCs w:val="24"/>
                <w:lang w:eastAsia="pl-PL"/>
              </w:rPr>
            </w:pPr>
          </w:p>
          <w:p w14:paraId="6B2BD646" w14:textId="77777777" w:rsidR="00A27E91" w:rsidRPr="008C4A6B" w:rsidRDefault="00A27E91" w:rsidP="009E031A">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r w:rsidR="00A27E91" w:rsidRPr="008C4A6B" w14:paraId="173976C8" w14:textId="77777777" w:rsidTr="009E5E3C">
        <w:trPr>
          <w:trHeight w:val="97"/>
        </w:trPr>
        <w:tc>
          <w:tcPr>
            <w:tcW w:w="851" w:type="dxa"/>
            <w:shd w:val="clear" w:color="auto" w:fill="auto"/>
          </w:tcPr>
          <w:p w14:paraId="17A255D8" w14:textId="77777777" w:rsidR="00A27E91" w:rsidRPr="008C4A6B" w:rsidRDefault="00A27E91" w:rsidP="009E031A">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8</w:t>
            </w:r>
          </w:p>
        </w:tc>
        <w:tc>
          <w:tcPr>
            <w:tcW w:w="4167" w:type="dxa"/>
            <w:shd w:val="clear" w:color="auto" w:fill="auto"/>
          </w:tcPr>
          <w:p w14:paraId="49C40DD8"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Przedsiębiorstwo Geodezyjno-Kartograficzne VERTICAL Sp. z o.o.</w:t>
            </w:r>
          </w:p>
          <w:p w14:paraId="0153F129"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Stodolna 31</w:t>
            </w:r>
          </w:p>
          <w:p w14:paraId="0C5775A2" w14:textId="77777777" w:rsidR="00A27E91" w:rsidRPr="008C4A6B" w:rsidRDefault="00A27E91" w:rsidP="009E031A">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44-240 Żory</w:t>
            </w:r>
          </w:p>
        </w:tc>
        <w:tc>
          <w:tcPr>
            <w:tcW w:w="2578" w:type="dxa"/>
            <w:shd w:val="clear" w:color="auto" w:fill="auto"/>
          </w:tcPr>
          <w:p w14:paraId="12488320" w14:textId="77777777" w:rsidR="00A27E91" w:rsidRPr="008C4A6B" w:rsidRDefault="00A27E91" w:rsidP="009E031A">
            <w:pPr>
              <w:spacing w:after="0" w:line="240" w:lineRule="auto"/>
              <w:jc w:val="center"/>
              <w:rPr>
                <w:rFonts w:eastAsia="Times New Roman" w:cstheme="minorHAnsi"/>
                <w:sz w:val="24"/>
                <w:szCs w:val="24"/>
                <w:lang w:eastAsia="pl-PL"/>
              </w:rPr>
            </w:pPr>
          </w:p>
          <w:p w14:paraId="02DB153E" w14:textId="77777777" w:rsidR="00A27E91" w:rsidRPr="008C4A6B" w:rsidRDefault="00A27E91" w:rsidP="009E031A">
            <w:pPr>
              <w:spacing w:after="0" w:line="240" w:lineRule="auto"/>
              <w:jc w:val="center"/>
              <w:rPr>
                <w:rFonts w:eastAsia="Times New Roman" w:cstheme="minorHAnsi"/>
                <w:sz w:val="24"/>
                <w:szCs w:val="24"/>
                <w:lang w:eastAsia="pl-PL"/>
              </w:rPr>
            </w:pPr>
            <w:r>
              <w:rPr>
                <w:rFonts w:eastAsia="Times New Roman" w:cstheme="minorHAnsi"/>
                <w:sz w:val="24"/>
                <w:szCs w:val="24"/>
                <w:lang w:eastAsia="pl-PL"/>
              </w:rPr>
              <w:t>33.333,00</w:t>
            </w:r>
          </w:p>
        </w:tc>
        <w:tc>
          <w:tcPr>
            <w:tcW w:w="2292" w:type="dxa"/>
          </w:tcPr>
          <w:p w14:paraId="29CAA69B" w14:textId="77777777" w:rsidR="00A27E91" w:rsidRPr="008C4A6B" w:rsidRDefault="00A27E91" w:rsidP="009E031A">
            <w:pPr>
              <w:spacing w:after="0" w:line="240" w:lineRule="auto"/>
              <w:jc w:val="center"/>
              <w:rPr>
                <w:rFonts w:eastAsia="Times New Roman" w:cstheme="minorHAnsi"/>
                <w:sz w:val="24"/>
                <w:szCs w:val="24"/>
                <w:lang w:eastAsia="pl-PL"/>
              </w:rPr>
            </w:pPr>
          </w:p>
          <w:p w14:paraId="5E66578C" w14:textId="77777777" w:rsidR="00A27E91" w:rsidRPr="008C4A6B" w:rsidRDefault="00A27E91" w:rsidP="009E031A">
            <w:pPr>
              <w:spacing w:after="0" w:line="240" w:lineRule="auto"/>
              <w:jc w:val="center"/>
              <w:rPr>
                <w:rFonts w:eastAsia="Times New Roman" w:cstheme="minorHAnsi"/>
                <w:sz w:val="24"/>
                <w:szCs w:val="24"/>
                <w:lang w:eastAsia="pl-PL"/>
              </w:rPr>
            </w:pPr>
            <w:r w:rsidRPr="008C4A6B">
              <w:rPr>
                <w:rFonts w:eastAsia="Times New Roman" w:cstheme="minorHAnsi"/>
                <w:sz w:val="24"/>
                <w:szCs w:val="24"/>
                <w:lang w:eastAsia="pl-PL"/>
              </w:rPr>
              <w:t>o 24 miesiące</w:t>
            </w:r>
          </w:p>
        </w:tc>
      </w:tr>
    </w:tbl>
    <w:p w14:paraId="1E70E58E" w14:textId="77777777" w:rsidR="00A27E91" w:rsidRDefault="00A27E91" w:rsidP="00A27E91">
      <w:pPr>
        <w:spacing w:before="120" w:after="120" w:line="360" w:lineRule="auto"/>
        <w:jc w:val="both"/>
        <w:rPr>
          <w:rFonts w:cstheme="minorHAnsi"/>
          <w:bCs/>
          <w:sz w:val="24"/>
          <w:szCs w:val="24"/>
        </w:rPr>
      </w:pPr>
      <w:r>
        <w:rPr>
          <w:rFonts w:cstheme="minorHAnsi"/>
          <w:bCs/>
          <w:sz w:val="24"/>
          <w:szCs w:val="24"/>
        </w:rPr>
        <w:t>Punktacja przyznana ofertom:</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unktacja przyznana ofertom"/>
        <w:tblDescription w:val="Nr oferty Firma (nazwa) lub nazwisko oraz&#10;adres wykonawcy Nazwa kryterium – uzyskana liczba punktów Razem otrzymane punkty&#10;1 „to fix XYZ” Sp. z o.o.&#10;Ul. Cyfrowa 6&#10;71-441 Szczecin &#10;OFERTA ODRZUCONA&#10;2 ABM GROUP Sp. z o.o.&#10;Al. Solidarności 75 lok.9&#10;00-090 Warszawa Cena  - 37,28pkt.&#10;Wydłużenie gwarancji –  40,00 pkt. &#10;77,28 pkt.&#10;3 GEOPROFIL sp. z o.o.&#10;Ul. Św. Marcin 29/8&#10;61-806 Poznań Cena  - 47,35 pkt.&#10;Wydłużenie gwarancji –  40,00 pkt. 87,35 pkt.&#10;4 Opolska Grupa Geodezyjna Sp. z o.o.&#10;Ul. Podolska 2 e&#10;48-303 Nysa Cena  - 54,09 pkt.&#10;Wydłużenie gwarancji – 40,00 pkt. &#10;94,09 pkt.&#10;&#10;5 Konsorcjum firm:&#10;Lider BDOT Projekt Sp. z o.o.&#10;Ul. Obornicka 330&#10;60-689 Poznań&#10;Członek PAX Geodezja Sp. z o.o.&#10;Ul. Obornicka 330&#10;60-689 Poznań Cena – 60,00 pkt.&#10;Wydłużenie gwarancji – 40,00 pkt. &#10;&#10;100,00 pkt. &#10;6 GEO-SAW-GIS s.c.&#10;Mateusz Sawicki &amp; Rafał Siwka&#10;Ul. Roosevelta 120&#10;62-200 Gniezno Cena  - 57,49 pkt.&#10;Wydłużenie gwarancji –  40,00     pkt. &#10;97,49pkt.&#10;7 OPGK Rzeszów S.A.&#10;Ul. Geodetów 1&#10;35-328 Rzeszów Cena  - 45,57 pkt.&#10;Wydłużenie gwarancji –  40,00 pkt. &#10;85,57 pkt.&#10;8 Michał Jerczyński&#10;Pracownia Geodezyjna ArtGeo&#10;Trzebień 1D&#10;63-645 Łęka Opatowska &#10;&#10;OFERTA ODRZUCONA&#10;9 Przedsiębiorstwo Geodezyjno-Kartograficzne VERTICAL Sp. z o.o.&#10;Ul. Stodolna 31&#10;44-240 Żory &#10;OFERTA ODRZUCONA&#10;10 GEO-SKAN Sp. z o.o.&#10;Ul. Gdańska 27&#10;41-800 Zabrze Cena – 26,81 pkt.&#10;Wydłużenie gwarancji – 40,00 pkt. &#10;&#10;66,81 pkt. &#10;11 2K Projekt Sp. z o.o.&#10;Ul. Dąbrowskiego 2a&#10;18-106 Niewodnica Kościelna  Cena – 52,39 pkt.&#10;Wydłużenie gwarancji – 40,00 pkt. &#10;&#10;92,39 pkt. &#10;&#10;"/>
      </w:tblPr>
      <w:tblGrid>
        <w:gridCol w:w="851"/>
        <w:gridCol w:w="4111"/>
        <w:gridCol w:w="3402"/>
        <w:gridCol w:w="1701"/>
      </w:tblGrid>
      <w:tr w:rsidR="00A27E91" w14:paraId="296D3787" w14:textId="77777777" w:rsidTr="00A27E91">
        <w:trPr>
          <w:trHeight w:val="733"/>
        </w:trPr>
        <w:tc>
          <w:tcPr>
            <w:tcW w:w="851" w:type="dxa"/>
            <w:tcBorders>
              <w:top w:val="single" w:sz="4" w:space="0" w:color="auto"/>
              <w:left w:val="single" w:sz="4" w:space="0" w:color="auto"/>
              <w:bottom w:val="single" w:sz="4" w:space="0" w:color="auto"/>
              <w:right w:val="single" w:sz="4" w:space="0" w:color="auto"/>
            </w:tcBorders>
            <w:vAlign w:val="center"/>
            <w:hideMark/>
          </w:tcPr>
          <w:p w14:paraId="6C23453C" w14:textId="77777777" w:rsidR="00A27E91" w:rsidRDefault="00A27E91">
            <w:pPr>
              <w:spacing w:after="0" w:line="240" w:lineRule="auto"/>
              <w:jc w:val="center"/>
              <w:rPr>
                <w:rFonts w:eastAsia="Times New Roman" w:cstheme="minorHAnsi"/>
                <w:b/>
                <w:i/>
                <w:sz w:val="24"/>
                <w:szCs w:val="24"/>
                <w:lang w:eastAsia="pl-PL"/>
              </w:rPr>
            </w:pPr>
            <w:r>
              <w:rPr>
                <w:rFonts w:eastAsia="Times New Roman" w:cstheme="minorHAnsi"/>
                <w:b/>
                <w:i/>
                <w:sz w:val="24"/>
                <w:szCs w:val="24"/>
                <w:lang w:eastAsia="pl-PL"/>
              </w:rPr>
              <w:t>Nr oferty</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0240808" w14:textId="77777777" w:rsidR="00A27E91" w:rsidRDefault="00A27E91">
            <w:pPr>
              <w:spacing w:after="0" w:line="240" w:lineRule="auto"/>
              <w:jc w:val="center"/>
              <w:rPr>
                <w:rFonts w:eastAsia="Times New Roman" w:cstheme="minorHAnsi"/>
                <w:b/>
                <w:i/>
                <w:sz w:val="24"/>
                <w:szCs w:val="24"/>
                <w:lang w:eastAsia="pl-PL"/>
              </w:rPr>
            </w:pPr>
            <w:r>
              <w:rPr>
                <w:rFonts w:eastAsia="Times New Roman" w:cstheme="minorHAnsi"/>
                <w:b/>
                <w:i/>
                <w:sz w:val="24"/>
                <w:szCs w:val="24"/>
                <w:lang w:eastAsia="pl-PL"/>
              </w:rPr>
              <w:t>Firma (nazwa) lub nazwisko oraz</w:t>
            </w:r>
            <w:r>
              <w:rPr>
                <w:rFonts w:eastAsia="Times New Roman" w:cstheme="minorHAnsi"/>
                <w:b/>
                <w:i/>
                <w:sz w:val="24"/>
                <w:szCs w:val="24"/>
                <w:lang w:eastAsia="pl-PL"/>
              </w:rPr>
              <w:br/>
              <w:t>adres wykonawcy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54F0DA" w14:textId="77777777" w:rsidR="00A27E91" w:rsidRDefault="00A27E91">
            <w:pPr>
              <w:spacing w:after="0" w:line="240" w:lineRule="auto"/>
              <w:jc w:val="center"/>
              <w:rPr>
                <w:rFonts w:eastAsia="Times New Roman" w:cstheme="minorHAnsi"/>
                <w:b/>
                <w:i/>
                <w:sz w:val="24"/>
                <w:szCs w:val="24"/>
                <w:lang w:eastAsia="pl-PL"/>
              </w:rPr>
            </w:pPr>
            <w:r>
              <w:rPr>
                <w:rFonts w:eastAsia="Times New Roman" w:cstheme="minorHAnsi"/>
                <w:b/>
                <w:bCs/>
                <w:i/>
                <w:color w:val="000000"/>
                <w:sz w:val="24"/>
                <w:szCs w:val="24"/>
                <w:lang w:eastAsia="pl-PL"/>
              </w:rPr>
              <w:t>Nazwa kryterium – uzyskana liczba punktów</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A89BC8" w14:textId="77777777" w:rsidR="00A27E91" w:rsidRDefault="00A27E91">
            <w:pPr>
              <w:spacing w:after="0" w:line="240" w:lineRule="auto"/>
              <w:jc w:val="center"/>
              <w:rPr>
                <w:rFonts w:eastAsia="Times New Roman" w:cstheme="minorHAnsi"/>
                <w:b/>
                <w:i/>
                <w:sz w:val="24"/>
                <w:szCs w:val="24"/>
                <w:lang w:eastAsia="pl-PL"/>
              </w:rPr>
            </w:pPr>
            <w:r>
              <w:rPr>
                <w:rFonts w:eastAsia="Times New Roman" w:cstheme="minorHAnsi"/>
                <w:b/>
                <w:bCs/>
                <w:i/>
                <w:color w:val="000000"/>
                <w:sz w:val="24"/>
                <w:szCs w:val="24"/>
                <w:lang w:eastAsia="pl-PL"/>
              </w:rPr>
              <w:t>Razem otrzymane punkty</w:t>
            </w:r>
          </w:p>
        </w:tc>
      </w:tr>
      <w:tr w:rsidR="00FC7A2E" w14:paraId="20308152" w14:textId="77777777" w:rsidTr="00264F2E">
        <w:trPr>
          <w:trHeight w:val="366"/>
        </w:trPr>
        <w:tc>
          <w:tcPr>
            <w:tcW w:w="851" w:type="dxa"/>
            <w:shd w:val="clear" w:color="auto" w:fill="auto"/>
          </w:tcPr>
          <w:p w14:paraId="10C6E5DC" w14:textId="65EAF434" w:rsidR="00FC7A2E" w:rsidRDefault="00FC7A2E" w:rsidP="00FC7A2E">
            <w:pPr>
              <w:spacing w:after="0" w:line="240" w:lineRule="auto"/>
              <w:jc w:val="both"/>
              <w:rPr>
                <w:rFonts w:eastAsia="Times New Roman" w:cstheme="minorHAnsi"/>
                <w:sz w:val="24"/>
                <w:szCs w:val="24"/>
                <w:lang w:eastAsia="pl-PL"/>
              </w:rPr>
            </w:pPr>
            <w:bookmarkStart w:id="4" w:name="_Hlk100910422"/>
            <w:r w:rsidRPr="008C4A6B">
              <w:rPr>
                <w:rFonts w:eastAsia="Times New Roman" w:cstheme="minorHAnsi"/>
                <w:sz w:val="24"/>
                <w:szCs w:val="24"/>
                <w:lang w:eastAsia="pl-PL"/>
              </w:rPr>
              <w:t>1</w:t>
            </w:r>
          </w:p>
        </w:tc>
        <w:tc>
          <w:tcPr>
            <w:tcW w:w="4111" w:type="dxa"/>
            <w:shd w:val="clear" w:color="auto" w:fill="auto"/>
          </w:tcPr>
          <w:p w14:paraId="01A74ECE"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Konsorcjum firm:</w:t>
            </w:r>
          </w:p>
          <w:p w14:paraId="0A86D522" w14:textId="77777777" w:rsidR="00FC7A2E" w:rsidRPr="008C4A6B"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GESUT PROJEKT</w:t>
            </w:r>
            <w:r w:rsidRPr="008C4A6B">
              <w:rPr>
                <w:rFonts w:eastAsia="Times New Roman" w:cstheme="minorHAnsi"/>
                <w:sz w:val="24"/>
                <w:szCs w:val="24"/>
                <w:lang w:eastAsia="pl-PL"/>
              </w:rPr>
              <w:t xml:space="preserve"> Sp. z o.o.</w:t>
            </w:r>
          </w:p>
          <w:p w14:paraId="71AB37D7"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508A2B2D"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p w14:paraId="5FA74D84"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PAX Geodezja Sp. z o.o.</w:t>
            </w:r>
          </w:p>
          <w:p w14:paraId="30559792"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Obornicka 330</w:t>
            </w:r>
          </w:p>
          <w:p w14:paraId="4E680AFC" w14:textId="5EA494FA" w:rsidR="00FC7A2E"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60-689 Poznań</w:t>
            </w:r>
          </w:p>
        </w:tc>
        <w:tc>
          <w:tcPr>
            <w:tcW w:w="3402" w:type="dxa"/>
            <w:tcBorders>
              <w:top w:val="single" w:sz="4" w:space="0" w:color="auto"/>
              <w:left w:val="single" w:sz="4" w:space="0" w:color="auto"/>
              <w:bottom w:val="single" w:sz="4" w:space="0" w:color="auto"/>
              <w:right w:val="single" w:sz="4" w:space="0" w:color="auto"/>
            </w:tcBorders>
            <w:hideMark/>
          </w:tcPr>
          <w:p w14:paraId="087A325A" w14:textId="048701FA"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Cena  -</w:t>
            </w:r>
            <w:r w:rsidR="00846FCF">
              <w:rPr>
                <w:rFonts w:eastAsia="Times New Roman" w:cstheme="minorHAnsi"/>
                <w:sz w:val="24"/>
                <w:szCs w:val="24"/>
                <w:lang w:eastAsia="pl-PL"/>
              </w:rPr>
              <w:t xml:space="preserve"> 39,46</w:t>
            </w:r>
            <w:r>
              <w:rPr>
                <w:rFonts w:eastAsia="Times New Roman" w:cstheme="minorHAnsi"/>
                <w:sz w:val="24"/>
                <w:szCs w:val="24"/>
                <w:lang w:eastAsia="pl-PL"/>
              </w:rPr>
              <w:t xml:space="preserve"> pkt.</w:t>
            </w:r>
          </w:p>
          <w:p w14:paraId="52EA6123" w14:textId="77777777"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Wydłużenie gwarancji –  40,00 pkt.</w:t>
            </w:r>
          </w:p>
        </w:tc>
        <w:tc>
          <w:tcPr>
            <w:tcW w:w="1701" w:type="dxa"/>
            <w:tcBorders>
              <w:top w:val="single" w:sz="4" w:space="0" w:color="auto"/>
              <w:left w:val="single" w:sz="4" w:space="0" w:color="auto"/>
              <w:bottom w:val="single" w:sz="4" w:space="0" w:color="auto"/>
              <w:right w:val="single" w:sz="4" w:space="0" w:color="auto"/>
            </w:tcBorders>
          </w:tcPr>
          <w:p w14:paraId="6A104056" w14:textId="77777777" w:rsidR="00FC7A2E" w:rsidRDefault="00FC7A2E" w:rsidP="00FC7A2E">
            <w:pPr>
              <w:spacing w:after="0" w:line="240" w:lineRule="auto"/>
              <w:jc w:val="center"/>
              <w:rPr>
                <w:rFonts w:eastAsia="Times New Roman" w:cstheme="minorHAnsi"/>
                <w:b/>
                <w:bCs/>
                <w:sz w:val="24"/>
                <w:szCs w:val="24"/>
                <w:lang w:eastAsia="pl-PL"/>
              </w:rPr>
            </w:pPr>
          </w:p>
          <w:p w14:paraId="26D04D41" w14:textId="1BAEB812" w:rsidR="00846FCF" w:rsidRDefault="00846FCF" w:rsidP="00FC7A2E">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79,46 pkt.</w:t>
            </w:r>
          </w:p>
        </w:tc>
        <w:bookmarkEnd w:id="4"/>
      </w:tr>
      <w:tr w:rsidR="00FC7A2E" w14:paraId="0085447F" w14:textId="77777777" w:rsidTr="00FC7A2E">
        <w:trPr>
          <w:trHeight w:val="366"/>
        </w:trPr>
        <w:tc>
          <w:tcPr>
            <w:tcW w:w="851" w:type="dxa"/>
            <w:shd w:val="clear" w:color="auto" w:fill="auto"/>
          </w:tcPr>
          <w:p w14:paraId="7FDDDDEF" w14:textId="6AF42BF6" w:rsidR="00FC7A2E"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2</w:t>
            </w:r>
          </w:p>
        </w:tc>
        <w:tc>
          <w:tcPr>
            <w:tcW w:w="4111" w:type="dxa"/>
            <w:shd w:val="clear" w:color="auto" w:fill="auto"/>
          </w:tcPr>
          <w:p w14:paraId="344760D9"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ABM GROUP Sp. z o.o.</w:t>
            </w:r>
          </w:p>
          <w:p w14:paraId="315B2EA3"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Al. Solidarności 75 lok.9</w:t>
            </w:r>
          </w:p>
          <w:p w14:paraId="5FB1D8CF" w14:textId="1218F9D6" w:rsidR="00FC7A2E"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00-090 Warszawa</w:t>
            </w:r>
          </w:p>
        </w:tc>
        <w:tc>
          <w:tcPr>
            <w:tcW w:w="3402" w:type="dxa"/>
            <w:tcBorders>
              <w:top w:val="single" w:sz="4" w:space="0" w:color="auto"/>
              <w:left w:val="single" w:sz="4" w:space="0" w:color="auto"/>
              <w:bottom w:val="single" w:sz="4" w:space="0" w:color="auto"/>
              <w:right w:val="single" w:sz="4" w:space="0" w:color="auto"/>
            </w:tcBorders>
            <w:hideMark/>
          </w:tcPr>
          <w:p w14:paraId="44D75F0E" w14:textId="3A9368EB"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Cena  -  </w:t>
            </w:r>
            <w:r w:rsidR="00846FCF">
              <w:rPr>
                <w:rFonts w:eastAsia="Times New Roman" w:cstheme="minorHAnsi"/>
                <w:sz w:val="24"/>
                <w:szCs w:val="24"/>
                <w:lang w:eastAsia="pl-PL"/>
              </w:rPr>
              <w:t xml:space="preserve">30,45 </w:t>
            </w:r>
            <w:r>
              <w:rPr>
                <w:rFonts w:eastAsia="Times New Roman" w:cstheme="minorHAnsi"/>
                <w:sz w:val="24"/>
                <w:szCs w:val="24"/>
                <w:lang w:eastAsia="pl-PL"/>
              </w:rPr>
              <w:t>pkt.</w:t>
            </w:r>
          </w:p>
          <w:p w14:paraId="15667E78" w14:textId="77777777"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Wydłużenie gwarancji –  40,00 pkt.</w:t>
            </w:r>
          </w:p>
        </w:tc>
        <w:tc>
          <w:tcPr>
            <w:tcW w:w="1701" w:type="dxa"/>
            <w:tcBorders>
              <w:top w:val="single" w:sz="4" w:space="0" w:color="auto"/>
              <w:left w:val="single" w:sz="4" w:space="0" w:color="auto"/>
              <w:bottom w:val="single" w:sz="4" w:space="0" w:color="auto"/>
              <w:right w:val="single" w:sz="4" w:space="0" w:color="auto"/>
            </w:tcBorders>
          </w:tcPr>
          <w:p w14:paraId="5E71E13B" w14:textId="77777777" w:rsidR="00FC7A2E" w:rsidRDefault="00FC7A2E" w:rsidP="00FC7A2E">
            <w:pPr>
              <w:spacing w:after="0" w:line="240" w:lineRule="auto"/>
              <w:jc w:val="center"/>
              <w:rPr>
                <w:rFonts w:eastAsia="Times New Roman" w:cstheme="minorHAnsi"/>
                <w:b/>
                <w:bCs/>
                <w:sz w:val="24"/>
                <w:szCs w:val="24"/>
                <w:lang w:eastAsia="pl-PL"/>
              </w:rPr>
            </w:pPr>
          </w:p>
          <w:p w14:paraId="180E8807" w14:textId="6ECA33E9" w:rsidR="00846FCF" w:rsidRDefault="00846FCF" w:rsidP="00FC7A2E">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70,45 pkt.</w:t>
            </w:r>
          </w:p>
        </w:tc>
      </w:tr>
      <w:tr w:rsidR="00FC7A2E" w14:paraId="338DFDA6" w14:textId="77777777" w:rsidTr="00264F2E">
        <w:trPr>
          <w:trHeight w:val="366"/>
        </w:trPr>
        <w:tc>
          <w:tcPr>
            <w:tcW w:w="851" w:type="dxa"/>
            <w:shd w:val="clear" w:color="auto" w:fill="auto"/>
          </w:tcPr>
          <w:p w14:paraId="13A16859" w14:textId="63353951" w:rsidR="00FC7A2E"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3</w:t>
            </w:r>
          </w:p>
        </w:tc>
        <w:tc>
          <w:tcPr>
            <w:tcW w:w="4111" w:type="dxa"/>
            <w:shd w:val="clear" w:color="auto" w:fill="auto"/>
          </w:tcPr>
          <w:p w14:paraId="0BE4C992"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OPGK Rzeszów S.A.</w:t>
            </w:r>
          </w:p>
          <w:p w14:paraId="6315A427"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Geodetów 1</w:t>
            </w:r>
          </w:p>
          <w:p w14:paraId="73BCEA25" w14:textId="50475C43" w:rsidR="00FC7A2E"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35-328 Rzeszów</w:t>
            </w:r>
          </w:p>
        </w:tc>
        <w:tc>
          <w:tcPr>
            <w:tcW w:w="3402" w:type="dxa"/>
            <w:tcBorders>
              <w:top w:val="single" w:sz="4" w:space="0" w:color="auto"/>
              <w:left w:val="single" w:sz="4" w:space="0" w:color="auto"/>
              <w:bottom w:val="single" w:sz="4" w:space="0" w:color="auto"/>
              <w:right w:val="single" w:sz="4" w:space="0" w:color="auto"/>
            </w:tcBorders>
            <w:hideMark/>
          </w:tcPr>
          <w:p w14:paraId="316F7C69" w14:textId="79D514C7"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Cena  -</w:t>
            </w:r>
            <w:r w:rsidR="00846FCF">
              <w:rPr>
                <w:rFonts w:eastAsia="Times New Roman" w:cstheme="minorHAnsi"/>
                <w:sz w:val="24"/>
                <w:szCs w:val="24"/>
                <w:lang w:eastAsia="pl-PL"/>
              </w:rPr>
              <w:t xml:space="preserve"> 18,88</w:t>
            </w:r>
            <w:r>
              <w:rPr>
                <w:rFonts w:eastAsia="Times New Roman" w:cstheme="minorHAnsi"/>
                <w:sz w:val="24"/>
                <w:szCs w:val="24"/>
                <w:lang w:eastAsia="pl-PL"/>
              </w:rPr>
              <w:t xml:space="preserve">  pkt.</w:t>
            </w:r>
          </w:p>
          <w:p w14:paraId="1D04A270" w14:textId="77777777"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Wydłużenie gwarancji – 40,00 pkt.</w:t>
            </w:r>
          </w:p>
        </w:tc>
        <w:tc>
          <w:tcPr>
            <w:tcW w:w="1701" w:type="dxa"/>
            <w:tcBorders>
              <w:top w:val="single" w:sz="4" w:space="0" w:color="auto"/>
              <w:left w:val="single" w:sz="4" w:space="0" w:color="auto"/>
              <w:bottom w:val="single" w:sz="4" w:space="0" w:color="auto"/>
              <w:right w:val="single" w:sz="4" w:space="0" w:color="auto"/>
            </w:tcBorders>
          </w:tcPr>
          <w:p w14:paraId="38134182" w14:textId="77777777" w:rsidR="00FC7A2E" w:rsidRDefault="00FC7A2E" w:rsidP="00FC7A2E">
            <w:pPr>
              <w:spacing w:after="0" w:line="240" w:lineRule="auto"/>
              <w:jc w:val="center"/>
              <w:rPr>
                <w:rFonts w:eastAsia="Times New Roman" w:cstheme="minorHAnsi"/>
                <w:b/>
                <w:bCs/>
                <w:sz w:val="24"/>
                <w:szCs w:val="24"/>
                <w:lang w:eastAsia="pl-PL"/>
              </w:rPr>
            </w:pPr>
          </w:p>
          <w:p w14:paraId="6C4F26BC" w14:textId="6FBD3E44" w:rsidR="00846FCF" w:rsidRDefault="00846FCF" w:rsidP="00FC7A2E">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58,88 pkt.</w:t>
            </w:r>
          </w:p>
        </w:tc>
      </w:tr>
      <w:tr w:rsidR="00FC7A2E" w14:paraId="76645831" w14:textId="77777777" w:rsidTr="00264F2E">
        <w:trPr>
          <w:trHeight w:val="366"/>
        </w:trPr>
        <w:tc>
          <w:tcPr>
            <w:tcW w:w="851" w:type="dxa"/>
            <w:shd w:val="clear" w:color="auto" w:fill="auto"/>
          </w:tcPr>
          <w:p w14:paraId="69488CD0" w14:textId="5CAB45FD" w:rsidR="00FC7A2E"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w:t>
            </w:r>
          </w:p>
        </w:tc>
        <w:tc>
          <w:tcPr>
            <w:tcW w:w="4111" w:type="dxa"/>
            <w:shd w:val="clear" w:color="auto" w:fill="auto"/>
          </w:tcPr>
          <w:p w14:paraId="31A8D7F9" w14:textId="77777777" w:rsidR="00FC7A2E" w:rsidRPr="00167F70" w:rsidRDefault="00FC7A2E" w:rsidP="00FC7A2E">
            <w:pPr>
              <w:spacing w:after="0" w:line="240" w:lineRule="auto"/>
              <w:jc w:val="both"/>
              <w:rPr>
                <w:rFonts w:eastAsia="Times New Roman" w:cstheme="minorHAnsi"/>
                <w:sz w:val="24"/>
                <w:szCs w:val="24"/>
                <w:lang w:val="en-US" w:eastAsia="pl-PL"/>
              </w:rPr>
            </w:pPr>
            <w:r w:rsidRPr="00167F70">
              <w:rPr>
                <w:rFonts w:eastAsia="Times New Roman" w:cstheme="minorHAnsi"/>
                <w:sz w:val="24"/>
                <w:szCs w:val="24"/>
                <w:lang w:val="en-US" w:eastAsia="pl-PL"/>
              </w:rPr>
              <w:t xml:space="preserve">GEO-SAW-GIS </w:t>
            </w:r>
            <w:proofErr w:type="spellStart"/>
            <w:r w:rsidRPr="00167F70">
              <w:rPr>
                <w:rFonts w:eastAsia="Times New Roman" w:cstheme="minorHAnsi"/>
                <w:sz w:val="24"/>
                <w:szCs w:val="24"/>
                <w:lang w:val="en-US" w:eastAsia="pl-PL"/>
              </w:rPr>
              <w:t>s.c.</w:t>
            </w:r>
            <w:proofErr w:type="spellEnd"/>
          </w:p>
          <w:p w14:paraId="357235DD"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Mateusz Sawicki &amp; Rafał Siwka</w:t>
            </w:r>
          </w:p>
          <w:p w14:paraId="798920EB"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Roosevelta 120</w:t>
            </w:r>
          </w:p>
          <w:p w14:paraId="0837BD81" w14:textId="1CC0DC12" w:rsidR="00FC7A2E"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62-200 Gniezno</w:t>
            </w:r>
          </w:p>
        </w:tc>
        <w:tc>
          <w:tcPr>
            <w:tcW w:w="3402" w:type="dxa"/>
            <w:tcBorders>
              <w:top w:val="single" w:sz="4" w:space="0" w:color="auto"/>
              <w:left w:val="single" w:sz="4" w:space="0" w:color="auto"/>
              <w:bottom w:val="single" w:sz="4" w:space="0" w:color="auto"/>
              <w:right w:val="single" w:sz="4" w:space="0" w:color="auto"/>
            </w:tcBorders>
            <w:hideMark/>
          </w:tcPr>
          <w:p w14:paraId="5D6DA49A" w14:textId="3D835005"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Cena – 60,00 pkt.</w:t>
            </w:r>
          </w:p>
          <w:p w14:paraId="52507E43" w14:textId="77777777"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Wydłużenie gwarancji – 40,00 pkt.</w:t>
            </w:r>
          </w:p>
        </w:tc>
        <w:tc>
          <w:tcPr>
            <w:tcW w:w="1701" w:type="dxa"/>
            <w:tcBorders>
              <w:top w:val="single" w:sz="4" w:space="0" w:color="auto"/>
              <w:left w:val="single" w:sz="4" w:space="0" w:color="auto"/>
              <w:bottom w:val="single" w:sz="4" w:space="0" w:color="auto"/>
              <w:right w:val="single" w:sz="4" w:space="0" w:color="auto"/>
            </w:tcBorders>
          </w:tcPr>
          <w:p w14:paraId="1590F134" w14:textId="77777777" w:rsidR="00FC7A2E" w:rsidRDefault="00FC7A2E" w:rsidP="00FC7A2E">
            <w:pPr>
              <w:spacing w:after="0" w:line="240" w:lineRule="auto"/>
              <w:jc w:val="center"/>
              <w:rPr>
                <w:rFonts w:eastAsia="Times New Roman" w:cstheme="minorHAnsi"/>
                <w:b/>
                <w:bCs/>
                <w:sz w:val="24"/>
                <w:szCs w:val="24"/>
                <w:lang w:eastAsia="pl-PL"/>
              </w:rPr>
            </w:pPr>
          </w:p>
          <w:p w14:paraId="20CD1326" w14:textId="748D68D9" w:rsidR="00846FCF" w:rsidRDefault="00846FCF" w:rsidP="00FC7A2E">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100,00 pkt.</w:t>
            </w:r>
          </w:p>
        </w:tc>
      </w:tr>
      <w:tr w:rsidR="00FC7A2E" w14:paraId="5C58F373" w14:textId="77777777" w:rsidTr="00264F2E">
        <w:trPr>
          <w:trHeight w:val="366"/>
        </w:trPr>
        <w:tc>
          <w:tcPr>
            <w:tcW w:w="851" w:type="dxa"/>
            <w:shd w:val="clear" w:color="auto" w:fill="auto"/>
          </w:tcPr>
          <w:p w14:paraId="02984345" w14:textId="2DC76C64" w:rsidR="00FC7A2E"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5</w:t>
            </w:r>
          </w:p>
        </w:tc>
        <w:tc>
          <w:tcPr>
            <w:tcW w:w="4111" w:type="dxa"/>
            <w:shd w:val="clear" w:color="auto" w:fill="auto"/>
          </w:tcPr>
          <w:p w14:paraId="5696079A"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GEOPROFIL sp. z o.o.</w:t>
            </w:r>
          </w:p>
          <w:p w14:paraId="54AE7F87"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Św. Marcin 29/8</w:t>
            </w:r>
          </w:p>
          <w:p w14:paraId="3F6DCA49" w14:textId="455F3D0D" w:rsidR="00FC7A2E"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61-806 Poznań</w:t>
            </w:r>
          </w:p>
        </w:tc>
        <w:tc>
          <w:tcPr>
            <w:tcW w:w="3402" w:type="dxa"/>
            <w:tcBorders>
              <w:top w:val="single" w:sz="4" w:space="0" w:color="auto"/>
              <w:left w:val="single" w:sz="4" w:space="0" w:color="auto"/>
              <w:bottom w:val="single" w:sz="4" w:space="0" w:color="auto"/>
              <w:right w:val="single" w:sz="4" w:space="0" w:color="auto"/>
            </w:tcBorders>
            <w:hideMark/>
          </w:tcPr>
          <w:p w14:paraId="71F627A3" w14:textId="0A6432C1"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Cena  -  </w:t>
            </w:r>
            <w:r w:rsidR="004074BA">
              <w:rPr>
                <w:rFonts w:eastAsia="Times New Roman" w:cstheme="minorHAnsi"/>
                <w:sz w:val="24"/>
                <w:szCs w:val="24"/>
                <w:lang w:eastAsia="pl-PL"/>
              </w:rPr>
              <w:t xml:space="preserve">22,96 </w:t>
            </w:r>
            <w:r>
              <w:rPr>
                <w:rFonts w:eastAsia="Times New Roman" w:cstheme="minorHAnsi"/>
                <w:sz w:val="24"/>
                <w:szCs w:val="24"/>
                <w:lang w:eastAsia="pl-PL"/>
              </w:rPr>
              <w:t>pkt.</w:t>
            </w:r>
          </w:p>
          <w:p w14:paraId="0B5B7F3F" w14:textId="77777777"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Wydłużenie gwarancji –  40,00     pkt.</w:t>
            </w:r>
          </w:p>
        </w:tc>
        <w:tc>
          <w:tcPr>
            <w:tcW w:w="1701" w:type="dxa"/>
            <w:tcBorders>
              <w:top w:val="single" w:sz="4" w:space="0" w:color="auto"/>
              <w:left w:val="single" w:sz="4" w:space="0" w:color="auto"/>
              <w:bottom w:val="single" w:sz="4" w:space="0" w:color="auto"/>
              <w:right w:val="single" w:sz="4" w:space="0" w:color="auto"/>
            </w:tcBorders>
          </w:tcPr>
          <w:p w14:paraId="16B3948E" w14:textId="77777777" w:rsidR="00FC7A2E" w:rsidRDefault="00FC7A2E" w:rsidP="00FC7A2E">
            <w:pPr>
              <w:spacing w:after="0" w:line="240" w:lineRule="auto"/>
              <w:jc w:val="center"/>
              <w:rPr>
                <w:rFonts w:eastAsia="Times New Roman" w:cstheme="minorHAnsi"/>
                <w:b/>
                <w:bCs/>
                <w:sz w:val="24"/>
                <w:szCs w:val="24"/>
                <w:lang w:eastAsia="pl-PL"/>
              </w:rPr>
            </w:pPr>
          </w:p>
          <w:p w14:paraId="72B31C7E" w14:textId="6C2A6169" w:rsidR="004074BA" w:rsidRDefault="004074BA" w:rsidP="00FC7A2E">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62,96 pkt.</w:t>
            </w:r>
          </w:p>
        </w:tc>
      </w:tr>
      <w:tr w:rsidR="00FC7A2E" w14:paraId="6790BD3F" w14:textId="77777777" w:rsidTr="00264F2E">
        <w:trPr>
          <w:trHeight w:val="366"/>
        </w:trPr>
        <w:tc>
          <w:tcPr>
            <w:tcW w:w="851" w:type="dxa"/>
            <w:shd w:val="clear" w:color="auto" w:fill="auto"/>
          </w:tcPr>
          <w:p w14:paraId="5B806F59" w14:textId="71B601D9" w:rsidR="00FC7A2E"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6</w:t>
            </w:r>
          </w:p>
        </w:tc>
        <w:tc>
          <w:tcPr>
            <w:tcW w:w="4111" w:type="dxa"/>
            <w:shd w:val="clear" w:color="auto" w:fill="auto"/>
          </w:tcPr>
          <w:p w14:paraId="6E71D1C6"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Opolska Grupa Geodezyjna Sp. z o.o.</w:t>
            </w:r>
          </w:p>
          <w:p w14:paraId="1F898128"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Podolska 2 e</w:t>
            </w:r>
          </w:p>
          <w:p w14:paraId="5ECACD60" w14:textId="792CA87B" w:rsidR="00FC7A2E"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48-303 Nysa</w:t>
            </w:r>
          </w:p>
        </w:tc>
        <w:tc>
          <w:tcPr>
            <w:tcW w:w="3402" w:type="dxa"/>
            <w:tcBorders>
              <w:top w:val="single" w:sz="4" w:space="0" w:color="auto"/>
              <w:left w:val="single" w:sz="4" w:space="0" w:color="auto"/>
              <w:bottom w:val="single" w:sz="4" w:space="0" w:color="auto"/>
              <w:right w:val="single" w:sz="4" w:space="0" w:color="auto"/>
            </w:tcBorders>
            <w:hideMark/>
          </w:tcPr>
          <w:p w14:paraId="2535CFF1" w14:textId="088D79F6"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Cena  - </w:t>
            </w:r>
            <w:r w:rsidR="004074BA">
              <w:rPr>
                <w:rFonts w:eastAsia="Times New Roman" w:cstheme="minorHAnsi"/>
                <w:sz w:val="24"/>
                <w:szCs w:val="24"/>
                <w:lang w:eastAsia="pl-PL"/>
              </w:rPr>
              <w:t xml:space="preserve">37,52 </w:t>
            </w:r>
            <w:r>
              <w:rPr>
                <w:rFonts w:eastAsia="Times New Roman" w:cstheme="minorHAnsi"/>
                <w:sz w:val="24"/>
                <w:szCs w:val="24"/>
                <w:lang w:eastAsia="pl-PL"/>
              </w:rPr>
              <w:t>pkt.</w:t>
            </w:r>
          </w:p>
          <w:p w14:paraId="1C7711E4" w14:textId="77777777"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Wydłużenie gwarancji –  40,00 pkt.</w:t>
            </w:r>
          </w:p>
        </w:tc>
        <w:tc>
          <w:tcPr>
            <w:tcW w:w="1701" w:type="dxa"/>
            <w:tcBorders>
              <w:top w:val="single" w:sz="4" w:space="0" w:color="auto"/>
              <w:left w:val="single" w:sz="4" w:space="0" w:color="auto"/>
              <w:bottom w:val="single" w:sz="4" w:space="0" w:color="auto"/>
              <w:right w:val="single" w:sz="4" w:space="0" w:color="auto"/>
            </w:tcBorders>
          </w:tcPr>
          <w:p w14:paraId="455F7F04" w14:textId="77777777" w:rsidR="00FC7A2E" w:rsidRDefault="00FC7A2E" w:rsidP="00FC7A2E">
            <w:pPr>
              <w:spacing w:after="0" w:line="240" w:lineRule="auto"/>
              <w:jc w:val="center"/>
              <w:rPr>
                <w:rFonts w:eastAsia="Times New Roman" w:cstheme="minorHAnsi"/>
                <w:b/>
                <w:bCs/>
                <w:sz w:val="24"/>
                <w:szCs w:val="24"/>
                <w:lang w:eastAsia="pl-PL"/>
              </w:rPr>
            </w:pPr>
          </w:p>
          <w:p w14:paraId="625B6724" w14:textId="0F83BBFE" w:rsidR="004074BA" w:rsidRDefault="004074BA" w:rsidP="00FC7A2E">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77,52 pkt.</w:t>
            </w:r>
          </w:p>
        </w:tc>
      </w:tr>
      <w:tr w:rsidR="00FC7A2E" w14:paraId="13E0DD86" w14:textId="77777777" w:rsidTr="00264F2E">
        <w:trPr>
          <w:trHeight w:val="366"/>
        </w:trPr>
        <w:tc>
          <w:tcPr>
            <w:tcW w:w="851" w:type="dxa"/>
            <w:shd w:val="clear" w:color="auto" w:fill="auto"/>
          </w:tcPr>
          <w:p w14:paraId="63583C01" w14:textId="4148656E" w:rsidR="00FC7A2E"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7</w:t>
            </w:r>
          </w:p>
        </w:tc>
        <w:tc>
          <w:tcPr>
            <w:tcW w:w="4111" w:type="dxa"/>
            <w:shd w:val="clear" w:color="auto" w:fill="auto"/>
          </w:tcPr>
          <w:p w14:paraId="1167F26C" w14:textId="77777777"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GEOTACH Piotr Wiśniewski</w:t>
            </w:r>
          </w:p>
          <w:p w14:paraId="5BCBDB52" w14:textId="77777777"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Ul. Chodkiewicza 15</w:t>
            </w:r>
          </w:p>
          <w:p w14:paraId="4B02D9D7" w14:textId="36A9BA92"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85-065 Bydgoszcz</w:t>
            </w:r>
          </w:p>
        </w:tc>
        <w:tc>
          <w:tcPr>
            <w:tcW w:w="3402" w:type="dxa"/>
            <w:tcBorders>
              <w:top w:val="single" w:sz="4" w:space="0" w:color="auto"/>
              <w:left w:val="single" w:sz="4" w:space="0" w:color="auto"/>
              <w:bottom w:val="single" w:sz="4" w:space="0" w:color="auto"/>
              <w:right w:val="single" w:sz="4" w:space="0" w:color="auto"/>
            </w:tcBorders>
          </w:tcPr>
          <w:p w14:paraId="5241E377" w14:textId="6F26098D"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Cena  -</w:t>
            </w:r>
            <w:r w:rsidR="00B63365">
              <w:rPr>
                <w:rFonts w:eastAsia="Times New Roman" w:cstheme="minorHAnsi"/>
                <w:sz w:val="24"/>
                <w:szCs w:val="24"/>
                <w:lang w:eastAsia="pl-PL"/>
              </w:rPr>
              <w:t>30,25</w:t>
            </w:r>
            <w:r>
              <w:rPr>
                <w:rFonts w:eastAsia="Times New Roman" w:cstheme="minorHAnsi"/>
                <w:sz w:val="24"/>
                <w:szCs w:val="24"/>
                <w:lang w:eastAsia="pl-PL"/>
              </w:rPr>
              <w:t xml:space="preserve"> pkt.</w:t>
            </w:r>
          </w:p>
          <w:p w14:paraId="476BE106" w14:textId="44C02DCA"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Wydłużenie gwarancji –  40,00 pkt.</w:t>
            </w:r>
          </w:p>
        </w:tc>
        <w:tc>
          <w:tcPr>
            <w:tcW w:w="1701" w:type="dxa"/>
            <w:tcBorders>
              <w:top w:val="single" w:sz="4" w:space="0" w:color="auto"/>
              <w:left w:val="single" w:sz="4" w:space="0" w:color="auto"/>
              <w:bottom w:val="single" w:sz="4" w:space="0" w:color="auto"/>
              <w:right w:val="single" w:sz="4" w:space="0" w:color="auto"/>
            </w:tcBorders>
          </w:tcPr>
          <w:p w14:paraId="180DB3CC" w14:textId="77777777" w:rsidR="00FC7A2E" w:rsidRDefault="00FC7A2E" w:rsidP="00FC7A2E">
            <w:pPr>
              <w:spacing w:after="0" w:line="240" w:lineRule="auto"/>
              <w:jc w:val="center"/>
              <w:rPr>
                <w:rFonts w:eastAsia="Times New Roman" w:cstheme="minorHAnsi"/>
                <w:b/>
                <w:bCs/>
                <w:sz w:val="24"/>
                <w:szCs w:val="24"/>
                <w:lang w:eastAsia="pl-PL"/>
              </w:rPr>
            </w:pPr>
          </w:p>
          <w:p w14:paraId="10A48DCE" w14:textId="035F06AE" w:rsidR="00B63365" w:rsidRDefault="00B63365" w:rsidP="00FC7A2E">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70,25 pkt.</w:t>
            </w:r>
          </w:p>
        </w:tc>
      </w:tr>
      <w:tr w:rsidR="00FC7A2E" w14:paraId="6DAF1222" w14:textId="77777777" w:rsidTr="00264F2E">
        <w:trPr>
          <w:trHeight w:val="366"/>
        </w:trPr>
        <w:tc>
          <w:tcPr>
            <w:tcW w:w="851" w:type="dxa"/>
            <w:shd w:val="clear" w:color="auto" w:fill="auto"/>
          </w:tcPr>
          <w:p w14:paraId="13387056" w14:textId="28674E74" w:rsidR="00FC7A2E"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8</w:t>
            </w:r>
          </w:p>
        </w:tc>
        <w:tc>
          <w:tcPr>
            <w:tcW w:w="4111" w:type="dxa"/>
            <w:shd w:val="clear" w:color="auto" w:fill="auto"/>
          </w:tcPr>
          <w:p w14:paraId="1E3982B2"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Przedsiębiorstwo Geodezyjno-Kartograficzne VERTICAL Sp. z o.o.</w:t>
            </w:r>
          </w:p>
          <w:p w14:paraId="1F57B63D" w14:textId="77777777" w:rsidR="00FC7A2E" w:rsidRPr="008C4A6B"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Ul. Stodolna 31</w:t>
            </w:r>
          </w:p>
          <w:p w14:paraId="773A4897" w14:textId="02F71842" w:rsidR="00FC7A2E" w:rsidRDefault="00FC7A2E" w:rsidP="00FC7A2E">
            <w:pPr>
              <w:spacing w:after="0" w:line="240" w:lineRule="auto"/>
              <w:jc w:val="both"/>
              <w:rPr>
                <w:rFonts w:eastAsia="Times New Roman" w:cstheme="minorHAnsi"/>
                <w:sz w:val="24"/>
                <w:szCs w:val="24"/>
                <w:lang w:eastAsia="pl-PL"/>
              </w:rPr>
            </w:pPr>
            <w:r w:rsidRPr="008C4A6B">
              <w:rPr>
                <w:rFonts w:eastAsia="Times New Roman" w:cstheme="minorHAnsi"/>
                <w:sz w:val="24"/>
                <w:szCs w:val="24"/>
                <w:lang w:eastAsia="pl-PL"/>
              </w:rPr>
              <w:t>44-240 Żory</w:t>
            </w:r>
          </w:p>
        </w:tc>
        <w:tc>
          <w:tcPr>
            <w:tcW w:w="3402" w:type="dxa"/>
            <w:tcBorders>
              <w:top w:val="single" w:sz="4" w:space="0" w:color="auto"/>
              <w:left w:val="single" w:sz="4" w:space="0" w:color="auto"/>
              <w:bottom w:val="single" w:sz="4" w:space="0" w:color="auto"/>
              <w:right w:val="single" w:sz="4" w:space="0" w:color="auto"/>
            </w:tcBorders>
          </w:tcPr>
          <w:p w14:paraId="1BA964E5" w14:textId="5B3512B7"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 xml:space="preserve">Cena  - </w:t>
            </w:r>
            <w:r w:rsidR="00B63365">
              <w:rPr>
                <w:rFonts w:eastAsia="Times New Roman" w:cstheme="minorHAnsi"/>
                <w:sz w:val="24"/>
                <w:szCs w:val="24"/>
                <w:lang w:eastAsia="pl-PL"/>
              </w:rPr>
              <w:t xml:space="preserve">43,20 </w:t>
            </w:r>
            <w:r>
              <w:rPr>
                <w:rFonts w:eastAsia="Times New Roman" w:cstheme="minorHAnsi"/>
                <w:sz w:val="24"/>
                <w:szCs w:val="24"/>
                <w:lang w:eastAsia="pl-PL"/>
              </w:rPr>
              <w:t>pkt.</w:t>
            </w:r>
          </w:p>
          <w:p w14:paraId="11FFAF49" w14:textId="4C9055BF" w:rsidR="00FC7A2E" w:rsidRDefault="00FC7A2E" w:rsidP="00FC7A2E">
            <w:pPr>
              <w:spacing w:after="0" w:line="240" w:lineRule="auto"/>
              <w:jc w:val="both"/>
              <w:rPr>
                <w:rFonts w:eastAsia="Times New Roman" w:cstheme="minorHAnsi"/>
                <w:sz w:val="24"/>
                <w:szCs w:val="24"/>
                <w:lang w:eastAsia="pl-PL"/>
              </w:rPr>
            </w:pPr>
            <w:r>
              <w:rPr>
                <w:rFonts w:eastAsia="Times New Roman" w:cstheme="minorHAnsi"/>
                <w:sz w:val="24"/>
                <w:szCs w:val="24"/>
                <w:lang w:eastAsia="pl-PL"/>
              </w:rPr>
              <w:t>Wydłużenie gwarancji –  40,00 pkt.</w:t>
            </w:r>
          </w:p>
        </w:tc>
        <w:tc>
          <w:tcPr>
            <w:tcW w:w="1701" w:type="dxa"/>
            <w:tcBorders>
              <w:top w:val="single" w:sz="4" w:space="0" w:color="auto"/>
              <w:left w:val="single" w:sz="4" w:space="0" w:color="auto"/>
              <w:bottom w:val="single" w:sz="4" w:space="0" w:color="auto"/>
              <w:right w:val="single" w:sz="4" w:space="0" w:color="auto"/>
            </w:tcBorders>
          </w:tcPr>
          <w:p w14:paraId="2D753B8E" w14:textId="77777777" w:rsidR="00FC7A2E" w:rsidRDefault="00FC7A2E" w:rsidP="00FC7A2E">
            <w:pPr>
              <w:spacing w:after="0" w:line="240" w:lineRule="auto"/>
              <w:jc w:val="center"/>
              <w:rPr>
                <w:rFonts w:eastAsia="Times New Roman" w:cstheme="minorHAnsi"/>
                <w:b/>
                <w:bCs/>
                <w:sz w:val="24"/>
                <w:szCs w:val="24"/>
                <w:lang w:eastAsia="pl-PL"/>
              </w:rPr>
            </w:pPr>
          </w:p>
          <w:p w14:paraId="18F442B0" w14:textId="1F422640" w:rsidR="00B63365" w:rsidRDefault="00B63365" w:rsidP="00FC7A2E">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83,20 pkt. </w:t>
            </w:r>
          </w:p>
        </w:tc>
      </w:tr>
    </w:tbl>
    <w:p w14:paraId="6D512B82" w14:textId="22E97382" w:rsidR="004B00BF" w:rsidRDefault="004B00BF" w:rsidP="005F66D9">
      <w:pPr>
        <w:spacing w:after="5" w:line="267" w:lineRule="auto"/>
        <w:rPr>
          <w:rFonts w:ascii="Times New Roman" w:eastAsia="Times New Roman" w:hAnsi="Times New Roman" w:cs="Times New Roman"/>
          <w:color w:val="000000"/>
          <w:sz w:val="24"/>
          <w:szCs w:val="24"/>
          <w:lang w:eastAsia="pl-PL"/>
        </w:rPr>
      </w:pPr>
    </w:p>
    <w:bookmarkEnd w:id="0"/>
    <w:p w14:paraId="6C0DB206" w14:textId="20862010" w:rsidR="006515FE" w:rsidRPr="003D43F6" w:rsidRDefault="006515FE" w:rsidP="00330311">
      <w:pPr>
        <w:spacing w:after="0" w:line="240" w:lineRule="auto"/>
        <w:jc w:val="both"/>
        <w:rPr>
          <w:rFonts w:eastAsia="Times New Roman" w:cstheme="minorHAnsi"/>
          <w:color w:val="000000"/>
          <w:sz w:val="24"/>
          <w:szCs w:val="24"/>
          <w:lang w:eastAsia="pl-PL"/>
        </w:rPr>
      </w:pPr>
      <w:r w:rsidRPr="00303B19">
        <w:rPr>
          <w:rFonts w:eastAsia="Times New Roman" w:cstheme="minorHAnsi"/>
          <w:sz w:val="24"/>
          <w:szCs w:val="24"/>
          <w:lang w:eastAsia="pl-PL"/>
        </w:rPr>
        <w:lastRenderedPageBreak/>
        <w:t>Do realizacji przedmiotu zamówienia wybrana została oferta złożona</w:t>
      </w:r>
      <w:r w:rsidR="00330311">
        <w:rPr>
          <w:rFonts w:eastAsia="Times New Roman" w:cstheme="minorHAnsi"/>
          <w:sz w:val="24"/>
          <w:szCs w:val="24"/>
          <w:lang w:eastAsia="pl-PL"/>
        </w:rPr>
        <w:t xml:space="preserve"> przez  </w:t>
      </w:r>
      <w:r w:rsidR="00330311" w:rsidRPr="00E44346">
        <w:rPr>
          <w:rFonts w:eastAsia="Times New Roman" w:cstheme="minorHAnsi"/>
          <w:b/>
          <w:bCs/>
          <w:sz w:val="24"/>
          <w:szCs w:val="24"/>
          <w:lang w:val="en-US" w:eastAsia="pl-PL"/>
        </w:rPr>
        <w:t xml:space="preserve">GEO-SAW-GIS </w:t>
      </w:r>
      <w:proofErr w:type="spellStart"/>
      <w:r w:rsidR="00330311" w:rsidRPr="00E44346">
        <w:rPr>
          <w:rFonts w:eastAsia="Times New Roman" w:cstheme="minorHAnsi"/>
          <w:b/>
          <w:bCs/>
          <w:sz w:val="24"/>
          <w:szCs w:val="24"/>
          <w:lang w:val="en-US" w:eastAsia="pl-PL"/>
        </w:rPr>
        <w:t>s.c.</w:t>
      </w:r>
      <w:proofErr w:type="spellEnd"/>
      <w:r w:rsidR="00330311" w:rsidRPr="00E44346">
        <w:rPr>
          <w:rFonts w:eastAsia="Times New Roman" w:cstheme="minorHAnsi"/>
          <w:b/>
          <w:bCs/>
          <w:sz w:val="24"/>
          <w:szCs w:val="24"/>
          <w:lang w:val="en-US" w:eastAsia="pl-PL"/>
        </w:rPr>
        <w:t xml:space="preserve"> </w:t>
      </w:r>
      <w:r w:rsidR="00330311" w:rsidRPr="00E44346">
        <w:rPr>
          <w:rFonts w:eastAsia="Times New Roman" w:cstheme="minorHAnsi"/>
          <w:b/>
          <w:bCs/>
          <w:sz w:val="24"/>
          <w:szCs w:val="24"/>
          <w:lang w:eastAsia="pl-PL"/>
        </w:rPr>
        <w:t>Mateusz Sawicki &amp; Rafał Siwka, Ul. Roosevelta 120, 62-200 Gniezno</w:t>
      </w:r>
      <w:r w:rsidRPr="00E44346">
        <w:rPr>
          <w:rFonts w:eastAsia="Times New Roman" w:cstheme="minorHAnsi"/>
          <w:b/>
          <w:bCs/>
          <w:sz w:val="24"/>
          <w:szCs w:val="24"/>
          <w:lang w:eastAsia="pl-PL"/>
        </w:rPr>
        <w:t>,</w:t>
      </w:r>
      <w:r>
        <w:rPr>
          <w:rFonts w:eastAsia="Times New Roman" w:cstheme="minorHAnsi"/>
          <w:sz w:val="24"/>
          <w:szCs w:val="24"/>
          <w:lang w:eastAsia="pl-PL"/>
        </w:rPr>
        <w:t xml:space="preserve"> </w:t>
      </w:r>
      <w:r w:rsidRPr="00760B77">
        <w:rPr>
          <w:rFonts w:eastAsia="Times New Roman" w:cstheme="minorHAnsi"/>
          <w:sz w:val="24"/>
          <w:szCs w:val="24"/>
          <w:lang w:eastAsia="pl-PL"/>
        </w:rPr>
        <w:t xml:space="preserve"> </w:t>
      </w:r>
      <w:r w:rsidRPr="00760B77">
        <w:rPr>
          <w:rFonts w:eastAsia="Times New Roman" w:cstheme="minorHAnsi"/>
          <w:b/>
          <w:bCs/>
          <w:sz w:val="24"/>
          <w:szCs w:val="24"/>
          <w:lang w:eastAsia="pl-PL"/>
        </w:rPr>
        <w:t xml:space="preserve"> </w:t>
      </w:r>
      <w:r w:rsidRPr="00760B77">
        <w:rPr>
          <w:rFonts w:eastAsia="Times New Roman" w:cstheme="minorHAnsi"/>
          <w:sz w:val="24"/>
          <w:szCs w:val="24"/>
          <w:lang w:eastAsia="pl-PL"/>
        </w:rPr>
        <w:t xml:space="preserve"> która zaoferowała wykonanie przedmiotu zamówienia:</w:t>
      </w:r>
      <w:r w:rsidR="00B5454A">
        <w:rPr>
          <w:rFonts w:eastAsia="Times New Roman" w:cstheme="minorHAnsi"/>
          <w:sz w:val="24"/>
          <w:szCs w:val="24"/>
          <w:lang w:eastAsia="pl-PL"/>
        </w:rPr>
        <w:t xml:space="preserve"> </w:t>
      </w:r>
      <w:r w:rsidRPr="00760B77">
        <w:rPr>
          <w:rFonts w:eastAsia="Times New Roman" w:cstheme="minorHAnsi"/>
          <w:color w:val="000000"/>
          <w:sz w:val="24"/>
          <w:szCs w:val="24"/>
          <w:lang w:eastAsia="pl-PL"/>
        </w:rPr>
        <w:t xml:space="preserve">za cenę  </w:t>
      </w:r>
      <w:r w:rsidR="00B5454A">
        <w:rPr>
          <w:rFonts w:eastAsia="Times New Roman" w:cstheme="minorHAnsi"/>
          <w:color w:val="000000"/>
          <w:sz w:val="24"/>
          <w:szCs w:val="24"/>
          <w:lang w:eastAsia="pl-PL"/>
        </w:rPr>
        <w:t xml:space="preserve"> </w:t>
      </w:r>
      <w:r w:rsidR="00330311">
        <w:rPr>
          <w:rFonts w:eastAsia="Times New Roman" w:cstheme="minorHAnsi"/>
          <w:b/>
          <w:bCs/>
          <w:color w:val="000000"/>
          <w:sz w:val="24"/>
          <w:szCs w:val="24"/>
          <w:lang w:eastAsia="pl-PL"/>
        </w:rPr>
        <w:t>24.000,00</w:t>
      </w:r>
      <w:r w:rsidR="00B5454A">
        <w:rPr>
          <w:rFonts w:eastAsia="Times New Roman" w:cstheme="minorHAnsi"/>
          <w:color w:val="000000"/>
          <w:sz w:val="24"/>
          <w:szCs w:val="24"/>
          <w:lang w:eastAsia="pl-PL"/>
        </w:rPr>
        <w:t xml:space="preserve"> </w:t>
      </w:r>
      <w:r w:rsidRPr="00760B77">
        <w:rPr>
          <w:rFonts w:eastAsia="Times New Roman" w:cstheme="minorHAnsi"/>
          <w:b/>
          <w:color w:val="000000"/>
          <w:sz w:val="24"/>
          <w:szCs w:val="24"/>
          <w:lang w:eastAsia="pl-PL"/>
        </w:rPr>
        <w:t xml:space="preserve">zł brutto </w:t>
      </w:r>
      <w:r w:rsidRPr="002304AC">
        <w:rPr>
          <w:rFonts w:eastAsia="Times New Roman" w:cstheme="minorHAnsi"/>
          <w:bCs/>
          <w:color w:val="000000"/>
          <w:sz w:val="24"/>
          <w:szCs w:val="24"/>
          <w:lang w:eastAsia="pl-PL"/>
        </w:rPr>
        <w:t>oraz</w:t>
      </w:r>
      <w:r w:rsidRPr="00760B77">
        <w:rPr>
          <w:rFonts w:eastAsia="Times New Roman" w:cstheme="minorHAnsi"/>
          <w:b/>
          <w:color w:val="000000"/>
          <w:sz w:val="24"/>
          <w:szCs w:val="24"/>
          <w:lang w:eastAsia="pl-PL"/>
        </w:rPr>
        <w:t xml:space="preserve"> </w:t>
      </w:r>
      <w:r w:rsidRPr="00760B77">
        <w:rPr>
          <w:rFonts w:eastAsia="Times New Roman" w:cstheme="minorHAnsi"/>
          <w:bCs/>
          <w:color w:val="000000"/>
          <w:sz w:val="24"/>
          <w:szCs w:val="24"/>
          <w:lang w:eastAsia="pl-PL"/>
        </w:rPr>
        <w:t>wydłużenie gwarancji</w:t>
      </w:r>
      <w:r w:rsidRPr="00760B77">
        <w:rPr>
          <w:rFonts w:eastAsia="Times New Roman" w:cstheme="minorHAnsi"/>
          <w:b/>
          <w:color w:val="000000"/>
          <w:sz w:val="24"/>
          <w:szCs w:val="24"/>
          <w:lang w:eastAsia="pl-PL"/>
        </w:rPr>
        <w:t xml:space="preserve"> o  24 miesiące.</w:t>
      </w:r>
    </w:p>
    <w:p w14:paraId="647374CE" w14:textId="790F28F3" w:rsidR="006515FE" w:rsidRPr="003D43F6" w:rsidRDefault="006515FE" w:rsidP="006515FE">
      <w:pPr>
        <w:spacing w:before="120" w:after="120" w:line="360" w:lineRule="auto"/>
        <w:rPr>
          <w:rFonts w:eastAsia="Times New Roman" w:cstheme="minorHAnsi"/>
          <w:color w:val="000000"/>
          <w:sz w:val="24"/>
          <w:szCs w:val="24"/>
          <w:u w:val="single"/>
          <w:lang w:eastAsia="pl-PL"/>
        </w:rPr>
      </w:pPr>
      <w:r w:rsidRPr="003D43F6">
        <w:rPr>
          <w:rFonts w:eastAsia="Times New Roman" w:cstheme="minorHAnsi"/>
          <w:color w:val="000000"/>
          <w:sz w:val="24"/>
          <w:szCs w:val="24"/>
          <w:u w:val="single"/>
          <w:lang w:eastAsia="pl-PL"/>
        </w:rPr>
        <w:t>Uzasadnienie wyboru:</w:t>
      </w:r>
    </w:p>
    <w:p w14:paraId="3379DF9E" w14:textId="021811FA" w:rsidR="00C53E7D" w:rsidRPr="00963F67" w:rsidRDefault="006515FE" w:rsidP="00963F67">
      <w:pPr>
        <w:spacing w:before="120" w:after="120" w:line="240" w:lineRule="auto"/>
        <w:jc w:val="both"/>
        <w:rPr>
          <w:rFonts w:eastAsia="Times New Roman" w:cstheme="minorHAnsi"/>
          <w:bCs/>
          <w:color w:val="000000"/>
          <w:sz w:val="24"/>
          <w:szCs w:val="24"/>
          <w:lang w:eastAsia="pl-PL"/>
        </w:rPr>
      </w:pPr>
      <w:r w:rsidRPr="003D43F6">
        <w:rPr>
          <w:rFonts w:eastAsia="Times New Roman" w:cstheme="minorHAnsi"/>
          <w:color w:val="000000"/>
          <w:sz w:val="24"/>
          <w:szCs w:val="24"/>
          <w:lang w:eastAsia="pl-PL"/>
        </w:rPr>
        <w:t>Oferta przedstawia najkorzystniejszy łączny bilans  kryteriów oceny ofert: cena, oraz wydłużenie gwarancji. Oferta uzyskała  maksymalną liczbę 100,00 punktów w kryteriach oceny ofert. Wykonawca nie podlegał wykluczeniu, oferta nie podlegała odrzuceniu.</w:t>
      </w:r>
      <w:bookmarkEnd w:id="1"/>
    </w:p>
    <w:p w14:paraId="6E25BFC1" w14:textId="77777777" w:rsidR="00963F67" w:rsidRDefault="00963F67" w:rsidP="00851829">
      <w:pPr>
        <w:tabs>
          <w:tab w:val="left" w:pos="6720"/>
          <w:tab w:val="left" w:pos="6945"/>
        </w:tabs>
        <w:jc w:val="both"/>
        <w:rPr>
          <w:rFonts w:cstheme="minorHAnsi"/>
          <w:sz w:val="24"/>
          <w:szCs w:val="24"/>
        </w:rPr>
      </w:pPr>
    </w:p>
    <w:p w14:paraId="0AA8E348" w14:textId="77777777" w:rsidR="00963F67" w:rsidRPr="0075240B" w:rsidRDefault="00963F67" w:rsidP="00851829">
      <w:pPr>
        <w:tabs>
          <w:tab w:val="left" w:pos="6720"/>
          <w:tab w:val="left" w:pos="6945"/>
        </w:tabs>
        <w:jc w:val="both"/>
        <w:rPr>
          <w:rFonts w:cstheme="minorHAnsi"/>
          <w:sz w:val="24"/>
          <w:szCs w:val="24"/>
        </w:rPr>
      </w:pPr>
    </w:p>
    <w:p w14:paraId="4FB97911" w14:textId="1DC90AC3" w:rsidR="00AE087C" w:rsidRPr="0075240B" w:rsidRDefault="00CC0CD3" w:rsidP="00851829">
      <w:pPr>
        <w:tabs>
          <w:tab w:val="left" w:pos="6720"/>
          <w:tab w:val="left" w:pos="6945"/>
        </w:tabs>
        <w:jc w:val="both"/>
        <w:rPr>
          <w:rFonts w:cstheme="minorHAnsi"/>
          <w:sz w:val="24"/>
          <w:szCs w:val="24"/>
        </w:rPr>
      </w:pPr>
      <w:r w:rsidRPr="0075240B">
        <w:rPr>
          <w:rFonts w:cstheme="minorHAnsi"/>
          <w:sz w:val="24"/>
          <w:szCs w:val="24"/>
        </w:rPr>
        <w:t xml:space="preserve">Krotoszyn, dnia </w:t>
      </w:r>
      <w:r w:rsidR="00330311">
        <w:rPr>
          <w:rFonts w:cstheme="minorHAnsi"/>
          <w:sz w:val="24"/>
          <w:szCs w:val="24"/>
        </w:rPr>
        <w:t>02.0</w:t>
      </w:r>
      <w:r w:rsidR="00C678C8">
        <w:rPr>
          <w:rFonts w:cstheme="minorHAnsi"/>
          <w:sz w:val="24"/>
          <w:szCs w:val="24"/>
        </w:rPr>
        <w:t>6</w:t>
      </w:r>
      <w:r w:rsidR="00330311">
        <w:rPr>
          <w:rFonts w:cstheme="minorHAnsi"/>
          <w:sz w:val="24"/>
          <w:szCs w:val="24"/>
        </w:rPr>
        <w:t>.</w:t>
      </w:r>
      <w:r w:rsidR="00AE087C" w:rsidRPr="0075240B">
        <w:rPr>
          <w:rFonts w:cstheme="minorHAnsi"/>
          <w:sz w:val="24"/>
          <w:szCs w:val="24"/>
        </w:rPr>
        <w:t>202</w:t>
      </w:r>
      <w:r w:rsidR="00B5454A" w:rsidRPr="0075240B">
        <w:rPr>
          <w:rFonts w:cstheme="minorHAnsi"/>
          <w:sz w:val="24"/>
          <w:szCs w:val="24"/>
        </w:rPr>
        <w:t>3</w:t>
      </w:r>
      <w:r w:rsidR="00EF63E4" w:rsidRPr="0075240B">
        <w:rPr>
          <w:rFonts w:cstheme="minorHAnsi"/>
          <w:sz w:val="24"/>
          <w:szCs w:val="24"/>
        </w:rPr>
        <w:t xml:space="preserve"> r.                                              </w:t>
      </w:r>
      <w:r w:rsidR="00C40EA2" w:rsidRPr="0075240B">
        <w:rPr>
          <w:rFonts w:cstheme="minorHAnsi"/>
          <w:sz w:val="24"/>
          <w:szCs w:val="24"/>
        </w:rPr>
        <w:t xml:space="preserve">              </w:t>
      </w:r>
      <w:r w:rsidR="00EF63E4" w:rsidRPr="0075240B">
        <w:rPr>
          <w:rFonts w:cstheme="minorHAnsi"/>
          <w:sz w:val="24"/>
          <w:szCs w:val="24"/>
        </w:rPr>
        <w:t xml:space="preserve"> </w:t>
      </w:r>
      <w:r w:rsidR="00977613" w:rsidRPr="0075240B">
        <w:rPr>
          <w:rFonts w:cstheme="minorHAnsi"/>
          <w:sz w:val="24"/>
          <w:szCs w:val="24"/>
        </w:rPr>
        <w:t xml:space="preserve">              </w:t>
      </w:r>
      <w:r w:rsidR="00EF63E4" w:rsidRPr="0075240B">
        <w:rPr>
          <w:rFonts w:cstheme="minorHAnsi"/>
          <w:sz w:val="24"/>
          <w:szCs w:val="24"/>
        </w:rPr>
        <w:t xml:space="preserve"> </w:t>
      </w:r>
      <w:r w:rsidR="00C40EA2" w:rsidRPr="0075240B">
        <w:rPr>
          <w:rFonts w:cstheme="minorHAnsi"/>
          <w:sz w:val="24"/>
          <w:szCs w:val="24"/>
        </w:rPr>
        <w:t>SEKRETARZ  POWIATU</w:t>
      </w:r>
    </w:p>
    <w:p w14:paraId="6772B305" w14:textId="13D6E032" w:rsidR="00C40EA2" w:rsidRPr="0075240B" w:rsidRDefault="00C40EA2" w:rsidP="00904A7B">
      <w:pPr>
        <w:tabs>
          <w:tab w:val="left" w:pos="6379"/>
          <w:tab w:val="left" w:pos="6945"/>
        </w:tabs>
        <w:jc w:val="both"/>
        <w:rPr>
          <w:rFonts w:cstheme="minorHAnsi"/>
          <w:sz w:val="24"/>
          <w:szCs w:val="24"/>
        </w:rPr>
      </w:pPr>
      <w:r w:rsidRPr="0075240B">
        <w:rPr>
          <w:rFonts w:cstheme="minorHAnsi"/>
          <w:sz w:val="24"/>
          <w:szCs w:val="24"/>
        </w:rPr>
        <w:tab/>
        <w:t xml:space="preserve">/-/ </w:t>
      </w:r>
      <w:r w:rsidR="00904A7B" w:rsidRPr="0075240B">
        <w:rPr>
          <w:rFonts w:cstheme="minorHAnsi"/>
          <w:sz w:val="24"/>
          <w:szCs w:val="24"/>
        </w:rPr>
        <w:t>Joanna Dymarska-Kaczmarek</w:t>
      </w:r>
    </w:p>
    <w:sectPr w:rsidR="00C40EA2" w:rsidRPr="0075240B" w:rsidSect="00963F67">
      <w:pgSz w:w="11906" w:h="16838"/>
      <w:pgMar w:top="993" w:right="707" w:bottom="1135"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A222" w14:textId="77777777" w:rsidR="000255A4" w:rsidRDefault="000255A4" w:rsidP="00CB329F">
      <w:pPr>
        <w:spacing w:after="0" w:line="240" w:lineRule="auto"/>
      </w:pPr>
      <w:r>
        <w:separator/>
      </w:r>
    </w:p>
  </w:endnote>
  <w:endnote w:type="continuationSeparator" w:id="0">
    <w:p w14:paraId="0B319ABA" w14:textId="77777777" w:rsidR="000255A4" w:rsidRDefault="000255A4" w:rsidP="00CB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DFAF8" w14:textId="77777777" w:rsidR="000255A4" w:rsidRDefault="000255A4" w:rsidP="00CB329F">
      <w:pPr>
        <w:spacing w:after="0" w:line="240" w:lineRule="auto"/>
      </w:pPr>
      <w:r>
        <w:separator/>
      </w:r>
    </w:p>
  </w:footnote>
  <w:footnote w:type="continuationSeparator" w:id="0">
    <w:p w14:paraId="667DC454" w14:textId="77777777" w:rsidR="000255A4" w:rsidRDefault="000255A4" w:rsidP="00CB3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4587"/>
    <w:multiLevelType w:val="hybridMultilevel"/>
    <w:tmpl w:val="A4A612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925C40"/>
    <w:multiLevelType w:val="hybridMultilevel"/>
    <w:tmpl w:val="BF34E7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281053B"/>
    <w:multiLevelType w:val="hybridMultilevel"/>
    <w:tmpl w:val="AE00E46A"/>
    <w:lvl w:ilvl="0" w:tplc="F7E6B3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6A6397"/>
    <w:multiLevelType w:val="hybridMultilevel"/>
    <w:tmpl w:val="F78678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7B55F1"/>
    <w:multiLevelType w:val="hybridMultilevel"/>
    <w:tmpl w:val="14DA6FDA"/>
    <w:lvl w:ilvl="0" w:tplc="BAC81C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05532B"/>
    <w:multiLevelType w:val="hybridMultilevel"/>
    <w:tmpl w:val="B3148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C26D6A"/>
    <w:multiLevelType w:val="hybridMultilevel"/>
    <w:tmpl w:val="36B2D4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C8E1F86"/>
    <w:multiLevelType w:val="hybridMultilevel"/>
    <w:tmpl w:val="7F80B0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8C2BB9"/>
    <w:multiLevelType w:val="hybridMultilevel"/>
    <w:tmpl w:val="3E24697C"/>
    <w:lvl w:ilvl="0" w:tplc="F7EE2E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0062C9"/>
    <w:multiLevelType w:val="hybridMultilevel"/>
    <w:tmpl w:val="9B36E0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2B3643"/>
    <w:multiLevelType w:val="hybridMultilevel"/>
    <w:tmpl w:val="AECA16B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FB3B67"/>
    <w:multiLevelType w:val="hybridMultilevel"/>
    <w:tmpl w:val="BF34E7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CC93502"/>
    <w:multiLevelType w:val="hybridMultilevel"/>
    <w:tmpl w:val="3742383A"/>
    <w:lvl w:ilvl="0" w:tplc="6344C15E">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FE522D"/>
    <w:multiLevelType w:val="hybridMultilevel"/>
    <w:tmpl w:val="7FF20AF0"/>
    <w:lvl w:ilvl="0" w:tplc="5C2A3C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FD33AC"/>
    <w:multiLevelType w:val="hybridMultilevel"/>
    <w:tmpl w:val="8E305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A07348"/>
    <w:multiLevelType w:val="hybridMultilevel"/>
    <w:tmpl w:val="9E849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A0496A"/>
    <w:multiLevelType w:val="hybridMultilevel"/>
    <w:tmpl w:val="A4A612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8556166">
    <w:abstractNumId w:val="15"/>
  </w:num>
  <w:num w:numId="2" w16cid:durableId="591669198">
    <w:abstractNumId w:val="4"/>
  </w:num>
  <w:num w:numId="3" w16cid:durableId="842477253">
    <w:abstractNumId w:val="2"/>
  </w:num>
  <w:num w:numId="4" w16cid:durableId="1653868826">
    <w:abstractNumId w:val="5"/>
  </w:num>
  <w:num w:numId="5" w16cid:durableId="2113669159">
    <w:abstractNumId w:val="14"/>
  </w:num>
  <w:num w:numId="6" w16cid:durableId="1852915461">
    <w:abstractNumId w:val="7"/>
  </w:num>
  <w:num w:numId="7" w16cid:durableId="30809534">
    <w:abstractNumId w:val="10"/>
  </w:num>
  <w:num w:numId="8" w16cid:durableId="1792170731">
    <w:abstractNumId w:val="3"/>
  </w:num>
  <w:num w:numId="9" w16cid:durableId="1395353144">
    <w:abstractNumId w:val="16"/>
  </w:num>
  <w:num w:numId="10" w16cid:durableId="577520743">
    <w:abstractNumId w:val="9"/>
  </w:num>
  <w:num w:numId="11" w16cid:durableId="1622688395">
    <w:abstractNumId w:val="0"/>
  </w:num>
  <w:num w:numId="12" w16cid:durableId="1605501426">
    <w:abstractNumId w:val="13"/>
  </w:num>
  <w:num w:numId="13" w16cid:durableId="904147769">
    <w:abstractNumId w:val="8"/>
  </w:num>
  <w:num w:numId="14" w16cid:durableId="849418980">
    <w:abstractNumId w:val="12"/>
  </w:num>
  <w:num w:numId="15" w16cid:durableId="1005204017">
    <w:abstractNumId w:val="6"/>
  </w:num>
  <w:num w:numId="16" w16cid:durableId="1232622678">
    <w:abstractNumId w:val="1"/>
  </w:num>
  <w:num w:numId="17" w16cid:durableId="763719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9F"/>
    <w:rsid w:val="00014C47"/>
    <w:rsid w:val="0001682B"/>
    <w:rsid w:val="000255A4"/>
    <w:rsid w:val="00036882"/>
    <w:rsid w:val="00036A81"/>
    <w:rsid w:val="00040DED"/>
    <w:rsid w:val="00043CF5"/>
    <w:rsid w:val="00056D45"/>
    <w:rsid w:val="00060349"/>
    <w:rsid w:val="000639A4"/>
    <w:rsid w:val="00064961"/>
    <w:rsid w:val="00071C3D"/>
    <w:rsid w:val="00085C8F"/>
    <w:rsid w:val="000937D9"/>
    <w:rsid w:val="000B0628"/>
    <w:rsid w:val="000B5A61"/>
    <w:rsid w:val="000C002E"/>
    <w:rsid w:val="000D086B"/>
    <w:rsid w:val="000D5E73"/>
    <w:rsid w:val="00100C63"/>
    <w:rsid w:val="00115B50"/>
    <w:rsid w:val="00115CD6"/>
    <w:rsid w:val="00116D25"/>
    <w:rsid w:val="00122EDC"/>
    <w:rsid w:val="0012454C"/>
    <w:rsid w:val="00137632"/>
    <w:rsid w:val="00142E75"/>
    <w:rsid w:val="00144DFF"/>
    <w:rsid w:val="00162E75"/>
    <w:rsid w:val="00166D74"/>
    <w:rsid w:val="001C4E09"/>
    <w:rsid w:val="001D31A6"/>
    <w:rsid w:val="001F1BD0"/>
    <w:rsid w:val="001F3D3E"/>
    <w:rsid w:val="00212648"/>
    <w:rsid w:val="0021333A"/>
    <w:rsid w:val="00221022"/>
    <w:rsid w:val="002304AC"/>
    <w:rsid w:val="0025547F"/>
    <w:rsid w:val="0027788A"/>
    <w:rsid w:val="002875FC"/>
    <w:rsid w:val="002A4AF4"/>
    <w:rsid w:val="002C0CF4"/>
    <w:rsid w:val="002C48BF"/>
    <w:rsid w:val="002E6F0D"/>
    <w:rsid w:val="002F0F7B"/>
    <w:rsid w:val="002F4D70"/>
    <w:rsid w:val="002F5499"/>
    <w:rsid w:val="002F6AEC"/>
    <w:rsid w:val="002F73BB"/>
    <w:rsid w:val="00303B19"/>
    <w:rsid w:val="00307E61"/>
    <w:rsid w:val="003200CB"/>
    <w:rsid w:val="00321C30"/>
    <w:rsid w:val="00325482"/>
    <w:rsid w:val="0032623A"/>
    <w:rsid w:val="00330311"/>
    <w:rsid w:val="003418A4"/>
    <w:rsid w:val="00346F2A"/>
    <w:rsid w:val="00355BEF"/>
    <w:rsid w:val="00385EDB"/>
    <w:rsid w:val="003875C2"/>
    <w:rsid w:val="003A1553"/>
    <w:rsid w:val="003A27BC"/>
    <w:rsid w:val="003A4157"/>
    <w:rsid w:val="003B4290"/>
    <w:rsid w:val="003B6B11"/>
    <w:rsid w:val="003B7D32"/>
    <w:rsid w:val="003C0532"/>
    <w:rsid w:val="003C344B"/>
    <w:rsid w:val="003C6309"/>
    <w:rsid w:val="003D5A8B"/>
    <w:rsid w:val="003D6328"/>
    <w:rsid w:val="003D7B33"/>
    <w:rsid w:val="003E3B77"/>
    <w:rsid w:val="003F62BB"/>
    <w:rsid w:val="004074BA"/>
    <w:rsid w:val="00414FF2"/>
    <w:rsid w:val="00415EE3"/>
    <w:rsid w:val="004305A2"/>
    <w:rsid w:val="004446A6"/>
    <w:rsid w:val="0045212A"/>
    <w:rsid w:val="00454A92"/>
    <w:rsid w:val="00473BB0"/>
    <w:rsid w:val="00485BF3"/>
    <w:rsid w:val="0049095F"/>
    <w:rsid w:val="00493337"/>
    <w:rsid w:val="004B00BF"/>
    <w:rsid w:val="004B182B"/>
    <w:rsid w:val="004C035B"/>
    <w:rsid w:val="004D3469"/>
    <w:rsid w:val="004D47B7"/>
    <w:rsid w:val="004D65EA"/>
    <w:rsid w:val="004D74DD"/>
    <w:rsid w:val="004F5E92"/>
    <w:rsid w:val="00500BEC"/>
    <w:rsid w:val="005130F7"/>
    <w:rsid w:val="00520024"/>
    <w:rsid w:val="005349E2"/>
    <w:rsid w:val="00547612"/>
    <w:rsid w:val="005A2847"/>
    <w:rsid w:val="005A735C"/>
    <w:rsid w:val="005C06BE"/>
    <w:rsid w:val="005D03D9"/>
    <w:rsid w:val="005D25A7"/>
    <w:rsid w:val="005D629C"/>
    <w:rsid w:val="005E112F"/>
    <w:rsid w:val="005F3043"/>
    <w:rsid w:val="005F66D9"/>
    <w:rsid w:val="005F76A8"/>
    <w:rsid w:val="00602231"/>
    <w:rsid w:val="00602DC8"/>
    <w:rsid w:val="0061381E"/>
    <w:rsid w:val="00616E95"/>
    <w:rsid w:val="00625AD9"/>
    <w:rsid w:val="00630799"/>
    <w:rsid w:val="00632A10"/>
    <w:rsid w:val="0064471A"/>
    <w:rsid w:val="00645315"/>
    <w:rsid w:val="006515FE"/>
    <w:rsid w:val="006571AE"/>
    <w:rsid w:val="00661074"/>
    <w:rsid w:val="00662977"/>
    <w:rsid w:val="00663762"/>
    <w:rsid w:val="00682BC6"/>
    <w:rsid w:val="00684EB0"/>
    <w:rsid w:val="0069707B"/>
    <w:rsid w:val="006B4422"/>
    <w:rsid w:val="006C20AF"/>
    <w:rsid w:val="006D0085"/>
    <w:rsid w:val="0070138C"/>
    <w:rsid w:val="00703349"/>
    <w:rsid w:val="007050B1"/>
    <w:rsid w:val="00714136"/>
    <w:rsid w:val="00727542"/>
    <w:rsid w:val="0073097D"/>
    <w:rsid w:val="007376F5"/>
    <w:rsid w:val="007464F8"/>
    <w:rsid w:val="0075240B"/>
    <w:rsid w:val="00754D91"/>
    <w:rsid w:val="00760B77"/>
    <w:rsid w:val="00761059"/>
    <w:rsid w:val="00786C51"/>
    <w:rsid w:val="0079493E"/>
    <w:rsid w:val="007C19A7"/>
    <w:rsid w:val="007C2ACD"/>
    <w:rsid w:val="007C4314"/>
    <w:rsid w:val="007C7BC5"/>
    <w:rsid w:val="007D4328"/>
    <w:rsid w:val="007D588A"/>
    <w:rsid w:val="007D5B0A"/>
    <w:rsid w:val="007E401B"/>
    <w:rsid w:val="007F29CE"/>
    <w:rsid w:val="00830DC0"/>
    <w:rsid w:val="008312DB"/>
    <w:rsid w:val="008409AF"/>
    <w:rsid w:val="00846FCF"/>
    <w:rsid w:val="00851829"/>
    <w:rsid w:val="008722C9"/>
    <w:rsid w:val="008919B7"/>
    <w:rsid w:val="008A5D69"/>
    <w:rsid w:val="008B4C66"/>
    <w:rsid w:val="008B5FE3"/>
    <w:rsid w:val="008B681F"/>
    <w:rsid w:val="008C5374"/>
    <w:rsid w:val="008D419B"/>
    <w:rsid w:val="008D6EEB"/>
    <w:rsid w:val="008E6295"/>
    <w:rsid w:val="008F2799"/>
    <w:rsid w:val="008F50FE"/>
    <w:rsid w:val="00904A7B"/>
    <w:rsid w:val="009108F3"/>
    <w:rsid w:val="00931737"/>
    <w:rsid w:val="00931E4F"/>
    <w:rsid w:val="009557FA"/>
    <w:rsid w:val="00961E2D"/>
    <w:rsid w:val="00963F67"/>
    <w:rsid w:val="00977613"/>
    <w:rsid w:val="00996845"/>
    <w:rsid w:val="009A7279"/>
    <w:rsid w:val="009B09FC"/>
    <w:rsid w:val="009B441A"/>
    <w:rsid w:val="009E2226"/>
    <w:rsid w:val="009E5E3C"/>
    <w:rsid w:val="00A0440E"/>
    <w:rsid w:val="00A14CB7"/>
    <w:rsid w:val="00A259D6"/>
    <w:rsid w:val="00A274E7"/>
    <w:rsid w:val="00A27E91"/>
    <w:rsid w:val="00A326A8"/>
    <w:rsid w:val="00A34D11"/>
    <w:rsid w:val="00A40210"/>
    <w:rsid w:val="00A45CF7"/>
    <w:rsid w:val="00A467DE"/>
    <w:rsid w:val="00A46984"/>
    <w:rsid w:val="00A65F6B"/>
    <w:rsid w:val="00A71753"/>
    <w:rsid w:val="00A80496"/>
    <w:rsid w:val="00A8131E"/>
    <w:rsid w:val="00A94DC2"/>
    <w:rsid w:val="00AA2185"/>
    <w:rsid w:val="00AA75CF"/>
    <w:rsid w:val="00AB1CEE"/>
    <w:rsid w:val="00AC0F05"/>
    <w:rsid w:val="00AC6EF8"/>
    <w:rsid w:val="00AD01A7"/>
    <w:rsid w:val="00AD72C4"/>
    <w:rsid w:val="00AE087C"/>
    <w:rsid w:val="00AE32EC"/>
    <w:rsid w:val="00AE45F3"/>
    <w:rsid w:val="00AE5956"/>
    <w:rsid w:val="00B0148C"/>
    <w:rsid w:val="00B11185"/>
    <w:rsid w:val="00B128A0"/>
    <w:rsid w:val="00B16E8B"/>
    <w:rsid w:val="00B1759A"/>
    <w:rsid w:val="00B2760A"/>
    <w:rsid w:val="00B342AE"/>
    <w:rsid w:val="00B51CFC"/>
    <w:rsid w:val="00B5454A"/>
    <w:rsid w:val="00B54AC1"/>
    <w:rsid w:val="00B62502"/>
    <w:rsid w:val="00B63365"/>
    <w:rsid w:val="00B72FD9"/>
    <w:rsid w:val="00B8467B"/>
    <w:rsid w:val="00B9296F"/>
    <w:rsid w:val="00B96C12"/>
    <w:rsid w:val="00BA66BF"/>
    <w:rsid w:val="00BA7E41"/>
    <w:rsid w:val="00BB0335"/>
    <w:rsid w:val="00BB2C53"/>
    <w:rsid w:val="00BD3001"/>
    <w:rsid w:val="00BD68D4"/>
    <w:rsid w:val="00C05E65"/>
    <w:rsid w:val="00C1683F"/>
    <w:rsid w:val="00C238DE"/>
    <w:rsid w:val="00C3420F"/>
    <w:rsid w:val="00C3646E"/>
    <w:rsid w:val="00C40EA2"/>
    <w:rsid w:val="00C4181F"/>
    <w:rsid w:val="00C52B24"/>
    <w:rsid w:val="00C534AA"/>
    <w:rsid w:val="00C53E7D"/>
    <w:rsid w:val="00C54A6C"/>
    <w:rsid w:val="00C657FA"/>
    <w:rsid w:val="00C678C8"/>
    <w:rsid w:val="00CB329F"/>
    <w:rsid w:val="00CB3655"/>
    <w:rsid w:val="00CB556E"/>
    <w:rsid w:val="00CB6AE5"/>
    <w:rsid w:val="00CC0CD3"/>
    <w:rsid w:val="00CC47C0"/>
    <w:rsid w:val="00CD78C3"/>
    <w:rsid w:val="00CE27B7"/>
    <w:rsid w:val="00CF1CDF"/>
    <w:rsid w:val="00CF35B3"/>
    <w:rsid w:val="00CF7456"/>
    <w:rsid w:val="00D004CF"/>
    <w:rsid w:val="00D14B79"/>
    <w:rsid w:val="00D25173"/>
    <w:rsid w:val="00D25875"/>
    <w:rsid w:val="00D36D11"/>
    <w:rsid w:val="00D37A72"/>
    <w:rsid w:val="00D41B5C"/>
    <w:rsid w:val="00D458F6"/>
    <w:rsid w:val="00D522DE"/>
    <w:rsid w:val="00D55757"/>
    <w:rsid w:val="00D64EC6"/>
    <w:rsid w:val="00D70679"/>
    <w:rsid w:val="00D72C22"/>
    <w:rsid w:val="00D85255"/>
    <w:rsid w:val="00D908BF"/>
    <w:rsid w:val="00DC0AF4"/>
    <w:rsid w:val="00DC609E"/>
    <w:rsid w:val="00DD46DB"/>
    <w:rsid w:val="00DD67B9"/>
    <w:rsid w:val="00DE2A81"/>
    <w:rsid w:val="00DE57D7"/>
    <w:rsid w:val="00DF163E"/>
    <w:rsid w:val="00DF7AFF"/>
    <w:rsid w:val="00E017A5"/>
    <w:rsid w:val="00E178BF"/>
    <w:rsid w:val="00E20B44"/>
    <w:rsid w:val="00E20F7C"/>
    <w:rsid w:val="00E44346"/>
    <w:rsid w:val="00E4522E"/>
    <w:rsid w:val="00E54E62"/>
    <w:rsid w:val="00E73B29"/>
    <w:rsid w:val="00E75E15"/>
    <w:rsid w:val="00E762EB"/>
    <w:rsid w:val="00E81ACE"/>
    <w:rsid w:val="00E95265"/>
    <w:rsid w:val="00E969B4"/>
    <w:rsid w:val="00EA7084"/>
    <w:rsid w:val="00EB248E"/>
    <w:rsid w:val="00EB3B7D"/>
    <w:rsid w:val="00EB6C1B"/>
    <w:rsid w:val="00ED2ED7"/>
    <w:rsid w:val="00EE48BC"/>
    <w:rsid w:val="00EE60C2"/>
    <w:rsid w:val="00EF63E4"/>
    <w:rsid w:val="00F04740"/>
    <w:rsid w:val="00F12BBD"/>
    <w:rsid w:val="00F21316"/>
    <w:rsid w:val="00F27C45"/>
    <w:rsid w:val="00F34A34"/>
    <w:rsid w:val="00F509F8"/>
    <w:rsid w:val="00F57637"/>
    <w:rsid w:val="00F653D9"/>
    <w:rsid w:val="00FA592D"/>
    <w:rsid w:val="00FB05FF"/>
    <w:rsid w:val="00FB0D3E"/>
    <w:rsid w:val="00FB4A7B"/>
    <w:rsid w:val="00FC1B79"/>
    <w:rsid w:val="00FC4766"/>
    <w:rsid w:val="00FC5C67"/>
    <w:rsid w:val="00FC7A2E"/>
    <w:rsid w:val="00FD41B4"/>
    <w:rsid w:val="00FE0FEC"/>
    <w:rsid w:val="00FF2F80"/>
    <w:rsid w:val="00FF3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D8EF2"/>
  <w15:docId w15:val="{557906FB-7D26-49A9-985D-98941D44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32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32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329F"/>
  </w:style>
  <w:style w:type="paragraph" w:styleId="Stopka">
    <w:name w:val="footer"/>
    <w:basedOn w:val="Normalny"/>
    <w:link w:val="StopkaZnak"/>
    <w:uiPriority w:val="99"/>
    <w:unhideWhenUsed/>
    <w:rsid w:val="00CB32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329F"/>
  </w:style>
  <w:style w:type="paragraph" w:styleId="Tekstdymka">
    <w:name w:val="Balloon Text"/>
    <w:basedOn w:val="Normalny"/>
    <w:link w:val="TekstdymkaZnak"/>
    <w:uiPriority w:val="99"/>
    <w:semiHidden/>
    <w:unhideWhenUsed/>
    <w:rsid w:val="00AE45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45F3"/>
    <w:rPr>
      <w:rFonts w:ascii="Segoe UI" w:hAnsi="Segoe UI" w:cs="Segoe UI"/>
      <w:sz w:val="18"/>
      <w:szCs w:val="18"/>
    </w:rPr>
  </w:style>
  <w:style w:type="paragraph" w:styleId="Tytu">
    <w:name w:val="Title"/>
    <w:basedOn w:val="Normalny"/>
    <w:next w:val="Normalny"/>
    <w:link w:val="TytuZnak"/>
    <w:uiPriority w:val="10"/>
    <w:qFormat/>
    <w:rsid w:val="00CC0C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C0CD3"/>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4B00BF"/>
    <w:pPr>
      <w:ind w:left="720"/>
      <w:contextualSpacing/>
    </w:pPr>
  </w:style>
  <w:style w:type="character" w:styleId="Uwydatnienie">
    <w:name w:val="Emphasis"/>
    <w:basedOn w:val="Domylnaczcionkaakapitu"/>
    <w:uiPriority w:val="20"/>
    <w:qFormat/>
    <w:rsid w:val="00060349"/>
    <w:rPr>
      <w:i/>
      <w:iCs/>
    </w:rPr>
  </w:style>
  <w:style w:type="paragraph" w:styleId="NormalnyWeb">
    <w:name w:val="Normal (Web)"/>
    <w:basedOn w:val="Normalny"/>
    <w:uiPriority w:val="99"/>
    <w:semiHidden/>
    <w:unhideWhenUsed/>
    <w:rsid w:val="0006034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1066">
      <w:bodyDiv w:val="1"/>
      <w:marLeft w:val="0"/>
      <w:marRight w:val="0"/>
      <w:marTop w:val="0"/>
      <w:marBottom w:val="0"/>
      <w:divBdr>
        <w:top w:val="none" w:sz="0" w:space="0" w:color="auto"/>
        <w:left w:val="none" w:sz="0" w:space="0" w:color="auto"/>
        <w:bottom w:val="none" w:sz="0" w:space="0" w:color="auto"/>
        <w:right w:val="none" w:sz="0" w:space="0" w:color="auto"/>
      </w:divBdr>
    </w:div>
    <w:div w:id="1295019434">
      <w:bodyDiv w:val="1"/>
      <w:marLeft w:val="0"/>
      <w:marRight w:val="0"/>
      <w:marTop w:val="0"/>
      <w:marBottom w:val="0"/>
      <w:divBdr>
        <w:top w:val="none" w:sz="0" w:space="0" w:color="auto"/>
        <w:left w:val="none" w:sz="0" w:space="0" w:color="auto"/>
        <w:bottom w:val="none" w:sz="0" w:space="0" w:color="auto"/>
        <w:right w:val="none" w:sz="0" w:space="0" w:color="auto"/>
      </w:divBdr>
    </w:div>
    <w:div w:id="1659841520">
      <w:bodyDiv w:val="1"/>
      <w:marLeft w:val="0"/>
      <w:marRight w:val="0"/>
      <w:marTop w:val="0"/>
      <w:marBottom w:val="0"/>
      <w:divBdr>
        <w:top w:val="none" w:sz="0" w:space="0" w:color="auto"/>
        <w:left w:val="none" w:sz="0" w:space="0" w:color="auto"/>
        <w:bottom w:val="none" w:sz="0" w:space="0" w:color="auto"/>
        <w:right w:val="none" w:sz="0" w:space="0" w:color="auto"/>
      </w:divBdr>
    </w:div>
    <w:div w:id="1775327135">
      <w:bodyDiv w:val="1"/>
      <w:marLeft w:val="0"/>
      <w:marRight w:val="0"/>
      <w:marTop w:val="0"/>
      <w:marBottom w:val="0"/>
      <w:divBdr>
        <w:top w:val="none" w:sz="0" w:space="0" w:color="auto"/>
        <w:left w:val="none" w:sz="0" w:space="0" w:color="auto"/>
        <w:bottom w:val="none" w:sz="0" w:space="0" w:color="auto"/>
        <w:right w:val="none" w:sz="0" w:space="0" w:color="auto"/>
      </w:divBdr>
    </w:div>
    <w:div w:id="185869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krotoszyn" TargetMode="External"/><Relationship Id="rId3" Type="http://schemas.openxmlformats.org/officeDocument/2006/relationships/settings" Target="settings.xml"/><Relationship Id="rId7" Type="http://schemas.openxmlformats.org/officeDocument/2006/relationships/hyperlink" Target="mailto:przetargi@starostwo.krotosz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3</Pages>
  <Words>562</Words>
  <Characters>3376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Liberska</dc:creator>
  <cp:lastModifiedBy>Hanna Liberska</cp:lastModifiedBy>
  <cp:revision>102</cp:revision>
  <cp:lastPrinted>2023-06-02T07:05:00Z</cp:lastPrinted>
  <dcterms:created xsi:type="dcterms:W3CDTF">2023-04-25T09:27:00Z</dcterms:created>
  <dcterms:modified xsi:type="dcterms:W3CDTF">2023-06-02T07:05:00Z</dcterms:modified>
</cp:coreProperties>
</file>