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A880" w14:textId="1F1BB0D6" w:rsidR="00177E77" w:rsidRDefault="00177E77" w:rsidP="00CC4FAD">
      <w:pPr>
        <w:spacing w:after="120" w:line="240" w:lineRule="auto"/>
        <w:jc w:val="right"/>
        <w:rPr>
          <w:rFonts w:ascii="Verdana" w:hAnsi="Verdana"/>
          <w:b/>
          <w:color w:val="auto"/>
          <w:szCs w:val="20"/>
        </w:rPr>
      </w:pPr>
      <w:r>
        <w:rPr>
          <w:rFonts w:ascii="Verdana" w:hAnsi="Verdana"/>
          <w:b/>
          <w:color w:val="auto"/>
          <w:szCs w:val="20"/>
        </w:rPr>
        <w:t>Załącznik nr 2 do SWZ</w:t>
      </w:r>
    </w:p>
    <w:p w14:paraId="045BCEFF" w14:textId="5A0F432F" w:rsidR="00177E77" w:rsidRDefault="00177E77" w:rsidP="00CC4FAD">
      <w:pPr>
        <w:spacing w:after="120" w:line="240" w:lineRule="auto"/>
        <w:jc w:val="right"/>
        <w:rPr>
          <w:rFonts w:ascii="Verdana" w:hAnsi="Verdana"/>
          <w:b/>
          <w:color w:val="auto"/>
          <w:szCs w:val="20"/>
        </w:rPr>
      </w:pPr>
      <w:r>
        <w:rPr>
          <w:rFonts w:ascii="Verdana" w:hAnsi="Verdana"/>
          <w:b/>
          <w:color w:val="auto"/>
          <w:szCs w:val="20"/>
        </w:rPr>
        <w:t>Nr sprawy: PO.271.45.2022</w:t>
      </w:r>
    </w:p>
    <w:p w14:paraId="169147D4" w14:textId="77777777" w:rsidR="00177E77" w:rsidRDefault="00177E77" w:rsidP="00177E77">
      <w:pPr>
        <w:spacing w:after="120"/>
        <w:jc w:val="right"/>
        <w:rPr>
          <w:rFonts w:ascii="Verdana" w:hAnsi="Verdana"/>
          <w:b/>
          <w:color w:val="auto"/>
          <w:szCs w:val="20"/>
        </w:rPr>
      </w:pPr>
    </w:p>
    <w:p w14:paraId="434C24EF" w14:textId="4425AF1A" w:rsidR="00BE7260" w:rsidRDefault="00BE7260" w:rsidP="00BE7260">
      <w:pPr>
        <w:spacing w:after="120"/>
        <w:jc w:val="center"/>
        <w:rPr>
          <w:rFonts w:ascii="Verdana" w:hAnsi="Verdana"/>
          <w:b/>
          <w:color w:val="auto"/>
          <w:szCs w:val="20"/>
        </w:rPr>
      </w:pPr>
      <w:r w:rsidRPr="00BE7260">
        <w:rPr>
          <w:rFonts w:ascii="Verdana" w:hAnsi="Verdana"/>
          <w:b/>
          <w:color w:val="auto"/>
          <w:szCs w:val="20"/>
        </w:rPr>
        <w:t>OPIS PRZEDMIOTU ZAMÓWIENIA</w:t>
      </w:r>
    </w:p>
    <w:p w14:paraId="4903C762" w14:textId="2DD76AC9" w:rsidR="00E53107" w:rsidRPr="00E53107" w:rsidRDefault="00E53107" w:rsidP="00E53107">
      <w:pPr>
        <w:spacing w:after="120"/>
        <w:rPr>
          <w:rFonts w:ascii="Verdana" w:hAnsi="Verdana"/>
          <w:color w:val="auto"/>
          <w:szCs w:val="20"/>
        </w:rPr>
      </w:pPr>
      <w:bookmarkStart w:id="0" w:name="_Hlk516043531"/>
      <w:bookmarkStart w:id="1" w:name="_Hlk67034469"/>
      <w:bookmarkStart w:id="2" w:name="_Hlk66873401"/>
      <w:r w:rsidRPr="00E53107">
        <w:rPr>
          <w:rFonts w:ascii="Verdana" w:hAnsi="Verdana"/>
          <w:color w:val="auto"/>
          <w:szCs w:val="20"/>
        </w:rPr>
        <w:t xml:space="preserve">Dotyczy postępowania pn.: </w:t>
      </w:r>
      <w:r w:rsidRPr="00E53107">
        <w:rPr>
          <w:rFonts w:ascii="Verdana" w:hAnsi="Verdana"/>
          <w:color w:val="auto"/>
          <w:szCs w:val="20"/>
        </w:rPr>
        <w:t>„</w:t>
      </w:r>
      <w:bookmarkEnd w:id="0"/>
      <w:bookmarkEnd w:id="1"/>
      <w:bookmarkEnd w:id="2"/>
      <w:r w:rsidRPr="00E53107">
        <w:rPr>
          <w:rFonts w:ascii="Verdana" w:hAnsi="Verdana"/>
          <w:color w:val="auto"/>
          <w:szCs w:val="20"/>
        </w:rPr>
        <w:t>Dostawa gazów technicznych i specjalnych w butlach oraz ciekłego helu na podstawie umowy ramowej”</w:t>
      </w:r>
    </w:p>
    <w:p w14:paraId="5B31AF87" w14:textId="77777777" w:rsidR="00BE7260" w:rsidRPr="00BE7260" w:rsidRDefault="00BE7260" w:rsidP="00E53107">
      <w:pPr>
        <w:spacing w:after="120"/>
        <w:rPr>
          <w:rFonts w:ascii="Verdana" w:hAnsi="Verdana"/>
          <w:b/>
          <w:color w:val="auto"/>
          <w:szCs w:val="20"/>
        </w:rPr>
      </w:pPr>
    </w:p>
    <w:p w14:paraId="1C27AB8E" w14:textId="7EA53DE2" w:rsidR="00BE7260" w:rsidRDefault="00BE7260" w:rsidP="00BE7260">
      <w:pPr>
        <w:spacing w:after="120"/>
        <w:rPr>
          <w:rFonts w:ascii="Verdana" w:hAnsi="Verdana"/>
          <w:b/>
          <w:color w:val="auto"/>
          <w:szCs w:val="20"/>
        </w:rPr>
      </w:pPr>
      <w:r w:rsidRPr="00BE7260">
        <w:rPr>
          <w:rFonts w:ascii="Verdana" w:hAnsi="Verdana"/>
          <w:b/>
          <w:color w:val="auto"/>
          <w:szCs w:val="20"/>
        </w:rPr>
        <w:t>Zadanie nr 1</w:t>
      </w:r>
      <w:r w:rsidR="00177E77">
        <w:rPr>
          <w:rFonts w:ascii="Verdana" w:hAnsi="Verdana"/>
          <w:b/>
          <w:color w:val="auto"/>
          <w:szCs w:val="20"/>
        </w:rPr>
        <w:t xml:space="preserve"> </w:t>
      </w:r>
      <w:r w:rsidRPr="00BE7260">
        <w:rPr>
          <w:rFonts w:ascii="Verdana" w:hAnsi="Verdana"/>
          <w:b/>
          <w:color w:val="auto"/>
          <w:szCs w:val="20"/>
        </w:rPr>
        <w:t>- dostaw</w:t>
      </w:r>
      <w:r w:rsidR="00177E77">
        <w:rPr>
          <w:rFonts w:ascii="Verdana" w:hAnsi="Verdana"/>
          <w:b/>
          <w:color w:val="auto"/>
          <w:szCs w:val="20"/>
        </w:rPr>
        <w:t>a</w:t>
      </w:r>
      <w:r w:rsidRPr="00BE7260">
        <w:rPr>
          <w:rFonts w:ascii="Verdana" w:hAnsi="Verdana"/>
          <w:b/>
          <w:color w:val="auto"/>
          <w:szCs w:val="20"/>
        </w:rPr>
        <w:t xml:space="preserve"> gazów technicznych, specjalnych oraz mieszanin gazowych</w:t>
      </w:r>
    </w:p>
    <w:p w14:paraId="38ED3470" w14:textId="77777777" w:rsidR="001B4DA5" w:rsidRPr="00BE7260" w:rsidRDefault="001B4DA5" w:rsidP="00BE7260">
      <w:pPr>
        <w:spacing w:after="120"/>
        <w:rPr>
          <w:rFonts w:ascii="Verdana" w:hAnsi="Verdana"/>
          <w:b/>
          <w:color w:val="auto"/>
          <w:szCs w:val="20"/>
        </w:rPr>
      </w:pPr>
    </w:p>
    <w:p w14:paraId="7F017BF5" w14:textId="77777777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Dostawy realizowane będą sukcesywnie w oparciu o zamówienia częściowe w terminie do 24 miesięcy od daty podpisania umowy lub do Wyczerpania kwoty brutto określonej w ofercie wybranego wykonawcy, w zależności od tego, co nastąpi wcześniej.</w:t>
      </w:r>
    </w:p>
    <w:p w14:paraId="76FD6CF2" w14:textId="77777777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Pod pojęciem sukcesywnej dostawy, należy rozumieć dostawy dokonywane etapami w różnym - dowolnym asortymencie i ilościach nieprzekraczających wartości umowy, w terminach wskazanych przez Zamawiającego.</w:t>
      </w:r>
    </w:p>
    <w:p w14:paraId="7349855C" w14:textId="2E8C4EB8" w:rsidR="00BE7260" w:rsidRPr="0053322E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53322E">
        <w:rPr>
          <w:rFonts w:ascii="Verdana" w:hAnsi="Verdana"/>
          <w:color w:val="auto"/>
          <w:szCs w:val="20"/>
        </w:rPr>
        <w:t xml:space="preserve">Zamawiający przewiduje podział zamówienia na około </w:t>
      </w:r>
      <w:r w:rsidR="00605C14" w:rsidRPr="0053322E">
        <w:rPr>
          <w:rFonts w:ascii="Verdana" w:hAnsi="Verdana"/>
          <w:color w:val="auto"/>
          <w:szCs w:val="20"/>
        </w:rPr>
        <w:t>84</w:t>
      </w:r>
      <w:r w:rsidRPr="0053322E">
        <w:rPr>
          <w:rFonts w:ascii="Verdana" w:hAnsi="Verdana"/>
          <w:color w:val="auto"/>
          <w:szCs w:val="20"/>
        </w:rPr>
        <w:t xml:space="preserve"> dostaw po </w:t>
      </w:r>
      <w:r w:rsidR="00605C14" w:rsidRPr="0053322E">
        <w:rPr>
          <w:rFonts w:ascii="Verdana" w:hAnsi="Verdana"/>
          <w:color w:val="auto"/>
          <w:szCs w:val="20"/>
        </w:rPr>
        <w:t>5</w:t>
      </w:r>
      <w:r w:rsidRPr="0053322E">
        <w:rPr>
          <w:rFonts w:ascii="Verdana" w:hAnsi="Verdana"/>
          <w:color w:val="auto"/>
          <w:szCs w:val="20"/>
        </w:rPr>
        <w:t xml:space="preserve"> butli.</w:t>
      </w:r>
    </w:p>
    <w:p w14:paraId="668E0797" w14:textId="333D0E96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 xml:space="preserve">Zamawiający planuje w okresie trwania umowy używanie (stałą dzierżawę) na terenie </w:t>
      </w:r>
      <w:r w:rsidR="0053322E">
        <w:rPr>
          <w:rFonts w:ascii="Verdana" w:hAnsi="Verdana"/>
          <w:color w:val="auto"/>
          <w:szCs w:val="20"/>
        </w:rPr>
        <w:t>Zamawiającego</w:t>
      </w:r>
      <w:r w:rsidRPr="00BE7260">
        <w:rPr>
          <w:rFonts w:ascii="Verdana" w:hAnsi="Verdana"/>
          <w:color w:val="auto"/>
          <w:szCs w:val="20"/>
        </w:rPr>
        <w:t xml:space="preserve"> około </w:t>
      </w:r>
      <w:r w:rsidR="00BC45B1">
        <w:rPr>
          <w:rFonts w:ascii="Verdana" w:hAnsi="Verdana"/>
          <w:color w:val="auto"/>
          <w:szCs w:val="20"/>
        </w:rPr>
        <w:t>120 butli.</w:t>
      </w:r>
    </w:p>
    <w:p w14:paraId="71C61EB8" w14:textId="77777777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Dostawca zobowiązany będzie do utrzymania stałych cen za dzierżawę butli do gazów, bez naliczania opłat dodatkowych za dzierżawę długoterminową.</w:t>
      </w:r>
    </w:p>
    <w:p w14:paraId="58956424" w14:textId="77777777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Dostawy odbywać będą się na podstawie zamówień składanych drogą elektroniczną na adres wskazany przez Wykonawcę w umowie za pośrednictwem poczty e-mail.</w:t>
      </w:r>
    </w:p>
    <w:p w14:paraId="762F971C" w14:textId="77777777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Wykonawca po otrzymaniu zamówienia niezwłocznie potwierdzi fakt jego otrzymania również za pośrednictwem poczty e-mail.</w:t>
      </w:r>
    </w:p>
    <w:p w14:paraId="1AC50BCE" w14:textId="2A8FD1DC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 xml:space="preserve">Asortyment dostawy częściowej wyszczególniony na wystawionej przez Dostawcę fakturze VAT, musi być każdorazowo zgodny z asortymentem wyszczególnionym w Protokole </w:t>
      </w:r>
      <w:r w:rsidR="00CD240D">
        <w:rPr>
          <w:rFonts w:ascii="Verdana" w:hAnsi="Verdana"/>
          <w:color w:val="auto"/>
          <w:szCs w:val="20"/>
        </w:rPr>
        <w:t>O</w:t>
      </w:r>
      <w:r w:rsidRPr="00BE7260">
        <w:rPr>
          <w:rFonts w:ascii="Verdana" w:hAnsi="Verdana"/>
          <w:color w:val="auto"/>
          <w:szCs w:val="20"/>
        </w:rPr>
        <w:t xml:space="preserve">dbioru (załącznik nr </w:t>
      </w:r>
      <w:r w:rsidR="00A42CA6">
        <w:rPr>
          <w:rFonts w:ascii="Verdana" w:hAnsi="Verdana"/>
          <w:color w:val="auto"/>
          <w:szCs w:val="20"/>
        </w:rPr>
        <w:t>5</w:t>
      </w:r>
      <w:r w:rsidRPr="00BE7260">
        <w:rPr>
          <w:rFonts w:ascii="Verdana" w:hAnsi="Verdana"/>
          <w:color w:val="auto"/>
          <w:szCs w:val="20"/>
        </w:rPr>
        <w:t xml:space="preserve"> do umowy) potwierdzającym dostawę.</w:t>
      </w:r>
    </w:p>
    <w:p w14:paraId="72A8F2EA" w14:textId="77777777" w:rsidR="00E53107" w:rsidRDefault="00BE7260" w:rsidP="00E5310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Dostawy będą odbywać się w dniach od poniedziałku do piątku w godzinach 8:00 - 15:00.</w:t>
      </w:r>
    </w:p>
    <w:p w14:paraId="1AFCCFBB" w14:textId="2935090D" w:rsidR="00BE7260" w:rsidRPr="00E53107" w:rsidRDefault="00BE7260" w:rsidP="00E5310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left"/>
        <w:rPr>
          <w:rFonts w:ascii="Verdana" w:hAnsi="Verdana"/>
          <w:color w:val="auto"/>
          <w:szCs w:val="20"/>
        </w:rPr>
      </w:pPr>
      <w:r w:rsidRPr="00E53107">
        <w:rPr>
          <w:rFonts w:ascii="Verdana" w:hAnsi="Verdana"/>
          <w:color w:val="auto"/>
          <w:szCs w:val="20"/>
        </w:rPr>
        <w:lastRenderedPageBreak/>
        <w:t xml:space="preserve">Termin realizacji poszczególnych zamówień nie może być dłuższy niż </w:t>
      </w:r>
      <w:r w:rsidR="000A3408" w:rsidRPr="00E53107">
        <w:rPr>
          <w:rFonts w:ascii="Verdana" w:hAnsi="Verdana"/>
          <w:color w:val="auto"/>
          <w:szCs w:val="20"/>
        </w:rPr>
        <w:t>5</w:t>
      </w:r>
      <w:r w:rsidRPr="00E53107">
        <w:rPr>
          <w:rFonts w:ascii="Verdana" w:hAnsi="Verdana"/>
          <w:color w:val="auto"/>
          <w:szCs w:val="20"/>
        </w:rPr>
        <w:t xml:space="preserve"> dni.</w:t>
      </w:r>
    </w:p>
    <w:p w14:paraId="6FBA0894" w14:textId="77777777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Odbiór butli opróżnionych dokonywany będzie sukcesywnie przy nowych dostawach i powinien być wliczony w cenę zamówienia.</w:t>
      </w:r>
    </w:p>
    <w:p w14:paraId="4EE81930" w14:textId="77777777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Butle zawierające gazy, muszą być czytelnie i prawidłowo oznaczone co do zawartości, zawory butli muszą być opieczętowane i zabezpieczone kołpakami lub pałąkami ochronnymi.</w:t>
      </w:r>
    </w:p>
    <w:p w14:paraId="391B375B" w14:textId="41B5F7AE" w:rsidR="00BE7260" w:rsidRP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 każdej dostawy</w:t>
      </w:r>
      <w:r w:rsidR="00CD240D">
        <w:rPr>
          <w:rFonts w:ascii="Verdana" w:hAnsi="Verdana"/>
          <w:color w:val="auto"/>
          <w:szCs w:val="20"/>
        </w:rPr>
        <w:t>,</w:t>
      </w:r>
      <w:r w:rsidRPr="00BE7260">
        <w:rPr>
          <w:rFonts w:ascii="Verdana" w:hAnsi="Verdana"/>
          <w:color w:val="auto"/>
          <w:szCs w:val="20"/>
        </w:rPr>
        <w:t xml:space="preserve"> na żądanie Zamawiającego, Wykonawca dołączy:</w:t>
      </w:r>
    </w:p>
    <w:p w14:paraId="64276DA1" w14:textId="77777777" w:rsidR="00BE7260" w:rsidRPr="00BE7260" w:rsidRDefault="00BE7260" w:rsidP="00BE7260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certyfikat lub świadectwo kontroli czystości,</w:t>
      </w:r>
    </w:p>
    <w:p w14:paraId="57A5B5F1" w14:textId="77777777" w:rsidR="00BE7260" w:rsidRPr="00BE7260" w:rsidRDefault="00BE7260" w:rsidP="00BE7260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kartę charakterystyki,</w:t>
      </w:r>
    </w:p>
    <w:p w14:paraId="0B41D371" w14:textId="77777777" w:rsidR="00BE7260" w:rsidRPr="006C21A5" w:rsidRDefault="00BE7260" w:rsidP="00BE7260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hanging="361"/>
        <w:rPr>
          <w:rFonts w:ascii="Verdana" w:hAnsi="Verdana"/>
          <w:color w:val="auto"/>
          <w:szCs w:val="20"/>
        </w:rPr>
      </w:pPr>
      <w:r w:rsidRPr="006C21A5">
        <w:rPr>
          <w:rFonts w:ascii="Verdana" w:hAnsi="Verdana"/>
          <w:color w:val="auto"/>
          <w:szCs w:val="20"/>
        </w:rPr>
        <w:t xml:space="preserve">warunki przechowywania oraz datę ważności produktu, </w:t>
      </w:r>
    </w:p>
    <w:p w14:paraId="7759574F" w14:textId="77777777" w:rsidR="00BE7260" w:rsidRPr="006C21A5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6C21A5">
        <w:rPr>
          <w:rFonts w:ascii="Verdana" w:hAnsi="Verdana"/>
          <w:color w:val="auto"/>
          <w:szCs w:val="20"/>
        </w:rPr>
        <w:t>Zamawiający może odmówić przyjęcia dostawy gazów, w przypadku:</w:t>
      </w:r>
    </w:p>
    <w:p w14:paraId="397779EB" w14:textId="77777777" w:rsidR="00BE7260" w:rsidRPr="00BE7260" w:rsidRDefault="00BE7260" w:rsidP="00BE7260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6C21A5">
        <w:rPr>
          <w:rFonts w:ascii="Verdana" w:hAnsi="Verdana"/>
          <w:color w:val="auto"/>
          <w:szCs w:val="20"/>
        </w:rPr>
        <w:t>stwierdzenia rozbieżności pomiędzy zamawianymi a dostarczonymi</w:t>
      </w:r>
      <w:r w:rsidRPr="00BE7260">
        <w:rPr>
          <w:rFonts w:ascii="Verdana" w:hAnsi="Verdana"/>
          <w:color w:val="auto"/>
          <w:szCs w:val="20"/>
        </w:rPr>
        <w:t xml:space="preserve"> gazami,</w:t>
      </w:r>
    </w:p>
    <w:p w14:paraId="378D0EE7" w14:textId="6C45478A" w:rsidR="00BE7260" w:rsidRPr="00BE7260" w:rsidRDefault="00BE7260" w:rsidP="00BE7260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uszkodzenia lub wady uniemożliwiającej użycie gazów</w:t>
      </w:r>
      <w:r w:rsidR="006C21A5">
        <w:rPr>
          <w:rFonts w:ascii="Verdana" w:hAnsi="Verdana"/>
          <w:color w:val="auto"/>
          <w:szCs w:val="20"/>
        </w:rPr>
        <w:t>.</w:t>
      </w:r>
    </w:p>
    <w:p w14:paraId="3981884A" w14:textId="23C7976D" w:rsidR="00BE7260" w:rsidRDefault="00BE7260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Ilości gazów wskazane w poniższej tabeli są ilościami szacunkowymi, służącymi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14:paraId="3B08F635" w14:textId="5D9043D3" w:rsidR="00E53107" w:rsidRDefault="00E53107" w:rsidP="00BE7260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bookmarkStart w:id="3" w:name="_Hlk117234145"/>
      <w:r w:rsidRPr="00E53107">
        <w:rPr>
          <w:rFonts w:ascii="Verdana" w:hAnsi="Verdana"/>
          <w:color w:val="auto"/>
          <w:szCs w:val="20"/>
        </w:rPr>
        <w:t>Gwarantowana ilość zamówienia, do której nabycia zobowiązany jest Zamawiający, została określona</w:t>
      </w:r>
      <w:r>
        <w:rPr>
          <w:rFonts w:ascii="Verdana" w:hAnsi="Verdana"/>
          <w:color w:val="auto"/>
          <w:szCs w:val="20"/>
        </w:rPr>
        <w:t xml:space="preserve"> w tabeli nr </w:t>
      </w:r>
      <w:bookmarkEnd w:id="3"/>
      <w:r>
        <w:rPr>
          <w:rFonts w:ascii="Verdana" w:hAnsi="Verdana"/>
          <w:color w:val="auto"/>
          <w:szCs w:val="20"/>
        </w:rPr>
        <w:t>1.</w:t>
      </w:r>
    </w:p>
    <w:p w14:paraId="39564697" w14:textId="01AB168A" w:rsidR="00BE7260" w:rsidRPr="00E53107" w:rsidRDefault="00BE7260" w:rsidP="00E53107">
      <w:pPr>
        <w:autoSpaceDE w:val="0"/>
        <w:autoSpaceDN w:val="0"/>
        <w:adjustRightInd w:val="0"/>
        <w:spacing w:after="0"/>
        <w:ind w:left="-567"/>
        <w:jc w:val="center"/>
        <w:rPr>
          <w:rFonts w:ascii="Verdana" w:eastAsia="Times New Roman" w:hAnsi="Verdana" w:cs="Calibri"/>
          <w:b/>
          <w:bCs/>
          <w:color w:val="000000"/>
          <w:szCs w:val="20"/>
          <w:u w:val="single"/>
          <w:lang w:eastAsia="pl-PL"/>
        </w:rPr>
      </w:pPr>
      <w:r w:rsidRPr="00E53107">
        <w:rPr>
          <w:rFonts w:ascii="Verdana" w:hAnsi="Verdana"/>
          <w:color w:val="auto"/>
          <w:szCs w:val="20"/>
          <w:u w:val="single"/>
        </w:rPr>
        <w:t>Tabela nr 1</w:t>
      </w:r>
    </w:p>
    <w:p w14:paraId="3DDEE22D" w14:textId="77777777" w:rsidR="001B4DA5" w:rsidRPr="00BE7260" w:rsidRDefault="001B4DA5" w:rsidP="00BE7260">
      <w:pPr>
        <w:autoSpaceDE w:val="0"/>
        <w:autoSpaceDN w:val="0"/>
        <w:adjustRightInd w:val="0"/>
        <w:spacing w:after="0"/>
        <w:ind w:left="-567"/>
        <w:rPr>
          <w:rFonts w:ascii="Verdana" w:eastAsia="Times New Roman" w:hAnsi="Verdana" w:cs="Calibri"/>
          <w:b/>
          <w:bCs/>
          <w:color w:val="000000"/>
          <w:szCs w:val="20"/>
          <w:lang w:eastAsia="pl-PL"/>
        </w:rPr>
      </w:pPr>
    </w:p>
    <w:tbl>
      <w:tblPr>
        <w:tblW w:w="46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722"/>
        <w:gridCol w:w="682"/>
        <w:gridCol w:w="818"/>
        <w:gridCol w:w="1077"/>
        <w:gridCol w:w="836"/>
        <w:gridCol w:w="815"/>
        <w:gridCol w:w="1198"/>
      </w:tblGrid>
      <w:tr w:rsidR="00A42CA6" w:rsidRPr="00164EEB" w14:paraId="3D57F9FF" w14:textId="1605F401" w:rsidTr="00A53C6F">
        <w:trPr>
          <w:trHeight w:val="873"/>
          <w:jc w:val="center"/>
        </w:trPr>
        <w:tc>
          <w:tcPr>
            <w:tcW w:w="239" w:type="pct"/>
            <w:vMerge w:val="restart"/>
            <w:shd w:val="clear" w:color="000000" w:fill="DAEEF3"/>
            <w:vAlign w:val="center"/>
            <w:hideMark/>
          </w:tcPr>
          <w:p w14:paraId="2A97B197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#</w:t>
            </w:r>
          </w:p>
        </w:tc>
        <w:tc>
          <w:tcPr>
            <w:tcW w:w="1147" w:type="pct"/>
            <w:vMerge w:val="restart"/>
            <w:shd w:val="clear" w:color="000000" w:fill="DAEEF3"/>
            <w:vAlign w:val="center"/>
            <w:hideMark/>
          </w:tcPr>
          <w:p w14:paraId="1884AE26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gazu</w:t>
            </w:r>
          </w:p>
        </w:tc>
        <w:tc>
          <w:tcPr>
            <w:tcW w:w="454" w:type="pct"/>
            <w:vMerge w:val="restart"/>
            <w:shd w:val="clear" w:color="000000" w:fill="DAEEF3"/>
            <w:vAlign w:val="center"/>
            <w:hideMark/>
          </w:tcPr>
          <w:p w14:paraId="35199570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Min. klasa czystości</w:t>
            </w:r>
          </w:p>
        </w:tc>
        <w:tc>
          <w:tcPr>
            <w:tcW w:w="545" w:type="pct"/>
            <w:vMerge w:val="restart"/>
            <w:shd w:val="clear" w:color="000000" w:fill="DAEEF3"/>
            <w:vAlign w:val="center"/>
            <w:hideMark/>
          </w:tcPr>
          <w:p w14:paraId="3186B4EB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Skład % i tolerancja</w:t>
            </w:r>
          </w:p>
        </w:tc>
        <w:tc>
          <w:tcPr>
            <w:tcW w:w="717" w:type="pct"/>
            <w:vMerge w:val="restart"/>
            <w:shd w:val="clear" w:color="000000" w:fill="DAEEF3"/>
            <w:vAlign w:val="center"/>
            <w:hideMark/>
          </w:tcPr>
          <w:p w14:paraId="17D75CF0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Pojemność wodna butli [l]</w:t>
            </w:r>
          </w:p>
        </w:tc>
        <w:tc>
          <w:tcPr>
            <w:tcW w:w="557" w:type="pct"/>
            <w:vMerge w:val="restart"/>
            <w:shd w:val="clear" w:color="000000" w:fill="DAEEF3"/>
            <w:vAlign w:val="center"/>
            <w:hideMark/>
          </w:tcPr>
          <w:p w14:paraId="3C151431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Nominalne ciśnienie gazu +/-5% [bar]</w:t>
            </w:r>
          </w:p>
        </w:tc>
        <w:tc>
          <w:tcPr>
            <w:tcW w:w="543" w:type="pct"/>
            <w:vMerge w:val="restart"/>
            <w:shd w:val="clear" w:color="000000" w:fill="DAEEF3"/>
            <w:vAlign w:val="center"/>
            <w:hideMark/>
          </w:tcPr>
          <w:p w14:paraId="3593263B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Całkowita liczba butli</w:t>
            </w:r>
          </w:p>
          <w:p w14:paraId="692E724F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[</w:t>
            </w:r>
            <w:proofErr w:type="spellStart"/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szt</w:t>
            </w:r>
            <w:proofErr w:type="spellEnd"/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]</w:t>
            </w:r>
          </w:p>
          <w:p w14:paraId="35E4287A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pct"/>
            <w:shd w:val="clear" w:color="000000" w:fill="DAEEF3"/>
          </w:tcPr>
          <w:p w14:paraId="7D6E8A20" w14:textId="1414A483" w:rsidR="00A42CA6" w:rsidRPr="00164EEB" w:rsidRDefault="00A42CA6" w:rsidP="00A4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Gwarantowana ilość zamówienia</w:t>
            </w:r>
          </w:p>
        </w:tc>
      </w:tr>
      <w:tr w:rsidR="00A42CA6" w:rsidRPr="00164EEB" w14:paraId="03E56D86" w14:textId="14B5DD92" w:rsidTr="00A53C6F">
        <w:trPr>
          <w:trHeight w:val="422"/>
          <w:jc w:val="center"/>
        </w:trPr>
        <w:tc>
          <w:tcPr>
            <w:tcW w:w="239" w:type="pct"/>
            <w:vMerge/>
            <w:vAlign w:val="center"/>
            <w:hideMark/>
          </w:tcPr>
          <w:p w14:paraId="731E7B5C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vAlign w:val="center"/>
            <w:hideMark/>
          </w:tcPr>
          <w:p w14:paraId="736F5C73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23A9480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14:paraId="6C5FBB8D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FAB143F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14:paraId="513490D3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3" w:type="pct"/>
            <w:vMerge/>
            <w:shd w:val="clear" w:color="000000" w:fill="DAEEF3"/>
            <w:vAlign w:val="center"/>
            <w:hideMark/>
          </w:tcPr>
          <w:p w14:paraId="4B700094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pct"/>
            <w:shd w:val="clear" w:color="000000" w:fill="DAEEF3"/>
          </w:tcPr>
          <w:p w14:paraId="2001EBE7" w14:textId="23E252BE" w:rsidR="00A42CA6" w:rsidRPr="00A42CA6" w:rsidRDefault="00A42CA6" w:rsidP="00A42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[</w:t>
            </w:r>
            <w:r w:rsidRPr="00A42CA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sztuka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]</w:t>
            </w:r>
          </w:p>
        </w:tc>
      </w:tr>
      <w:tr w:rsidR="00A53C6F" w:rsidRPr="00F55DD0" w14:paraId="1520F7CD" w14:textId="04C3C9CC" w:rsidTr="00A53C6F">
        <w:trPr>
          <w:trHeight w:val="38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14:paraId="13A77337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47" w:type="pct"/>
            <w:vMerge w:val="restart"/>
            <w:shd w:val="clear" w:color="auto" w:fill="auto"/>
            <w:vAlign w:val="center"/>
            <w:hideMark/>
          </w:tcPr>
          <w:p w14:paraId="19FBCE0A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Argon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1C0CED" w14:textId="3D152EF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B28E240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3A7C785C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2235C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7AEA6E0" w14:textId="0277D0C6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6</w:t>
            </w: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98" w:type="pct"/>
          </w:tcPr>
          <w:p w14:paraId="66215885" w14:textId="367F9669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A53C6F" w:rsidRPr="00F55DD0" w14:paraId="518F30CC" w14:textId="284DD61C" w:rsidTr="00A53C6F">
        <w:trPr>
          <w:trHeight w:val="38"/>
          <w:jc w:val="center"/>
        </w:trPr>
        <w:tc>
          <w:tcPr>
            <w:tcW w:w="239" w:type="pct"/>
            <w:vMerge/>
            <w:vAlign w:val="center"/>
            <w:hideMark/>
          </w:tcPr>
          <w:p w14:paraId="2CCF2B85" w14:textId="77777777" w:rsidR="00A53C6F" w:rsidRPr="00164EEB" w:rsidRDefault="00A53C6F" w:rsidP="00A5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vAlign w:val="center"/>
            <w:hideMark/>
          </w:tcPr>
          <w:p w14:paraId="22C56210" w14:textId="77777777" w:rsidR="00A53C6F" w:rsidRPr="00164EEB" w:rsidRDefault="00A53C6F" w:rsidP="00A53C6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4FC400" w14:textId="10EAA2BB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6.0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41EF2B7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2523198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456943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C1722E2" w14:textId="5820511E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98" w:type="pct"/>
          </w:tcPr>
          <w:p w14:paraId="4D1BCA4F" w14:textId="57BA0034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A53C6F" w:rsidRPr="00F55DD0" w14:paraId="16F54D70" w14:textId="3E2D263F" w:rsidTr="00A53C6F">
        <w:trPr>
          <w:trHeight w:val="42"/>
          <w:jc w:val="center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D4FDB92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14:paraId="7BA76B98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Metan/Argon  (Ar/CH4)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D79449" w14:textId="70B7985D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960AE47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10/90 +/-2%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D0ABA01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8E7488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CE01732" w14:textId="0994B3F9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98" w:type="pct"/>
          </w:tcPr>
          <w:p w14:paraId="652107CA" w14:textId="15A69E5D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A53C6F" w:rsidRPr="00F55DD0" w14:paraId="3400CC5F" w14:textId="3F34C678" w:rsidTr="00A53C6F">
        <w:trPr>
          <w:trHeight w:val="42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14:paraId="743F59B4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47" w:type="pct"/>
            <w:vMerge w:val="restart"/>
            <w:shd w:val="clear" w:color="auto" w:fill="auto"/>
            <w:vAlign w:val="center"/>
            <w:hideMark/>
          </w:tcPr>
          <w:p w14:paraId="3D61411B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Tlen / Argon (O2/Ar)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0B863E" w14:textId="4E5D116F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029E5C4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25/75 +/-2%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26089F7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9982A7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20B5806" w14:textId="77777777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8" w:type="pct"/>
          </w:tcPr>
          <w:p w14:paraId="66AECD9F" w14:textId="34161699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A53C6F" w:rsidRPr="00F55DD0" w14:paraId="1A81E6A9" w14:textId="5B133968" w:rsidTr="00A53C6F">
        <w:trPr>
          <w:trHeight w:val="42"/>
          <w:jc w:val="center"/>
        </w:trPr>
        <w:tc>
          <w:tcPr>
            <w:tcW w:w="239" w:type="pct"/>
            <w:vMerge/>
            <w:shd w:val="clear" w:color="auto" w:fill="auto"/>
            <w:noWrap/>
            <w:vAlign w:val="center"/>
          </w:tcPr>
          <w:p w14:paraId="1DAD2371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shd w:val="clear" w:color="auto" w:fill="auto"/>
            <w:vAlign w:val="center"/>
          </w:tcPr>
          <w:p w14:paraId="1635721B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B67374C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1C12F01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10/90</w:t>
            </w: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+/-2%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B3535BE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35BA7F1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047794B" w14:textId="77777777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8" w:type="pct"/>
          </w:tcPr>
          <w:p w14:paraId="0B8E3329" w14:textId="4E6DC9FE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A53C6F" w:rsidRPr="00F55DD0" w14:paraId="494B76C2" w14:textId="694D6058" w:rsidTr="00A53C6F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14:paraId="047A91CD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D3825FC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Tlen/ hel (O2/He)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E161D73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17483A4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10/90</w:t>
            </w: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+/-2%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DEB13A0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E5CD44A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B099D92" w14:textId="77777777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8" w:type="pct"/>
          </w:tcPr>
          <w:p w14:paraId="5875EF80" w14:textId="64EAEA04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A53C6F" w:rsidRPr="00F55DD0" w14:paraId="16C3CE2A" w14:textId="3F71F20B" w:rsidTr="00A53C6F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14:paraId="6F17D481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0404583" w14:textId="653D17CE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Tlenek węgla/ hel  (CO/He)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CB774C1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506D280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10/90</w:t>
            </w: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+/-2%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1C65E2D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217D0D8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D195B25" w14:textId="77777777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8" w:type="pct"/>
          </w:tcPr>
          <w:p w14:paraId="115F6318" w14:textId="23208601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A53C6F" w:rsidRPr="00F55DD0" w14:paraId="233B0BDE" w14:textId="1369540E" w:rsidTr="00A53C6F">
        <w:trPr>
          <w:trHeight w:val="38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14:paraId="70C8E4B1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47" w:type="pct"/>
            <w:vMerge w:val="restart"/>
            <w:shd w:val="clear" w:color="auto" w:fill="auto"/>
            <w:vAlign w:val="center"/>
            <w:hideMark/>
          </w:tcPr>
          <w:p w14:paraId="65FA466C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Hel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6C7B45" w14:textId="63B27A81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6.0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5C1DE55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97B3BAC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CF253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AA6F40E" w14:textId="1917F590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98" w:type="pct"/>
          </w:tcPr>
          <w:p w14:paraId="4ACA69BD" w14:textId="31C19314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A53C6F" w:rsidRPr="00F55DD0" w14:paraId="0DAB18F9" w14:textId="52474A88" w:rsidTr="00A53C6F">
        <w:trPr>
          <w:trHeight w:val="38"/>
          <w:jc w:val="center"/>
        </w:trPr>
        <w:tc>
          <w:tcPr>
            <w:tcW w:w="239" w:type="pct"/>
            <w:vMerge/>
            <w:vAlign w:val="center"/>
            <w:hideMark/>
          </w:tcPr>
          <w:p w14:paraId="2B42FC39" w14:textId="77777777" w:rsidR="00A53C6F" w:rsidRPr="00164EEB" w:rsidRDefault="00A53C6F" w:rsidP="00A5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vAlign w:val="center"/>
            <w:hideMark/>
          </w:tcPr>
          <w:p w14:paraId="43D2CF81" w14:textId="77777777" w:rsidR="00A53C6F" w:rsidRPr="00164EEB" w:rsidRDefault="00A53C6F" w:rsidP="00A53C6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6F5591" w14:textId="6372ADA8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F325D04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A2724EB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00344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051AB61" w14:textId="19B5973C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798" w:type="pct"/>
          </w:tcPr>
          <w:p w14:paraId="14031934" w14:textId="6A344160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A53C6F" w:rsidRPr="00F55DD0" w14:paraId="2383EDE4" w14:textId="55EA928B" w:rsidTr="00A53C6F">
        <w:trPr>
          <w:trHeight w:val="38"/>
          <w:jc w:val="center"/>
        </w:trPr>
        <w:tc>
          <w:tcPr>
            <w:tcW w:w="239" w:type="pct"/>
            <w:vMerge w:val="restart"/>
            <w:vAlign w:val="center"/>
            <w:hideMark/>
          </w:tcPr>
          <w:p w14:paraId="33113FD3" w14:textId="7874A269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47" w:type="pct"/>
            <w:vMerge w:val="restart"/>
            <w:vAlign w:val="center"/>
            <w:hideMark/>
          </w:tcPr>
          <w:p w14:paraId="37CA51AD" w14:textId="6D17F32B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Azot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AC3363" w14:textId="417CFA2C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43C3920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5686A80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A7D3A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3B30ECA" w14:textId="20705BAD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798" w:type="pct"/>
          </w:tcPr>
          <w:p w14:paraId="2304B03F" w14:textId="71BCFB47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</w:tr>
      <w:tr w:rsidR="00A53C6F" w:rsidRPr="00F55DD0" w14:paraId="00A16B26" w14:textId="05EA1AE3" w:rsidTr="00A53C6F">
        <w:trPr>
          <w:trHeight w:val="38"/>
          <w:jc w:val="center"/>
        </w:trPr>
        <w:tc>
          <w:tcPr>
            <w:tcW w:w="239" w:type="pct"/>
            <w:vMerge/>
            <w:vAlign w:val="center"/>
            <w:hideMark/>
          </w:tcPr>
          <w:p w14:paraId="174A04DE" w14:textId="77777777" w:rsidR="00A53C6F" w:rsidRPr="00164EEB" w:rsidRDefault="00A53C6F" w:rsidP="00A5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vAlign w:val="center"/>
            <w:hideMark/>
          </w:tcPr>
          <w:p w14:paraId="0DA9859A" w14:textId="77777777" w:rsidR="00A53C6F" w:rsidRPr="00164EEB" w:rsidRDefault="00A53C6F" w:rsidP="00A53C6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772D54" w14:textId="7296324A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6.0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612B4D3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6AFDD2A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C47E48" w14:textId="77777777" w:rsidR="00A53C6F" w:rsidRPr="00164EEB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5F7894E" w14:textId="09527AC3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798" w:type="pct"/>
          </w:tcPr>
          <w:p w14:paraId="01161A36" w14:textId="7A00D936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53C6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A53C6F" w:rsidRPr="00F55DD0" w14:paraId="114FE5AE" w14:textId="47F82F62" w:rsidTr="00A53C6F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B982F26" w14:textId="4307A3E1" w:rsidR="00A53C6F" w:rsidRPr="00941486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pl-PL"/>
              </w:rPr>
              <w:t>8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14:paraId="2855B44D" w14:textId="77777777" w:rsidR="00A53C6F" w:rsidRPr="00941486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</w:pPr>
            <w:r w:rsidRPr="00941486"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  <w:t>Metan (CH4)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F2B7B3" w14:textId="07142597" w:rsidR="00A53C6F" w:rsidRPr="00941486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C7E440A" w14:textId="5FB2230B" w:rsidR="00A53C6F" w:rsidRPr="00941486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</w:pPr>
            <w:r w:rsidRPr="00941486"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  <w:t>99,</w:t>
            </w: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  <w:t>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30510C5" w14:textId="77777777" w:rsidR="00A53C6F" w:rsidRPr="00941486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</w:pPr>
            <w:r w:rsidRPr="00941486"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6126F1" w14:textId="77777777" w:rsidR="00A53C6F" w:rsidRPr="00941486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</w:pPr>
            <w:r w:rsidRPr="00941486"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5B1AFDC" w14:textId="4F3E9FD0" w:rsidR="00A53C6F" w:rsidRPr="00F55DD0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val="es-ES"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val="es-ES" w:eastAsia="pl-PL"/>
              </w:rPr>
              <w:t>12</w:t>
            </w:r>
          </w:p>
        </w:tc>
        <w:tc>
          <w:tcPr>
            <w:tcW w:w="798" w:type="pct"/>
          </w:tcPr>
          <w:p w14:paraId="173E8B10" w14:textId="0D99E7BA" w:rsidR="00A53C6F" w:rsidRPr="00A53C6F" w:rsidRDefault="00A53C6F" w:rsidP="00A53C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s-ES" w:eastAsia="pl-PL"/>
              </w:rPr>
            </w:pPr>
            <w:r w:rsidRPr="00A53C6F">
              <w:rPr>
                <w:sz w:val="16"/>
                <w:szCs w:val="16"/>
              </w:rPr>
              <w:t>1</w:t>
            </w:r>
          </w:p>
        </w:tc>
      </w:tr>
      <w:tr w:rsidR="00A42CA6" w:rsidRPr="00F55DD0" w14:paraId="788F22D9" w14:textId="55699630" w:rsidTr="00A359C9">
        <w:trPr>
          <w:trHeight w:val="42"/>
          <w:jc w:val="center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F2CAD87" w14:textId="7EBEA7D8" w:rsidR="00A42CA6" w:rsidRPr="00941486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pl-PL"/>
              </w:rPr>
              <w:lastRenderedPageBreak/>
              <w:t>9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14:paraId="1009C859" w14:textId="77777777" w:rsidR="00A42CA6" w:rsidRPr="00941486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</w:pPr>
            <w:r w:rsidRPr="00941486"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  <w:t>Acetylen (C2H2)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57A990" w14:textId="328CF36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941486">
              <w:rPr>
                <w:rFonts w:ascii="Calibri" w:eastAsia="Times New Roman" w:hAnsi="Calibri" w:cs="Arial"/>
                <w:color w:val="000000"/>
                <w:sz w:val="14"/>
                <w:szCs w:val="14"/>
                <w:lang w:val="es-ES" w:eastAsia="pl-PL"/>
              </w:rPr>
              <w:t>2.6 do fotomet</w:t>
            </w:r>
            <w:proofErr w:type="spellStart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rii</w:t>
            </w:r>
            <w:proofErr w:type="spellEnd"/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5810F219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D247B6E" w14:textId="524EB4AD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9FF657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F4481FF" w14:textId="4033B4E7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98" w:type="pct"/>
            <w:vAlign w:val="center"/>
          </w:tcPr>
          <w:p w14:paraId="4EB3A42D" w14:textId="5537A50D" w:rsidR="00A42CA6" w:rsidRPr="00F55DD0" w:rsidRDefault="00F76423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16454BAE" w14:textId="5CAE2C09" w:rsidTr="00A359C9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FBFA819" w14:textId="1671E7B6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14:paraId="46A0819A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Wodór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98C578" w14:textId="2AF2CA21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DDC3BDF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4F1CB75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16FB47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525AF14" w14:textId="025584A7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98" w:type="pct"/>
            <w:vAlign w:val="center"/>
          </w:tcPr>
          <w:p w14:paraId="20DC3F5F" w14:textId="5C5A144C" w:rsidR="00A42CA6" w:rsidRPr="00F55DD0" w:rsidRDefault="0072065D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4CD7F0D3" w14:textId="3C77DAC8" w:rsidTr="00A359C9">
        <w:trPr>
          <w:trHeight w:val="38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14:paraId="4DC3C55A" w14:textId="335CDDA2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147" w:type="pct"/>
            <w:vMerge w:val="restart"/>
            <w:shd w:val="clear" w:color="auto" w:fill="auto"/>
            <w:vAlign w:val="center"/>
            <w:hideMark/>
          </w:tcPr>
          <w:p w14:paraId="6A76ECED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Podtlenek azotu (N2O)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6C3B21" w14:textId="3F411746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6254492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EC457F2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6EE6FC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F2FFCF4" w14:textId="77777777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98" w:type="pct"/>
            <w:vAlign w:val="center"/>
          </w:tcPr>
          <w:p w14:paraId="5D10F821" w14:textId="3D46B352" w:rsidR="00A42CA6" w:rsidRPr="00F55DD0" w:rsidRDefault="0072065D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33DA611D" w14:textId="6F0C0325" w:rsidTr="00A359C9">
        <w:trPr>
          <w:trHeight w:val="38"/>
          <w:jc w:val="center"/>
        </w:trPr>
        <w:tc>
          <w:tcPr>
            <w:tcW w:w="239" w:type="pct"/>
            <w:vMerge/>
            <w:vAlign w:val="center"/>
            <w:hideMark/>
          </w:tcPr>
          <w:p w14:paraId="133EAE57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vAlign w:val="center"/>
            <w:hideMark/>
          </w:tcPr>
          <w:p w14:paraId="66B2F15B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E22146" w14:textId="3F26B69D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2.5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32365E0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30082E7F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EC9C2C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84AE237" w14:textId="77777777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98" w:type="pct"/>
            <w:vAlign w:val="center"/>
          </w:tcPr>
          <w:p w14:paraId="3AE197A1" w14:textId="42407148" w:rsidR="00A42CA6" w:rsidRPr="00F55DD0" w:rsidRDefault="0072065D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67A59158" w14:textId="7B82D89F" w:rsidTr="00A359C9">
        <w:trPr>
          <w:trHeight w:val="38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14:paraId="5BCC54D9" w14:textId="3CC1E7A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147" w:type="pct"/>
            <w:vMerge w:val="restart"/>
            <w:shd w:val="clear" w:color="auto" w:fill="auto"/>
            <w:vAlign w:val="center"/>
            <w:hideMark/>
          </w:tcPr>
          <w:p w14:paraId="48DFF554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Dwutlenek węgla </w:t>
            </w: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*</w:t>
            </w: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(CO2)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D371F4" w14:textId="4B388B3D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4.5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4C780B3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4A10B73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410BFF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080553E" w14:textId="430527AC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98" w:type="pct"/>
            <w:vAlign w:val="center"/>
          </w:tcPr>
          <w:p w14:paraId="65BD437F" w14:textId="755FE5C3" w:rsidR="00A42CA6" w:rsidRPr="00F55DD0" w:rsidRDefault="00941B1F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00BEBC09" w14:textId="28D3432B" w:rsidTr="00A359C9">
        <w:trPr>
          <w:trHeight w:val="105"/>
          <w:jc w:val="center"/>
        </w:trPr>
        <w:tc>
          <w:tcPr>
            <w:tcW w:w="239" w:type="pct"/>
            <w:vMerge/>
            <w:vAlign w:val="center"/>
            <w:hideMark/>
          </w:tcPr>
          <w:p w14:paraId="2B92BAC1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vAlign w:val="center"/>
            <w:hideMark/>
          </w:tcPr>
          <w:p w14:paraId="371353AF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7E24AE" w14:textId="534273B5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2.0 bez substancji szkodliwych dla organizmów żywych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1522BAF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3862B7CF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3254DE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5577F97" w14:textId="20642083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798" w:type="pct"/>
            <w:vAlign w:val="center"/>
          </w:tcPr>
          <w:p w14:paraId="4BC48EE7" w14:textId="0A5CDA98" w:rsidR="00A42CA6" w:rsidRPr="00F55DD0" w:rsidRDefault="00941B1F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10</w:t>
            </w:r>
          </w:p>
        </w:tc>
      </w:tr>
      <w:tr w:rsidR="00A42CA6" w:rsidRPr="00F55DD0" w14:paraId="3BE0362A" w14:textId="4EAB1C4B" w:rsidTr="00A359C9">
        <w:trPr>
          <w:trHeight w:val="38"/>
          <w:jc w:val="center"/>
        </w:trPr>
        <w:tc>
          <w:tcPr>
            <w:tcW w:w="239" w:type="pct"/>
            <w:vAlign w:val="center"/>
            <w:hideMark/>
          </w:tcPr>
          <w:p w14:paraId="70E7D09E" w14:textId="48B03125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147" w:type="pct"/>
            <w:vAlign w:val="center"/>
            <w:hideMark/>
          </w:tcPr>
          <w:p w14:paraId="083B1F09" w14:textId="77777777" w:rsidR="00A42CA6" w:rsidRPr="00164EEB" w:rsidRDefault="00A42CA6" w:rsidP="00CD2E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Tlen (O2)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224375" w14:textId="375DCAB6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082B945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20A56C4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AFA114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4CEBC92" w14:textId="72ECCC24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798" w:type="pct"/>
            <w:vAlign w:val="center"/>
          </w:tcPr>
          <w:p w14:paraId="15694410" w14:textId="0A518B76" w:rsidR="00A42CA6" w:rsidRPr="00F55DD0" w:rsidRDefault="00941B1F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4</w:t>
            </w:r>
          </w:p>
        </w:tc>
      </w:tr>
      <w:tr w:rsidR="00A42CA6" w:rsidRPr="00F55DD0" w14:paraId="3FAB9392" w14:textId="0264D2FD" w:rsidTr="00A359C9">
        <w:trPr>
          <w:trHeight w:val="38"/>
          <w:jc w:val="center"/>
        </w:trPr>
        <w:tc>
          <w:tcPr>
            <w:tcW w:w="239" w:type="pct"/>
            <w:vAlign w:val="center"/>
            <w:hideMark/>
          </w:tcPr>
          <w:p w14:paraId="3964AEDC" w14:textId="5A9D3DD5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147" w:type="pct"/>
            <w:vAlign w:val="center"/>
            <w:hideMark/>
          </w:tcPr>
          <w:p w14:paraId="669502E3" w14:textId="77777777" w:rsidR="00A42CA6" w:rsidRPr="00164EEB" w:rsidRDefault="00A42CA6" w:rsidP="00CD2E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Amoniak (NH3)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9CBDEA" w14:textId="35561EF9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12EB917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87F5D3A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286AEA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8,59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6156AB0" w14:textId="68C0B74B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798" w:type="pct"/>
            <w:vAlign w:val="center"/>
          </w:tcPr>
          <w:p w14:paraId="70FED7B9" w14:textId="33777F0B" w:rsidR="00A42CA6" w:rsidRPr="00F55DD0" w:rsidRDefault="00941B1F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7751E4FD" w14:textId="7BA6CDAA" w:rsidTr="00A359C9">
        <w:trPr>
          <w:trHeight w:val="38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  <w:hideMark/>
          </w:tcPr>
          <w:p w14:paraId="112F5E6B" w14:textId="6067B13E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147" w:type="pct"/>
            <w:vMerge w:val="restart"/>
            <w:shd w:val="clear" w:color="auto" w:fill="auto"/>
            <w:vAlign w:val="center"/>
            <w:hideMark/>
          </w:tcPr>
          <w:p w14:paraId="6145F839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Wodór / azot (H2/N2)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509C3D" w14:textId="2436676F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386C1D4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10/90 +/- 2%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53C6AA8C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89901C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FEAED07" w14:textId="77777777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98" w:type="pct"/>
            <w:vAlign w:val="center"/>
          </w:tcPr>
          <w:p w14:paraId="492CF475" w14:textId="034EECB0" w:rsidR="00A42CA6" w:rsidRPr="00F55DD0" w:rsidRDefault="00F51D3E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750F957C" w14:textId="5CAB1687" w:rsidTr="00A359C9">
        <w:trPr>
          <w:trHeight w:val="38"/>
          <w:jc w:val="center"/>
        </w:trPr>
        <w:tc>
          <w:tcPr>
            <w:tcW w:w="239" w:type="pct"/>
            <w:vMerge/>
            <w:vAlign w:val="center"/>
            <w:hideMark/>
          </w:tcPr>
          <w:p w14:paraId="4686F667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vAlign w:val="center"/>
            <w:hideMark/>
          </w:tcPr>
          <w:p w14:paraId="42A79D4B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34A11DA" w14:textId="562AD375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14:paraId="3B9B963D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5/95 +/- 2%</w:t>
            </w:r>
          </w:p>
        </w:tc>
        <w:tc>
          <w:tcPr>
            <w:tcW w:w="717" w:type="pct"/>
            <w:shd w:val="clear" w:color="000000" w:fill="FFFFFF"/>
            <w:vAlign w:val="center"/>
            <w:hideMark/>
          </w:tcPr>
          <w:p w14:paraId="5ADF64EC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14:paraId="472F8581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000000" w:fill="FFFFFF"/>
            <w:vAlign w:val="center"/>
            <w:hideMark/>
          </w:tcPr>
          <w:p w14:paraId="7771D48A" w14:textId="005E6B1B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98" w:type="pct"/>
            <w:shd w:val="clear" w:color="000000" w:fill="FFFFFF"/>
            <w:vAlign w:val="center"/>
          </w:tcPr>
          <w:p w14:paraId="2A8C13B5" w14:textId="0431BDE7" w:rsidR="00A42CA6" w:rsidRPr="00F55DD0" w:rsidRDefault="00F51D3E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0B78282A" w14:textId="5ADCD859" w:rsidTr="00A359C9">
        <w:trPr>
          <w:trHeight w:val="64"/>
          <w:jc w:val="center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BF7E1F6" w14:textId="0DE77CAB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14:paraId="6FA4A163" w14:textId="77777777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Powietrze syntetyczne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D03918" w14:textId="2A2D459C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642B175F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20/80 +/-1%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42C868E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32D6C5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BF5A5BF" w14:textId="0E3756EF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98" w:type="pct"/>
            <w:vAlign w:val="center"/>
          </w:tcPr>
          <w:p w14:paraId="6564C71D" w14:textId="1E8B5EF6" w:rsidR="00A42CA6" w:rsidRPr="00F55DD0" w:rsidRDefault="00A359C9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1B47E078" w14:textId="66379C3E" w:rsidTr="00A359C9">
        <w:trPr>
          <w:trHeight w:val="64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14:paraId="19F57A86" w14:textId="25F0D95E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96A349A" w14:textId="313DD423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Mieszanka kalibracyjna H2/Ar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A70F48C" w14:textId="105652BA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A62A1C2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5/95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14:paraId="14E475E8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B8C0460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691AF9" w14:textId="0BAE3285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798" w:type="pct"/>
            <w:vAlign w:val="center"/>
          </w:tcPr>
          <w:p w14:paraId="7E71E843" w14:textId="33AD6869" w:rsidR="00A42CA6" w:rsidRPr="00F55DD0" w:rsidRDefault="00A359C9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4</w:t>
            </w:r>
          </w:p>
        </w:tc>
      </w:tr>
      <w:tr w:rsidR="00A42CA6" w:rsidRPr="00F55DD0" w14:paraId="7BEE15F1" w14:textId="72E84833" w:rsidTr="00A359C9">
        <w:trPr>
          <w:trHeight w:val="64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14:paraId="2F7B0C00" w14:textId="1FEFFEF1" w:rsidR="00A42CA6" w:rsidRPr="00164EEB" w:rsidRDefault="00A42CA6" w:rsidP="000B7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E881C84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Mieszanka metan/azot CH4/N2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66BAB67D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3F7BEA4" w14:textId="77777777" w:rsidR="00A42CA6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0,5/99,5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14:paraId="72595C43" w14:textId="77777777" w:rsidR="00A42CA6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9356981" w14:textId="77777777" w:rsidR="00A42CA6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5822556" w14:textId="77777777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8" w:type="pct"/>
            <w:vAlign w:val="center"/>
          </w:tcPr>
          <w:p w14:paraId="5426C217" w14:textId="130B4D9E" w:rsidR="00A42CA6" w:rsidRPr="00F55DD0" w:rsidRDefault="00A359C9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543BAC19" w14:textId="6DF0C60B" w:rsidTr="00A359C9">
        <w:trPr>
          <w:trHeight w:val="64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</w:tcPr>
          <w:p w14:paraId="36D9D061" w14:textId="7B9C2E0E" w:rsidR="00A42CA6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147" w:type="pct"/>
            <w:vMerge w:val="restart"/>
            <w:shd w:val="clear" w:color="auto" w:fill="auto"/>
            <w:vAlign w:val="center"/>
          </w:tcPr>
          <w:p w14:paraId="5D1BE6DD" w14:textId="204D0428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Heksafluorek</w:t>
            </w:r>
            <w:proofErr w:type="spellEnd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siarki (SF6)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2748D05" w14:textId="5AB07313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C52BF67" w14:textId="1BEEA321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14:paraId="2D8589F1" w14:textId="4D499E65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709ACE0" w14:textId="084EB440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93A14C5" w14:textId="1398FE94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98" w:type="pct"/>
            <w:vAlign w:val="center"/>
          </w:tcPr>
          <w:p w14:paraId="48EA7E18" w14:textId="1220E559" w:rsidR="00A42CA6" w:rsidRPr="00F55DD0" w:rsidRDefault="00A359C9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3</w:t>
            </w:r>
          </w:p>
        </w:tc>
      </w:tr>
      <w:tr w:rsidR="00A42CA6" w:rsidRPr="00F55DD0" w14:paraId="2171F8C1" w14:textId="66F44059" w:rsidTr="00A359C9">
        <w:trPr>
          <w:trHeight w:val="64"/>
          <w:jc w:val="center"/>
        </w:trPr>
        <w:tc>
          <w:tcPr>
            <w:tcW w:w="239" w:type="pct"/>
            <w:vMerge/>
            <w:shd w:val="clear" w:color="auto" w:fill="auto"/>
            <w:noWrap/>
            <w:vAlign w:val="center"/>
          </w:tcPr>
          <w:p w14:paraId="07F848B2" w14:textId="77777777" w:rsidR="00A42CA6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7" w:type="pct"/>
            <w:vMerge/>
            <w:shd w:val="clear" w:color="auto" w:fill="auto"/>
            <w:vAlign w:val="center"/>
          </w:tcPr>
          <w:p w14:paraId="5B099A0C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A679FD8" w14:textId="3E3B8103" w:rsidR="00A42CA6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46BE103" w14:textId="1135D250" w:rsidR="00A42CA6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14:paraId="09A3E4C5" w14:textId="09EFD889" w:rsidR="00A42CA6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F8C0147" w14:textId="6A40A5C0" w:rsidR="00A42CA6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919E4F8" w14:textId="4D23A02C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8" w:type="pct"/>
            <w:vAlign w:val="center"/>
          </w:tcPr>
          <w:p w14:paraId="43558A2C" w14:textId="26792F86" w:rsidR="00A42CA6" w:rsidRPr="00F55DD0" w:rsidRDefault="00A359C9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0E9F64BF" w14:textId="43A28CC8" w:rsidTr="00A359C9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7CCA9C5" w14:textId="3A7CED0B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0199E813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wiązka azotu 12 butli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868DDF9" w14:textId="0BD1132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A184E5C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5182E78A" w14:textId="6ED88872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14:paraId="25F97FA3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C07407F" w14:textId="77777777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8" w:type="pct"/>
            <w:vAlign w:val="center"/>
          </w:tcPr>
          <w:p w14:paraId="4DFFA37B" w14:textId="53B6CA3C" w:rsidR="00A42CA6" w:rsidRPr="00F55DD0" w:rsidRDefault="00A359C9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</w:t>
            </w:r>
          </w:p>
        </w:tc>
      </w:tr>
      <w:tr w:rsidR="00A42CA6" w:rsidRPr="00F55DD0" w14:paraId="219C8A4C" w14:textId="632F82D1" w:rsidTr="00A359C9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14:paraId="13E8ACC9" w14:textId="0C9726BE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14:paraId="603953BD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wiązka argonu</w:t>
            </w: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12 butli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24E66C2" w14:textId="03F76FFC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4C8E5EF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14:paraId="0A29EA47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50D6137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2CA63DB" w14:textId="2F59BDC6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798" w:type="pct"/>
            <w:vAlign w:val="center"/>
          </w:tcPr>
          <w:p w14:paraId="30BA83AA" w14:textId="64ACC963" w:rsidR="00A42CA6" w:rsidRPr="00F55DD0" w:rsidRDefault="00A359C9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4</w:t>
            </w:r>
          </w:p>
        </w:tc>
      </w:tr>
      <w:tr w:rsidR="00A42CA6" w:rsidRPr="00F55DD0" w14:paraId="54507C3E" w14:textId="7E59CE45" w:rsidTr="00A359C9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14:paraId="0D724DEB" w14:textId="693273DA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14:paraId="73C5817C" w14:textId="77777777" w:rsidR="00A42CA6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wiązka wodoru</w:t>
            </w: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12 butli</w:t>
            </w:r>
          </w:p>
          <w:p w14:paraId="78C76B75" w14:textId="77777777" w:rsidR="00A42CA6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max wymiary wiązki </w:t>
            </w:r>
          </w:p>
          <w:p w14:paraId="7523EEB5" w14:textId="62975E4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wys.(192 cm) x szer.(135 cm) x dł.(140 cm)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E899AC0" w14:textId="468FBFAF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5.0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002A17A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14:paraId="7FF9842E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250E821" w14:textId="77777777" w:rsidR="00A42CA6" w:rsidRPr="00164EEB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4802648" w14:textId="4118F0D1" w:rsidR="00A42CA6" w:rsidRPr="00F55DD0" w:rsidRDefault="00A42CA6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98" w:type="pct"/>
            <w:vAlign w:val="center"/>
          </w:tcPr>
          <w:p w14:paraId="564B3223" w14:textId="379EDDB9" w:rsidR="00A42CA6" w:rsidRPr="00F55DD0" w:rsidRDefault="00A359C9" w:rsidP="00605C1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3</w:t>
            </w:r>
          </w:p>
        </w:tc>
      </w:tr>
      <w:tr w:rsidR="00A42CA6" w:rsidRPr="00164EEB" w14:paraId="7708E7A9" w14:textId="1DCF5956" w:rsidTr="00FB29FD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14:paraId="074685D9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20" w:type="pct"/>
            <w:gridSpan w:val="5"/>
            <w:shd w:val="clear" w:color="auto" w:fill="auto"/>
            <w:vAlign w:val="center"/>
            <w:hideMark/>
          </w:tcPr>
          <w:p w14:paraId="378981E4" w14:textId="3E5ABC11" w:rsidR="00A42CA6" w:rsidRPr="00164EEB" w:rsidRDefault="00A42CA6" w:rsidP="004739A1">
            <w:pPr>
              <w:spacing w:after="0" w:line="240" w:lineRule="auto"/>
              <w:ind w:firstLineChars="300" w:firstLine="432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 xml:space="preserve">Czynsz 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>za</w:t>
            </w:r>
            <w:r w:rsidRPr="00164EEB"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 xml:space="preserve"> butle do gazów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64EEB"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 xml:space="preserve">  [PLN netto]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2E6BBBA" w14:textId="3205C17A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120 butli x 730 dni </w:t>
            </w:r>
          </w:p>
        </w:tc>
        <w:tc>
          <w:tcPr>
            <w:tcW w:w="798" w:type="pct"/>
          </w:tcPr>
          <w:p w14:paraId="36A2EBF2" w14:textId="77777777" w:rsidR="00A42CA6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A42CA6" w:rsidRPr="00164EEB" w14:paraId="294CEA3D" w14:textId="23426321" w:rsidTr="00FB29FD">
        <w:trPr>
          <w:trHeight w:val="38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14:paraId="5D8E7B5E" w14:textId="77777777" w:rsidR="00A42CA6" w:rsidRPr="00164EEB" w:rsidRDefault="00A42CA6" w:rsidP="0047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20" w:type="pct"/>
            <w:gridSpan w:val="5"/>
            <w:shd w:val="clear" w:color="auto" w:fill="auto"/>
            <w:vAlign w:val="center"/>
            <w:hideMark/>
          </w:tcPr>
          <w:p w14:paraId="3E1F9D90" w14:textId="77777777" w:rsidR="00A42CA6" w:rsidRPr="00164EEB" w:rsidRDefault="00A42CA6" w:rsidP="004739A1">
            <w:pPr>
              <w:spacing w:after="0" w:line="240" w:lineRule="auto"/>
              <w:ind w:firstLineChars="300" w:firstLine="432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>Koszt transportu [PLN netto]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5924E98" w14:textId="3D0C4FD6" w:rsidR="00A42CA6" w:rsidRPr="00164EEB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84 dostawy po 5 butli </w:t>
            </w:r>
          </w:p>
        </w:tc>
        <w:tc>
          <w:tcPr>
            <w:tcW w:w="798" w:type="pct"/>
          </w:tcPr>
          <w:p w14:paraId="44E1B604" w14:textId="77777777" w:rsidR="00A42CA6" w:rsidRDefault="00A42CA6" w:rsidP="0047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69019D1E" w14:textId="77777777" w:rsidR="00F30BC5" w:rsidRPr="00BE7260" w:rsidRDefault="00F30BC5" w:rsidP="009F5826">
      <w:p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</w:p>
    <w:p w14:paraId="25A7D073" w14:textId="2CD967FE" w:rsidR="00BE7260" w:rsidRPr="00BE7260" w:rsidRDefault="00BE7260" w:rsidP="00BE7260">
      <w:pPr>
        <w:autoSpaceDE w:val="0"/>
        <w:autoSpaceDN w:val="0"/>
        <w:adjustRightInd w:val="0"/>
        <w:spacing w:after="120"/>
        <w:rPr>
          <w:rFonts w:ascii="Verdana" w:hAnsi="Verdana"/>
          <w:b/>
          <w:color w:val="auto"/>
          <w:szCs w:val="20"/>
        </w:rPr>
      </w:pPr>
      <w:r w:rsidRPr="00BE7260">
        <w:rPr>
          <w:rFonts w:ascii="Verdana" w:hAnsi="Verdana"/>
          <w:b/>
          <w:color w:val="auto"/>
          <w:szCs w:val="20"/>
        </w:rPr>
        <w:t xml:space="preserve">Zadanie nr </w:t>
      </w:r>
      <w:r w:rsidR="00F30BC5">
        <w:rPr>
          <w:rFonts w:ascii="Verdana" w:hAnsi="Verdana"/>
          <w:b/>
          <w:color w:val="auto"/>
          <w:szCs w:val="20"/>
        </w:rPr>
        <w:t>2</w:t>
      </w:r>
      <w:r w:rsidRPr="00BE7260">
        <w:rPr>
          <w:rFonts w:ascii="Verdana" w:hAnsi="Verdana"/>
          <w:b/>
          <w:color w:val="auto"/>
          <w:szCs w:val="20"/>
        </w:rPr>
        <w:t xml:space="preserve"> – </w:t>
      </w:r>
      <w:r w:rsidR="000A3408">
        <w:rPr>
          <w:rFonts w:ascii="Verdana" w:hAnsi="Verdana"/>
          <w:b/>
          <w:color w:val="auto"/>
          <w:szCs w:val="20"/>
        </w:rPr>
        <w:t>S</w:t>
      </w:r>
      <w:r w:rsidRPr="00BE7260">
        <w:rPr>
          <w:rFonts w:ascii="Verdana" w:hAnsi="Verdana"/>
          <w:b/>
          <w:color w:val="auto"/>
          <w:szCs w:val="20"/>
        </w:rPr>
        <w:t xml:space="preserve">ukcesywne dostawy ciekłego helu </w:t>
      </w:r>
    </w:p>
    <w:p w14:paraId="31F49176" w14:textId="77777777" w:rsidR="00BE7260" w:rsidRP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Dostawy realizowane będą sukcesywnie w oparciu o zamówienia częściowe w ciągu 24 miesięcy od daty podpisania umowy lub do wyczerpania kwoty brutto określonej w ofercie wybranego wykonawcy, w zależności od tego co nastąpi wcześniej.</w:t>
      </w:r>
    </w:p>
    <w:p w14:paraId="0E7D32DD" w14:textId="77777777" w:rsidR="00BE7260" w:rsidRPr="0053322E" w:rsidRDefault="00BE7260" w:rsidP="00BE7260">
      <w:pPr>
        <w:widowControl w:val="0"/>
        <w:numPr>
          <w:ilvl w:val="0"/>
          <w:numId w:val="35"/>
        </w:numPr>
        <w:suppressAutoHyphens/>
        <w:autoSpaceDE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 xml:space="preserve">Pod pojęciem sukcesywnej dostawy należy rozumieć: dostawy dokonywane etapami w ilościach nieprzekraczających wartości umowy, </w:t>
      </w:r>
      <w:r w:rsidRPr="0053322E">
        <w:rPr>
          <w:rFonts w:ascii="Verdana" w:hAnsi="Verdana"/>
          <w:color w:val="auto"/>
          <w:szCs w:val="20"/>
        </w:rPr>
        <w:t>w terminach wskazanych przez Zamawiającego.</w:t>
      </w:r>
    </w:p>
    <w:p w14:paraId="7414F756" w14:textId="1A617523" w:rsidR="00BE7260" w:rsidRPr="0053322E" w:rsidRDefault="00BE7260" w:rsidP="00BE7260">
      <w:pPr>
        <w:widowControl w:val="0"/>
        <w:numPr>
          <w:ilvl w:val="0"/>
          <w:numId w:val="35"/>
        </w:numPr>
        <w:suppressAutoHyphens/>
        <w:autoSpaceDE w:val="0"/>
        <w:spacing w:after="120" w:line="276" w:lineRule="auto"/>
        <w:rPr>
          <w:rFonts w:ascii="Verdana" w:hAnsi="Verdana"/>
          <w:color w:val="auto"/>
          <w:szCs w:val="20"/>
          <w:u w:val="single"/>
        </w:rPr>
      </w:pPr>
      <w:r w:rsidRPr="0053322E">
        <w:rPr>
          <w:rFonts w:ascii="Verdana" w:hAnsi="Verdana"/>
          <w:color w:val="auto"/>
          <w:szCs w:val="20"/>
          <w:u w:val="single"/>
        </w:rPr>
        <w:t xml:space="preserve">Zamawiający przewiduje podział zamówienia na </w:t>
      </w:r>
      <w:r w:rsidR="0009016B" w:rsidRPr="0053322E">
        <w:rPr>
          <w:rFonts w:ascii="Verdana" w:hAnsi="Verdana"/>
          <w:color w:val="auto"/>
          <w:szCs w:val="20"/>
          <w:u w:val="single"/>
        </w:rPr>
        <w:t>5</w:t>
      </w:r>
      <w:r w:rsidRPr="0053322E">
        <w:rPr>
          <w:rFonts w:ascii="Verdana" w:hAnsi="Verdana"/>
          <w:color w:val="auto"/>
          <w:szCs w:val="20"/>
          <w:u w:val="single"/>
        </w:rPr>
        <w:t xml:space="preserve"> dostaw po </w:t>
      </w:r>
      <w:r w:rsidR="0009016B" w:rsidRPr="0053322E">
        <w:rPr>
          <w:rFonts w:ascii="Verdana" w:hAnsi="Verdana"/>
          <w:color w:val="auto"/>
          <w:szCs w:val="20"/>
          <w:u w:val="single"/>
        </w:rPr>
        <w:t>2</w:t>
      </w:r>
      <w:r w:rsidRPr="0053322E">
        <w:rPr>
          <w:rFonts w:ascii="Verdana" w:hAnsi="Verdana"/>
          <w:color w:val="auto"/>
          <w:szCs w:val="20"/>
          <w:u w:val="single"/>
        </w:rPr>
        <w:t>00 litrów.</w:t>
      </w:r>
    </w:p>
    <w:p w14:paraId="6361A124" w14:textId="77777777" w:rsidR="00BE7260" w:rsidRP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53322E">
        <w:rPr>
          <w:rFonts w:ascii="Verdana" w:hAnsi="Verdana"/>
          <w:color w:val="auto"/>
          <w:szCs w:val="20"/>
        </w:rPr>
        <w:t>Dostawy odbywać będą się na podstawie zamówień składanych drogą</w:t>
      </w:r>
      <w:r w:rsidRPr="00BE7260">
        <w:rPr>
          <w:rFonts w:ascii="Verdana" w:hAnsi="Verdana"/>
          <w:color w:val="auto"/>
          <w:szCs w:val="20"/>
        </w:rPr>
        <w:t xml:space="preserve"> elektroniczną na adres wskazany przez Wykonawcę w umowie za pośrednictwem poczty e-mail.</w:t>
      </w:r>
    </w:p>
    <w:p w14:paraId="336FC882" w14:textId="77777777" w:rsidR="00BE7260" w:rsidRP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Wykonawca po otrzymaniu zamówienia niezwłocznie potwierdzi fakt jego otrzymania.</w:t>
      </w:r>
    </w:p>
    <w:p w14:paraId="626BE250" w14:textId="050504F5" w:rsidR="00BE7260" w:rsidRP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lastRenderedPageBreak/>
        <w:t>Ilość cieczy w dostawie częściowej wyszczególniona na wystawionej przez Dostawcę fakturze VAT, musi być każdorazowo zgodna z ilością wyszczególnioną w Protokole Odbioru (załącznik nr 3</w:t>
      </w:r>
      <w:r w:rsidR="00751411">
        <w:rPr>
          <w:rFonts w:ascii="Verdana" w:hAnsi="Verdana"/>
          <w:color w:val="auto"/>
          <w:szCs w:val="20"/>
        </w:rPr>
        <w:t xml:space="preserve"> do umowy</w:t>
      </w:r>
      <w:r w:rsidRPr="00BE7260">
        <w:rPr>
          <w:rFonts w:ascii="Verdana" w:hAnsi="Verdana"/>
          <w:color w:val="auto"/>
          <w:szCs w:val="20"/>
        </w:rPr>
        <w:t>) potwierdzającym dostawę.</w:t>
      </w:r>
    </w:p>
    <w:p w14:paraId="5FD61504" w14:textId="586ECCC6" w:rsidR="00BE7260" w:rsidRP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 xml:space="preserve">Miejscem dostawy jest: </w:t>
      </w:r>
      <w:r w:rsidR="0053322E">
        <w:rPr>
          <w:rFonts w:ascii="Verdana" w:hAnsi="Verdana"/>
          <w:color w:val="auto"/>
          <w:szCs w:val="20"/>
        </w:rPr>
        <w:t xml:space="preserve">Sieć Badawcza Łukasiewicz – PORT Polski Ośrodek Rozwoju Technologii, </w:t>
      </w:r>
      <w:r w:rsidRPr="00BE7260">
        <w:rPr>
          <w:rFonts w:ascii="Verdana" w:hAnsi="Verdana"/>
          <w:color w:val="auto"/>
          <w:szCs w:val="20"/>
        </w:rPr>
        <w:t xml:space="preserve">Wrocław 54-066 ul. </w:t>
      </w:r>
      <w:proofErr w:type="spellStart"/>
      <w:r w:rsidRPr="00BE7260">
        <w:rPr>
          <w:rFonts w:ascii="Verdana" w:hAnsi="Verdana"/>
          <w:color w:val="auto"/>
          <w:szCs w:val="20"/>
        </w:rPr>
        <w:t>Stabłowicka</w:t>
      </w:r>
      <w:proofErr w:type="spellEnd"/>
      <w:r w:rsidRPr="00BE7260">
        <w:rPr>
          <w:rFonts w:ascii="Verdana" w:hAnsi="Verdana"/>
          <w:color w:val="auto"/>
          <w:szCs w:val="20"/>
        </w:rPr>
        <w:t xml:space="preserve"> 147.</w:t>
      </w:r>
    </w:p>
    <w:p w14:paraId="32F12142" w14:textId="77777777" w:rsidR="00BE7260" w:rsidRP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Ciekły hel musi zostać dostarczony bezpośrednio do urządzeń NMR, znajdujących się w pomieszczeniach 0.1 oraz 0.2 na parterze budynku 1BC oraz urządzeń znajdujących się w budynku 9A. W związku z powyższym dostawca musi dysponować mobilnymi zbiornikami dostosowanymi do przebywania w silnym polu magnetycznym.</w:t>
      </w:r>
    </w:p>
    <w:p w14:paraId="67959C8B" w14:textId="77777777" w:rsidR="00BE7260" w:rsidRP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Dostawy będą odbywały się w dniach od poniedziałku do piątku w godzinach 8:00 – 15:00.</w:t>
      </w:r>
    </w:p>
    <w:p w14:paraId="71A369D8" w14:textId="65B820B8" w:rsidR="00BE7260" w:rsidRP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 xml:space="preserve">Termin realizacji poszczególnych zamówień nie może być dłuższy </w:t>
      </w:r>
      <w:r w:rsidRPr="00B75F70">
        <w:rPr>
          <w:rFonts w:ascii="Verdana" w:hAnsi="Verdana"/>
          <w:color w:val="auto"/>
          <w:szCs w:val="20"/>
        </w:rPr>
        <w:t xml:space="preserve">niż </w:t>
      </w:r>
      <w:r w:rsidR="00751411" w:rsidRPr="00B75F70">
        <w:rPr>
          <w:rFonts w:ascii="Verdana" w:hAnsi="Verdana"/>
          <w:color w:val="auto"/>
          <w:szCs w:val="20"/>
        </w:rPr>
        <w:t xml:space="preserve">5 </w:t>
      </w:r>
      <w:r w:rsidRPr="00B75F70">
        <w:rPr>
          <w:rFonts w:ascii="Verdana" w:hAnsi="Verdana"/>
          <w:color w:val="auto"/>
          <w:szCs w:val="20"/>
        </w:rPr>
        <w:t>dni robocze po złożeniu</w:t>
      </w:r>
      <w:r w:rsidRPr="00BE7260">
        <w:rPr>
          <w:rFonts w:ascii="Verdana" w:hAnsi="Verdana"/>
          <w:color w:val="auto"/>
          <w:szCs w:val="20"/>
        </w:rPr>
        <w:t xml:space="preserve"> zamówienia przez Zamawiającego.</w:t>
      </w:r>
    </w:p>
    <w:p w14:paraId="25206C25" w14:textId="7DDCC164" w:rsidR="00BE7260" w:rsidRDefault="00BE7260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 xml:space="preserve">Całkowite zapotrzebowanie na ciekły hel wynosi </w:t>
      </w:r>
      <w:r w:rsidRPr="00BE7260">
        <w:rPr>
          <w:rFonts w:ascii="Verdana" w:hAnsi="Verdana"/>
          <w:color w:val="auto"/>
          <w:szCs w:val="20"/>
          <w:u w:val="single"/>
        </w:rPr>
        <w:t>1000  litrów</w:t>
      </w:r>
      <w:r w:rsidRPr="00BE7260">
        <w:rPr>
          <w:rFonts w:ascii="Verdana" w:hAnsi="Verdana"/>
          <w:color w:val="auto"/>
          <w:szCs w:val="20"/>
        </w:rPr>
        <w:t>. Jest to ilość szacunkowa, służąca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14:paraId="18F4169A" w14:textId="24F673A7" w:rsidR="00E53107" w:rsidRDefault="00E53107" w:rsidP="00BE7260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E53107">
        <w:rPr>
          <w:rFonts w:ascii="Verdana" w:hAnsi="Verdana"/>
          <w:color w:val="auto"/>
          <w:szCs w:val="20"/>
        </w:rPr>
        <w:t>Gwarantowana ilość zamówienia, do której nabycia zobowiązany jest Zamawiający, została określona w tabeli nr</w:t>
      </w:r>
      <w:r>
        <w:rPr>
          <w:rFonts w:ascii="Verdana" w:hAnsi="Verdana"/>
          <w:color w:val="auto"/>
          <w:szCs w:val="20"/>
        </w:rPr>
        <w:t xml:space="preserve"> 2.</w:t>
      </w:r>
    </w:p>
    <w:p w14:paraId="525E2875" w14:textId="77777777" w:rsidR="00BE7260" w:rsidRDefault="00BE7260" w:rsidP="00BE7260">
      <w:pPr>
        <w:autoSpaceDE w:val="0"/>
        <w:autoSpaceDN w:val="0"/>
        <w:adjustRightInd w:val="0"/>
        <w:spacing w:after="120"/>
        <w:rPr>
          <w:rFonts w:ascii="Verdana" w:hAnsi="Verdana"/>
          <w:color w:val="auto"/>
          <w:szCs w:val="20"/>
        </w:rPr>
      </w:pPr>
    </w:p>
    <w:tbl>
      <w:tblPr>
        <w:tblpPr w:leftFromText="141" w:rightFromText="141" w:vertAnchor="text" w:horzAnchor="margin" w:tblpXSpec="center" w:tblpY="343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99"/>
        <w:gridCol w:w="800"/>
        <w:gridCol w:w="1145"/>
        <w:gridCol w:w="1261"/>
        <w:gridCol w:w="508"/>
        <w:gridCol w:w="160"/>
        <w:gridCol w:w="584"/>
        <w:gridCol w:w="916"/>
        <w:gridCol w:w="916"/>
        <w:gridCol w:w="916"/>
        <w:gridCol w:w="916"/>
      </w:tblGrid>
      <w:tr w:rsidR="000258E9" w:rsidRPr="00164EEB" w14:paraId="551F20B9" w14:textId="77777777" w:rsidTr="000258E9">
        <w:trPr>
          <w:trHeight w:val="11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35E9CA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Ciecz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56AA99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Zapotrzebowanie</w:t>
            </w: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br/>
              <w:t>całkowite [l]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DB7C9D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Liczba dostaw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1484A68" w14:textId="77777777" w:rsidR="000258E9" w:rsidRPr="00164EEB" w:rsidRDefault="000258E9" w:rsidP="000258E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Koszt jednej dostawy z opłatą ADR</w:t>
            </w:r>
          </w:p>
          <w:p w14:paraId="0D5B5A8A" w14:textId="77777777" w:rsidR="000258E9" w:rsidRPr="00164EEB" w:rsidRDefault="000258E9" w:rsidP="000258E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[PLN netto]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4AD230C" w14:textId="77777777" w:rsidR="000258E9" w:rsidRPr="00164EEB" w:rsidRDefault="000258E9" w:rsidP="000258E9">
            <w:pPr>
              <w:jc w:val="center"/>
              <w:rPr>
                <w:rFonts w:ascii="Calibri" w:hAnsi="Calibri"/>
                <w:b/>
                <w:color w:val="auto"/>
                <w:sz w:val="14"/>
                <w:szCs w:val="14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Cena</w:t>
            </w: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br/>
              <w:t>[PLN/litr]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263EB5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Cena całkowita za hel</w:t>
            </w:r>
          </w:p>
          <w:p w14:paraId="334053D6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45DD076B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4B726E92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0008BF58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(2x5)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6AA14073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7325F6F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Koszt dostaw</w:t>
            </w:r>
          </w:p>
          <w:p w14:paraId="7283FCC3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[PLN netto]</w:t>
            </w:r>
          </w:p>
          <w:p w14:paraId="4C84C411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1C62AA80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1033C0AD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2C736DF6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(3x4)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4E4A49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Koszt całkowity</w:t>
            </w: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br/>
              <w:t>[PLN netto]</w:t>
            </w:r>
          </w:p>
          <w:p w14:paraId="4D84BD24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7858FA1F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0880749F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4306A6E4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713D5C55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5A0C0B1C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(6+7)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B13101C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Wartość podatku VAT 23%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55DBAF8" w14:textId="77777777" w:rsidR="000258E9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37DA89CC" w14:textId="77777777" w:rsidR="000258E9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55E51872" w14:textId="77777777" w:rsidR="000258E9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Gwarantowana ilość zamówienia</w:t>
            </w:r>
          </w:p>
          <w:p w14:paraId="50E7B63D" w14:textId="77777777" w:rsidR="000258E9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6447206B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7B3960B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5F8FF06C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Koszt całkowity</w:t>
            </w:r>
          </w:p>
          <w:p w14:paraId="30074391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[PLN brutto]</w:t>
            </w:r>
          </w:p>
          <w:p w14:paraId="21B7CD79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23524C7D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274D0D5C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520653DE" w14:textId="77777777" w:rsidR="000258E9" w:rsidRPr="00164EEB" w:rsidRDefault="000258E9" w:rsidP="000258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  <w:p w14:paraId="57CC567F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[8+9]</w:t>
            </w:r>
          </w:p>
        </w:tc>
      </w:tr>
      <w:tr w:rsidR="000258E9" w:rsidRPr="00164EEB" w14:paraId="05B9B310" w14:textId="77777777" w:rsidTr="000258E9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26374A33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2265D12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4CD4D84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323697D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092C484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989C934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65F8B425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123CAA2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5215E81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C333071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2D60DA9" w14:textId="77777777" w:rsidR="000258E9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  <w:p w14:paraId="08D6BF20" w14:textId="223DCD96" w:rsidR="000258E9" w:rsidRPr="000258E9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258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[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l]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16EE0FA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0258E9" w:rsidRPr="00164EEB" w14:paraId="0CDBED1B" w14:textId="77777777" w:rsidTr="000258E9">
        <w:trPr>
          <w:trHeight w:val="31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0EE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Hel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4311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BD63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5</w:t>
            </w: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(</w:t>
            </w: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 200</w:t>
            </w: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l)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737B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A8C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D8F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BD9B3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B8085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35A5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825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15C" w14:textId="09B5E989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22B" w14:textId="77777777" w:rsidR="000258E9" w:rsidRPr="00164EEB" w:rsidRDefault="000258E9" w:rsidP="00025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0142F224" w14:textId="354A12DC" w:rsidR="00BE7260" w:rsidRPr="00E53107" w:rsidRDefault="00BE7260" w:rsidP="00E53107">
      <w:pPr>
        <w:autoSpaceDE w:val="0"/>
        <w:autoSpaceDN w:val="0"/>
        <w:adjustRightInd w:val="0"/>
        <w:spacing w:after="120"/>
        <w:jc w:val="center"/>
        <w:rPr>
          <w:rFonts w:ascii="Verdana" w:hAnsi="Verdana"/>
          <w:color w:val="auto"/>
          <w:szCs w:val="20"/>
          <w:u w:val="single"/>
        </w:rPr>
      </w:pPr>
      <w:r w:rsidRPr="00E53107">
        <w:rPr>
          <w:rFonts w:ascii="Verdana" w:hAnsi="Verdana"/>
          <w:color w:val="auto"/>
          <w:szCs w:val="20"/>
          <w:u w:val="single"/>
        </w:rPr>
        <w:t xml:space="preserve">Tabela nr </w:t>
      </w:r>
      <w:r w:rsidR="00BC45B1" w:rsidRPr="00E53107">
        <w:rPr>
          <w:rFonts w:ascii="Verdana" w:hAnsi="Verdana"/>
          <w:color w:val="auto"/>
          <w:szCs w:val="20"/>
          <w:u w:val="single"/>
        </w:rPr>
        <w:t>2</w:t>
      </w:r>
    </w:p>
    <w:p w14:paraId="1EEAB63C" w14:textId="1B8C5F9C" w:rsidR="00BE7260" w:rsidRDefault="00BE7260" w:rsidP="00BE7260">
      <w:pPr>
        <w:rPr>
          <w:rFonts w:ascii="Calibri" w:hAnsi="Calibri"/>
          <w:b/>
          <w:color w:val="auto"/>
        </w:rPr>
      </w:pPr>
    </w:p>
    <w:p w14:paraId="733CB558" w14:textId="7B05E15C" w:rsidR="00E53107" w:rsidRDefault="00E53107" w:rsidP="00BE7260">
      <w:pPr>
        <w:rPr>
          <w:rFonts w:ascii="Calibri" w:hAnsi="Calibri"/>
          <w:b/>
          <w:color w:val="auto"/>
        </w:rPr>
      </w:pPr>
    </w:p>
    <w:p w14:paraId="0DE3B5B0" w14:textId="77777777" w:rsidR="00E53107" w:rsidRPr="001E46C9" w:rsidRDefault="00E53107" w:rsidP="00BE7260">
      <w:pPr>
        <w:rPr>
          <w:rFonts w:ascii="Calibri" w:hAnsi="Calibri"/>
          <w:b/>
          <w:color w:val="auto"/>
        </w:rPr>
      </w:pPr>
    </w:p>
    <w:p w14:paraId="6ADAA881" w14:textId="63CC3152" w:rsidR="009F5826" w:rsidRDefault="009F5826" w:rsidP="00BE7260">
      <w:pPr>
        <w:rPr>
          <w:rFonts w:ascii="Verdana" w:hAnsi="Verdana"/>
          <w:b/>
          <w:color w:val="auto"/>
          <w:szCs w:val="20"/>
        </w:rPr>
      </w:pPr>
      <w:r>
        <w:rPr>
          <w:rFonts w:ascii="Verdana" w:hAnsi="Verdana"/>
          <w:b/>
          <w:color w:val="auto"/>
          <w:szCs w:val="20"/>
        </w:rPr>
        <w:t>Zadanie nr 3</w:t>
      </w:r>
      <w:r w:rsidR="00751411">
        <w:rPr>
          <w:rFonts w:ascii="Verdana" w:hAnsi="Verdana"/>
          <w:b/>
          <w:color w:val="auto"/>
          <w:szCs w:val="20"/>
        </w:rPr>
        <w:t xml:space="preserve"> </w:t>
      </w:r>
      <w:r w:rsidR="00D70E85">
        <w:rPr>
          <w:rFonts w:ascii="Verdana" w:hAnsi="Verdana"/>
          <w:b/>
          <w:color w:val="auto"/>
          <w:szCs w:val="20"/>
        </w:rPr>
        <w:t xml:space="preserve">- dostawa gazów w butlach jednorazowych </w:t>
      </w:r>
    </w:p>
    <w:p w14:paraId="63C88E3C" w14:textId="77777777" w:rsidR="009F5826" w:rsidRPr="00BE7260" w:rsidRDefault="009F5826" w:rsidP="009F582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Dostawy realizowane będą sukcesywnie w oparciu o zamówienia częściowe w terminie do 24 miesięcy od daty podpisania umowy lub do Wyczerpania kwoty brutto określonej w ofercie wybranego wykonawcy, w zależności od tego, co nastąpi wcześniej.</w:t>
      </w:r>
    </w:p>
    <w:p w14:paraId="2005779B" w14:textId="77777777" w:rsidR="009F5826" w:rsidRPr="0053322E" w:rsidRDefault="009F5826" w:rsidP="009F582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lastRenderedPageBreak/>
        <w:t xml:space="preserve">Pod pojęciem sukcesywnej dostawy, należy rozumieć dostawy dokonywane etapami w różnym - dowolnym asortymencie i ilościach nieprzekraczających wartości umowy, w terminach wskazanych przez </w:t>
      </w:r>
      <w:r w:rsidRPr="0053322E">
        <w:rPr>
          <w:rFonts w:ascii="Verdana" w:hAnsi="Verdana"/>
          <w:color w:val="auto"/>
          <w:szCs w:val="20"/>
        </w:rPr>
        <w:t>Zamawiającego.</w:t>
      </w:r>
    </w:p>
    <w:p w14:paraId="0CCA26B1" w14:textId="42C96824" w:rsidR="009F5826" w:rsidRPr="00E53107" w:rsidRDefault="009F5826" w:rsidP="009F582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  <w:u w:val="single"/>
        </w:rPr>
      </w:pPr>
      <w:r w:rsidRPr="00E53107">
        <w:rPr>
          <w:rFonts w:ascii="Verdana" w:hAnsi="Verdana"/>
          <w:color w:val="auto"/>
          <w:szCs w:val="20"/>
          <w:u w:val="single"/>
        </w:rPr>
        <w:t>Zamawiający przewiduje podział zamówienia na dwie dostaw</w:t>
      </w:r>
      <w:r w:rsidR="00B6212F" w:rsidRPr="00E53107">
        <w:rPr>
          <w:rFonts w:ascii="Verdana" w:hAnsi="Verdana"/>
          <w:color w:val="auto"/>
          <w:szCs w:val="20"/>
          <w:u w:val="single"/>
        </w:rPr>
        <w:t>y</w:t>
      </w:r>
      <w:r w:rsidRPr="00E53107">
        <w:rPr>
          <w:rFonts w:ascii="Verdana" w:hAnsi="Verdana"/>
          <w:color w:val="auto"/>
          <w:szCs w:val="20"/>
          <w:u w:val="single"/>
        </w:rPr>
        <w:t xml:space="preserve"> po 8 butli.</w:t>
      </w:r>
    </w:p>
    <w:p w14:paraId="334F49D9" w14:textId="77777777" w:rsidR="009F5826" w:rsidRPr="00BE7260" w:rsidRDefault="009F5826" w:rsidP="009F582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Dostawy odbywać będą się na podstawie zamówień składanych drogą elektroniczną na adres wskazany przez Wykonawcę w umowie za pośrednictwem poczty e-mail.</w:t>
      </w:r>
    </w:p>
    <w:p w14:paraId="03D0EB78" w14:textId="77777777" w:rsidR="009F5826" w:rsidRPr="00BE7260" w:rsidRDefault="009F5826" w:rsidP="009F582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Wykonawca po otrzymaniu zamówienia niezwłocznie potwierdzi fakt jego otrzymania również za pośrednictwem poczty e-mail.</w:t>
      </w:r>
    </w:p>
    <w:p w14:paraId="00E601B6" w14:textId="77777777" w:rsidR="009F5826" w:rsidRPr="00BE7260" w:rsidRDefault="009F5826" w:rsidP="009F582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Asortyment dostawy częściowej wyszczególniony na wystawionej przez Dostawcę fakturze VAT, musi być każdorazowo zgodny z asortymentem wyszczególnionym w Protokole odbioru (załącznik nr 3 do umowy) potwierdzającym dostawę.</w:t>
      </w:r>
    </w:p>
    <w:p w14:paraId="664FEBFF" w14:textId="77777777" w:rsidR="009F5826" w:rsidRDefault="009F5826" w:rsidP="00E53107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Dostawy będą odbywać się w dniach od poniedziałku do piątku w godzinach 8:00 - 15:00.</w:t>
      </w:r>
    </w:p>
    <w:p w14:paraId="231D75A9" w14:textId="5C78F9CF" w:rsidR="009F5826" w:rsidRPr="00B75F70" w:rsidRDefault="009F5826" w:rsidP="00E53107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75F70">
        <w:rPr>
          <w:rFonts w:ascii="Verdana" w:hAnsi="Verdana"/>
          <w:color w:val="auto"/>
          <w:szCs w:val="20"/>
        </w:rPr>
        <w:t xml:space="preserve">Termin realizacji poszczególnych zamówień nie może być dłuższy niż </w:t>
      </w:r>
      <w:r w:rsidR="00751411" w:rsidRPr="00B75F70">
        <w:rPr>
          <w:rFonts w:ascii="Verdana" w:hAnsi="Verdana"/>
          <w:color w:val="auto"/>
          <w:szCs w:val="20"/>
        </w:rPr>
        <w:t>5</w:t>
      </w:r>
      <w:r w:rsidRPr="00B75F70">
        <w:rPr>
          <w:rFonts w:ascii="Verdana" w:hAnsi="Verdana"/>
          <w:color w:val="auto"/>
          <w:szCs w:val="20"/>
        </w:rPr>
        <w:t xml:space="preserve"> dni.</w:t>
      </w:r>
    </w:p>
    <w:p w14:paraId="3AF3D5B5" w14:textId="77777777" w:rsidR="009F5826" w:rsidRPr="00BE7260" w:rsidRDefault="009F5826" w:rsidP="00E53107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Butle zawierające gazy, muszą być czytelnie i prawidłowo oznaczone co do zawartości, zawory butli muszą być opieczętowane i zabezpieczone kołpakami lub pałąkami ochronnymi.</w:t>
      </w:r>
    </w:p>
    <w:p w14:paraId="375A5CC4" w14:textId="77777777" w:rsidR="009F5826" w:rsidRPr="00BE7260" w:rsidRDefault="009F5826" w:rsidP="00E53107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Do każdej dostawy na żądanie Zamawiającego, Wykonawca dołączy:</w:t>
      </w:r>
    </w:p>
    <w:p w14:paraId="20A5A724" w14:textId="77777777" w:rsidR="009F5826" w:rsidRPr="00BE7260" w:rsidRDefault="009F5826" w:rsidP="00E5310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certyfikat lub świadectwo kontroli czystości,</w:t>
      </w:r>
    </w:p>
    <w:p w14:paraId="0E09E50D" w14:textId="77777777" w:rsidR="009F5826" w:rsidRPr="00BE7260" w:rsidRDefault="009F5826" w:rsidP="009F5826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kartę charakterystyki,</w:t>
      </w:r>
    </w:p>
    <w:p w14:paraId="2CA4D673" w14:textId="77777777" w:rsidR="009F5826" w:rsidRPr="00BE7260" w:rsidRDefault="009F5826" w:rsidP="009F5826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hanging="361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 xml:space="preserve">warunki przechowywania oraz datę ważności produktu, </w:t>
      </w:r>
    </w:p>
    <w:p w14:paraId="4AC3D27E" w14:textId="77777777" w:rsidR="009F5826" w:rsidRPr="00BE7260" w:rsidRDefault="009F5826" w:rsidP="009F582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Zamawiający może odmówić przyjęcia dostawy gazów, w przypadku:</w:t>
      </w:r>
    </w:p>
    <w:p w14:paraId="556F0802" w14:textId="77777777" w:rsidR="009F5826" w:rsidRPr="00BE7260" w:rsidRDefault="009F5826" w:rsidP="009F5826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stwierdzenia rozbieżności pomiędzy zamawianymi a dostarczonymi gazami,</w:t>
      </w:r>
    </w:p>
    <w:p w14:paraId="1F932592" w14:textId="13D246E3" w:rsidR="009F5826" w:rsidRPr="00BE7260" w:rsidRDefault="009F5826" w:rsidP="009F5826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>uszkodzenia lub wady uniemożliwiającej użycie gazów</w:t>
      </w:r>
      <w:r w:rsidR="00B75F70">
        <w:rPr>
          <w:rFonts w:ascii="Verdana" w:hAnsi="Verdana"/>
          <w:color w:val="auto"/>
          <w:szCs w:val="20"/>
        </w:rPr>
        <w:t>.</w:t>
      </w:r>
    </w:p>
    <w:p w14:paraId="6B151AA4" w14:textId="42D6EE79" w:rsidR="009F5826" w:rsidRDefault="009F5826" w:rsidP="009F582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BE7260">
        <w:rPr>
          <w:rFonts w:ascii="Verdana" w:hAnsi="Verdana"/>
          <w:color w:val="auto"/>
          <w:szCs w:val="20"/>
        </w:rPr>
        <w:t xml:space="preserve">Ilości gazów wskazane w poniższej tabeli są ilościami szacunkowymi, służącymi do skalkulowania ceny oferty, w związku z tym Zamawiający zastrzega sobie prawo do niezrealizowania przedmiotu zamówienia w całości, a Wykonawcy nie przysługują </w:t>
      </w:r>
      <w:r w:rsidRPr="00BE7260">
        <w:rPr>
          <w:rFonts w:ascii="Verdana" w:hAnsi="Verdana"/>
          <w:color w:val="auto"/>
          <w:szCs w:val="20"/>
        </w:rPr>
        <w:lastRenderedPageBreak/>
        <w:t>roszczenia odszkodowawcze wobec Zamawiającego z tytułu rezygnacji z części zamówienia.</w:t>
      </w:r>
    </w:p>
    <w:p w14:paraId="1A7B92CC" w14:textId="48E4D072" w:rsidR="009F5826" w:rsidRPr="00E53107" w:rsidRDefault="00E53107" w:rsidP="00BE7260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rPr>
          <w:rFonts w:ascii="Verdana" w:hAnsi="Verdana"/>
          <w:color w:val="auto"/>
          <w:szCs w:val="20"/>
        </w:rPr>
      </w:pPr>
      <w:r w:rsidRPr="00E53107">
        <w:rPr>
          <w:rFonts w:ascii="Verdana" w:hAnsi="Verdana"/>
          <w:color w:val="auto"/>
          <w:szCs w:val="20"/>
        </w:rPr>
        <w:t>Gwarantowana ilość zamówienia, do której nabycia zobowiązany jest Zamawiający, została określona w tabeli nr</w:t>
      </w:r>
      <w:r>
        <w:rPr>
          <w:rFonts w:ascii="Verdana" w:hAnsi="Verdana"/>
          <w:color w:val="auto"/>
          <w:szCs w:val="20"/>
        </w:rPr>
        <w:t xml:space="preserve"> 3. </w:t>
      </w:r>
    </w:p>
    <w:p w14:paraId="598A236E" w14:textId="46842DC0" w:rsidR="009F5826" w:rsidRDefault="00687BBF" w:rsidP="00E53107">
      <w:pPr>
        <w:autoSpaceDE w:val="0"/>
        <w:autoSpaceDN w:val="0"/>
        <w:adjustRightInd w:val="0"/>
        <w:spacing w:after="0"/>
        <w:ind w:left="-567"/>
        <w:jc w:val="center"/>
        <w:rPr>
          <w:rFonts w:ascii="Verdana" w:eastAsia="Times New Roman" w:hAnsi="Verdana" w:cs="Calibri"/>
          <w:b/>
          <w:bCs/>
          <w:color w:val="000000"/>
          <w:szCs w:val="20"/>
          <w:u w:val="single"/>
          <w:lang w:eastAsia="pl-PL"/>
        </w:rPr>
      </w:pPr>
      <w:r w:rsidRPr="00E53107">
        <w:rPr>
          <w:rFonts w:ascii="Verdana" w:hAnsi="Verdana"/>
          <w:color w:val="auto"/>
          <w:szCs w:val="20"/>
          <w:u w:val="single"/>
        </w:rPr>
        <w:t>Tabela nr 3</w:t>
      </w:r>
    </w:p>
    <w:p w14:paraId="57DC010E" w14:textId="77777777" w:rsidR="00E53107" w:rsidRPr="00E53107" w:rsidRDefault="00E53107" w:rsidP="00E53107">
      <w:pPr>
        <w:autoSpaceDE w:val="0"/>
        <w:autoSpaceDN w:val="0"/>
        <w:adjustRightInd w:val="0"/>
        <w:spacing w:after="0"/>
        <w:ind w:left="-567"/>
        <w:jc w:val="center"/>
        <w:rPr>
          <w:rFonts w:ascii="Verdana" w:eastAsia="Times New Roman" w:hAnsi="Verdana" w:cs="Calibri"/>
          <w:b/>
          <w:bCs/>
          <w:color w:val="000000"/>
          <w:szCs w:val="20"/>
          <w:u w:val="single"/>
          <w:lang w:eastAsia="pl-PL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723"/>
        <w:gridCol w:w="681"/>
        <w:gridCol w:w="820"/>
        <w:gridCol w:w="1076"/>
        <w:gridCol w:w="835"/>
        <w:gridCol w:w="817"/>
        <w:gridCol w:w="1339"/>
      </w:tblGrid>
      <w:tr w:rsidR="004562F5" w:rsidRPr="00164EEB" w14:paraId="39846913" w14:textId="40E3CC78" w:rsidTr="004562F5">
        <w:trPr>
          <w:trHeight w:val="873"/>
          <w:jc w:val="center"/>
        </w:trPr>
        <w:tc>
          <w:tcPr>
            <w:tcW w:w="235" w:type="pct"/>
            <w:vMerge w:val="restart"/>
            <w:shd w:val="clear" w:color="000000" w:fill="DAEEF3"/>
            <w:vAlign w:val="center"/>
            <w:hideMark/>
          </w:tcPr>
          <w:p w14:paraId="01B4A482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#</w:t>
            </w:r>
          </w:p>
        </w:tc>
        <w:tc>
          <w:tcPr>
            <w:tcW w:w="1126" w:type="pct"/>
            <w:vMerge w:val="restart"/>
            <w:shd w:val="clear" w:color="000000" w:fill="DAEEF3"/>
            <w:vAlign w:val="center"/>
            <w:hideMark/>
          </w:tcPr>
          <w:p w14:paraId="0A17BCDD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gazu</w:t>
            </w:r>
          </w:p>
        </w:tc>
        <w:tc>
          <w:tcPr>
            <w:tcW w:w="445" w:type="pct"/>
            <w:vMerge w:val="restart"/>
            <w:shd w:val="clear" w:color="000000" w:fill="DAEEF3"/>
            <w:vAlign w:val="center"/>
            <w:hideMark/>
          </w:tcPr>
          <w:p w14:paraId="4BB50F27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Min. klasa czystości</w:t>
            </w:r>
          </w:p>
        </w:tc>
        <w:tc>
          <w:tcPr>
            <w:tcW w:w="536" w:type="pct"/>
            <w:vMerge w:val="restart"/>
            <w:shd w:val="clear" w:color="000000" w:fill="DAEEF3"/>
            <w:vAlign w:val="center"/>
            <w:hideMark/>
          </w:tcPr>
          <w:p w14:paraId="7C1323B8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Skład % i tolerancja</w:t>
            </w:r>
          </w:p>
        </w:tc>
        <w:tc>
          <w:tcPr>
            <w:tcW w:w="703" w:type="pct"/>
            <w:vMerge w:val="restart"/>
            <w:shd w:val="clear" w:color="000000" w:fill="DAEEF3"/>
            <w:vAlign w:val="center"/>
            <w:hideMark/>
          </w:tcPr>
          <w:p w14:paraId="054E5597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Pojemność wodna butli [l]</w:t>
            </w:r>
          </w:p>
        </w:tc>
        <w:tc>
          <w:tcPr>
            <w:tcW w:w="545" w:type="pct"/>
            <w:vMerge w:val="restart"/>
            <w:shd w:val="clear" w:color="000000" w:fill="DAEEF3"/>
            <w:vAlign w:val="center"/>
            <w:hideMark/>
          </w:tcPr>
          <w:p w14:paraId="29362C31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Nominalne ciśnienie gazu +/-5% [bar]</w:t>
            </w:r>
          </w:p>
        </w:tc>
        <w:tc>
          <w:tcPr>
            <w:tcW w:w="534" w:type="pct"/>
            <w:vMerge w:val="restart"/>
            <w:shd w:val="clear" w:color="000000" w:fill="DAEEF3"/>
            <w:vAlign w:val="center"/>
            <w:hideMark/>
          </w:tcPr>
          <w:p w14:paraId="1E4A1F55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Całkowita liczba butli</w:t>
            </w:r>
          </w:p>
          <w:p w14:paraId="1CA0B6F4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[</w:t>
            </w:r>
            <w:proofErr w:type="spellStart"/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szt</w:t>
            </w:r>
            <w:proofErr w:type="spellEnd"/>
            <w:r w:rsidRPr="00164EE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]</w:t>
            </w:r>
          </w:p>
          <w:p w14:paraId="5C977585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6" w:type="pct"/>
            <w:shd w:val="clear" w:color="000000" w:fill="DAEEF3"/>
          </w:tcPr>
          <w:p w14:paraId="7E27DFD2" w14:textId="2929AE53" w:rsidR="004562F5" w:rsidRPr="004562F5" w:rsidRDefault="004562F5" w:rsidP="0045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2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Gwarantowana ilość zamówienia</w:t>
            </w:r>
          </w:p>
        </w:tc>
      </w:tr>
      <w:tr w:rsidR="004562F5" w:rsidRPr="00164EEB" w14:paraId="0CC13CBD" w14:textId="5AC27F63" w:rsidTr="004562F5">
        <w:trPr>
          <w:trHeight w:val="422"/>
          <w:jc w:val="center"/>
        </w:trPr>
        <w:tc>
          <w:tcPr>
            <w:tcW w:w="235" w:type="pct"/>
            <w:vMerge/>
            <w:vAlign w:val="center"/>
            <w:hideMark/>
          </w:tcPr>
          <w:p w14:paraId="27BFDE1D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6" w:type="pct"/>
            <w:vMerge/>
            <w:vAlign w:val="center"/>
            <w:hideMark/>
          </w:tcPr>
          <w:p w14:paraId="06B8BAB5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14:paraId="77DF5FC2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14:paraId="4F69838C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14:paraId="1DE86542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14:paraId="77814ED1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4" w:type="pct"/>
            <w:vMerge/>
            <w:shd w:val="clear" w:color="000000" w:fill="DAEEF3"/>
            <w:vAlign w:val="center"/>
            <w:hideMark/>
          </w:tcPr>
          <w:p w14:paraId="36B9B0D2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76" w:type="pct"/>
            <w:shd w:val="clear" w:color="000000" w:fill="DAEEF3"/>
          </w:tcPr>
          <w:p w14:paraId="729DDBCB" w14:textId="5B49EF2F" w:rsidR="004562F5" w:rsidRPr="004562F5" w:rsidRDefault="004562F5" w:rsidP="0045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562F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[sztuka]</w:t>
            </w:r>
          </w:p>
        </w:tc>
      </w:tr>
      <w:tr w:rsidR="004562F5" w:rsidRPr="00F55DD0" w14:paraId="1393D2A4" w14:textId="2D05EAFD" w:rsidTr="004562F5">
        <w:trPr>
          <w:trHeight w:val="210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B65739A" w14:textId="42751568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3E10BDDA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hel (He) z pojemników typu MINICAN  przyłączanych podłączeniami </w:t>
            </w:r>
            <w:proofErr w:type="spellStart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Swagelock</w:t>
            </w:r>
            <w:proofErr w:type="spellEnd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do systemu UHV (przyłącze gwint zewnętrzny 7,16 "-28 UNEF)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2350250C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N 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4A9F076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67AB410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C5A9171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398A8EC4" w14:textId="77777777" w:rsidR="004562F5" w:rsidRPr="00F55DD0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76" w:type="pct"/>
            <w:vAlign w:val="center"/>
          </w:tcPr>
          <w:p w14:paraId="5714C9A5" w14:textId="3E69B272" w:rsidR="004562F5" w:rsidRPr="00F55DD0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</w:t>
            </w:r>
          </w:p>
        </w:tc>
      </w:tr>
      <w:tr w:rsidR="004562F5" w:rsidRPr="00F55DD0" w14:paraId="08DC1811" w14:textId="5388A1B2" w:rsidTr="004562F5">
        <w:trPr>
          <w:trHeight w:val="210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B9F8BF0" w14:textId="492EDC26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12C866F5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Azot</w:t>
            </w: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(</w:t>
            </w: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N</w:t>
            </w: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2) z pojemników typu MINICAN przyłączanych podłączeniami </w:t>
            </w:r>
            <w:proofErr w:type="spellStart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Swagelock</w:t>
            </w:r>
            <w:proofErr w:type="spellEnd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do systemu UHV (Gwint zewnętrzny 7,16 "-28 UNEF)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2D2286A4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Min. N 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0941FEA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D9921C8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6B1E454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119128EF" w14:textId="77777777" w:rsidR="004562F5" w:rsidRPr="00F55DD0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76" w:type="pct"/>
            <w:vAlign w:val="center"/>
          </w:tcPr>
          <w:p w14:paraId="3BB012F0" w14:textId="77EF871E" w:rsidR="004562F5" w:rsidRPr="00F55DD0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</w:t>
            </w:r>
          </w:p>
        </w:tc>
      </w:tr>
      <w:tr w:rsidR="004562F5" w:rsidRPr="00F55DD0" w14:paraId="35A961B7" w14:textId="6CD362E4" w:rsidTr="004562F5">
        <w:trPr>
          <w:trHeight w:val="210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78C676B" w14:textId="5055C075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60685BB8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Dwutlenek węgla (CO2) z pojemników typu  przyłączanych podłączeniami </w:t>
            </w:r>
            <w:proofErr w:type="spellStart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Swagelock</w:t>
            </w:r>
            <w:proofErr w:type="spellEnd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do systemu UHV  (Gwint zewnętrzny 7,16 "-28 UNEF)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1E9398C2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N 4,5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F580812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</w:t>
            </w:r>
            <w:r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0F3A59DB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C95ECB1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2EA61CBE" w14:textId="77777777" w:rsidR="004562F5" w:rsidRPr="00F55DD0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76" w:type="pct"/>
            <w:vAlign w:val="center"/>
          </w:tcPr>
          <w:p w14:paraId="0485BFA4" w14:textId="3B1F8395" w:rsidR="004562F5" w:rsidRPr="00F55DD0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</w:t>
            </w:r>
          </w:p>
        </w:tc>
      </w:tr>
      <w:tr w:rsidR="004562F5" w:rsidRPr="00F55DD0" w14:paraId="4A8C72C5" w14:textId="1A159EF8" w:rsidTr="004562F5">
        <w:trPr>
          <w:trHeight w:val="210"/>
          <w:jc w:val="center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C96811B" w14:textId="76BE9912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44E3D7C8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tlen (O2) z pojemników typu MINICAN przyłączanych podłączeniami </w:t>
            </w:r>
            <w:proofErr w:type="spellStart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Swagelock</w:t>
            </w:r>
            <w:proofErr w:type="spellEnd"/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 xml:space="preserve"> do systemu UHV  (Gwint zewnętrzny 7,16 "-28 UNEF)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73D9DE82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Min. N 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83A0CAD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99,9999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6050E9B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B0E2E44" w14:textId="7777777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6A11DE5D" w14:textId="77777777" w:rsidR="004562F5" w:rsidRPr="00F55DD0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 w:rsidRPr="00F55DD0"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76" w:type="pct"/>
            <w:vAlign w:val="center"/>
          </w:tcPr>
          <w:p w14:paraId="4A803FE6" w14:textId="4307C45E" w:rsidR="004562F5" w:rsidRPr="00F55DD0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pl-PL"/>
              </w:rPr>
              <w:t>2</w:t>
            </w:r>
          </w:p>
        </w:tc>
      </w:tr>
      <w:tr w:rsidR="004562F5" w:rsidRPr="00164EEB" w14:paraId="622F45C0" w14:textId="3520300D" w:rsidTr="004562F5">
        <w:trPr>
          <w:trHeight w:val="38"/>
          <w:jc w:val="center"/>
        </w:trPr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12CA0C5D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356" w:type="pct"/>
            <w:gridSpan w:val="5"/>
            <w:shd w:val="clear" w:color="auto" w:fill="auto"/>
            <w:vAlign w:val="center"/>
            <w:hideMark/>
          </w:tcPr>
          <w:p w14:paraId="6C48FB10" w14:textId="77777777" w:rsidR="004562F5" w:rsidRPr="00164EEB" w:rsidRDefault="004562F5" w:rsidP="002F2B09">
            <w:pPr>
              <w:spacing w:after="0" w:line="240" w:lineRule="auto"/>
              <w:ind w:firstLineChars="300" w:firstLine="432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>Opłata ADR za jedną dostawę [PLN netto]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6D48641" w14:textId="01A9CBA8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dostawy po 8 butli</w:t>
            </w:r>
          </w:p>
        </w:tc>
        <w:tc>
          <w:tcPr>
            <w:tcW w:w="876" w:type="pct"/>
          </w:tcPr>
          <w:p w14:paraId="2EE01FDE" w14:textId="77777777" w:rsidR="004562F5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4562F5" w:rsidRPr="00164EEB" w14:paraId="30E10BE1" w14:textId="67334384" w:rsidTr="004562F5">
        <w:trPr>
          <w:trHeight w:val="38"/>
          <w:jc w:val="center"/>
        </w:trPr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4A93C44B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356" w:type="pct"/>
            <w:gridSpan w:val="5"/>
            <w:shd w:val="clear" w:color="auto" w:fill="auto"/>
            <w:vAlign w:val="center"/>
            <w:hideMark/>
          </w:tcPr>
          <w:p w14:paraId="21DE6084" w14:textId="77777777" w:rsidR="004562F5" w:rsidRPr="00164EEB" w:rsidRDefault="004562F5" w:rsidP="002F2B09">
            <w:pPr>
              <w:spacing w:after="0" w:line="240" w:lineRule="auto"/>
              <w:ind w:firstLineChars="300" w:firstLine="432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>Opłata drogowa za butle w jednej  dostawie [PLN netto]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B2977AD" w14:textId="2EE2E679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dostawy po 8 butli</w:t>
            </w:r>
          </w:p>
        </w:tc>
        <w:tc>
          <w:tcPr>
            <w:tcW w:w="876" w:type="pct"/>
          </w:tcPr>
          <w:p w14:paraId="34B1FDD0" w14:textId="77777777" w:rsidR="004562F5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4562F5" w:rsidRPr="00164EEB" w14:paraId="267339C6" w14:textId="2B62ECC1" w:rsidTr="004562F5">
        <w:trPr>
          <w:trHeight w:val="38"/>
          <w:jc w:val="center"/>
        </w:trPr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44917D19" w14:textId="77777777" w:rsidR="004562F5" w:rsidRPr="00164EEB" w:rsidRDefault="004562F5" w:rsidP="002F2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356" w:type="pct"/>
            <w:gridSpan w:val="5"/>
            <w:shd w:val="clear" w:color="auto" w:fill="auto"/>
            <w:vAlign w:val="center"/>
            <w:hideMark/>
          </w:tcPr>
          <w:p w14:paraId="1C78F111" w14:textId="77777777" w:rsidR="004562F5" w:rsidRPr="00164EEB" w:rsidRDefault="004562F5" w:rsidP="002F2B09">
            <w:pPr>
              <w:spacing w:after="0" w:line="240" w:lineRule="auto"/>
              <w:ind w:firstLineChars="300" w:firstLine="432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64EEB">
              <w:rPr>
                <w:rFonts w:ascii="Calibri" w:eastAsia="Times New Roman" w:hAnsi="Calibri"/>
                <w:color w:val="000000"/>
                <w:sz w:val="14"/>
                <w:szCs w:val="14"/>
                <w:lang w:eastAsia="pl-PL"/>
              </w:rPr>
              <w:t>Koszt transportu [PLN netto]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6C4C981" w14:textId="51B080A7" w:rsidR="004562F5" w:rsidRPr="00164EEB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 dostawy</w:t>
            </w:r>
          </w:p>
        </w:tc>
        <w:tc>
          <w:tcPr>
            <w:tcW w:w="876" w:type="pct"/>
          </w:tcPr>
          <w:p w14:paraId="0D2179F0" w14:textId="77777777" w:rsidR="004562F5" w:rsidRDefault="004562F5" w:rsidP="002F2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1807E3A3" w14:textId="77777777" w:rsidR="006E09B1" w:rsidRPr="001E46C9" w:rsidRDefault="006E09B1" w:rsidP="00BE7260">
      <w:pPr>
        <w:rPr>
          <w:rFonts w:ascii="Calibri" w:hAnsi="Calibri"/>
          <w:color w:val="auto"/>
        </w:rPr>
      </w:pPr>
    </w:p>
    <w:p w14:paraId="0C42359D" w14:textId="77777777" w:rsidR="00BE7260" w:rsidRPr="001E46C9" w:rsidRDefault="00BE7260" w:rsidP="00BE7260"/>
    <w:p w14:paraId="630F7105" w14:textId="77777777" w:rsidR="00ED7972" w:rsidRPr="00BE7260" w:rsidRDefault="00ED7972" w:rsidP="00BE7260"/>
    <w:sectPr w:rsidR="00ED7972" w:rsidRPr="00BE7260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7C26" w14:textId="77777777" w:rsidR="00DF1BA8" w:rsidRDefault="00DF1BA8" w:rsidP="006747BD">
      <w:pPr>
        <w:spacing w:after="0" w:line="240" w:lineRule="auto"/>
      </w:pPr>
      <w:r>
        <w:separator/>
      </w:r>
    </w:p>
  </w:endnote>
  <w:endnote w:type="continuationSeparator" w:id="0">
    <w:p w14:paraId="4C56997A" w14:textId="77777777" w:rsidR="00DF1BA8" w:rsidRDefault="00DF1BA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7CF7AFD" w14:textId="77777777" w:rsidR="004F5131" w:rsidRDefault="004F5131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54B1C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54B1C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AE3272" w14:textId="77777777" w:rsidR="004F5131" w:rsidRDefault="004F513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81A003" wp14:editId="52E4807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321F661" wp14:editId="68F5BF3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64CF8" w14:textId="77777777" w:rsidR="004F5131" w:rsidRDefault="004F5131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663A10E" w14:textId="77777777" w:rsidR="004F5131" w:rsidRDefault="004F5131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726838E" w14:textId="77777777" w:rsidR="004F5131" w:rsidRPr="004739A1" w:rsidRDefault="004F5131" w:rsidP="00A4666C">
                          <w:pPr>
                            <w:pStyle w:val="LukStopka-adres"/>
                          </w:pPr>
                          <w:r w:rsidRPr="004739A1">
                            <w:t>E-mail biuro@port.lukasiewicz.gov.pl | NIP: 894 314 05 23, REGON: 020671635</w:t>
                          </w:r>
                        </w:p>
                        <w:p w14:paraId="4B91C6F6" w14:textId="77777777" w:rsidR="004F5131" w:rsidRDefault="004F5131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8AA62E" w14:textId="77777777" w:rsidR="004F5131" w:rsidRPr="00ED7972" w:rsidRDefault="004F5131" w:rsidP="006F645A">
                          <w:pPr>
                            <w:pStyle w:val="LukStopka-adres"/>
                          </w:pPr>
                          <w:r>
                            <w:t>Nr KRS: 00008505580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1F6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6264CF8" w14:textId="77777777" w:rsidR="004F5131" w:rsidRDefault="004F5131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663A10E" w14:textId="77777777" w:rsidR="004F5131" w:rsidRDefault="004F5131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726838E" w14:textId="77777777" w:rsidR="004F5131" w:rsidRPr="004739A1" w:rsidRDefault="004F5131" w:rsidP="00A4666C">
                    <w:pPr>
                      <w:pStyle w:val="LukStopka-adres"/>
                    </w:pPr>
                    <w:r w:rsidRPr="004739A1">
                      <w:t>E-mail biuro@port.lukasiewicz.gov.pl | NIP: 894 314 05 23, REGON: 020671635</w:t>
                    </w:r>
                  </w:p>
                  <w:p w14:paraId="4B91C6F6" w14:textId="77777777" w:rsidR="004F5131" w:rsidRDefault="004F5131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8AA62E" w14:textId="77777777" w:rsidR="004F5131" w:rsidRPr="00ED7972" w:rsidRDefault="004F5131" w:rsidP="006F645A">
                    <w:pPr>
                      <w:pStyle w:val="LukStopka-adres"/>
                    </w:pPr>
                    <w:r>
                      <w:t>Nr KRS: 00008505580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D686C7" w14:textId="77777777" w:rsidR="004F5131" w:rsidRPr="00D40690" w:rsidRDefault="004F5131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80D7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80D7B">
              <w:rPr>
                <w:noProof/>
              </w:rPr>
              <w:t>8</w:t>
            </w:r>
            <w:r w:rsidRPr="00D40690">
              <w:fldChar w:fldCharType="end"/>
            </w:r>
          </w:p>
        </w:sdtContent>
      </w:sdt>
    </w:sdtContent>
  </w:sdt>
  <w:p w14:paraId="78FD30EB" w14:textId="77777777" w:rsidR="004F5131" w:rsidRPr="00D06D36" w:rsidRDefault="004F5131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2D9CBEC" wp14:editId="1870F3C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045DBDC" wp14:editId="53105F5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6C511" w14:textId="77777777" w:rsidR="004F5131" w:rsidRDefault="004F5131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582F045" w14:textId="77777777" w:rsidR="004F5131" w:rsidRDefault="004F5131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B4871C4" w14:textId="77777777" w:rsidR="004F5131" w:rsidRPr="004739A1" w:rsidRDefault="004F5131" w:rsidP="00DA52A1">
                          <w:pPr>
                            <w:pStyle w:val="LukStopka-adres"/>
                          </w:pPr>
                          <w:r w:rsidRPr="004739A1">
                            <w:t>E-mail: biuro@port.lukasiewicz.gov.pl | NIP: 894 314 05 23, REGON: 020671635</w:t>
                          </w:r>
                        </w:p>
                        <w:p w14:paraId="654138DA" w14:textId="77777777" w:rsidR="004F5131" w:rsidRDefault="004F5131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22EFC6F" w14:textId="77777777" w:rsidR="004F5131" w:rsidRPr="00ED7972" w:rsidRDefault="004F5131" w:rsidP="00ED7972">
                          <w:pPr>
                            <w:pStyle w:val="LukStopka-adres"/>
                          </w:pPr>
                          <w:r>
                            <w:t>Nr KRS: 00008505580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5DB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5C6C511" w14:textId="77777777" w:rsidR="004F5131" w:rsidRDefault="004F5131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582F045" w14:textId="77777777" w:rsidR="004F5131" w:rsidRDefault="004F5131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B4871C4" w14:textId="77777777" w:rsidR="004F5131" w:rsidRPr="004739A1" w:rsidRDefault="004F5131" w:rsidP="00DA52A1">
                    <w:pPr>
                      <w:pStyle w:val="LukStopka-adres"/>
                    </w:pPr>
                    <w:r w:rsidRPr="004739A1">
                      <w:t>E-mail: biuro@port.lukasiewicz.gov.pl | NIP: 894 314 05 23, REGON: 020671635</w:t>
                    </w:r>
                  </w:p>
                  <w:p w14:paraId="654138DA" w14:textId="77777777" w:rsidR="004F5131" w:rsidRDefault="004F5131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22EFC6F" w14:textId="77777777" w:rsidR="004F5131" w:rsidRPr="00ED7972" w:rsidRDefault="004F5131" w:rsidP="00ED7972">
                    <w:pPr>
                      <w:pStyle w:val="LukStopka-adres"/>
                    </w:pPr>
                    <w:r>
                      <w:t>Nr KRS: 00008505580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8BB1" w14:textId="77777777" w:rsidR="00DF1BA8" w:rsidRDefault="00DF1BA8" w:rsidP="006747BD">
      <w:pPr>
        <w:spacing w:after="0" w:line="240" w:lineRule="auto"/>
      </w:pPr>
      <w:r>
        <w:separator/>
      </w:r>
    </w:p>
  </w:footnote>
  <w:footnote w:type="continuationSeparator" w:id="0">
    <w:p w14:paraId="4A4D20DD" w14:textId="77777777" w:rsidR="00DF1BA8" w:rsidRDefault="00DF1BA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B051" w14:textId="77777777" w:rsidR="004F5131" w:rsidRDefault="004F5131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D9C3EBD" wp14:editId="1E1FDD83">
          <wp:simplePos x="0" y="0"/>
          <wp:positionH relativeFrom="column">
            <wp:posOffset>-1079322</wp:posOffset>
          </wp:positionH>
          <wp:positionV relativeFrom="paragraph">
            <wp:posOffset>-28575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CCBF" w14:textId="77777777" w:rsidR="004F5131" w:rsidRPr="00DA52A1" w:rsidRDefault="004F5131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6B5112C" wp14:editId="5B60924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63A44"/>
    <w:multiLevelType w:val="hybridMultilevel"/>
    <w:tmpl w:val="EB5A5A60"/>
    <w:lvl w:ilvl="0" w:tplc="40686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ED9"/>
    <w:multiLevelType w:val="multilevel"/>
    <w:tmpl w:val="91F4A30A"/>
    <w:styleLink w:val="List8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" w15:restartNumberingAfterBreak="0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4" w15:restartNumberingAfterBreak="0">
    <w:nsid w:val="0E602598"/>
    <w:multiLevelType w:val="hybridMultilevel"/>
    <w:tmpl w:val="CCF68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18AD"/>
    <w:multiLevelType w:val="hybridMultilevel"/>
    <w:tmpl w:val="B1766F1C"/>
    <w:lvl w:ilvl="0" w:tplc="FFFFFFF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DC2"/>
    <w:multiLevelType w:val="hybridMultilevel"/>
    <w:tmpl w:val="0ACA5C14"/>
    <w:name w:val="WW8Num42"/>
    <w:lvl w:ilvl="0" w:tplc="764A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707EE"/>
    <w:multiLevelType w:val="hybridMultilevel"/>
    <w:tmpl w:val="EADCB1B8"/>
    <w:lvl w:ilvl="0" w:tplc="41A6D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0" w15:restartNumberingAfterBreak="0">
    <w:nsid w:val="1EED202F"/>
    <w:multiLevelType w:val="hybridMultilevel"/>
    <w:tmpl w:val="CAA6D118"/>
    <w:lvl w:ilvl="0" w:tplc="3FF644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2" w15:restartNumberingAfterBreak="0">
    <w:nsid w:val="25BF4757"/>
    <w:multiLevelType w:val="hybridMultilevel"/>
    <w:tmpl w:val="5972015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4" w15:restartNumberingAfterBreak="0">
    <w:nsid w:val="2A82091C"/>
    <w:multiLevelType w:val="hybridMultilevel"/>
    <w:tmpl w:val="71D8CE00"/>
    <w:lvl w:ilvl="0" w:tplc="E7E036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452B"/>
    <w:multiLevelType w:val="multilevel"/>
    <w:tmpl w:val="794A9422"/>
    <w:styleLink w:val="List7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6" w15:restartNumberingAfterBreak="0">
    <w:nsid w:val="2E426907"/>
    <w:multiLevelType w:val="hybridMultilevel"/>
    <w:tmpl w:val="FF203C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8" w15:restartNumberingAfterBreak="0">
    <w:nsid w:val="3DFE0466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8520D"/>
    <w:multiLevelType w:val="multilevel"/>
    <w:tmpl w:val="F0208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E908FB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2" w15:restartNumberingAfterBreak="0">
    <w:nsid w:val="4FAA74DE"/>
    <w:multiLevelType w:val="hybridMultilevel"/>
    <w:tmpl w:val="672A24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9C2467"/>
    <w:multiLevelType w:val="hybridMultilevel"/>
    <w:tmpl w:val="59E8A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F6432"/>
    <w:multiLevelType w:val="multilevel"/>
    <w:tmpl w:val="F9D29B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A52EE3"/>
    <w:multiLevelType w:val="multilevel"/>
    <w:tmpl w:val="D22C6F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A64B13"/>
    <w:multiLevelType w:val="hybridMultilevel"/>
    <w:tmpl w:val="C0CE4D6E"/>
    <w:lvl w:ilvl="0" w:tplc="1DEC6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 w15:restartNumberingAfterBreak="0">
    <w:nsid w:val="5BB16334"/>
    <w:multiLevelType w:val="multilevel"/>
    <w:tmpl w:val="F73C4356"/>
    <w:styleLink w:val="List12"/>
    <w:lvl w:ilvl="0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3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6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</w:abstractNum>
  <w:abstractNum w:abstractNumId="29" w15:restartNumberingAfterBreak="0">
    <w:nsid w:val="64BA0E18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E0A16"/>
    <w:multiLevelType w:val="hybridMultilevel"/>
    <w:tmpl w:val="2D022930"/>
    <w:lvl w:ilvl="0" w:tplc="C538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648E7"/>
    <w:multiLevelType w:val="hybridMultilevel"/>
    <w:tmpl w:val="DA929C76"/>
    <w:lvl w:ilvl="0" w:tplc="263645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194839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C7E44"/>
    <w:multiLevelType w:val="multilevel"/>
    <w:tmpl w:val="9E98C666"/>
    <w:styleLink w:val="List1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34" w15:restartNumberingAfterBreak="0">
    <w:nsid w:val="72823076"/>
    <w:multiLevelType w:val="hybridMultilevel"/>
    <w:tmpl w:val="4028CB72"/>
    <w:lvl w:ilvl="0" w:tplc="6A5843E8">
      <w:start w:val="1"/>
      <w:numFmt w:val="decimal"/>
      <w:pStyle w:val="Tytunagwka"/>
      <w:lvlText w:val="%1."/>
      <w:lvlJc w:val="left"/>
      <w:pPr>
        <w:ind w:left="502" w:hanging="360"/>
      </w:pPr>
      <w:rPr>
        <w:rFonts w:hint="default"/>
        <w:b/>
        <w:lang w:val="pl-PL"/>
      </w:rPr>
    </w:lvl>
    <w:lvl w:ilvl="1" w:tplc="5CD02470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  <w:b w:val="0"/>
        <w:color w:val="auto"/>
      </w:rPr>
    </w:lvl>
    <w:lvl w:ilvl="2" w:tplc="7A6CDE7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3AE8374">
      <w:start w:val="1"/>
      <w:numFmt w:val="upperRoman"/>
      <w:lvlText w:val="%5."/>
      <w:lvlJc w:val="righ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6" w15:restartNumberingAfterBreak="0">
    <w:nsid w:val="7EED29D2"/>
    <w:multiLevelType w:val="hybridMultilevel"/>
    <w:tmpl w:val="6742EFA0"/>
    <w:lvl w:ilvl="0" w:tplc="8162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9"/>
  </w:num>
  <w:num w:numId="5">
    <w:abstractNumId w:val="13"/>
  </w:num>
  <w:num w:numId="6">
    <w:abstractNumId w:val="28"/>
  </w:num>
  <w:num w:numId="7">
    <w:abstractNumId w:val="33"/>
  </w:num>
  <w:num w:numId="8">
    <w:abstractNumId w:val="27"/>
  </w:num>
  <w:num w:numId="9">
    <w:abstractNumId w:val="35"/>
  </w:num>
  <w:num w:numId="10">
    <w:abstractNumId w:val="3"/>
  </w:num>
  <w:num w:numId="11">
    <w:abstractNumId w:val="11"/>
  </w:num>
  <w:num w:numId="12">
    <w:abstractNumId w:val="15"/>
  </w:num>
  <w:num w:numId="13">
    <w:abstractNumId w:val="2"/>
  </w:num>
  <w:num w:numId="14">
    <w:abstractNumId w:val="6"/>
  </w:num>
  <w:num w:numId="15">
    <w:abstractNumId w:val="30"/>
  </w:num>
  <w:num w:numId="16">
    <w:abstractNumId w:val="14"/>
  </w:num>
  <w:num w:numId="17">
    <w:abstractNumId w:val="26"/>
  </w:num>
  <w:num w:numId="18">
    <w:abstractNumId w:val="36"/>
  </w:num>
  <w:num w:numId="19">
    <w:abstractNumId w:val="1"/>
  </w:num>
  <w:num w:numId="20">
    <w:abstractNumId w:val="8"/>
  </w:num>
  <w:num w:numId="21">
    <w:abstractNumId w:val="4"/>
  </w:num>
  <w:num w:numId="22">
    <w:abstractNumId w:val="31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34"/>
  </w:num>
  <w:num w:numId="28">
    <w:abstractNumId w:val="7"/>
  </w:num>
  <w:num w:numId="29">
    <w:abstractNumId w:val="19"/>
  </w:num>
  <w:num w:numId="30">
    <w:abstractNumId w:val="10"/>
  </w:num>
  <w:num w:numId="31">
    <w:abstractNumId w:val="32"/>
  </w:num>
  <w:num w:numId="32">
    <w:abstractNumId w:val="12"/>
  </w:num>
  <w:num w:numId="33">
    <w:abstractNumId w:val="16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9"/>
  </w:num>
  <w:num w:numId="3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2D58"/>
    <w:rsid w:val="00013E06"/>
    <w:rsid w:val="000258E9"/>
    <w:rsid w:val="00031CB3"/>
    <w:rsid w:val="000334FA"/>
    <w:rsid w:val="00053159"/>
    <w:rsid w:val="00054B1C"/>
    <w:rsid w:val="00062466"/>
    <w:rsid w:val="00070438"/>
    <w:rsid w:val="00077647"/>
    <w:rsid w:val="0009016B"/>
    <w:rsid w:val="00092076"/>
    <w:rsid w:val="000A3408"/>
    <w:rsid w:val="000B7977"/>
    <w:rsid w:val="000B79AF"/>
    <w:rsid w:val="000C3457"/>
    <w:rsid w:val="000D39FA"/>
    <w:rsid w:val="000D648F"/>
    <w:rsid w:val="000E5879"/>
    <w:rsid w:val="000F573A"/>
    <w:rsid w:val="00107F86"/>
    <w:rsid w:val="00127FAE"/>
    <w:rsid w:val="001323CC"/>
    <w:rsid w:val="00134929"/>
    <w:rsid w:val="00134CD5"/>
    <w:rsid w:val="001418FB"/>
    <w:rsid w:val="00164656"/>
    <w:rsid w:val="00177E77"/>
    <w:rsid w:val="001867CC"/>
    <w:rsid w:val="001933A1"/>
    <w:rsid w:val="00193865"/>
    <w:rsid w:val="00196619"/>
    <w:rsid w:val="001A0BD2"/>
    <w:rsid w:val="001B4DA5"/>
    <w:rsid w:val="001C468B"/>
    <w:rsid w:val="001E1AEF"/>
    <w:rsid w:val="00205136"/>
    <w:rsid w:val="002139E7"/>
    <w:rsid w:val="00217C7D"/>
    <w:rsid w:val="00231524"/>
    <w:rsid w:val="002528A5"/>
    <w:rsid w:val="00285036"/>
    <w:rsid w:val="002C2450"/>
    <w:rsid w:val="002C69C8"/>
    <w:rsid w:val="002D48BE"/>
    <w:rsid w:val="002E2D55"/>
    <w:rsid w:val="002E6F7D"/>
    <w:rsid w:val="002F0EF4"/>
    <w:rsid w:val="002F4540"/>
    <w:rsid w:val="0031171D"/>
    <w:rsid w:val="00335F9F"/>
    <w:rsid w:val="00341D00"/>
    <w:rsid w:val="00342652"/>
    <w:rsid w:val="00346C00"/>
    <w:rsid w:val="00354A18"/>
    <w:rsid w:val="003559FD"/>
    <w:rsid w:val="0036722D"/>
    <w:rsid w:val="003713DC"/>
    <w:rsid w:val="00381891"/>
    <w:rsid w:val="003C3476"/>
    <w:rsid w:val="003D08ED"/>
    <w:rsid w:val="003F4BA3"/>
    <w:rsid w:val="00402EF9"/>
    <w:rsid w:val="004076E1"/>
    <w:rsid w:val="00413829"/>
    <w:rsid w:val="004142BE"/>
    <w:rsid w:val="00423864"/>
    <w:rsid w:val="00433D5E"/>
    <w:rsid w:val="00434E5D"/>
    <w:rsid w:val="004378EF"/>
    <w:rsid w:val="004562F5"/>
    <w:rsid w:val="00460A07"/>
    <w:rsid w:val="004739A1"/>
    <w:rsid w:val="00473E1D"/>
    <w:rsid w:val="004762E2"/>
    <w:rsid w:val="00492F84"/>
    <w:rsid w:val="004B2BA2"/>
    <w:rsid w:val="004C2EA3"/>
    <w:rsid w:val="004D45B6"/>
    <w:rsid w:val="004D53EB"/>
    <w:rsid w:val="004F2A28"/>
    <w:rsid w:val="004F5131"/>
    <w:rsid w:val="004F5805"/>
    <w:rsid w:val="0052511B"/>
    <w:rsid w:val="00526CDD"/>
    <w:rsid w:val="0053322E"/>
    <w:rsid w:val="00577C62"/>
    <w:rsid w:val="00584319"/>
    <w:rsid w:val="00584843"/>
    <w:rsid w:val="00594A5A"/>
    <w:rsid w:val="005969F8"/>
    <w:rsid w:val="005B2F7A"/>
    <w:rsid w:val="005C6C7E"/>
    <w:rsid w:val="005C78D7"/>
    <w:rsid w:val="005D102F"/>
    <w:rsid w:val="005D1495"/>
    <w:rsid w:val="005D3315"/>
    <w:rsid w:val="00601E54"/>
    <w:rsid w:val="00605C14"/>
    <w:rsid w:val="00617256"/>
    <w:rsid w:val="00623E41"/>
    <w:rsid w:val="00643DA5"/>
    <w:rsid w:val="00647039"/>
    <w:rsid w:val="00671C23"/>
    <w:rsid w:val="006747BD"/>
    <w:rsid w:val="006775B3"/>
    <w:rsid w:val="00687BBF"/>
    <w:rsid w:val="006919BD"/>
    <w:rsid w:val="006A7899"/>
    <w:rsid w:val="006B3B4A"/>
    <w:rsid w:val="006B5F9F"/>
    <w:rsid w:val="006C21A5"/>
    <w:rsid w:val="006D4837"/>
    <w:rsid w:val="006D6DE5"/>
    <w:rsid w:val="006E09B1"/>
    <w:rsid w:val="006E5990"/>
    <w:rsid w:val="006F2CD9"/>
    <w:rsid w:val="006F3177"/>
    <w:rsid w:val="006F449D"/>
    <w:rsid w:val="006F645A"/>
    <w:rsid w:val="00701234"/>
    <w:rsid w:val="0072065D"/>
    <w:rsid w:val="00726852"/>
    <w:rsid w:val="00734382"/>
    <w:rsid w:val="00745FFD"/>
    <w:rsid w:val="00751411"/>
    <w:rsid w:val="00752202"/>
    <w:rsid w:val="007676CE"/>
    <w:rsid w:val="007704A5"/>
    <w:rsid w:val="00773C80"/>
    <w:rsid w:val="007901CA"/>
    <w:rsid w:val="00791B4E"/>
    <w:rsid w:val="007936F3"/>
    <w:rsid w:val="007A2BA9"/>
    <w:rsid w:val="007B16BF"/>
    <w:rsid w:val="00805DF6"/>
    <w:rsid w:val="008062F8"/>
    <w:rsid w:val="00821F16"/>
    <w:rsid w:val="0083035F"/>
    <w:rsid w:val="0083614E"/>
    <w:rsid w:val="008368C0"/>
    <w:rsid w:val="0084396A"/>
    <w:rsid w:val="00844601"/>
    <w:rsid w:val="00854B7B"/>
    <w:rsid w:val="0086209F"/>
    <w:rsid w:val="00862D35"/>
    <w:rsid w:val="00870BEA"/>
    <w:rsid w:val="008A48B2"/>
    <w:rsid w:val="008B5292"/>
    <w:rsid w:val="008B7270"/>
    <w:rsid w:val="008C1729"/>
    <w:rsid w:val="008C251A"/>
    <w:rsid w:val="008C75DD"/>
    <w:rsid w:val="008D1611"/>
    <w:rsid w:val="008D2A1D"/>
    <w:rsid w:val="008F027B"/>
    <w:rsid w:val="008F209D"/>
    <w:rsid w:val="009011B3"/>
    <w:rsid w:val="009073C8"/>
    <w:rsid w:val="009103AE"/>
    <w:rsid w:val="00916E4F"/>
    <w:rsid w:val="00936D27"/>
    <w:rsid w:val="00941486"/>
    <w:rsid w:val="00941B1F"/>
    <w:rsid w:val="0097514B"/>
    <w:rsid w:val="00980D7B"/>
    <w:rsid w:val="009B1FFD"/>
    <w:rsid w:val="009C28D9"/>
    <w:rsid w:val="009D4567"/>
    <w:rsid w:val="009D4C4D"/>
    <w:rsid w:val="009E05CD"/>
    <w:rsid w:val="009E0AA3"/>
    <w:rsid w:val="009E13A9"/>
    <w:rsid w:val="009E191D"/>
    <w:rsid w:val="009F5826"/>
    <w:rsid w:val="009F5C9F"/>
    <w:rsid w:val="00A00A91"/>
    <w:rsid w:val="00A20736"/>
    <w:rsid w:val="00A359C9"/>
    <w:rsid w:val="00A36F46"/>
    <w:rsid w:val="00A42CA6"/>
    <w:rsid w:val="00A4666C"/>
    <w:rsid w:val="00A52C29"/>
    <w:rsid w:val="00A53C6F"/>
    <w:rsid w:val="00A62551"/>
    <w:rsid w:val="00A80C24"/>
    <w:rsid w:val="00AA16F2"/>
    <w:rsid w:val="00AA1A8F"/>
    <w:rsid w:val="00AB3657"/>
    <w:rsid w:val="00AB73C1"/>
    <w:rsid w:val="00AF7237"/>
    <w:rsid w:val="00B153FF"/>
    <w:rsid w:val="00B30CB1"/>
    <w:rsid w:val="00B61F8A"/>
    <w:rsid w:val="00B6212F"/>
    <w:rsid w:val="00B63DC2"/>
    <w:rsid w:val="00B75F70"/>
    <w:rsid w:val="00B953BB"/>
    <w:rsid w:val="00B9549A"/>
    <w:rsid w:val="00BC26E1"/>
    <w:rsid w:val="00BC45B1"/>
    <w:rsid w:val="00BC6391"/>
    <w:rsid w:val="00BE7260"/>
    <w:rsid w:val="00C029CC"/>
    <w:rsid w:val="00C05EC5"/>
    <w:rsid w:val="00C10E77"/>
    <w:rsid w:val="00C224E6"/>
    <w:rsid w:val="00C26237"/>
    <w:rsid w:val="00C459C6"/>
    <w:rsid w:val="00C53135"/>
    <w:rsid w:val="00C5716A"/>
    <w:rsid w:val="00C7269D"/>
    <w:rsid w:val="00C736D5"/>
    <w:rsid w:val="00C76BB7"/>
    <w:rsid w:val="00C91C63"/>
    <w:rsid w:val="00CC4FAD"/>
    <w:rsid w:val="00CD240D"/>
    <w:rsid w:val="00CD2EA5"/>
    <w:rsid w:val="00CE36C8"/>
    <w:rsid w:val="00CF2F30"/>
    <w:rsid w:val="00D005B3"/>
    <w:rsid w:val="00D06D36"/>
    <w:rsid w:val="00D40690"/>
    <w:rsid w:val="00D413E1"/>
    <w:rsid w:val="00D5584C"/>
    <w:rsid w:val="00D63C37"/>
    <w:rsid w:val="00D65423"/>
    <w:rsid w:val="00D70E85"/>
    <w:rsid w:val="00D80D02"/>
    <w:rsid w:val="00DA0A94"/>
    <w:rsid w:val="00DA52A1"/>
    <w:rsid w:val="00DA6037"/>
    <w:rsid w:val="00DB0E8D"/>
    <w:rsid w:val="00DB49BA"/>
    <w:rsid w:val="00DB6607"/>
    <w:rsid w:val="00DC1E74"/>
    <w:rsid w:val="00DE4641"/>
    <w:rsid w:val="00DF1BA8"/>
    <w:rsid w:val="00DF6CEB"/>
    <w:rsid w:val="00E20F24"/>
    <w:rsid w:val="00E323C8"/>
    <w:rsid w:val="00E509D4"/>
    <w:rsid w:val="00E53107"/>
    <w:rsid w:val="00E637F9"/>
    <w:rsid w:val="00E63E5F"/>
    <w:rsid w:val="00E90E69"/>
    <w:rsid w:val="00E932B1"/>
    <w:rsid w:val="00E95AF8"/>
    <w:rsid w:val="00EB1C54"/>
    <w:rsid w:val="00EB2470"/>
    <w:rsid w:val="00EC6A0C"/>
    <w:rsid w:val="00EC7F80"/>
    <w:rsid w:val="00ED4235"/>
    <w:rsid w:val="00ED7972"/>
    <w:rsid w:val="00EE493C"/>
    <w:rsid w:val="00F065FA"/>
    <w:rsid w:val="00F142FE"/>
    <w:rsid w:val="00F17D81"/>
    <w:rsid w:val="00F30BC5"/>
    <w:rsid w:val="00F3599B"/>
    <w:rsid w:val="00F42898"/>
    <w:rsid w:val="00F43102"/>
    <w:rsid w:val="00F51D3E"/>
    <w:rsid w:val="00F55DD0"/>
    <w:rsid w:val="00F76423"/>
    <w:rsid w:val="00F81F0E"/>
    <w:rsid w:val="00F843C1"/>
    <w:rsid w:val="00F94B9C"/>
    <w:rsid w:val="00F95397"/>
    <w:rsid w:val="00FA10EB"/>
    <w:rsid w:val="00FA700A"/>
    <w:rsid w:val="00FB29FD"/>
    <w:rsid w:val="00FB62B3"/>
    <w:rsid w:val="00FB7966"/>
    <w:rsid w:val="00FE23A0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5E1A8"/>
  <w15:docId w15:val="{46D5C1CF-3BF9-4A62-A62D-16EB5C1A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E8D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260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color w:val="808284"/>
      <w:spacing w:val="0"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7260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color w:val="808284"/>
      <w:spacing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7260"/>
    <w:pPr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color w:val="808284"/>
      <w:spacing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E7260"/>
    <w:pPr>
      <w:spacing w:before="240" w:after="60" w:line="276" w:lineRule="auto"/>
      <w:jc w:val="left"/>
      <w:outlineLvl w:val="5"/>
    </w:pPr>
    <w:rPr>
      <w:rFonts w:ascii="Calibri" w:eastAsia="Times New Roman" w:hAnsi="Calibri" w:cs="Times New Roman"/>
      <w:b/>
      <w:bCs/>
      <w:color w:val="808284"/>
      <w:spacing w:val="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Podstawowyakapitowy">
    <w:name w:val="[Podstawowy akapitowy]"/>
    <w:basedOn w:val="Normalny"/>
    <w:uiPriority w:val="99"/>
    <w:rsid w:val="00FE6FD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numbering" w:customStyle="1" w:styleId="List1">
    <w:name w:val="List 1"/>
    <w:basedOn w:val="Bezlisty"/>
    <w:rsid w:val="00FE6FDA"/>
    <w:pPr>
      <w:numPr>
        <w:numId w:val="11"/>
      </w:numPr>
    </w:pPr>
  </w:style>
  <w:style w:type="numbering" w:customStyle="1" w:styleId="Lista41">
    <w:name w:val="Lista 41"/>
    <w:basedOn w:val="Bezlisty"/>
    <w:rsid w:val="00FE6FDA"/>
    <w:pPr>
      <w:numPr>
        <w:numId w:val="2"/>
      </w:numPr>
    </w:pPr>
  </w:style>
  <w:style w:type="numbering" w:customStyle="1" w:styleId="Lista51">
    <w:name w:val="Lista 51"/>
    <w:basedOn w:val="Bezlisty"/>
    <w:rsid w:val="00FE6FDA"/>
    <w:pPr>
      <w:numPr>
        <w:numId w:val="10"/>
      </w:numPr>
    </w:pPr>
  </w:style>
  <w:style w:type="numbering" w:customStyle="1" w:styleId="List6">
    <w:name w:val="List 6"/>
    <w:basedOn w:val="Bezlisty"/>
    <w:rsid w:val="00FE6FDA"/>
    <w:pPr>
      <w:numPr>
        <w:numId w:val="3"/>
      </w:numPr>
    </w:pPr>
  </w:style>
  <w:style w:type="numbering" w:customStyle="1" w:styleId="List7">
    <w:name w:val="List 7"/>
    <w:basedOn w:val="Bezlisty"/>
    <w:rsid w:val="00FE6FDA"/>
    <w:pPr>
      <w:numPr>
        <w:numId w:val="12"/>
      </w:numPr>
    </w:pPr>
  </w:style>
  <w:style w:type="numbering" w:customStyle="1" w:styleId="List8">
    <w:name w:val="List 8"/>
    <w:basedOn w:val="Bezlisty"/>
    <w:rsid w:val="00FE6FDA"/>
    <w:pPr>
      <w:numPr>
        <w:numId w:val="13"/>
      </w:numPr>
    </w:pPr>
  </w:style>
  <w:style w:type="numbering" w:customStyle="1" w:styleId="List9">
    <w:name w:val="List 9"/>
    <w:basedOn w:val="Bezlisty"/>
    <w:rsid w:val="00FE6FDA"/>
    <w:pPr>
      <w:numPr>
        <w:numId w:val="4"/>
      </w:numPr>
    </w:pPr>
  </w:style>
  <w:style w:type="numbering" w:customStyle="1" w:styleId="List10">
    <w:name w:val="List 10"/>
    <w:basedOn w:val="Bezlisty"/>
    <w:rsid w:val="00FE6FDA"/>
    <w:pPr>
      <w:numPr>
        <w:numId w:val="5"/>
      </w:numPr>
    </w:pPr>
  </w:style>
  <w:style w:type="numbering" w:customStyle="1" w:styleId="List12">
    <w:name w:val="List 12"/>
    <w:basedOn w:val="Bezlisty"/>
    <w:rsid w:val="00FE6FDA"/>
    <w:pPr>
      <w:numPr>
        <w:numId w:val="6"/>
      </w:numPr>
    </w:pPr>
  </w:style>
  <w:style w:type="numbering" w:customStyle="1" w:styleId="List13">
    <w:name w:val="List 13"/>
    <w:basedOn w:val="Bezlisty"/>
    <w:rsid w:val="00FE6FDA"/>
    <w:pPr>
      <w:numPr>
        <w:numId w:val="7"/>
      </w:numPr>
    </w:pPr>
  </w:style>
  <w:style w:type="numbering" w:customStyle="1" w:styleId="Numery">
    <w:name w:val="Numery"/>
    <w:rsid w:val="00FE6FDA"/>
    <w:pPr>
      <w:numPr>
        <w:numId w:val="8"/>
      </w:numPr>
    </w:pPr>
  </w:style>
  <w:style w:type="numbering" w:customStyle="1" w:styleId="List15">
    <w:name w:val="List 15"/>
    <w:basedOn w:val="Bezlisty"/>
    <w:rsid w:val="00FE6FDA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EB247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247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B24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51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E7260"/>
    <w:rPr>
      <w:rFonts w:ascii="Cambria" w:eastAsia="Times New Roman" w:hAnsi="Cambria" w:cs="Times New Roman"/>
      <w:b/>
      <w:bCs/>
      <w:i/>
      <w:iCs/>
      <w:color w:val="808284"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E7260"/>
    <w:rPr>
      <w:rFonts w:ascii="Calibri" w:eastAsia="Times New Roman" w:hAnsi="Calibri" w:cs="Times New Roman"/>
      <w:b/>
      <w:bCs/>
      <w:color w:val="808284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E7260"/>
    <w:rPr>
      <w:rFonts w:ascii="Calibri" w:eastAsia="Times New Roman" w:hAnsi="Calibri" w:cs="Times New Roman"/>
      <w:b/>
      <w:bCs/>
      <w:i/>
      <w:iCs/>
      <w:color w:val="808284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BE7260"/>
    <w:rPr>
      <w:rFonts w:ascii="Calibri" w:eastAsia="Times New Roman" w:hAnsi="Calibri" w:cs="Times New Roman"/>
      <w:b/>
      <w:bCs/>
      <w:color w:val="80828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260"/>
    <w:pPr>
      <w:spacing w:after="0" w:line="240" w:lineRule="auto"/>
      <w:jc w:val="left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60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BE72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E7260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BE72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7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260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260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60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60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Tekstpodstawowy">
    <w:name w:val="Body Text"/>
    <w:basedOn w:val="Normalny"/>
    <w:link w:val="TekstpodstawowyZnak"/>
    <w:rsid w:val="00BE7260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b/>
      <w:color w:val="auto"/>
      <w:spacing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26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7260"/>
    <w:pPr>
      <w:spacing w:after="120" w:line="276" w:lineRule="auto"/>
      <w:ind w:left="283"/>
      <w:jc w:val="left"/>
    </w:pPr>
    <w:rPr>
      <w:rFonts w:ascii="Tahoma" w:eastAsia="Calibri" w:hAnsi="Tahoma" w:cs="Times New Roman"/>
      <w:color w:val="808284"/>
      <w:spacing w:val="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7260"/>
    <w:rPr>
      <w:rFonts w:ascii="Tahoma" w:eastAsia="Calibri" w:hAnsi="Tahoma" w:cs="Times New Roman"/>
      <w:color w:val="80828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7260"/>
    <w:pPr>
      <w:spacing w:after="120" w:line="480" w:lineRule="auto"/>
      <w:jc w:val="left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7260"/>
    <w:rPr>
      <w:rFonts w:ascii="Tahoma" w:eastAsia="Calibri" w:hAnsi="Tahoma" w:cs="Times New Roman"/>
      <w:color w:val="808284"/>
      <w:lang w:val="x-none"/>
    </w:rPr>
  </w:style>
  <w:style w:type="paragraph" w:customStyle="1" w:styleId="Tytunagwka">
    <w:name w:val="Tytuł nagłówka"/>
    <w:basedOn w:val="Nagwek1"/>
    <w:qFormat/>
    <w:rsid w:val="00BE7260"/>
    <w:pPr>
      <w:keepLines w:val="0"/>
      <w:numPr>
        <w:numId w:val="27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jc w:val="left"/>
      <w:textAlignment w:val="baseline"/>
    </w:pPr>
    <w:rPr>
      <w:rFonts w:ascii="Tahoma" w:eastAsia="Times New Roman" w:hAnsi="Tahoma" w:cs="Tahoma"/>
      <w:b/>
      <w:spacing w:val="0"/>
      <w:kern w:val="28"/>
      <w:sz w:val="23"/>
      <w:szCs w:val="22"/>
      <w:lang w:val="x-none"/>
    </w:rPr>
  </w:style>
  <w:style w:type="paragraph" w:customStyle="1" w:styleId="Standard">
    <w:name w:val="Standard"/>
    <w:rsid w:val="00BE72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E7260"/>
    <w:pPr>
      <w:suppressAutoHyphens/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E7260"/>
    <w:pPr>
      <w:spacing w:after="120" w:line="276" w:lineRule="auto"/>
      <w:ind w:left="283"/>
      <w:jc w:val="left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7260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styleId="Pogrubienie">
    <w:name w:val="Strong"/>
    <w:uiPriority w:val="22"/>
    <w:qFormat/>
    <w:rsid w:val="00BE7260"/>
    <w:rPr>
      <w:b/>
      <w:bCs/>
    </w:rPr>
  </w:style>
  <w:style w:type="character" w:styleId="Uwydatnienie">
    <w:name w:val="Emphasis"/>
    <w:uiPriority w:val="20"/>
    <w:qFormat/>
    <w:rsid w:val="00BE7260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7260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7260"/>
    <w:rPr>
      <w:rFonts w:ascii="Tahoma" w:eastAsia="Calibri" w:hAnsi="Tahoma" w:cs="Times New Roman"/>
      <w:color w:val="808284"/>
      <w:sz w:val="16"/>
      <w:szCs w:val="16"/>
    </w:rPr>
  </w:style>
  <w:style w:type="character" w:styleId="UyteHipercze">
    <w:name w:val="FollowedHyperlink"/>
    <w:uiPriority w:val="99"/>
    <w:semiHidden/>
    <w:unhideWhenUsed/>
    <w:rsid w:val="00BE7260"/>
    <w:rPr>
      <w:color w:val="800080"/>
      <w:u w:val="single"/>
    </w:rPr>
  </w:style>
  <w:style w:type="paragraph" w:customStyle="1" w:styleId="xl63">
    <w:name w:val="xl63"/>
    <w:basedOn w:val="Normalny"/>
    <w:rsid w:val="00BE7260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64">
    <w:name w:val="xl64"/>
    <w:basedOn w:val="Normalny"/>
    <w:rsid w:val="00BE7260"/>
    <w:pPr>
      <w:pBdr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65">
    <w:name w:val="xl65"/>
    <w:basedOn w:val="Normalny"/>
    <w:rsid w:val="00BE7260"/>
    <w:pPr>
      <w:pBdr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66">
    <w:name w:val="xl66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67">
    <w:name w:val="xl67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68">
    <w:name w:val="xl68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69">
    <w:name w:val="xl69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70">
    <w:name w:val="xl70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1">
    <w:name w:val="xl71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2">
    <w:name w:val="xl72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73">
    <w:name w:val="xl73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4">
    <w:name w:val="xl74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5">
    <w:name w:val="xl75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6">
    <w:name w:val="xl76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77">
    <w:name w:val="xl77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78">
    <w:name w:val="xl78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79">
    <w:name w:val="xl79"/>
    <w:basedOn w:val="Normalny"/>
    <w:rsid w:val="00BE726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80">
    <w:name w:val="xl80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pacing w:val="0"/>
      <w:sz w:val="12"/>
      <w:szCs w:val="12"/>
      <w:lang w:eastAsia="pl-PL"/>
    </w:rPr>
  </w:style>
  <w:style w:type="paragraph" w:customStyle="1" w:styleId="xl81">
    <w:name w:val="xl81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pacing w:val="0"/>
      <w:sz w:val="12"/>
      <w:szCs w:val="12"/>
      <w:lang w:eastAsia="pl-PL"/>
    </w:rPr>
  </w:style>
  <w:style w:type="paragraph" w:customStyle="1" w:styleId="xl82">
    <w:name w:val="xl82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83">
    <w:name w:val="xl83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84">
    <w:name w:val="xl84"/>
    <w:basedOn w:val="Normalny"/>
    <w:rsid w:val="00BE72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85">
    <w:name w:val="xl85"/>
    <w:basedOn w:val="Normalny"/>
    <w:rsid w:val="00BE72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86">
    <w:name w:val="xl86"/>
    <w:basedOn w:val="Normalny"/>
    <w:rsid w:val="00BE726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87">
    <w:name w:val="xl87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88">
    <w:name w:val="xl88"/>
    <w:basedOn w:val="Normalny"/>
    <w:rsid w:val="00BE7260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89">
    <w:name w:val="xl89"/>
    <w:basedOn w:val="Normalny"/>
    <w:rsid w:val="00BE7260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90">
    <w:name w:val="xl90"/>
    <w:basedOn w:val="Normalny"/>
    <w:rsid w:val="00BE7260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l91">
    <w:name w:val="xl91"/>
    <w:basedOn w:val="Normalny"/>
    <w:rsid w:val="00BE7260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2">
    <w:name w:val="xl92"/>
    <w:basedOn w:val="Normalny"/>
    <w:rsid w:val="00BE7260"/>
    <w:pPr>
      <w:pBdr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3">
    <w:name w:val="xl93"/>
    <w:basedOn w:val="Normalny"/>
    <w:rsid w:val="00BE7260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4">
    <w:name w:val="xl94"/>
    <w:basedOn w:val="Normalny"/>
    <w:rsid w:val="00BE7260"/>
    <w:pPr>
      <w:pBdr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5">
    <w:name w:val="xl95"/>
    <w:basedOn w:val="Normalny"/>
    <w:rsid w:val="00BE7260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pacing w:val="0"/>
      <w:sz w:val="18"/>
      <w:szCs w:val="18"/>
      <w:lang w:eastAsia="pl-PL"/>
    </w:rPr>
  </w:style>
  <w:style w:type="paragraph" w:customStyle="1" w:styleId="xl96">
    <w:name w:val="xl96"/>
    <w:basedOn w:val="Normalny"/>
    <w:rsid w:val="00BE72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97">
    <w:name w:val="xl97"/>
    <w:basedOn w:val="Normalny"/>
    <w:rsid w:val="00BE72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98">
    <w:name w:val="xl98"/>
    <w:basedOn w:val="Normalny"/>
    <w:rsid w:val="00BE726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99">
    <w:name w:val="xl99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0">
    <w:name w:val="xl100"/>
    <w:basedOn w:val="Normalny"/>
    <w:rsid w:val="00BE7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1">
    <w:name w:val="xl101"/>
    <w:basedOn w:val="Normalny"/>
    <w:rsid w:val="00BE726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2">
    <w:name w:val="xl102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3">
    <w:name w:val="xl103"/>
    <w:basedOn w:val="Normalny"/>
    <w:rsid w:val="00BE7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pacing w:val="0"/>
      <w:sz w:val="12"/>
      <w:szCs w:val="12"/>
      <w:lang w:eastAsia="pl-PL"/>
    </w:rPr>
  </w:style>
  <w:style w:type="paragraph" w:customStyle="1" w:styleId="xl104">
    <w:name w:val="xl104"/>
    <w:basedOn w:val="Normalny"/>
    <w:rsid w:val="00BE7260"/>
    <w:pPr>
      <w:pBdr>
        <w:top w:val="single" w:sz="8" w:space="0" w:color="auto"/>
        <w:left w:val="single" w:sz="8" w:space="2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5">
    <w:name w:val="xl105"/>
    <w:basedOn w:val="Normalny"/>
    <w:rsid w:val="00BE72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6">
    <w:name w:val="xl106"/>
    <w:basedOn w:val="Normalny"/>
    <w:rsid w:val="00BE7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jc w:val="left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7">
    <w:name w:val="xl107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8">
    <w:name w:val="xl108"/>
    <w:basedOn w:val="Normalny"/>
    <w:rsid w:val="00BE72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09">
    <w:name w:val="xl109"/>
    <w:basedOn w:val="Normalny"/>
    <w:rsid w:val="00BE7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2"/>
      <w:szCs w:val="12"/>
      <w:lang w:eastAsia="pl-PL"/>
    </w:rPr>
  </w:style>
  <w:style w:type="paragraph" w:customStyle="1" w:styleId="xl110">
    <w:name w:val="xl110"/>
    <w:basedOn w:val="Normalny"/>
    <w:rsid w:val="00BE72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1">
    <w:name w:val="xl111"/>
    <w:basedOn w:val="Normalny"/>
    <w:rsid w:val="00BE72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2">
    <w:name w:val="xl112"/>
    <w:basedOn w:val="Normalny"/>
    <w:rsid w:val="00BE72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3">
    <w:name w:val="xl113"/>
    <w:basedOn w:val="Normalny"/>
    <w:rsid w:val="00BE7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4">
    <w:name w:val="xl114"/>
    <w:basedOn w:val="Normalny"/>
    <w:rsid w:val="00BE72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  <w:style w:type="paragraph" w:customStyle="1" w:styleId="xl115">
    <w:name w:val="xl115"/>
    <w:basedOn w:val="Normalny"/>
    <w:rsid w:val="00BE72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137C-9A32-49D2-AC53-AB15FF54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78</TotalTime>
  <Pages>6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18</cp:revision>
  <cp:lastPrinted>2022-08-29T12:20:00Z</cp:lastPrinted>
  <dcterms:created xsi:type="dcterms:W3CDTF">2022-10-11T10:29:00Z</dcterms:created>
  <dcterms:modified xsi:type="dcterms:W3CDTF">2022-10-21T06:44:00Z</dcterms:modified>
</cp:coreProperties>
</file>