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C3" w:rsidRPr="00AB6AFF" w:rsidRDefault="001125C3" w:rsidP="001125C3">
      <w:pPr>
        <w:pBdr>
          <w:top w:val="nil"/>
          <w:left w:val="nil"/>
          <w:bottom w:val="nil"/>
          <w:right w:val="nil"/>
          <w:between w:val="nil"/>
        </w:pBdr>
        <w:spacing w:line="240" w:lineRule="auto"/>
        <w:ind w:hanging="2"/>
        <w:jc w:val="center"/>
        <w:rPr>
          <w:rFonts w:ascii="Arial" w:eastAsia="Times New Roman" w:hAnsi="Arial" w:cs="Arial"/>
          <w:color w:val="000000"/>
          <w:sz w:val="24"/>
          <w:szCs w:val="24"/>
        </w:rPr>
      </w:pPr>
      <w:r w:rsidRPr="00AB6AFF">
        <w:rPr>
          <w:rFonts w:ascii="Arial" w:eastAsia="Times New Roman" w:hAnsi="Arial" w:cs="Arial"/>
          <w:b/>
          <w:smallCaps/>
          <w:color w:val="000000"/>
          <w:sz w:val="24"/>
          <w:szCs w:val="24"/>
        </w:rPr>
        <w:t>SPECYFIKACJA WARUNKÓW ZAMÓWIENIA</w:t>
      </w:r>
    </w:p>
    <w:p w:rsidR="001125C3" w:rsidRPr="00AB6AFF" w:rsidRDefault="001125C3" w:rsidP="001125C3">
      <w:pPr>
        <w:pBdr>
          <w:top w:val="nil"/>
          <w:left w:val="nil"/>
          <w:bottom w:val="nil"/>
          <w:right w:val="nil"/>
          <w:between w:val="nil"/>
        </w:pBdr>
        <w:spacing w:line="240" w:lineRule="auto"/>
        <w:ind w:hanging="2"/>
        <w:jc w:val="center"/>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center"/>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center"/>
        <w:rPr>
          <w:rFonts w:ascii="Arial" w:eastAsia="Times New Roman" w:hAnsi="Arial" w:cs="Arial"/>
          <w:color w:val="000000"/>
          <w:sz w:val="24"/>
          <w:szCs w:val="24"/>
        </w:rPr>
      </w:pPr>
      <w:r w:rsidRPr="00AB6AFF">
        <w:rPr>
          <w:rFonts w:ascii="Arial" w:eastAsia="Times New Roman" w:hAnsi="Arial" w:cs="Arial"/>
          <w:b/>
          <w:smallCaps/>
          <w:color w:val="000000"/>
          <w:sz w:val="24"/>
          <w:szCs w:val="24"/>
        </w:rPr>
        <w:t>ZAMAWIAJĄCY:</w:t>
      </w:r>
    </w:p>
    <w:p w:rsidR="001125C3" w:rsidRPr="00AB6AFF" w:rsidRDefault="001125C3" w:rsidP="001125C3">
      <w:pPr>
        <w:pBdr>
          <w:top w:val="nil"/>
          <w:left w:val="nil"/>
          <w:bottom w:val="nil"/>
          <w:right w:val="nil"/>
          <w:between w:val="nil"/>
        </w:pBdr>
        <w:spacing w:line="240" w:lineRule="auto"/>
        <w:ind w:hanging="2"/>
        <w:jc w:val="center"/>
        <w:rPr>
          <w:rFonts w:ascii="Arial" w:eastAsia="Times New Roman" w:hAnsi="Arial" w:cs="Arial"/>
          <w:color w:val="000000"/>
          <w:sz w:val="24"/>
          <w:szCs w:val="24"/>
        </w:rPr>
      </w:pPr>
      <w:r w:rsidRPr="00AB6AFF">
        <w:rPr>
          <w:rFonts w:ascii="Arial" w:eastAsia="Times New Roman" w:hAnsi="Arial" w:cs="Arial"/>
          <w:smallCaps/>
          <w:color w:val="000000"/>
          <w:sz w:val="24"/>
          <w:szCs w:val="24"/>
        </w:rPr>
        <w:t>OSTRZESZOWSKIE CENTRUM ZDROWIA SP. Z O. O.</w:t>
      </w:r>
    </w:p>
    <w:p w:rsidR="001125C3" w:rsidRPr="00AB6AFF" w:rsidRDefault="001125C3" w:rsidP="001125C3">
      <w:pPr>
        <w:pBdr>
          <w:top w:val="nil"/>
          <w:left w:val="nil"/>
          <w:bottom w:val="nil"/>
          <w:right w:val="nil"/>
          <w:between w:val="nil"/>
        </w:pBdr>
        <w:spacing w:line="240" w:lineRule="auto"/>
        <w:ind w:hanging="2"/>
        <w:jc w:val="center"/>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w:t>
      </w:r>
      <w:sdt>
        <w:sdtPr>
          <w:rPr>
            <w:rFonts w:ascii="Arial" w:hAnsi="Arial" w:cs="Arial"/>
            <w:sz w:val="24"/>
            <w:szCs w:val="24"/>
          </w:rPr>
          <w:tag w:val="goog_rdk_0"/>
          <w:id w:val="1965612230"/>
        </w:sdtPr>
        <w:sdtContent>
          <w:r w:rsidRPr="00AB6AFF">
            <w:rPr>
              <w:rFonts w:ascii="Arial" w:hAnsi="Arial" w:cs="Arial"/>
              <w:sz w:val="24"/>
              <w:szCs w:val="24"/>
            </w:rPr>
            <w:t xml:space="preserve"> </w:t>
          </w:r>
          <w:r w:rsidRPr="00AB6AFF">
            <w:rPr>
              <w:rFonts w:ascii="Arial" w:eastAsia="Times New Roman" w:hAnsi="Arial" w:cs="Arial"/>
              <w:color w:val="000000"/>
              <w:sz w:val="24"/>
              <w:szCs w:val="24"/>
            </w:rPr>
            <w:t>z późn zmian.</w:t>
          </w:r>
        </w:sdtContent>
      </w:sdt>
      <w:r w:rsidRPr="00AB6AFF">
        <w:rPr>
          <w:rFonts w:ascii="Arial" w:eastAsia="Times New Roman" w:hAnsi="Arial" w:cs="Arial"/>
          <w:color w:val="000000"/>
          <w:sz w:val="24"/>
          <w:szCs w:val="24"/>
        </w:rPr>
        <w:t>) – dalej p.z.p. na:</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ind w:hanging="2"/>
        <w:jc w:val="both"/>
        <w:rPr>
          <w:rFonts w:ascii="Arial" w:hAnsi="Arial" w:cs="Arial"/>
          <w:b/>
          <w:bCs/>
          <w:kern w:val="2"/>
          <w:sz w:val="24"/>
          <w:szCs w:val="24"/>
          <w:u w:val="single"/>
        </w:rPr>
      </w:pPr>
      <w:r w:rsidRPr="00AB6AFF">
        <w:rPr>
          <w:rFonts w:ascii="Arial" w:hAnsi="Arial" w:cs="Arial"/>
          <w:b/>
          <w:sz w:val="24"/>
          <w:szCs w:val="24"/>
          <w:u w:val="single"/>
        </w:rPr>
        <w:t xml:space="preserve">Zakup i  sukcesywne dostawy leków do Apteki Szpitalnej OCZ w Ostrzeszowie </w:t>
      </w:r>
      <w:r w:rsidRPr="00AB6AFF">
        <w:rPr>
          <w:rFonts w:ascii="Arial" w:hAnsi="Arial" w:cs="Arial"/>
          <w:b/>
          <w:sz w:val="24"/>
          <w:szCs w:val="24"/>
          <w:u w:val="single"/>
        </w:rPr>
        <w:br/>
        <w:t>w okresie 12 miesięcy</w:t>
      </w:r>
      <w:r w:rsidRPr="00AB6AFF">
        <w:rPr>
          <w:rFonts w:ascii="Arial" w:hAnsi="Arial" w:cs="Arial"/>
          <w:sz w:val="24"/>
          <w:szCs w:val="24"/>
          <w:u w:val="single"/>
        </w:rPr>
        <w:t xml:space="preserve"> -</w:t>
      </w:r>
      <w:r w:rsidRPr="00AB6AFF">
        <w:rPr>
          <w:rFonts w:ascii="Arial" w:hAnsi="Arial" w:cs="Arial"/>
          <w:b/>
          <w:sz w:val="24"/>
          <w:szCs w:val="24"/>
          <w:u w:val="single"/>
        </w:rPr>
        <w:t>nr sprawy OCZ-ZP-</w:t>
      </w:r>
      <w:r w:rsidR="005B0489">
        <w:rPr>
          <w:rFonts w:ascii="Arial" w:hAnsi="Arial" w:cs="Arial"/>
          <w:b/>
          <w:sz w:val="24"/>
          <w:szCs w:val="24"/>
          <w:u w:val="single"/>
        </w:rPr>
        <w:t>6</w:t>
      </w:r>
      <w:r w:rsidRPr="00AB6AFF">
        <w:rPr>
          <w:rFonts w:ascii="Arial" w:hAnsi="Arial" w:cs="Arial"/>
          <w:b/>
          <w:sz w:val="24"/>
          <w:szCs w:val="24"/>
          <w:u w:val="single"/>
        </w:rPr>
        <w:t>/2023</w:t>
      </w:r>
    </w:p>
    <w:p w:rsidR="001125C3" w:rsidRPr="00AB6AFF" w:rsidRDefault="001125C3" w:rsidP="001125C3">
      <w:pPr>
        <w:pBdr>
          <w:top w:val="nil"/>
          <w:left w:val="nil"/>
          <w:bottom w:val="nil"/>
          <w:right w:val="nil"/>
          <w:between w:val="nil"/>
        </w:pBdr>
        <w:spacing w:line="240" w:lineRule="auto"/>
        <w:ind w:hanging="2"/>
        <w:jc w:val="both"/>
        <w:rPr>
          <w:rFonts w:ascii="Arial" w:hAnsi="Arial" w:cs="Arial"/>
          <w:b/>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tabs>
          <w:tab w:val="center" w:pos="4536"/>
          <w:tab w:val="left" w:pos="6945"/>
        </w:tabs>
        <w:spacing w:line="240" w:lineRule="auto"/>
        <w:ind w:hanging="2"/>
        <w:jc w:val="center"/>
        <w:rPr>
          <w:rFonts w:ascii="Arial" w:eastAsia="Times New Roman" w:hAnsi="Arial" w:cs="Arial"/>
          <w:color w:val="000000"/>
          <w:sz w:val="24"/>
          <w:szCs w:val="24"/>
        </w:rPr>
      </w:pPr>
      <w:r w:rsidRPr="00AB6AFF">
        <w:rPr>
          <w:rFonts w:ascii="Arial" w:eastAsia="Times New Roman" w:hAnsi="Arial" w:cs="Arial"/>
          <w:b/>
          <w:color w:val="000000"/>
          <w:sz w:val="24"/>
          <w:szCs w:val="24"/>
        </w:rPr>
        <w:t xml:space="preserve">Przedmiotowe postępowanie prowadzone jest przy użyciu środków komunikacji elektronicznej. </w:t>
      </w:r>
    </w:p>
    <w:p w:rsidR="001125C3" w:rsidRPr="00AB6AFF" w:rsidRDefault="001125C3" w:rsidP="001125C3">
      <w:pPr>
        <w:pBdr>
          <w:top w:val="nil"/>
          <w:left w:val="nil"/>
          <w:bottom w:val="nil"/>
          <w:right w:val="nil"/>
          <w:between w:val="nil"/>
        </w:pBdr>
        <w:tabs>
          <w:tab w:val="center" w:pos="4536"/>
          <w:tab w:val="left" w:pos="6945"/>
        </w:tabs>
        <w:spacing w:line="240" w:lineRule="auto"/>
        <w:ind w:hanging="2"/>
        <w:jc w:val="center"/>
        <w:rPr>
          <w:rFonts w:ascii="Arial" w:eastAsia="Times New Roman" w:hAnsi="Arial" w:cs="Arial"/>
          <w:color w:val="000000"/>
          <w:sz w:val="24"/>
          <w:szCs w:val="24"/>
        </w:rPr>
      </w:pPr>
      <w:r w:rsidRPr="00AB6AFF">
        <w:rPr>
          <w:rFonts w:ascii="Arial" w:eastAsia="Times New Roman" w:hAnsi="Arial" w:cs="Arial"/>
          <w:b/>
          <w:color w:val="000000"/>
          <w:sz w:val="24"/>
          <w:szCs w:val="24"/>
        </w:rPr>
        <w:t xml:space="preserve">Składanie ofert następuje za pośrednictwem platformy zakupowej dostępnej pod adresem internetowym:  </w:t>
      </w:r>
      <w:hyperlink r:id="rId7">
        <w:r w:rsidRPr="00AB6AFF">
          <w:rPr>
            <w:rFonts w:ascii="Arial" w:eastAsia="Times New Roman" w:hAnsi="Arial" w:cs="Arial"/>
            <w:b/>
            <w:color w:val="000000"/>
            <w:sz w:val="24"/>
            <w:szCs w:val="24"/>
            <w:u w:val="single"/>
          </w:rPr>
          <w:t>https://platformazakupowa.pl/pn/szpital_ostrzeszow</w:t>
        </w:r>
      </w:hyperlink>
    </w:p>
    <w:p w:rsidR="001125C3" w:rsidRPr="00AB6AFF" w:rsidRDefault="001125C3" w:rsidP="001125C3">
      <w:pPr>
        <w:pBdr>
          <w:top w:val="nil"/>
          <w:left w:val="nil"/>
          <w:bottom w:val="nil"/>
          <w:right w:val="nil"/>
          <w:between w:val="nil"/>
        </w:pBdr>
        <w:tabs>
          <w:tab w:val="center" w:pos="4536"/>
          <w:tab w:val="left" w:pos="6945"/>
        </w:tabs>
        <w:spacing w:line="240" w:lineRule="auto"/>
        <w:ind w:hanging="2"/>
        <w:jc w:val="center"/>
        <w:rPr>
          <w:rFonts w:ascii="Arial" w:eastAsia="Times New Roman" w:hAnsi="Arial" w:cs="Arial"/>
          <w:color w:val="000000"/>
          <w:sz w:val="24"/>
          <w:szCs w:val="24"/>
          <w:u w:val="single"/>
        </w:rPr>
      </w:pPr>
    </w:p>
    <w:p w:rsidR="001125C3" w:rsidRPr="00AB6AFF" w:rsidRDefault="001125C3" w:rsidP="001125C3">
      <w:pPr>
        <w:pBdr>
          <w:top w:val="nil"/>
          <w:left w:val="nil"/>
          <w:bottom w:val="nil"/>
          <w:right w:val="nil"/>
          <w:between w:val="nil"/>
        </w:pBdr>
        <w:tabs>
          <w:tab w:val="center" w:pos="4536"/>
          <w:tab w:val="left" w:pos="6945"/>
        </w:tabs>
        <w:spacing w:line="240" w:lineRule="auto"/>
        <w:ind w:hanging="2"/>
        <w:jc w:val="center"/>
        <w:rPr>
          <w:rFonts w:ascii="Arial" w:eastAsia="Times New Roman" w:hAnsi="Arial" w:cs="Arial"/>
          <w:color w:val="000000"/>
          <w:sz w:val="24"/>
          <w:szCs w:val="24"/>
        </w:rPr>
      </w:pPr>
    </w:p>
    <w:p w:rsidR="001125C3" w:rsidRPr="00446FD6" w:rsidRDefault="001125C3" w:rsidP="00446FD6">
      <w:pPr>
        <w:pBdr>
          <w:top w:val="nil"/>
          <w:left w:val="nil"/>
          <w:bottom w:val="nil"/>
          <w:right w:val="nil"/>
          <w:between w:val="nil"/>
        </w:pBdr>
        <w:spacing w:line="240" w:lineRule="auto"/>
        <w:ind w:hanging="2"/>
        <w:jc w:val="both"/>
        <w:rPr>
          <w:rFonts w:ascii="Arial" w:eastAsia="Times New Roman" w:hAnsi="Arial" w:cs="Arial"/>
          <w:color w:val="000000"/>
          <w:sz w:val="24"/>
          <w:szCs w:val="24"/>
          <w:u w:val="single"/>
        </w:rPr>
      </w:pPr>
      <w:r w:rsidRPr="00AB6AFF">
        <w:rPr>
          <w:rFonts w:ascii="Arial" w:eastAsia="Times New Roman" w:hAnsi="Arial" w:cs="Arial"/>
          <w:b/>
          <w:color w:val="000000"/>
          <w:sz w:val="24"/>
          <w:szCs w:val="24"/>
          <w:u w:val="single"/>
        </w:rPr>
        <w:t xml:space="preserve">Uwaga! </w:t>
      </w:r>
      <w:r w:rsidRPr="00AB6AFF">
        <w:rPr>
          <w:rFonts w:ascii="Arial" w:eastAsia="Times New Roman" w:hAnsi="Arial" w:cs="Arial"/>
          <w:color w:val="000000"/>
          <w:sz w:val="24"/>
          <w:szCs w:val="24"/>
          <w:u w:val="single"/>
        </w:rPr>
        <w:t xml:space="preserve">Zamawiający przypomina, że w toku postępowania zgodnie z art. 61 ust. 2 ustawy PZP komunikacja ustna dopuszczalna jest jedynie w toku negocjacji lub dialogu oraz odniesieniu do informacji, które nie są istotne. Zasady dotyczące sposobu komunikowania się zostały przez Zamawiającego umieszczone </w:t>
      </w:r>
      <w:r w:rsidRPr="00AB6AFF">
        <w:rPr>
          <w:rFonts w:ascii="Arial" w:eastAsia="Times New Roman" w:hAnsi="Arial" w:cs="Arial"/>
          <w:b/>
          <w:color w:val="000000"/>
          <w:sz w:val="24"/>
          <w:szCs w:val="24"/>
          <w:u w:val="single"/>
        </w:rPr>
        <w:t xml:space="preserve">w rozdziale XIII </w:t>
      </w:r>
    </w:p>
    <w:p w:rsidR="00446FD6" w:rsidRDefault="001125C3" w:rsidP="00446FD6">
      <w:pPr>
        <w:pBdr>
          <w:top w:val="nil"/>
          <w:left w:val="nil"/>
          <w:bottom w:val="nil"/>
          <w:right w:val="nil"/>
          <w:between w:val="nil"/>
        </w:pBdr>
        <w:spacing w:line="240" w:lineRule="auto"/>
        <w:ind w:hanging="2"/>
        <w:jc w:val="both"/>
        <w:rPr>
          <w:rFonts w:ascii="Arial" w:eastAsia="Times New Roman" w:hAnsi="Arial" w:cs="Arial"/>
          <w:b/>
          <w:color w:val="000000"/>
          <w:sz w:val="24"/>
          <w:szCs w:val="24"/>
        </w:rPr>
      </w:pP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00446FD6">
        <w:rPr>
          <w:rFonts w:ascii="Arial" w:eastAsia="Times New Roman" w:hAnsi="Arial" w:cs="Arial"/>
          <w:color w:val="000000"/>
          <w:sz w:val="24"/>
          <w:szCs w:val="24"/>
        </w:rPr>
        <w:tab/>
      </w:r>
      <w:r w:rsidR="00446FD6">
        <w:rPr>
          <w:rFonts w:ascii="Arial" w:eastAsia="Times New Roman" w:hAnsi="Arial" w:cs="Arial"/>
          <w:color w:val="000000"/>
          <w:sz w:val="24"/>
          <w:szCs w:val="24"/>
        </w:rPr>
        <w:tab/>
      </w:r>
      <w:r w:rsidRPr="00AB6AFF">
        <w:rPr>
          <w:rFonts w:ascii="Arial" w:eastAsia="Times New Roman" w:hAnsi="Arial" w:cs="Arial"/>
          <w:color w:val="000000"/>
          <w:sz w:val="24"/>
          <w:szCs w:val="24"/>
        </w:rPr>
        <w:t xml:space="preserve">Nr postępowania: </w:t>
      </w:r>
      <w:r w:rsidRPr="00AB6AFF">
        <w:rPr>
          <w:rFonts w:ascii="Arial" w:eastAsia="Times New Roman" w:hAnsi="Arial" w:cs="Arial"/>
          <w:b/>
          <w:color w:val="000000"/>
          <w:sz w:val="24"/>
          <w:szCs w:val="24"/>
        </w:rPr>
        <w:t xml:space="preserve">OCZ/ZP- </w:t>
      </w:r>
      <w:r w:rsidR="002D4E49">
        <w:rPr>
          <w:rFonts w:ascii="Arial" w:eastAsia="Times New Roman" w:hAnsi="Arial" w:cs="Arial"/>
          <w:b/>
          <w:color w:val="000000"/>
          <w:sz w:val="24"/>
          <w:szCs w:val="24"/>
        </w:rPr>
        <w:t>6</w:t>
      </w:r>
      <w:r w:rsidRPr="00AB6AFF">
        <w:rPr>
          <w:rFonts w:ascii="Arial" w:eastAsia="Times New Roman" w:hAnsi="Arial" w:cs="Arial"/>
          <w:b/>
          <w:color w:val="000000"/>
          <w:sz w:val="24"/>
          <w:szCs w:val="24"/>
        </w:rPr>
        <w:t xml:space="preserve">/2023 </w:t>
      </w:r>
    </w:p>
    <w:p w:rsidR="001125C3" w:rsidRPr="00AB6AFF" w:rsidRDefault="00446FD6" w:rsidP="00446FD6">
      <w:pPr>
        <w:pBdr>
          <w:top w:val="nil"/>
          <w:left w:val="nil"/>
          <w:bottom w:val="nil"/>
          <w:right w:val="nil"/>
          <w:between w:val="nil"/>
        </w:pBdr>
        <w:spacing w:line="240" w:lineRule="auto"/>
        <w:ind w:hanging="2"/>
        <w:jc w:val="both"/>
        <w:rPr>
          <w:rFonts w:ascii="Arial" w:eastAsia="Times New Roman" w:hAnsi="Arial" w:cs="Arial"/>
          <w:b/>
          <w:color w:val="000000"/>
          <w:sz w:val="24"/>
          <w:szCs w:val="24"/>
        </w:rPr>
      </w:pP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sidR="001125C3" w:rsidRPr="00AB6AFF">
        <w:rPr>
          <w:rFonts w:ascii="Arial" w:eastAsia="Times New Roman" w:hAnsi="Arial" w:cs="Arial"/>
          <w:b/>
          <w:smallCaps/>
          <w:color w:val="000000"/>
          <w:sz w:val="24"/>
          <w:szCs w:val="24"/>
        </w:rPr>
        <w:t>OSTRZESZÓW 2023</w:t>
      </w: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lastRenderedPageBreak/>
        <w:tab/>
        <w:t>NAZWA ORAZ ADRES ZAMAWIAJĄCEGO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Ostrzeszowskie Centrum Zdrowia Sp. z o. 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Aleja Wolności 4</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63-500 Ostrzeszów</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REGON:</w:t>
      </w:r>
      <w:r w:rsidRPr="00AB6AFF">
        <w:rPr>
          <w:rFonts w:ascii="Arial" w:eastAsia="Times New Roman" w:hAnsi="Arial" w:cs="Arial"/>
          <w:color w:val="000000"/>
          <w:sz w:val="24"/>
          <w:szCs w:val="24"/>
        </w:rPr>
        <w:tab/>
        <w:t>000 310 255</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NIP:</w:t>
      </w:r>
      <w:r w:rsidRPr="00AB6AFF">
        <w:rPr>
          <w:rFonts w:ascii="Arial" w:eastAsia="Times New Roman" w:hAnsi="Arial" w:cs="Arial"/>
          <w:color w:val="000000"/>
          <w:sz w:val="24"/>
          <w:szCs w:val="24"/>
        </w:rPr>
        <w:tab/>
        <w:t>881-14-91-898</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województwo: </w:t>
      </w:r>
      <w:r w:rsidRPr="00AB6AFF">
        <w:rPr>
          <w:rFonts w:ascii="Arial" w:eastAsia="Times New Roman" w:hAnsi="Arial" w:cs="Arial"/>
          <w:color w:val="000000"/>
          <w:sz w:val="24"/>
          <w:szCs w:val="24"/>
        </w:rPr>
        <w:tab/>
      </w:r>
      <w:r w:rsidRPr="00AB6AFF">
        <w:rPr>
          <w:rFonts w:ascii="Arial" w:eastAsia="Times New Roman" w:hAnsi="Arial" w:cs="Arial"/>
          <w:b/>
          <w:color w:val="000000"/>
          <w:sz w:val="24"/>
          <w:szCs w:val="24"/>
        </w:rPr>
        <w:t>wielkopolskie</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powiat:</w:t>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b/>
          <w:color w:val="000000"/>
          <w:sz w:val="24"/>
          <w:szCs w:val="24"/>
        </w:rPr>
        <w:t>ostrzeszowski</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adres do korespondencji</w:t>
      </w:r>
      <w:r w:rsidRPr="00AB6AFF">
        <w:rPr>
          <w:rFonts w:ascii="Arial" w:eastAsia="Times New Roman" w:hAnsi="Arial" w:cs="Arial"/>
          <w:color w:val="000000"/>
          <w:sz w:val="24"/>
          <w:szCs w:val="24"/>
        </w:rPr>
        <w:t>:</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Ostrzeszowskie Centrum Zdrowia Sp. z o. 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Aleja Wolności 4</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63-500 Ostrzeszów</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tel. (62) 503 22 36, fax (62) 503 22 80 </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lang w:val="en-GB"/>
        </w:rPr>
      </w:pPr>
      <w:r w:rsidRPr="00AB6AFF">
        <w:rPr>
          <w:rFonts w:ascii="Arial" w:eastAsia="Times New Roman" w:hAnsi="Arial" w:cs="Arial"/>
          <w:color w:val="000000"/>
          <w:sz w:val="24"/>
          <w:szCs w:val="24"/>
          <w:lang w:val="en-GB"/>
        </w:rPr>
        <w:t xml:space="preserve">e-mail: </w:t>
      </w:r>
      <w:hyperlink r:id="rId8">
        <w:r w:rsidRPr="00AB6AFF">
          <w:rPr>
            <w:rFonts w:ascii="Arial" w:eastAsia="Times New Roman" w:hAnsi="Arial" w:cs="Arial"/>
            <w:color w:val="000000"/>
            <w:sz w:val="24"/>
            <w:szCs w:val="24"/>
            <w:u w:val="single"/>
            <w:lang w:val="en-GB"/>
          </w:rPr>
          <w:t>przetargi@szpital.ostrzeszow.pl</w:t>
        </w:r>
      </w:hyperlink>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bookmarkStart w:id="0" w:name="_heading=h.gjdgxs" w:colFirst="0" w:colLast="0"/>
      <w:bookmarkEnd w:id="0"/>
      <w:r w:rsidRPr="00AB6AFF">
        <w:rPr>
          <w:rFonts w:ascii="Arial" w:eastAsia="Times New Roman" w:hAnsi="Arial" w:cs="Arial"/>
          <w:color w:val="000000"/>
          <w:sz w:val="24"/>
          <w:szCs w:val="24"/>
        </w:rPr>
        <w:t xml:space="preserve">strona www: </w:t>
      </w:r>
      <w:hyperlink r:id="rId9">
        <w:r w:rsidRPr="00AB6AFF">
          <w:rPr>
            <w:rFonts w:ascii="Arial" w:eastAsia="Times New Roman" w:hAnsi="Arial" w:cs="Arial"/>
            <w:color w:val="000000"/>
            <w:sz w:val="24"/>
            <w:szCs w:val="24"/>
            <w:u w:val="single"/>
          </w:rPr>
          <w:t>www.szpital.ostrzeszow.pl</w:t>
        </w:r>
      </w:hyperlink>
      <w:r w:rsidRPr="00AB6AFF">
        <w:rPr>
          <w:rFonts w:ascii="Arial" w:eastAsia="Times New Roman" w:hAnsi="Arial" w:cs="Arial"/>
          <w:color w:val="000000"/>
          <w:sz w:val="24"/>
          <w:szCs w:val="24"/>
        </w:rPr>
        <w:t xml:space="preserve">, </w:t>
      </w: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adres platformy:</w:t>
      </w:r>
      <w:hyperlink r:id="rId10">
        <w:r w:rsidRPr="00AB6AFF">
          <w:rPr>
            <w:rFonts w:ascii="Arial" w:eastAsia="Times New Roman" w:hAnsi="Arial" w:cs="Arial"/>
            <w:b/>
            <w:color w:val="000000"/>
            <w:sz w:val="24"/>
            <w:szCs w:val="24"/>
            <w:u w:val="single"/>
          </w:rPr>
          <w:t>https://platformazakupowa.pl/pn/szpital_ostrzeszow</w:t>
        </w:r>
      </w:hyperlink>
    </w:p>
    <w:p w:rsidR="001125C3" w:rsidRPr="00AB6AFF" w:rsidRDefault="001125C3" w:rsidP="001125C3">
      <w:pPr>
        <w:pBdr>
          <w:top w:val="nil"/>
          <w:left w:val="nil"/>
          <w:bottom w:val="nil"/>
          <w:right w:val="nil"/>
          <w:between w:val="nil"/>
        </w:pBdr>
        <w:tabs>
          <w:tab w:val="left" w:pos="540"/>
        </w:tabs>
        <w:spacing w:line="240" w:lineRule="auto"/>
        <w:ind w:hanging="2"/>
        <w:jc w:val="both"/>
        <w:rPr>
          <w:rFonts w:ascii="Arial" w:eastAsia="Times New Roman" w:hAnsi="Arial" w:cs="Arial"/>
          <w:color w:val="000000"/>
          <w:sz w:val="24"/>
          <w:szCs w:val="24"/>
        </w:rPr>
      </w:pPr>
    </w:p>
    <w:p w:rsidR="001125C3" w:rsidRPr="00AB6AFF" w:rsidRDefault="001125C3" w:rsidP="001125C3">
      <w:pPr>
        <w:ind w:hanging="2"/>
        <w:rPr>
          <w:rFonts w:ascii="Arial" w:hAnsi="Arial" w:cs="Arial"/>
        </w:rPr>
      </w:pPr>
    </w:p>
    <w:p w:rsidR="001125C3" w:rsidRPr="00AB6AFF" w:rsidRDefault="001125C3" w:rsidP="001125C3">
      <w:pPr>
        <w:pStyle w:val="normal"/>
        <w:spacing w:line="240" w:lineRule="auto"/>
        <w:rPr>
          <w:b/>
          <w:sz w:val="24"/>
          <w:szCs w:val="24"/>
          <w:u w:val="single"/>
        </w:rPr>
      </w:pPr>
      <w:r w:rsidRPr="00AB6AFF">
        <w:rPr>
          <w:b/>
          <w:sz w:val="24"/>
          <w:szCs w:val="24"/>
          <w:u w:val="single"/>
        </w:rPr>
        <w:t>Uwaga! W przypadku gdy wniosek o wgląd w protokół, o którym mowa w art. 74 ust. 1 ustawy PZP wpłynie 30 minut przed końcem godzin pracy, odpowiedź zostanie udzielona dnia następnego (roboczego).</w:t>
      </w:r>
    </w:p>
    <w:p w:rsidR="001125C3" w:rsidRPr="00AB6AFF" w:rsidRDefault="001125C3" w:rsidP="001125C3">
      <w:pPr>
        <w:ind w:hanging="2"/>
        <w:rPr>
          <w:rFonts w:ascii="Arial" w:hAnsi="Arial" w:cs="Arial"/>
        </w:rPr>
      </w:pPr>
    </w:p>
    <w:p w:rsidR="001125C3" w:rsidRPr="00AB6AFF" w:rsidRDefault="001125C3" w:rsidP="001125C3">
      <w:pPr>
        <w:ind w:hanging="2"/>
        <w:rPr>
          <w:rFonts w:ascii="Arial" w:hAnsi="Arial" w:cs="Arial"/>
        </w:rPr>
      </w:pPr>
    </w:p>
    <w:p w:rsidR="001125C3" w:rsidRDefault="001125C3" w:rsidP="001125C3">
      <w:pPr>
        <w:pBdr>
          <w:top w:val="nil"/>
          <w:left w:val="nil"/>
          <w:bottom w:val="nil"/>
          <w:right w:val="nil"/>
          <w:between w:val="nil"/>
        </w:pBdr>
        <w:tabs>
          <w:tab w:val="left" w:pos="540"/>
        </w:tabs>
        <w:spacing w:line="240" w:lineRule="auto"/>
        <w:ind w:hanging="2"/>
        <w:jc w:val="both"/>
        <w:rPr>
          <w:rFonts w:ascii="Arial" w:eastAsia="Times New Roman" w:hAnsi="Arial" w:cs="Arial"/>
          <w:color w:val="000000"/>
          <w:sz w:val="24"/>
          <w:szCs w:val="24"/>
        </w:rPr>
      </w:pPr>
    </w:p>
    <w:p w:rsidR="001807E7" w:rsidRDefault="001807E7" w:rsidP="001125C3">
      <w:pPr>
        <w:pBdr>
          <w:top w:val="nil"/>
          <w:left w:val="nil"/>
          <w:bottom w:val="nil"/>
          <w:right w:val="nil"/>
          <w:between w:val="nil"/>
        </w:pBdr>
        <w:tabs>
          <w:tab w:val="left" w:pos="540"/>
        </w:tabs>
        <w:spacing w:line="240" w:lineRule="auto"/>
        <w:ind w:hanging="2"/>
        <w:jc w:val="both"/>
        <w:rPr>
          <w:rFonts w:ascii="Arial" w:eastAsia="Times New Roman" w:hAnsi="Arial" w:cs="Arial"/>
          <w:color w:val="000000"/>
          <w:sz w:val="24"/>
          <w:szCs w:val="24"/>
        </w:rPr>
      </w:pPr>
    </w:p>
    <w:p w:rsidR="001807E7" w:rsidRDefault="001807E7" w:rsidP="001125C3">
      <w:pPr>
        <w:pBdr>
          <w:top w:val="nil"/>
          <w:left w:val="nil"/>
          <w:bottom w:val="nil"/>
          <w:right w:val="nil"/>
          <w:between w:val="nil"/>
        </w:pBdr>
        <w:tabs>
          <w:tab w:val="left" w:pos="540"/>
        </w:tabs>
        <w:spacing w:line="240" w:lineRule="auto"/>
        <w:ind w:hanging="2"/>
        <w:jc w:val="both"/>
        <w:rPr>
          <w:rFonts w:ascii="Arial" w:eastAsia="Times New Roman" w:hAnsi="Arial" w:cs="Arial"/>
          <w:color w:val="000000"/>
          <w:sz w:val="24"/>
          <w:szCs w:val="24"/>
        </w:rPr>
      </w:pPr>
    </w:p>
    <w:p w:rsidR="001807E7" w:rsidRPr="00AB6AFF" w:rsidRDefault="001807E7" w:rsidP="001125C3">
      <w:pPr>
        <w:pBdr>
          <w:top w:val="nil"/>
          <w:left w:val="nil"/>
          <w:bottom w:val="nil"/>
          <w:right w:val="nil"/>
          <w:between w:val="nil"/>
        </w:pBdr>
        <w:tabs>
          <w:tab w:val="left" w:pos="540"/>
        </w:tabs>
        <w:spacing w:line="240" w:lineRule="auto"/>
        <w:ind w:hanging="2"/>
        <w:jc w:val="both"/>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lastRenderedPageBreak/>
        <w:tab/>
        <w:t>OCHRONA DANYCH OSOBOWYCH</w:t>
      </w:r>
    </w:p>
    <w:p w:rsidR="001125C3" w:rsidRPr="00AB6AFF" w:rsidRDefault="001125C3" w:rsidP="001125C3">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administratorem Pani/Pana danych osobowych jest Ostrzeszowskie Centrum Zdrowia Sp. z o. o., Al. Wolności 4, 63-500 Ostrzeszów, Tel. 62 503 22 36</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administrator wyznaczył Inspektora Danych Osobowych, z którym można się kontaktować pod adresem e-mail: </w:t>
      </w:r>
      <w:hyperlink r:id="rId11">
        <w:r w:rsidRPr="00AB6AFF">
          <w:rPr>
            <w:rFonts w:ascii="Arial" w:eastAsia="Times New Roman" w:hAnsi="Arial" w:cs="Arial"/>
            <w:color w:val="000000"/>
            <w:sz w:val="24"/>
            <w:szCs w:val="24"/>
            <w:u w:val="single"/>
          </w:rPr>
          <w:t>iod@szpital.ostrzeszow.pl</w:t>
        </w:r>
      </w:hyperlink>
      <w:r w:rsidRPr="00AB6AFF">
        <w:rPr>
          <w:rFonts w:ascii="Arial" w:eastAsia="Times New Roman" w:hAnsi="Arial" w:cs="Arial"/>
          <w:color w:val="000000"/>
          <w:sz w:val="24"/>
          <w:szCs w:val="24"/>
        </w:rPr>
        <w:t xml:space="preserve"> ; Tel. 62 503 22 42</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Pani/Pana dane osobowe przetwarzane będą na podstawie art. 6 ust. 1 lit. c RODO w celu związanym z przedmiotowym postępowaniem o udzielenie zamówienia publicznego, prowadzonym w trybie podstawowym.</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odbiorcami Pani/Pana danych osobowych będą osoby lub podmioty, którym udostępniona zostanie dokumentacja postępowania w oparciu o art. 74 ustawy P.Z.P.</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obowiązek podania przez Panią/Pana danych osobowych bezpośrednio Pani/Pana dotyczących jest wymogiem ustawowym określonym w przepisanych ustawy P.Z.P., związanym z udziałem w postępowaniu o udzielenie zamówienia publicznego.</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odniesieniu do Pani/Pana danych osobowych decyzje nie będą podejmowane w sposób zautomatyzowany, stosownie do art. 22 RODO.</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posiada Pani/Pan:</w:t>
      </w:r>
    </w:p>
    <w:p w:rsidR="001125C3" w:rsidRPr="00AB6AFF" w:rsidRDefault="001125C3" w:rsidP="001125C3">
      <w:pPr>
        <w:numPr>
          <w:ilvl w:val="0"/>
          <w:numId w:val="2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Pr="00AB6AFF">
        <w:rPr>
          <w:rFonts w:ascii="Arial" w:eastAsia="Times New Roman" w:hAnsi="Arial" w:cs="Arial"/>
          <w:color w:val="000000"/>
          <w:sz w:val="24"/>
          <w:szCs w:val="24"/>
        </w:rPr>
        <w:br/>
        <w:t>w szczególności podania nazwy lub daty postępowania o udzielenie zamówienia publicznego lub konkursu albo sprecyzowanie nazwy lub daty zakończonego postępowania o udzielenie zamówienia);</w:t>
      </w:r>
    </w:p>
    <w:p w:rsidR="001125C3" w:rsidRPr="00AB6AFF" w:rsidRDefault="001125C3" w:rsidP="001125C3">
      <w:pPr>
        <w:numPr>
          <w:ilvl w:val="0"/>
          <w:numId w:val="2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na podstawie art. 16 RODO prawo do sprostowania Pani/Pana danych osobowych (</w:t>
      </w:r>
      <w:r w:rsidRPr="00AB6AFF">
        <w:rPr>
          <w:rFonts w:ascii="Arial" w:eastAsia="Times New Roman" w:hAnsi="Arial" w:cs="Arial"/>
          <w:i/>
          <w:color w:val="000000"/>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B6AFF">
        <w:rPr>
          <w:rFonts w:ascii="Arial" w:eastAsia="Times New Roman" w:hAnsi="Arial" w:cs="Arial"/>
          <w:color w:val="000000"/>
          <w:sz w:val="24"/>
          <w:szCs w:val="24"/>
        </w:rPr>
        <w:t>);</w:t>
      </w:r>
    </w:p>
    <w:p w:rsidR="001125C3" w:rsidRPr="00AB6AFF" w:rsidRDefault="001125C3" w:rsidP="001125C3">
      <w:pPr>
        <w:numPr>
          <w:ilvl w:val="0"/>
          <w:numId w:val="2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B6AFF">
        <w:rPr>
          <w:rFonts w:ascii="Arial" w:eastAsia="Times New Roman" w:hAnsi="Arial" w:cs="Arial"/>
          <w:i/>
          <w:color w:val="000000"/>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B6AFF">
        <w:rPr>
          <w:rFonts w:ascii="Arial" w:eastAsia="Times New Roman" w:hAnsi="Arial" w:cs="Arial"/>
          <w:color w:val="000000"/>
          <w:sz w:val="24"/>
          <w:szCs w:val="24"/>
        </w:rPr>
        <w:t>);</w:t>
      </w:r>
    </w:p>
    <w:p w:rsidR="001125C3" w:rsidRPr="00AB6AFF" w:rsidRDefault="001125C3" w:rsidP="001125C3">
      <w:pPr>
        <w:numPr>
          <w:ilvl w:val="0"/>
          <w:numId w:val="2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 xml:space="preserve">prawo do wniesienia skargi do Prezesa Urzędu Ochrony Danych Osobowych, gdy uzna Pani/Pan, że przetwarzanie danych osobowych Pani/Pana dotyczących narusza przepisy RODO; </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nie przysługuje Pani/Panu:</w:t>
      </w:r>
    </w:p>
    <w:p w:rsidR="001125C3" w:rsidRPr="00AB6AFF" w:rsidRDefault="001125C3" w:rsidP="001125C3">
      <w:pPr>
        <w:numPr>
          <w:ilvl w:val="0"/>
          <w:numId w:val="2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związku z art. 17 ust. 3 lit. b, d lub e RODO prawo do usunięcia danych osobowych;</w:t>
      </w:r>
    </w:p>
    <w:p w:rsidR="001125C3" w:rsidRPr="00AB6AFF" w:rsidRDefault="001125C3" w:rsidP="001125C3">
      <w:pPr>
        <w:numPr>
          <w:ilvl w:val="0"/>
          <w:numId w:val="2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prawo do przenoszenia danych osobowych, o którym mowa w art. 20 RODO;</w:t>
      </w:r>
    </w:p>
    <w:p w:rsidR="001125C3" w:rsidRPr="00AB6AFF" w:rsidRDefault="001125C3" w:rsidP="001125C3">
      <w:pPr>
        <w:numPr>
          <w:ilvl w:val="0"/>
          <w:numId w:val="2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na podstawie art. 21 RODO prawo sprzeciwu, wobec przetwarzania danych osobowych, gdyż podstawą prawną przetwarzania Pani/Pana danych osobowych jest art. 6 ust. 1 lit. c RODO; </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TRYB UDZIELENIA ZAMÓWIENIA</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Niniejsze postępowanie prowadzone jest w trybie podstawowym o jakim stanowi art. 275 pkt 1 p.z.p. oraz niniejszej Specyfikacji Warunków Zamówienia, zwaną dalej „SWZ”. </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Zamawiający nie przewiduje wyboru najkorzystniejszej oferty z możliwością prowadzenia negocjacji. </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hAnsi="Arial" w:cs="Arial"/>
          <w:color w:val="000000"/>
          <w:sz w:val="24"/>
          <w:szCs w:val="24"/>
        </w:rPr>
        <w:t xml:space="preserve">Szacunkowa wartość przedmiotowego zamówienia nie przekracza progów unijnych o jakich mowa w art. 3 ustawy p.z.p.  </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przewiduje aukcji elektronicznej.</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przewiduje złożenia oferty w postaci katalogów elektronicznych.</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prowadzi postępowania w celu zawarcia umowy ramowej.</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u w:val="single"/>
        </w:rPr>
      </w:pPr>
      <w:r w:rsidRPr="00AB6AFF">
        <w:rPr>
          <w:rFonts w:ascii="Arial" w:eastAsia="Times New Roman" w:hAnsi="Arial" w:cs="Arial"/>
          <w:color w:val="000000"/>
          <w:sz w:val="24"/>
          <w:szCs w:val="24"/>
        </w:rPr>
        <w:t>Zamawiający nie zastrzega możliwości ubiegania się o udzielenie zamówienia wyłącznie przez wykonawców, o których mowa w art. 94 p.z.p.</w:t>
      </w:r>
    </w:p>
    <w:p w:rsidR="001125C3" w:rsidRPr="00AB6AFF" w:rsidRDefault="001125C3" w:rsidP="001125C3">
      <w:pPr>
        <w:pBdr>
          <w:top w:val="nil"/>
          <w:left w:val="nil"/>
          <w:bottom w:val="nil"/>
          <w:right w:val="nil"/>
          <w:between w:val="nil"/>
        </w:pBdr>
        <w:spacing w:line="240" w:lineRule="auto"/>
        <w:jc w:val="both"/>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b/>
          <w:color w:val="000000"/>
          <w:sz w:val="24"/>
          <w:szCs w:val="24"/>
        </w:rPr>
        <w:t>OPIS PRZEDMIOTU ZAMÓWIENIA</w:t>
      </w:r>
    </w:p>
    <w:p w:rsidR="001125C3" w:rsidRPr="00AB6AFF" w:rsidRDefault="001125C3" w:rsidP="001125C3">
      <w:pPr>
        <w:pStyle w:val="Akapitzlist"/>
        <w:numPr>
          <w:ilvl w:val="0"/>
          <w:numId w:val="18"/>
        </w:numPr>
        <w:ind w:leftChars="0" w:left="142" w:firstLineChars="0" w:firstLine="0"/>
        <w:jc w:val="both"/>
        <w:rPr>
          <w:sz w:val="24"/>
          <w:szCs w:val="24"/>
        </w:rPr>
      </w:pPr>
      <w:r w:rsidRPr="00AB6AFF">
        <w:rPr>
          <w:sz w:val="24"/>
          <w:szCs w:val="24"/>
        </w:rPr>
        <w:t xml:space="preserve">Przedmiotem zamówienia są sukcesywne dostawy leków do Apteki szpitalnej OCZ w Ostrzeszowie przez okres 12 miesięcy. W zakres przedmiotu zamówienia wchodzą Produkty lecznicze, które uzyskały pozwolenie na podstawie: Urzędowego Wykazu Produktów Leczniczych dopuszczonych do obrotu  na terytorium Rzeczpospolitej Polskiej, wydane przez Radę Unii Europejskiej lub Komisję Europejską. Stan na dzień 1 stycznia 2021 r.(z późn.zm.). Wykazu zawierającego dane zgodne z wpisami do Rejestru Produktów Leczniczych dopuszczonych do obrotu na terytorium Rzeczpospolitej, który prowadzony jest przez Prezesa Urzędu Rejestracji Produktów Leczniczych Wyrobów Medycznych, Produktów Biobójczych na podstawie art.28 ust 2 w związku z ust1 Ustawy z dnia 6.09.2001 r. Prawo Farmaceutyczne ( Dz. U. z 2008 r. nr 45,poz 271 z późn. zm.,) Ustawy z dnia 20 maja 2010 r o wyrobach medycznych (Dz. U. 2010 nr 107 poz.679) w ilości i asortymencie określonych w Załączniku nr 4 do SWZ. </w:t>
      </w:r>
    </w:p>
    <w:p w:rsidR="001125C3" w:rsidRPr="00AB6AFF" w:rsidRDefault="001125C3" w:rsidP="001125C3">
      <w:pPr>
        <w:numPr>
          <w:ilvl w:val="0"/>
          <w:numId w:val="1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Wspólny Słownik Zamówień CPV:  </w:t>
      </w: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hAnsi="Arial" w:cs="Arial"/>
          <w:b/>
          <w:sz w:val="24"/>
          <w:szCs w:val="24"/>
          <w:u w:val="single"/>
        </w:rPr>
        <w:tab/>
      </w:r>
      <w:r w:rsidRPr="00AB6AFF">
        <w:rPr>
          <w:rFonts w:ascii="Arial" w:hAnsi="Arial" w:cs="Arial"/>
          <w:b/>
          <w:sz w:val="24"/>
          <w:szCs w:val="24"/>
        </w:rPr>
        <w:tab/>
      </w:r>
      <w:r w:rsidRPr="00AB6AFF">
        <w:rPr>
          <w:rFonts w:ascii="Arial" w:hAnsi="Arial" w:cs="Arial"/>
          <w:b/>
          <w:sz w:val="24"/>
          <w:szCs w:val="24"/>
          <w:u w:val="single"/>
        </w:rPr>
        <w:t>33.60.00.00 produkty</w:t>
      </w:r>
      <w:r w:rsidRPr="00AB6AFF">
        <w:rPr>
          <w:rFonts w:ascii="Arial" w:hAnsi="Arial" w:cs="Arial"/>
          <w:sz w:val="24"/>
          <w:szCs w:val="24"/>
        </w:rPr>
        <w:t xml:space="preserve"> farmaceutyczne</w:t>
      </w:r>
    </w:p>
    <w:p w:rsidR="001125C3" w:rsidRPr="00AB6AFF" w:rsidRDefault="001125C3" w:rsidP="001125C3">
      <w:pPr>
        <w:numPr>
          <w:ilvl w:val="0"/>
          <w:numId w:val="1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dopuszcza składanie ofert częściowych.</w:t>
      </w:r>
    </w:p>
    <w:p w:rsidR="001125C3" w:rsidRPr="00AB6AFF" w:rsidRDefault="001125C3" w:rsidP="001125C3">
      <w:pPr>
        <w:numPr>
          <w:ilvl w:val="0"/>
          <w:numId w:val="1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Zamawiający nie dopuszcza składania ofert wariantowych oraz w postaci katalogów elektronicznych.</w:t>
      </w:r>
    </w:p>
    <w:p w:rsidR="001125C3" w:rsidRPr="00AB6AFF" w:rsidRDefault="001125C3" w:rsidP="001125C3">
      <w:pPr>
        <w:numPr>
          <w:ilvl w:val="0"/>
          <w:numId w:val="1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przewiduje udzielania zamówień, o których mowa w art. 214 ust. 1 pkt 7 i 8.</w:t>
      </w:r>
    </w:p>
    <w:p w:rsidR="001125C3" w:rsidRPr="00AB6AFF" w:rsidRDefault="001125C3" w:rsidP="001125C3">
      <w:pPr>
        <w:numPr>
          <w:ilvl w:val="0"/>
          <w:numId w:val="1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Szczegółowy opis oraz sposób realizacji zamówienia zawierają Opis Przedmiotu Zamówienia (OPZ- formularz asortymentowo-cenowy), stanowiący </w:t>
      </w:r>
      <w:r w:rsidRPr="00AB6AFF">
        <w:rPr>
          <w:rFonts w:ascii="Arial" w:eastAsia="Times New Roman" w:hAnsi="Arial" w:cs="Arial"/>
          <w:b/>
          <w:color w:val="000000"/>
          <w:sz w:val="24"/>
          <w:szCs w:val="24"/>
        </w:rPr>
        <w:t>Załącznik nr 4 do SWZ oraz projekt umowy – załącznik nr 3 do SWZ.</w:t>
      </w:r>
    </w:p>
    <w:p w:rsidR="001125C3" w:rsidRPr="00AB6AFF" w:rsidRDefault="001125C3" w:rsidP="001125C3">
      <w:pPr>
        <w:numPr>
          <w:ilvl w:val="0"/>
          <w:numId w:val="18"/>
        </w:numPr>
        <w:spacing w:after="0" w:line="240" w:lineRule="auto"/>
        <w:jc w:val="both"/>
        <w:rPr>
          <w:rFonts w:ascii="Arial" w:hAnsi="Arial" w:cs="Arial"/>
          <w:sz w:val="24"/>
          <w:szCs w:val="24"/>
        </w:rPr>
      </w:pPr>
      <w:r w:rsidRPr="00AB6AFF">
        <w:rPr>
          <w:rFonts w:ascii="Arial" w:hAnsi="Arial" w:cs="Arial"/>
          <w:sz w:val="24"/>
          <w:szCs w:val="24"/>
        </w:rPr>
        <w:t>W grupie zamienników mogą znajdować się leki ,,równoważne” w zakresie:</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a) leki o tej samej nazwie międzynarodowej, dawce, postaci farmaceutycznej, która nie powoduje powstania różnic terapeutycznych,</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b) dopuszcza się stosowanie postaci farmaceutycznych zamiennie takich jak: tabletki,  tabletki powlekane, drażetki, kapsułki, fiolki, ampułki, ampułko – strzykawki, butelki, flakony (</w:t>
      </w:r>
      <w:r w:rsidRPr="00AB6AFF">
        <w:rPr>
          <w:rFonts w:ascii="Arial" w:hAnsi="Arial" w:cs="Arial"/>
          <w:b/>
          <w:bCs/>
          <w:sz w:val="24"/>
          <w:szCs w:val="24"/>
          <w:u w:val="single"/>
        </w:rPr>
        <w:t>wyjątkiem</w:t>
      </w:r>
      <w:r w:rsidRPr="00AB6AFF">
        <w:rPr>
          <w:rFonts w:ascii="Arial" w:hAnsi="Arial" w:cs="Arial"/>
          <w:sz w:val="24"/>
          <w:szCs w:val="24"/>
          <w:u w:val="single"/>
        </w:rPr>
        <w:t xml:space="preserve"> </w:t>
      </w:r>
      <w:r w:rsidRPr="00AB6AFF">
        <w:rPr>
          <w:rFonts w:ascii="Arial" w:hAnsi="Arial" w:cs="Arial"/>
          <w:b/>
          <w:bCs/>
          <w:sz w:val="24"/>
          <w:szCs w:val="24"/>
          <w:u w:val="single"/>
        </w:rPr>
        <w:t>jest</w:t>
      </w:r>
      <w:r w:rsidRPr="00AB6AFF">
        <w:rPr>
          <w:rFonts w:ascii="Arial" w:hAnsi="Arial" w:cs="Arial"/>
          <w:sz w:val="24"/>
          <w:szCs w:val="24"/>
          <w:u w:val="single"/>
        </w:rPr>
        <w:t xml:space="preserve">: </w:t>
      </w:r>
      <w:r w:rsidRPr="00AB6AFF">
        <w:rPr>
          <w:rFonts w:ascii="Arial" w:hAnsi="Arial" w:cs="Arial"/>
          <w:b/>
          <w:bCs/>
          <w:sz w:val="24"/>
          <w:szCs w:val="24"/>
          <w:u w:val="single"/>
        </w:rPr>
        <w:t>nie zamieniać leków w fiolkach będących opakowaniami wielodawkowymi na leki w ampułkach oraz tabletek o modyfikowanym uwalnianiu na tabletki/drażetki/kapsułki</w:t>
      </w:r>
      <w:r w:rsidRPr="00AB6AFF">
        <w:rPr>
          <w:rFonts w:ascii="Arial" w:hAnsi="Arial" w:cs="Arial"/>
          <w:sz w:val="24"/>
          <w:szCs w:val="24"/>
        </w:rPr>
        <w:t>).</w:t>
      </w:r>
    </w:p>
    <w:p w:rsidR="001125C3" w:rsidRPr="00AB6AFF" w:rsidRDefault="001125C3" w:rsidP="001125C3">
      <w:pPr>
        <w:ind w:hanging="2"/>
        <w:jc w:val="both"/>
        <w:rPr>
          <w:rFonts w:ascii="Arial" w:hAnsi="Arial" w:cs="Arial"/>
          <w:color w:val="FF0000"/>
          <w:sz w:val="24"/>
          <w:szCs w:val="24"/>
        </w:rPr>
      </w:pPr>
      <w:r w:rsidRPr="00AB6AFF">
        <w:rPr>
          <w:rFonts w:ascii="Arial" w:hAnsi="Arial" w:cs="Arial"/>
          <w:sz w:val="24"/>
          <w:szCs w:val="24"/>
        </w:rPr>
        <w:t xml:space="preserve">c) gramatury postaci płynnej 100 g – 100 ml i odwrotnie, ilości jednostkowe </w:t>
      </w:r>
      <w:r w:rsidRPr="00AB6AFF">
        <w:rPr>
          <w:rFonts w:ascii="Arial" w:hAnsi="Arial" w:cs="Arial"/>
          <w:sz w:val="24"/>
          <w:szCs w:val="24"/>
        </w:rPr>
        <w:br/>
        <w:t xml:space="preserve">w opakowaniu 28 tabletek-30 tabletek w przeliczeniu do całego opakowania, zaokrąglając w górę i odwrotnie do drugiego miejsca po przecinku. </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d) Wykonawca zobowiązany jest do dostarczenia z każdą partią przedmiotu zamówienia ulotki w języku polskim.</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e) Zamawiający informuje, iż ilekroć w SWZ i jej załącznikach przedmiot zamówienia jest opisany ze wskazaniem znaków towarowych, nazw własnych, patentów lub pochodzenia to przyjmuje się, że wskazaniom takim towarzyszą wyrazy „typu lub równoważny”. Oznacza to, że dopuszcza się zaoferowanie wyrobów spełniających wymagania techniczne, funkcjonalne i jakościowe, co najmniej takie jak wskazane w dokumentacji przetargowej, zapewniające bezpieczeństwo stosowania.</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f) Zamawiający nie wyraża zgody na zaoferowanie suplementów diety lecz wyłącznie produktów zarejestrowanych w Rejestrze Produktów Leczniczych.</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g) Przedmiot Zamówienia musi posiadać okres ważności nie krótszy niż 12 miesięcy od dnia dostarczenia produktu.</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h) wskazane aby leki o tej samej nazwie międzynarodowej i postaci (typu ampułki, fiolki, ampułko-strzykawki) pochodziły od jednego producenta w ramach danego pakietu.</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i) W przypadku braku produkcji leku oraz braku leku równoważnego, którym można byłoby go zastąpić, nie należy go wyceniać wcale.</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j) w przypadku tymczasowego braku produkcji lub dostaw z zagranicy należy wycenić podając ostatnią cenę sprzedaży.</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W ppkt.i) oraz j) informacje należy podać z zaznaczeniem nr pakietu i pozycji.</w:t>
      </w:r>
    </w:p>
    <w:p w:rsidR="001125C3" w:rsidRPr="00AB6AFF" w:rsidRDefault="001125C3" w:rsidP="001125C3">
      <w:pPr>
        <w:numPr>
          <w:ilvl w:val="0"/>
          <w:numId w:val="18"/>
        </w:numPr>
        <w:spacing w:after="0" w:line="240" w:lineRule="auto"/>
        <w:jc w:val="both"/>
        <w:rPr>
          <w:rFonts w:ascii="Arial" w:hAnsi="Arial" w:cs="Arial"/>
          <w:sz w:val="24"/>
          <w:szCs w:val="24"/>
        </w:rPr>
      </w:pPr>
      <w:r w:rsidRPr="00AB6AFF">
        <w:rPr>
          <w:rFonts w:ascii="Arial" w:hAnsi="Arial" w:cs="Arial"/>
          <w:sz w:val="24"/>
          <w:szCs w:val="24"/>
        </w:rPr>
        <w:lastRenderedPageBreak/>
        <w:t>Opakowania leków proponowane przez Wykonawcę będące wielokrotnością przedmiotu zamówienia, nie mogą być opakowaniami bezpośrednimi. Opakowanie takie musi umożliwić podzielenie leku na ilości zgodne z przedmiotem zamówienia w SWZ i posiadać informacje: nazwę, dawkę, postać, nr serii, datę ważności i nie przyczyniać się do zmiany gwarantowanej przez producenta jakości leku, np. blistry.</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Dopuszcza się zmianę wielkości opakowania handlowego przedmiotu zamówienia niż podaną w SWZ. Ilość opakowań odpowiednio przeliczyć tak, aby liczba sztuk była zgodna z SWZ oraz przeliczyć do dwóch miejsc po przecinku.</w:t>
      </w:r>
    </w:p>
    <w:p w:rsidR="001125C3" w:rsidRPr="00AB6AFF" w:rsidRDefault="001125C3" w:rsidP="001125C3">
      <w:pPr>
        <w:numPr>
          <w:ilvl w:val="0"/>
          <w:numId w:val="18"/>
        </w:numPr>
        <w:spacing w:after="0" w:line="240" w:lineRule="auto"/>
        <w:jc w:val="both"/>
        <w:rPr>
          <w:rFonts w:ascii="Arial" w:hAnsi="Arial" w:cs="Arial"/>
          <w:sz w:val="24"/>
          <w:szCs w:val="24"/>
        </w:rPr>
      </w:pPr>
      <w:r w:rsidRPr="00AB6AFF">
        <w:rPr>
          <w:rFonts w:ascii="Arial" w:hAnsi="Arial" w:cs="Arial"/>
          <w:sz w:val="24"/>
          <w:szCs w:val="24"/>
        </w:rPr>
        <w:t xml:space="preserve">Płyny infuzyjne – zamawiający </w:t>
      </w:r>
      <w:r w:rsidRPr="00AB6AFF">
        <w:rPr>
          <w:rFonts w:ascii="Arial" w:hAnsi="Arial" w:cs="Arial"/>
          <w:b/>
          <w:sz w:val="24"/>
          <w:szCs w:val="24"/>
          <w:u w:val="single"/>
        </w:rPr>
        <w:t>wymaga</w:t>
      </w:r>
      <w:r w:rsidRPr="00AB6AFF">
        <w:rPr>
          <w:rFonts w:ascii="Arial" w:hAnsi="Arial" w:cs="Arial"/>
          <w:sz w:val="24"/>
          <w:szCs w:val="24"/>
        </w:rPr>
        <w:t xml:space="preserve"> opakowania w butelkach stojących z dwoma portami </w:t>
      </w:r>
      <w:r w:rsidRPr="00AB6AFF">
        <w:rPr>
          <w:rFonts w:ascii="Arial" w:hAnsi="Arial" w:cs="Arial"/>
          <w:b/>
          <w:sz w:val="24"/>
          <w:szCs w:val="24"/>
          <w:u w:val="single"/>
        </w:rPr>
        <w:t>(Wyjątek – Płyny produkowane tylko w butelkach bez portów lub w workach).</w:t>
      </w:r>
    </w:p>
    <w:p w:rsidR="001125C3" w:rsidRPr="00AB6AFF" w:rsidRDefault="001125C3" w:rsidP="001125C3">
      <w:pPr>
        <w:numPr>
          <w:ilvl w:val="0"/>
          <w:numId w:val="18"/>
        </w:numPr>
        <w:spacing w:after="0" w:line="240" w:lineRule="auto"/>
        <w:jc w:val="both"/>
        <w:rPr>
          <w:rFonts w:ascii="Arial" w:hAnsi="Arial" w:cs="Arial"/>
          <w:b/>
          <w:sz w:val="24"/>
          <w:szCs w:val="24"/>
          <w:u w:val="single"/>
        </w:rPr>
      </w:pPr>
      <w:r w:rsidRPr="00AB6AFF">
        <w:rPr>
          <w:rFonts w:ascii="Arial" w:hAnsi="Arial" w:cs="Arial"/>
          <w:b/>
          <w:sz w:val="24"/>
          <w:szCs w:val="24"/>
          <w:u w:val="single"/>
        </w:rPr>
        <w:t>Dostawa leków do miejsca: Magazyn Apteki Szpitalnej w godz. od 8.00 do 12.00 w dni robocze</w:t>
      </w:r>
      <w:r w:rsidRPr="00AB6AFF">
        <w:rPr>
          <w:rFonts w:ascii="Arial" w:hAnsi="Arial" w:cs="Arial"/>
          <w:sz w:val="24"/>
          <w:szCs w:val="24"/>
          <w:u w:val="single"/>
        </w:rPr>
        <w:t xml:space="preserve">. </w:t>
      </w:r>
      <w:r w:rsidRPr="00AB6AFF">
        <w:rPr>
          <w:rFonts w:ascii="Arial" w:hAnsi="Arial" w:cs="Arial"/>
          <w:b/>
          <w:sz w:val="24"/>
          <w:szCs w:val="24"/>
          <w:u w:val="single"/>
        </w:rPr>
        <w:t>Dostawy winny być realizowane transportem Wykonawcy.</w:t>
      </w:r>
    </w:p>
    <w:p w:rsidR="001125C3" w:rsidRPr="00AB6AFF" w:rsidRDefault="001125C3" w:rsidP="001125C3">
      <w:pPr>
        <w:numPr>
          <w:ilvl w:val="0"/>
          <w:numId w:val="18"/>
        </w:numPr>
        <w:spacing w:after="0" w:line="240" w:lineRule="auto"/>
        <w:jc w:val="both"/>
        <w:rPr>
          <w:rFonts w:ascii="Arial" w:hAnsi="Arial" w:cs="Arial"/>
          <w:sz w:val="24"/>
          <w:szCs w:val="24"/>
        </w:rPr>
      </w:pPr>
      <w:r w:rsidRPr="00AB6AFF">
        <w:rPr>
          <w:rFonts w:ascii="Arial" w:hAnsi="Arial" w:cs="Arial"/>
          <w:sz w:val="24"/>
          <w:szCs w:val="24"/>
        </w:rPr>
        <w:t>Apteka nie ma możliwości przyjmowania dostaw na paletach (przyjmowania                   i zwrotu palet). Apteka przyjmuje do magazynu leki w kartonach lub pojemnikach.</w:t>
      </w:r>
    </w:p>
    <w:p w:rsidR="001125C3" w:rsidRPr="00AB6AFF" w:rsidRDefault="001125C3" w:rsidP="001125C3">
      <w:pPr>
        <w:numPr>
          <w:ilvl w:val="0"/>
          <w:numId w:val="18"/>
        </w:numPr>
        <w:spacing w:after="0" w:line="240" w:lineRule="auto"/>
        <w:jc w:val="both"/>
        <w:rPr>
          <w:rFonts w:ascii="Arial" w:hAnsi="Arial" w:cs="Arial"/>
          <w:sz w:val="24"/>
          <w:szCs w:val="24"/>
        </w:rPr>
      </w:pPr>
      <w:r w:rsidRPr="00AB6AFF">
        <w:rPr>
          <w:rFonts w:ascii="Arial" w:hAnsi="Arial" w:cs="Arial"/>
          <w:sz w:val="24"/>
          <w:szCs w:val="24"/>
        </w:rPr>
        <w:t>Zamawiający podzielił zamówienie na zadania częściowe – tzw. pakiety.</w:t>
      </w:r>
    </w:p>
    <w:p w:rsidR="001125C3" w:rsidRPr="00AB6AFF" w:rsidRDefault="001125C3" w:rsidP="001125C3">
      <w:pPr>
        <w:numPr>
          <w:ilvl w:val="0"/>
          <w:numId w:val="18"/>
        </w:numPr>
        <w:spacing w:after="0" w:line="240" w:lineRule="auto"/>
        <w:jc w:val="both"/>
        <w:rPr>
          <w:rFonts w:ascii="Arial" w:hAnsi="Arial" w:cs="Arial"/>
          <w:sz w:val="24"/>
          <w:szCs w:val="24"/>
        </w:rPr>
      </w:pPr>
      <w:r w:rsidRPr="00AB6AFF">
        <w:rPr>
          <w:rFonts w:ascii="Arial" w:hAnsi="Arial" w:cs="Arial"/>
          <w:sz w:val="24"/>
          <w:szCs w:val="24"/>
        </w:rPr>
        <w:t>Wymaga się dostaw licząc dni robocze:</w:t>
      </w:r>
    </w:p>
    <w:p w:rsidR="001125C3" w:rsidRPr="00AB6AFF" w:rsidRDefault="001125C3" w:rsidP="001125C3">
      <w:pPr>
        <w:pStyle w:val="Akapitzlist"/>
        <w:ind w:leftChars="0" w:left="453" w:firstLineChars="0" w:firstLine="0"/>
        <w:rPr>
          <w:sz w:val="24"/>
          <w:szCs w:val="24"/>
        </w:rPr>
      </w:pPr>
      <w:r w:rsidRPr="00AB6AFF">
        <w:rPr>
          <w:sz w:val="24"/>
          <w:szCs w:val="24"/>
        </w:rPr>
        <w:t>Pakiet 1 48-72h</w:t>
      </w:r>
    </w:p>
    <w:p w:rsidR="001125C3" w:rsidRPr="00AB6AFF" w:rsidRDefault="001125C3" w:rsidP="001125C3">
      <w:pPr>
        <w:pStyle w:val="Akapitzlist"/>
        <w:ind w:leftChars="0" w:left="453" w:firstLineChars="0" w:firstLine="0"/>
        <w:rPr>
          <w:sz w:val="24"/>
          <w:szCs w:val="24"/>
        </w:rPr>
      </w:pPr>
      <w:r w:rsidRPr="00AB6AFF">
        <w:rPr>
          <w:sz w:val="24"/>
          <w:szCs w:val="24"/>
        </w:rPr>
        <w:t>Pakiet 2 cito</w:t>
      </w:r>
    </w:p>
    <w:p w:rsidR="001125C3" w:rsidRPr="00AB6AFF" w:rsidRDefault="001125C3" w:rsidP="001125C3">
      <w:pPr>
        <w:pStyle w:val="Akapitzlist"/>
        <w:ind w:leftChars="0" w:left="453" w:firstLineChars="0" w:firstLine="0"/>
        <w:rPr>
          <w:sz w:val="24"/>
          <w:szCs w:val="24"/>
        </w:rPr>
      </w:pPr>
      <w:r w:rsidRPr="00AB6AFF">
        <w:rPr>
          <w:sz w:val="24"/>
          <w:szCs w:val="24"/>
        </w:rPr>
        <w:t>Pakiet 3 24h</w:t>
      </w:r>
    </w:p>
    <w:p w:rsidR="001125C3" w:rsidRPr="00AB6AFF" w:rsidRDefault="001125C3" w:rsidP="001125C3">
      <w:pPr>
        <w:pStyle w:val="Akapitzlist"/>
        <w:ind w:leftChars="0" w:left="453" w:firstLineChars="0" w:firstLine="0"/>
        <w:rPr>
          <w:sz w:val="24"/>
          <w:szCs w:val="24"/>
        </w:rPr>
      </w:pPr>
      <w:r w:rsidRPr="00AB6AFF">
        <w:rPr>
          <w:sz w:val="24"/>
          <w:szCs w:val="24"/>
        </w:rPr>
        <w:t>Pakiet 4 48-72h</w:t>
      </w:r>
    </w:p>
    <w:p w:rsidR="001125C3" w:rsidRPr="00AB6AFF" w:rsidRDefault="001125C3" w:rsidP="001125C3">
      <w:pPr>
        <w:pStyle w:val="Akapitzlist"/>
        <w:ind w:leftChars="0" w:left="453" w:firstLineChars="0" w:firstLine="0"/>
        <w:rPr>
          <w:sz w:val="24"/>
          <w:szCs w:val="24"/>
        </w:rPr>
      </w:pPr>
      <w:r w:rsidRPr="00AB6AFF">
        <w:rPr>
          <w:sz w:val="24"/>
          <w:szCs w:val="24"/>
        </w:rPr>
        <w:t>Pakiet 5 24 h</w:t>
      </w:r>
    </w:p>
    <w:p w:rsidR="001125C3" w:rsidRPr="00AB6AFF" w:rsidRDefault="001125C3" w:rsidP="001125C3">
      <w:pPr>
        <w:ind w:hanging="2"/>
        <w:jc w:val="both"/>
        <w:rPr>
          <w:rFonts w:ascii="Arial" w:hAnsi="Arial" w:cs="Arial"/>
          <w:b/>
          <w:sz w:val="24"/>
          <w:szCs w:val="24"/>
          <w:u w:val="single"/>
        </w:rPr>
      </w:pPr>
      <w:r w:rsidRPr="00AB6AFF">
        <w:rPr>
          <w:rFonts w:ascii="Arial" w:hAnsi="Arial" w:cs="Arial"/>
          <w:b/>
          <w:sz w:val="24"/>
          <w:szCs w:val="24"/>
          <w:u w:val="single"/>
        </w:rPr>
        <w:t xml:space="preserve">Bezwzględnie wymaga się dostawy leków z fakturami przesłanymi również </w:t>
      </w:r>
      <w:r w:rsidRPr="00AB6AFF">
        <w:rPr>
          <w:rFonts w:ascii="Arial" w:hAnsi="Arial" w:cs="Arial"/>
          <w:b/>
          <w:sz w:val="24"/>
          <w:szCs w:val="24"/>
          <w:u w:val="single"/>
        </w:rPr>
        <w:br/>
        <w:t>w formie elektronicznej.</w:t>
      </w:r>
    </w:p>
    <w:p w:rsidR="001125C3" w:rsidRPr="00AB6AFF" w:rsidRDefault="001125C3" w:rsidP="001125C3">
      <w:pPr>
        <w:numPr>
          <w:ilvl w:val="0"/>
          <w:numId w:val="18"/>
        </w:numPr>
        <w:spacing w:after="0" w:line="240" w:lineRule="auto"/>
        <w:jc w:val="both"/>
        <w:rPr>
          <w:rFonts w:ascii="Arial" w:hAnsi="Arial" w:cs="Arial"/>
          <w:b/>
          <w:sz w:val="24"/>
          <w:szCs w:val="24"/>
        </w:rPr>
      </w:pPr>
      <w:r w:rsidRPr="00AB6AFF">
        <w:rPr>
          <w:rFonts w:ascii="Arial" w:hAnsi="Arial" w:cs="Arial"/>
          <w:sz w:val="24"/>
          <w:szCs w:val="24"/>
        </w:rPr>
        <w:t xml:space="preserve"> Forma</w:t>
      </w:r>
      <w:r w:rsidRPr="00AB6AFF">
        <w:rPr>
          <w:rFonts w:ascii="Arial" w:hAnsi="Arial" w:cs="Arial"/>
          <w:b/>
          <w:sz w:val="24"/>
          <w:szCs w:val="24"/>
        </w:rPr>
        <w:t xml:space="preserve"> </w:t>
      </w:r>
      <w:r w:rsidRPr="00AB6AFF">
        <w:rPr>
          <w:rFonts w:ascii="Arial" w:hAnsi="Arial" w:cs="Arial"/>
          <w:sz w:val="24"/>
          <w:szCs w:val="24"/>
        </w:rPr>
        <w:t xml:space="preserve">zamówienia: możliwość złożenia zamówienia faksem, pisemnie, e-mail do wyboru przez zamawiającego. </w:t>
      </w:r>
    </w:p>
    <w:p w:rsidR="001125C3" w:rsidRPr="00AB6AFF" w:rsidRDefault="001125C3" w:rsidP="001125C3">
      <w:pPr>
        <w:numPr>
          <w:ilvl w:val="0"/>
          <w:numId w:val="18"/>
        </w:numPr>
        <w:spacing w:after="0" w:line="240" w:lineRule="auto"/>
        <w:jc w:val="both"/>
        <w:rPr>
          <w:rFonts w:ascii="Arial" w:hAnsi="Arial" w:cs="Arial"/>
          <w:b/>
          <w:sz w:val="24"/>
          <w:szCs w:val="24"/>
        </w:rPr>
      </w:pPr>
      <w:r w:rsidRPr="00AB6AFF">
        <w:rPr>
          <w:rFonts w:ascii="Arial" w:hAnsi="Arial" w:cs="Arial"/>
          <w:sz w:val="24"/>
          <w:szCs w:val="24"/>
        </w:rPr>
        <w:t xml:space="preserve">Zamawiający </w:t>
      </w:r>
      <w:r w:rsidRPr="00AB6AFF">
        <w:rPr>
          <w:rFonts w:ascii="Arial" w:hAnsi="Arial" w:cs="Arial"/>
          <w:bCs/>
          <w:sz w:val="24"/>
          <w:szCs w:val="24"/>
        </w:rPr>
        <w:t>nie zastrzega</w:t>
      </w:r>
      <w:r w:rsidRPr="00AB6AFF">
        <w:rPr>
          <w:rFonts w:ascii="Arial" w:hAnsi="Arial" w:cs="Arial"/>
          <w:sz w:val="24"/>
          <w:szCs w:val="24"/>
        </w:rPr>
        <w:t>, aby o udzielenie zamówienia mogły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WIZJA LOKALNA</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Zamawiający informuje, że nie wymaga przeprowadzenia wizji lokalnej.</w:t>
      </w: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PODWYKONAWSTWO</w:t>
      </w:r>
    </w:p>
    <w:p w:rsidR="001125C3" w:rsidRPr="00AB6AFF" w:rsidRDefault="001125C3" w:rsidP="001125C3">
      <w:pPr>
        <w:numPr>
          <w:ilvl w:val="0"/>
          <w:numId w:val="1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Wykonawca może powierzyć wykonanie części zamówienia podwykonawcy (podwykonawcom). </w:t>
      </w:r>
    </w:p>
    <w:p w:rsidR="001125C3" w:rsidRPr="00AB6AFF" w:rsidRDefault="001125C3" w:rsidP="001125C3">
      <w:pPr>
        <w:numPr>
          <w:ilvl w:val="0"/>
          <w:numId w:val="1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Zamawiający </w:t>
      </w:r>
      <w:r w:rsidRPr="00AB6AFF">
        <w:rPr>
          <w:rFonts w:ascii="Arial" w:eastAsia="Times New Roman" w:hAnsi="Arial" w:cs="Arial"/>
          <w:b/>
          <w:color w:val="000000"/>
          <w:sz w:val="24"/>
          <w:szCs w:val="24"/>
        </w:rPr>
        <w:t>nie zastrzega</w:t>
      </w:r>
      <w:r w:rsidRPr="00AB6AFF">
        <w:rPr>
          <w:rFonts w:ascii="Arial" w:eastAsia="Times New Roman" w:hAnsi="Arial" w:cs="Arial"/>
          <w:color w:val="000000"/>
          <w:sz w:val="24"/>
          <w:szCs w:val="24"/>
        </w:rPr>
        <w:t xml:space="preserve"> obowiązku osobistego wykonania przez Wykonawcę kluczowych części zamówienia.</w:t>
      </w:r>
    </w:p>
    <w:p w:rsidR="001125C3" w:rsidRDefault="001125C3" w:rsidP="001125C3">
      <w:pPr>
        <w:numPr>
          <w:ilvl w:val="0"/>
          <w:numId w:val="1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807E7" w:rsidRPr="00AB6AFF" w:rsidRDefault="001807E7" w:rsidP="001807E7">
      <w:pPr>
        <w:pBdr>
          <w:top w:val="nil"/>
          <w:left w:val="nil"/>
          <w:bottom w:val="nil"/>
          <w:right w:val="nil"/>
          <w:between w:val="nil"/>
        </w:pBdr>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lastRenderedPageBreak/>
        <w:t>TERMIN WYKONANIA ZAMÓWIENIA</w:t>
      </w:r>
    </w:p>
    <w:p w:rsidR="001125C3" w:rsidRPr="00AB6AFF" w:rsidRDefault="001125C3" w:rsidP="001125C3">
      <w:pPr>
        <w:numPr>
          <w:ilvl w:val="0"/>
          <w:numId w:val="1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Termin realizacji zamówienia wynosi: </w:t>
      </w:r>
      <w:r w:rsidRPr="00AB6AFF">
        <w:rPr>
          <w:rFonts w:ascii="Arial" w:eastAsia="Times New Roman" w:hAnsi="Arial" w:cs="Arial"/>
          <w:b/>
          <w:color w:val="000000"/>
          <w:sz w:val="24"/>
          <w:szCs w:val="24"/>
        </w:rPr>
        <w:t>12 miesięcy</w:t>
      </w:r>
      <w:r w:rsidRPr="00AB6AFF">
        <w:rPr>
          <w:rFonts w:ascii="Arial" w:eastAsia="Times New Roman" w:hAnsi="Arial" w:cs="Arial"/>
          <w:color w:val="000000"/>
          <w:sz w:val="24"/>
          <w:szCs w:val="24"/>
        </w:rPr>
        <w:t>.</w:t>
      </w:r>
    </w:p>
    <w:p w:rsidR="001125C3" w:rsidRDefault="001125C3" w:rsidP="001125C3">
      <w:pPr>
        <w:numPr>
          <w:ilvl w:val="0"/>
          <w:numId w:val="1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Szczegółowe zagadnienia dotyczące terminu realizacji umowy uregulowane są we wzorze umowy stanowiącej </w:t>
      </w:r>
      <w:r w:rsidRPr="00AB6AFF">
        <w:rPr>
          <w:rFonts w:ascii="Arial" w:eastAsia="Times New Roman" w:hAnsi="Arial" w:cs="Arial"/>
          <w:b/>
          <w:color w:val="000000"/>
          <w:sz w:val="24"/>
          <w:szCs w:val="24"/>
        </w:rPr>
        <w:t>załącznik nr 3 do SWZ</w:t>
      </w:r>
      <w:r w:rsidRPr="00AB6AFF">
        <w:rPr>
          <w:rFonts w:ascii="Arial" w:eastAsia="Times New Roman" w:hAnsi="Arial" w:cs="Arial"/>
          <w:color w:val="000000"/>
          <w:sz w:val="24"/>
          <w:szCs w:val="24"/>
        </w:rPr>
        <w:t>.</w:t>
      </w:r>
    </w:p>
    <w:p w:rsidR="001807E7" w:rsidRPr="00AB6AFF" w:rsidRDefault="001807E7" w:rsidP="001807E7">
      <w:pPr>
        <w:pBdr>
          <w:top w:val="nil"/>
          <w:left w:val="nil"/>
          <w:bottom w:val="nil"/>
          <w:right w:val="nil"/>
          <w:between w:val="nil"/>
        </w:pBdr>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0"/>
        </w:tabs>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WARUNKI UDZIAŁU W POSTĘPOWANIU</w:t>
      </w:r>
    </w:p>
    <w:p w:rsidR="001125C3" w:rsidRPr="00AB6AFF" w:rsidRDefault="001125C3" w:rsidP="001125C3">
      <w:pPr>
        <w:numPr>
          <w:ilvl w:val="0"/>
          <w:numId w:val="6"/>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 udzielenie zamówienia mogą ubiegać się Wykonawcy, którzy nie podlegają wykluczeniu na zasadach określonych w Rozdziale IX SWZ, oraz spełniają określone przez Zamawiającego warunki</w:t>
      </w:r>
      <w:bookmarkStart w:id="1" w:name="bookmark=id.30j0zll" w:colFirst="0" w:colLast="0"/>
      <w:bookmarkEnd w:id="1"/>
      <w:r w:rsidRPr="00AB6AFF">
        <w:rPr>
          <w:rFonts w:ascii="Arial" w:eastAsia="Times New Roman" w:hAnsi="Arial" w:cs="Arial"/>
          <w:color w:val="000000"/>
          <w:sz w:val="24"/>
          <w:szCs w:val="24"/>
        </w:rPr>
        <w:t xml:space="preserve"> </w:t>
      </w:r>
      <w:r w:rsidRPr="00AB6AFF">
        <w:rPr>
          <w:rFonts w:ascii="Arial" w:eastAsia="Times New Roman" w:hAnsi="Arial" w:cs="Arial"/>
          <w:color w:val="000000"/>
          <w:sz w:val="24"/>
          <w:szCs w:val="24"/>
          <w:highlight w:val="white"/>
        </w:rPr>
        <w:t>udziału w postępowaniu.</w:t>
      </w:r>
    </w:p>
    <w:p w:rsidR="001125C3" w:rsidRPr="00AB6AFF" w:rsidRDefault="001125C3" w:rsidP="001125C3">
      <w:pPr>
        <w:numPr>
          <w:ilvl w:val="0"/>
          <w:numId w:val="6"/>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 udzielenie zamówienia mogą ubiegać się Wykonawcy, którzy spełniają warunki dotyczące:</w:t>
      </w:r>
    </w:p>
    <w:p w:rsidR="001125C3" w:rsidRPr="00AB6AFF" w:rsidRDefault="001125C3" w:rsidP="001125C3">
      <w:pPr>
        <w:numPr>
          <w:ilvl w:val="0"/>
          <w:numId w:val="17"/>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zdolności do występowania w obrocie gospodarczym:</w:t>
      </w:r>
    </w:p>
    <w:p w:rsidR="001125C3" w:rsidRPr="00AB6AFF" w:rsidRDefault="001125C3" w:rsidP="001125C3">
      <w:pPr>
        <w:pStyle w:val="NumPar1"/>
        <w:numPr>
          <w:ilvl w:val="0"/>
          <w:numId w:val="0"/>
        </w:numPr>
        <w:spacing w:before="0" w:after="0" w:line="240" w:lineRule="auto"/>
        <w:ind w:left="-1"/>
        <w:rPr>
          <w:rFonts w:ascii="Arial" w:hAnsi="Arial" w:cs="Arial"/>
        </w:rPr>
      </w:pPr>
      <w:r w:rsidRPr="00AB6AFF">
        <w:rPr>
          <w:rFonts w:ascii="Arial" w:hAnsi="Arial" w:cs="Arial"/>
        </w:rPr>
        <w:t>o udzielenie zamówienia mogą ubiegać się wykonawcy, którzy są uprawnieni do występowania w obrocie prawnym i prowadzą działalność w zakresie objętym niniejszym zamówieniem na podstawie odpowiedniego zezwolenia, jeżeli przepisy prawa nakładają na Wykonawcę obowiązek posiadania zezwolenia lub są wpisani do jednego z rejestrów zawodowych lub handlowych, prowadzonych w państwie członkowskim Unii Europejskiej, w którym wykonawca ma siedzibę lub miejsce zamieszkania. W przypadku, gdy ze względu na rodzaj oferowanych artykułów koncesja na obrót hurtowy produktami leczniczymi nie jest wymagana, Wykonawca zobowiązany jest do złożenia w tym zakresie odpowiedniego oświadczenia.</w:t>
      </w:r>
    </w:p>
    <w:p w:rsidR="001125C3" w:rsidRPr="00AB6AFF" w:rsidRDefault="001125C3" w:rsidP="001125C3">
      <w:pPr>
        <w:numPr>
          <w:ilvl w:val="0"/>
          <w:numId w:val="17"/>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uprawnień do prowadzenia określonej działalności gospodarczej lub zawodowej, o ile wynika to z odrębnych przepisów:</w:t>
      </w:r>
    </w:p>
    <w:p w:rsidR="001125C3" w:rsidRPr="00AB6AFF" w:rsidRDefault="001125C3" w:rsidP="001125C3">
      <w:pPr>
        <w:pBdr>
          <w:top w:val="nil"/>
          <w:left w:val="nil"/>
          <w:bottom w:val="nil"/>
          <w:right w:val="nil"/>
          <w:between w:val="nil"/>
        </w:pBdr>
        <w:spacing w:line="240" w:lineRule="auto"/>
        <w:ind w:right="20"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stawia warunku w powyższym zakresie.</w:t>
      </w:r>
    </w:p>
    <w:p w:rsidR="001125C3" w:rsidRPr="00AB6AFF" w:rsidRDefault="001125C3" w:rsidP="001125C3">
      <w:pPr>
        <w:numPr>
          <w:ilvl w:val="0"/>
          <w:numId w:val="17"/>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sytuacji ekonomicznej lub finansowej:</w:t>
      </w:r>
    </w:p>
    <w:p w:rsidR="001125C3" w:rsidRPr="00AB6AFF" w:rsidRDefault="001125C3" w:rsidP="001125C3">
      <w:pPr>
        <w:pBdr>
          <w:top w:val="nil"/>
          <w:left w:val="nil"/>
          <w:bottom w:val="nil"/>
          <w:right w:val="nil"/>
          <w:between w:val="nil"/>
        </w:pBdr>
        <w:spacing w:line="240" w:lineRule="auto"/>
        <w:ind w:right="20"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stawia warunku w powyższym zakresie.</w:t>
      </w:r>
    </w:p>
    <w:p w:rsidR="001125C3" w:rsidRPr="00AB6AFF" w:rsidRDefault="001125C3" w:rsidP="001125C3">
      <w:pPr>
        <w:numPr>
          <w:ilvl w:val="0"/>
          <w:numId w:val="17"/>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zdolności technicznej lub zawodowej:</w:t>
      </w:r>
    </w:p>
    <w:p w:rsidR="001125C3" w:rsidRPr="00AB6AFF" w:rsidRDefault="001125C3" w:rsidP="001125C3">
      <w:pPr>
        <w:pBdr>
          <w:top w:val="nil"/>
          <w:left w:val="nil"/>
          <w:bottom w:val="nil"/>
          <w:right w:val="nil"/>
          <w:between w:val="nil"/>
        </w:pBdr>
        <w:spacing w:line="240" w:lineRule="auto"/>
        <w:ind w:right="20" w:hanging="2"/>
        <w:jc w:val="both"/>
        <w:rPr>
          <w:rFonts w:ascii="Arial" w:eastAsia="Verdana" w:hAnsi="Arial" w:cs="Arial"/>
          <w:color w:val="000000"/>
          <w:sz w:val="24"/>
          <w:szCs w:val="24"/>
        </w:rPr>
      </w:pPr>
      <w:r w:rsidRPr="00AB6AFF">
        <w:rPr>
          <w:rFonts w:ascii="Arial" w:eastAsia="Times New Roman" w:hAnsi="Arial" w:cs="Arial"/>
          <w:color w:val="000000"/>
          <w:sz w:val="24"/>
          <w:szCs w:val="24"/>
        </w:rPr>
        <w:t>Zamawiający nie stawia warunku w powyższym zakresie.</w:t>
      </w:r>
    </w:p>
    <w:p w:rsidR="001125C3" w:rsidRDefault="001125C3" w:rsidP="001125C3">
      <w:pPr>
        <w:numPr>
          <w:ilvl w:val="0"/>
          <w:numId w:val="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807E7" w:rsidRPr="00AB6AFF" w:rsidRDefault="001807E7" w:rsidP="001807E7">
      <w:pPr>
        <w:pBdr>
          <w:top w:val="nil"/>
          <w:left w:val="nil"/>
          <w:bottom w:val="nil"/>
          <w:right w:val="nil"/>
          <w:between w:val="nil"/>
        </w:pBdr>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ab/>
        <w:t>PODSTAWY WYKLUCZENIA Z POSTĘPOWANIA</w:t>
      </w:r>
    </w:p>
    <w:p w:rsidR="001125C3" w:rsidRPr="00AB6AFF" w:rsidRDefault="001125C3" w:rsidP="001125C3">
      <w:pPr>
        <w:numPr>
          <w:ilvl w:val="0"/>
          <w:numId w:val="2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 postępowania o udzielenie zamówienia wyklucza się Wykonawców, w stosunku do których zachodzi którakolwiek z okoliczności wskazanych:</w:t>
      </w:r>
    </w:p>
    <w:p w:rsidR="001125C3" w:rsidRPr="00AB6AFF" w:rsidRDefault="001125C3" w:rsidP="001125C3">
      <w:pPr>
        <w:numPr>
          <w:ilvl w:val="0"/>
          <w:numId w:val="1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art. 108 ust. 1 p.z.p.:</w:t>
      </w: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 postępowania o udzielenie zamówienia wyklucza się wykonawcę:</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A) będącego osobą fizyczną, którego prawomocnie skazano za przestępstwo: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sz w:val="24"/>
          <w:szCs w:val="24"/>
        </w:rPr>
      </w:pPr>
      <w:r w:rsidRPr="00AB6AFF">
        <w:rPr>
          <w:rFonts w:ascii="Arial" w:eastAsia="Times New Roman" w:hAnsi="Arial" w:cs="Arial"/>
          <w:color w:val="000000"/>
          <w:sz w:val="24"/>
          <w:szCs w:val="24"/>
        </w:rPr>
        <w:t xml:space="preserve">a) udziału w zorganizowanej grupie przestępczej albo związku mającym na celu popełnienie przestępstwa lub przestępstwa skarbowego, o którym mowa w </w:t>
      </w:r>
      <w:hyperlink r:id="rId12">
        <w:r w:rsidRPr="00AB6AFF">
          <w:rPr>
            <w:rFonts w:ascii="Arial" w:eastAsia="Times New Roman" w:hAnsi="Arial" w:cs="Arial"/>
            <w:color w:val="000000"/>
            <w:sz w:val="24"/>
            <w:szCs w:val="24"/>
            <w:u w:val="single"/>
          </w:rPr>
          <w:t>art. 258</w:t>
        </w:r>
      </w:hyperlink>
      <w:r w:rsidRPr="00AB6AFF">
        <w:rPr>
          <w:rFonts w:ascii="Arial" w:eastAsia="Times New Roman" w:hAnsi="Arial" w:cs="Arial"/>
          <w:color w:val="000000"/>
          <w:sz w:val="24"/>
          <w:szCs w:val="24"/>
        </w:rPr>
        <w:t xml:space="preserve"> Kodeksu karnego,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sz w:val="24"/>
          <w:szCs w:val="24"/>
        </w:rPr>
      </w:pPr>
      <w:r w:rsidRPr="00AB6AFF">
        <w:rPr>
          <w:rFonts w:ascii="Arial" w:eastAsia="Times New Roman" w:hAnsi="Arial" w:cs="Arial"/>
          <w:sz w:val="24"/>
          <w:szCs w:val="24"/>
        </w:rPr>
        <w:t xml:space="preserve">b) handlu ludźmi, o którym mowa w </w:t>
      </w:r>
      <w:hyperlink r:id="rId13">
        <w:r w:rsidRPr="00AB6AFF">
          <w:rPr>
            <w:rFonts w:ascii="Arial" w:eastAsia="Times New Roman" w:hAnsi="Arial" w:cs="Arial"/>
            <w:sz w:val="24"/>
            <w:szCs w:val="24"/>
            <w:u w:val="single"/>
          </w:rPr>
          <w:t>art. 189a</w:t>
        </w:r>
      </w:hyperlink>
      <w:r w:rsidRPr="00AB6AFF">
        <w:rPr>
          <w:rFonts w:ascii="Arial" w:eastAsia="Times New Roman" w:hAnsi="Arial" w:cs="Arial"/>
          <w:sz w:val="24"/>
          <w:szCs w:val="24"/>
        </w:rPr>
        <w:t xml:space="preserve"> Kodeksu karnego,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sz w:val="24"/>
          <w:szCs w:val="24"/>
        </w:rPr>
        <w:lastRenderedPageBreak/>
        <w:tab/>
        <w:t xml:space="preserve">c) </w:t>
      </w:r>
      <w:r w:rsidRPr="00AB6AFF">
        <w:rPr>
          <w:rFonts w:ascii="Arial" w:hAnsi="Arial" w:cs="Arial"/>
          <w:sz w:val="24"/>
          <w:szCs w:val="24"/>
        </w:rPr>
        <w:t xml:space="preserve">o którym mowa w </w:t>
      </w:r>
      <w:hyperlink r:id="rId14" w:history="1">
        <w:r w:rsidRPr="001807E7">
          <w:rPr>
            <w:rStyle w:val="Hipercze"/>
            <w:rFonts w:ascii="Arial" w:hAnsi="Arial" w:cs="Arial"/>
            <w:color w:val="auto"/>
            <w:sz w:val="24"/>
            <w:szCs w:val="24"/>
          </w:rPr>
          <w:t>art. 228-230a</w:t>
        </w:r>
      </w:hyperlink>
      <w:r w:rsidRPr="001807E7">
        <w:rPr>
          <w:rFonts w:ascii="Arial" w:hAnsi="Arial" w:cs="Arial"/>
          <w:sz w:val="24"/>
          <w:szCs w:val="24"/>
        </w:rPr>
        <w:t xml:space="preserve">, </w:t>
      </w:r>
      <w:hyperlink r:id="rId15" w:history="1">
        <w:r w:rsidRPr="001807E7">
          <w:rPr>
            <w:rStyle w:val="Hipercze"/>
            <w:rFonts w:ascii="Arial" w:hAnsi="Arial" w:cs="Arial"/>
            <w:color w:val="auto"/>
            <w:sz w:val="24"/>
            <w:szCs w:val="24"/>
          </w:rPr>
          <w:t>art. 250a</w:t>
        </w:r>
      </w:hyperlink>
      <w:r w:rsidRPr="001807E7">
        <w:rPr>
          <w:rFonts w:ascii="Arial" w:hAnsi="Arial" w:cs="Arial"/>
          <w:sz w:val="24"/>
          <w:szCs w:val="24"/>
        </w:rPr>
        <w:t xml:space="preserve"> Kodeksu karnego, w </w:t>
      </w:r>
      <w:hyperlink r:id="rId16" w:history="1">
        <w:r w:rsidRPr="001807E7">
          <w:rPr>
            <w:rStyle w:val="Hipercze"/>
            <w:rFonts w:ascii="Arial" w:hAnsi="Arial" w:cs="Arial"/>
            <w:color w:val="auto"/>
            <w:sz w:val="24"/>
            <w:szCs w:val="24"/>
          </w:rPr>
          <w:t>art. 46-48</w:t>
        </w:r>
      </w:hyperlink>
      <w:r w:rsidRPr="001807E7">
        <w:rPr>
          <w:rFonts w:ascii="Arial" w:hAnsi="Arial" w:cs="Arial"/>
          <w:sz w:val="24"/>
          <w:szCs w:val="24"/>
        </w:rPr>
        <w:t xml:space="preserve"> ustawy z dnia 25 czerwca 2010 r. o sporcie (Dz. U. z 2020 r. poz. 1133 oraz z 2021 r. poz. 2054) lub w </w:t>
      </w:r>
      <w:hyperlink r:id="rId17" w:history="1">
        <w:r w:rsidRPr="001807E7">
          <w:rPr>
            <w:rStyle w:val="Hipercze"/>
            <w:rFonts w:ascii="Arial" w:hAnsi="Arial" w:cs="Arial"/>
            <w:color w:val="auto"/>
            <w:sz w:val="24"/>
            <w:szCs w:val="24"/>
          </w:rPr>
          <w:t>art. 54 ust. 1-4</w:t>
        </w:r>
      </w:hyperlink>
      <w:r w:rsidRPr="001807E7">
        <w:rPr>
          <w:rFonts w:ascii="Arial" w:hAnsi="Arial" w:cs="Arial"/>
          <w:sz w:val="24"/>
          <w:szCs w:val="24"/>
        </w:rPr>
        <w:t xml:space="preserve"> ustawy</w:t>
      </w:r>
      <w:r w:rsidRPr="00AB6AFF">
        <w:rPr>
          <w:rFonts w:ascii="Arial" w:hAnsi="Arial" w:cs="Arial"/>
          <w:sz w:val="24"/>
          <w:szCs w:val="24"/>
        </w:rPr>
        <w:t xml:space="preserve"> z dnia 12 maja 2011 r. o refundacji leków, środków spożywczych specjalnego przeznaczenia żywieniowego oraz wyrobów medycznych (Dz. U. z 2021 r. poz. 523, 1292, 1559 i 2054),</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d) finansowania przestępstwa o charakterze terrorystycznym, o którym mowa w </w:t>
      </w:r>
      <w:hyperlink r:id="rId18">
        <w:r w:rsidRPr="00AB6AFF">
          <w:rPr>
            <w:rFonts w:ascii="Arial" w:eastAsia="Times New Roman" w:hAnsi="Arial" w:cs="Arial"/>
            <w:color w:val="000000"/>
            <w:sz w:val="24"/>
            <w:szCs w:val="24"/>
            <w:u w:val="single"/>
          </w:rPr>
          <w:t>art. 165a</w:t>
        </w:r>
      </w:hyperlink>
      <w:r w:rsidRPr="00AB6AFF">
        <w:rPr>
          <w:rFonts w:ascii="Arial" w:eastAsia="Times New Roman" w:hAnsi="Arial" w:cs="Arial"/>
          <w:color w:val="000000"/>
          <w:sz w:val="24"/>
          <w:szCs w:val="24"/>
        </w:rPr>
        <w:t xml:space="preserve"> Kodeksu karnego, lub przestępstwo udaremniania lub utrudniania stwierdzenia przestępnego pochodzenia pieniędzy lub ukrywania ich pochodzenia, o którym mowa w </w:t>
      </w:r>
      <w:hyperlink r:id="rId19">
        <w:r w:rsidRPr="00AB6AFF">
          <w:rPr>
            <w:rFonts w:ascii="Arial" w:eastAsia="Times New Roman" w:hAnsi="Arial" w:cs="Arial"/>
            <w:color w:val="000000"/>
            <w:sz w:val="24"/>
            <w:szCs w:val="24"/>
            <w:u w:val="single"/>
          </w:rPr>
          <w:t>art. 299</w:t>
        </w:r>
      </w:hyperlink>
      <w:r w:rsidRPr="00AB6AFF">
        <w:rPr>
          <w:rFonts w:ascii="Arial" w:eastAsia="Times New Roman" w:hAnsi="Arial" w:cs="Arial"/>
          <w:color w:val="000000"/>
          <w:sz w:val="24"/>
          <w:szCs w:val="24"/>
        </w:rPr>
        <w:t xml:space="preserve"> Kodeksu karnego,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e) o charakterze terrorystycznym, o którym mowa w </w:t>
      </w:r>
      <w:hyperlink r:id="rId20">
        <w:r w:rsidRPr="00AB6AFF">
          <w:rPr>
            <w:rFonts w:ascii="Arial" w:eastAsia="Times New Roman" w:hAnsi="Arial" w:cs="Arial"/>
            <w:color w:val="000000"/>
            <w:sz w:val="24"/>
            <w:szCs w:val="24"/>
            <w:u w:val="single"/>
          </w:rPr>
          <w:t>art. 115 § 20</w:t>
        </w:r>
      </w:hyperlink>
      <w:r w:rsidRPr="00AB6AFF">
        <w:rPr>
          <w:rFonts w:ascii="Arial" w:eastAsia="Times New Roman" w:hAnsi="Arial" w:cs="Arial"/>
          <w:color w:val="000000"/>
          <w:sz w:val="24"/>
          <w:szCs w:val="24"/>
        </w:rPr>
        <w:t xml:space="preserve"> Kodeksu karnego, lub mające na celu popełnienie tego przestępstwa,</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f) 31  powierzenia wykonywania pracy małoletniemu cudzoziemcowi, o którym mowa w </w:t>
      </w:r>
      <w:hyperlink r:id="rId21">
        <w:r w:rsidRPr="00AB6AFF">
          <w:rPr>
            <w:rFonts w:ascii="Arial" w:eastAsia="Times New Roman" w:hAnsi="Arial" w:cs="Arial"/>
            <w:color w:val="000000"/>
            <w:sz w:val="24"/>
            <w:szCs w:val="24"/>
            <w:u w:val="single"/>
          </w:rPr>
          <w:t>art. 9 ust. 2</w:t>
        </w:r>
      </w:hyperlink>
      <w:r w:rsidRPr="00AB6AFF">
        <w:rPr>
          <w:rFonts w:ascii="Arial" w:eastAsia="Times New Roman" w:hAnsi="Arial" w:cs="Arial"/>
          <w:color w:val="000000"/>
          <w:sz w:val="24"/>
          <w:szCs w:val="24"/>
        </w:rPr>
        <w:t xml:space="preserve"> ustawy z dnia 15 czerwca 2012 r. o skutkach powierzania wykonywania pracy cudzoziemcom przebywającym wbrew przepisom na terytorium Rzeczypospolitej Polskiej (Dz. U. poz. 769),</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g) przeciwko obrotowi gospodarczemu, o których mowa w </w:t>
      </w:r>
      <w:hyperlink r:id="rId22">
        <w:r w:rsidRPr="00AB6AFF">
          <w:rPr>
            <w:rFonts w:ascii="Arial" w:eastAsia="Times New Roman" w:hAnsi="Arial" w:cs="Arial"/>
            <w:color w:val="000000"/>
            <w:sz w:val="24"/>
            <w:szCs w:val="24"/>
            <w:u w:val="single"/>
          </w:rPr>
          <w:t>art. 296-307</w:t>
        </w:r>
      </w:hyperlink>
      <w:r w:rsidRPr="00AB6AFF">
        <w:rPr>
          <w:rFonts w:ascii="Arial" w:eastAsia="Times New Roman" w:hAnsi="Arial" w:cs="Arial"/>
          <w:color w:val="000000"/>
          <w:sz w:val="24"/>
          <w:szCs w:val="24"/>
        </w:rPr>
        <w:t xml:space="preserve"> Kodeksu karnego, przestępstwo oszustwa, o którym mowa w </w:t>
      </w:r>
      <w:hyperlink r:id="rId23">
        <w:r w:rsidRPr="00AB6AFF">
          <w:rPr>
            <w:rFonts w:ascii="Arial" w:eastAsia="Times New Roman" w:hAnsi="Arial" w:cs="Arial"/>
            <w:color w:val="000000"/>
            <w:sz w:val="24"/>
            <w:szCs w:val="24"/>
            <w:u w:val="single"/>
          </w:rPr>
          <w:t>art. 286</w:t>
        </w:r>
      </w:hyperlink>
      <w:r w:rsidRPr="00AB6AFF">
        <w:rPr>
          <w:rFonts w:ascii="Arial" w:eastAsia="Times New Roman" w:hAnsi="Arial" w:cs="Arial"/>
          <w:color w:val="000000"/>
          <w:sz w:val="24"/>
          <w:szCs w:val="24"/>
        </w:rPr>
        <w:t xml:space="preserve"> Kodeksu karnego, przestępstwo przeciwko wiarygodności dokumentów, o których mowa w </w:t>
      </w:r>
      <w:hyperlink r:id="rId24">
        <w:r w:rsidRPr="00AB6AFF">
          <w:rPr>
            <w:rFonts w:ascii="Arial" w:eastAsia="Times New Roman" w:hAnsi="Arial" w:cs="Arial"/>
            <w:color w:val="000000"/>
            <w:sz w:val="24"/>
            <w:szCs w:val="24"/>
            <w:u w:val="single"/>
          </w:rPr>
          <w:t>art. 270-277d</w:t>
        </w:r>
      </w:hyperlink>
      <w:r w:rsidRPr="00AB6AFF">
        <w:rPr>
          <w:rFonts w:ascii="Arial" w:eastAsia="Times New Roman" w:hAnsi="Arial" w:cs="Arial"/>
          <w:color w:val="000000"/>
          <w:sz w:val="24"/>
          <w:szCs w:val="24"/>
        </w:rPr>
        <w:t xml:space="preserve"> Kodeksu karnego, lub przestępstwo skarbowe,</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h) o którym mowa w art. 9 ust. 1 i 3 lub art. 10 ustawy z dnia 15 czerwca 2012 r. o skutkach powierzania wykonywania pracy cudzoziemcom przebywającym wbrew przepisom na terytorium Rzeczypospolitej Polskiej</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lub za odpowiedni czyn zabroniony określony w przepisach prawa obcego;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D) wobec którego prawomocnie orzeczono zakaz ubiegania się o zamówienia publiczne;</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r w:rsidRPr="00AB6AFF">
          <w:rPr>
            <w:rFonts w:ascii="Arial" w:eastAsia="Times New Roman" w:hAnsi="Arial" w:cs="Arial"/>
            <w:color w:val="000000"/>
            <w:sz w:val="24"/>
            <w:szCs w:val="24"/>
            <w:u w:val="single"/>
          </w:rPr>
          <w:t>ustawy</w:t>
        </w:r>
      </w:hyperlink>
      <w:r w:rsidRPr="00AB6AFF">
        <w:rPr>
          <w:rFonts w:ascii="Arial" w:eastAsia="Times New Roman" w:hAnsi="Arial" w:cs="Arial"/>
          <w:color w:val="000000"/>
          <w:sz w:val="24"/>
          <w:szCs w:val="24"/>
        </w:rPr>
        <w:t xml:space="preserve"> z dnia 16 lutego 2007 r. o ochronie konkurencji i konsumentów, złożyli odrębne oferty, oferty częściowe lub wnioski o dopuszczenie do udziału w </w:t>
      </w:r>
      <w:r w:rsidRPr="00AB6AFF">
        <w:rPr>
          <w:rFonts w:ascii="Arial" w:eastAsia="Times New Roman" w:hAnsi="Arial" w:cs="Arial"/>
          <w:color w:val="000000"/>
          <w:sz w:val="24"/>
          <w:szCs w:val="24"/>
        </w:rPr>
        <w:lastRenderedPageBreak/>
        <w:t>postępowaniu, chyba że wykażą, że przygotowali te oferty lub wnioski niezależnie od siebie;</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F) jeżeli, w przypadkach, o których mowa w art. 85 ust. 1, doszło do zakłócenia konkurencji wynikającego z wcześniejszego zaangażowania tego wykonawcy lub podmiotu, który należy z wykonawcą do tej samej grupy kapitałowej w rozumieniu </w:t>
      </w:r>
      <w:hyperlink r:id="rId26">
        <w:r w:rsidRPr="00AB6AFF">
          <w:rPr>
            <w:rFonts w:ascii="Arial" w:eastAsia="Times New Roman" w:hAnsi="Arial" w:cs="Arial"/>
            <w:color w:val="000000"/>
            <w:sz w:val="24"/>
            <w:szCs w:val="24"/>
            <w:u w:val="single"/>
          </w:rPr>
          <w:t>ustawy</w:t>
        </w:r>
      </w:hyperlink>
      <w:r w:rsidRPr="00AB6AFF">
        <w:rPr>
          <w:rFonts w:ascii="Arial" w:eastAsia="Times New Roman" w:hAnsi="Arial" w:cs="Arial"/>
          <w:color w:val="000000"/>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1125C3" w:rsidRPr="00AB6AFF" w:rsidRDefault="001125C3" w:rsidP="001125C3">
      <w:pPr>
        <w:numPr>
          <w:ilvl w:val="0"/>
          <w:numId w:val="1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art. 109 ust. 1 pkt. 4, 7 p.z.p., tj.:</w:t>
      </w:r>
    </w:p>
    <w:p w:rsidR="001125C3" w:rsidRPr="00AB6AFF" w:rsidRDefault="001125C3" w:rsidP="001125C3">
      <w:pPr>
        <w:numPr>
          <w:ilvl w:val="0"/>
          <w:numId w:val="1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125C3" w:rsidRPr="00AB6AFF" w:rsidRDefault="001125C3" w:rsidP="001125C3">
      <w:pPr>
        <w:numPr>
          <w:ilvl w:val="0"/>
          <w:numId w:val="13"/>
        </w:numPr>
        <w:pBdr>
          <w:top w:val="nil"/>
          <w:left w:val="nil"/>
          <w:bottom w:val="nil"/>
          <w:right w:val="nil"/>
          <w:between w:val="nil"/>
        </w:pBdr>
        <w:suppressAutoHyphens/>
        <w:spacing w:after="0" w:line="240" w:lineRule="auto"/>
        <w:ind w:left="0" w:firstLine="0"/>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125C3" w:rsidRPr="00AB6AFF" w:rsidRDefault="001125C3" w:rsidP="001125C3">
      <w:pPr>
        <w:pStyle w:val="pkt"/>
        <w:numPr>
          <w:ilvl w:val="0"/>
          <w:numId w:val="12"/>
        </w:numPr>
        <w:suppressAutoHyphens w:val="0"/>
        <w:spacing w:before="0" w:after="0" w:line="240" w:lineRule="auto"/>
        <w:ind w:leftChars="0" w:firstLineChars="0"/>
        <w:textDirection w:val="lrTb"/>
        <w:textAlignment w:val="auto"/>
        <w:outlineLvl w:val="9"/>
        <w:rPr>
          <w:rFonts w:ascii="Arial" w:hAnsi="Arial" w:cs="Arial"/>
          <w:bCs/>
          <w:kern w:val="32"/>
          <w:sz w:val="24"/>
          <w:szCs w:val="24"/>
        </w:rPr>
      </w:pPr>
      <w:r w:rsidRPr="00AB6AFF">
        <w:rPr>
          <w:rFonts w:ascii="Arial" w:hAnsi="Arial" w:cs="Arial"/>
          <w:color w:val="000000"/>
          <w:sz w:val="24"/>
          <w:szCs w:val="24"/>
        </w:rPr>
        <w:t>Wykonawcę, do którego stosuje się przepis art. 7 ustawy z dnia 13 kwietnia 2022 r</w:t>
      </w:r>
      <w:r w:rsidRPr="00AB6AFF">
        <w:rPr>
          <w:rFonts w:ascii="Arial" w:hAnsi="Arial" w:cs="Arial"/>
          <w:iCs/>
          <w:color w:val="000000"/>
          <w:sz w:val="24"/>
          <w:szCs w:val="24"/>
        </w:rPr>
        <w:t xml:space="preserve">. o szczególnych rozwiązaniach w zakresie przeciwdziałania wspieraniu agresji na Ukrainę oraz służących ochronie bezpieczeństwa narodowego </w:t>
      </w:r>
      <w:r w:rsidRPr="00AB6AFF">
        <w:rPr>
          <w:rFonts w:ascii="Arial" w:hAnsi="Arial" w:cs="Arial"/>
          <w:color w:val="000000"/>
          <w:sz w:val="24"/>
          <w:szCs w:val="24"/>
        </w:rPr>
        <w:t xml:space="preserve">(Dz. U. z 2022r., poz. 835), tj. wykonawcę: </w:t>
      </w:r>
    </w:p>
    <w:p w:rsidR="001125C3" w:rsidRPr="00AB6AFF" w:rsidRDefault="001125C3" w:rsidP="001125C3">
      <w:pPr>
        <w:numPr>
          <w:ilvl w:val="1"/>
          <w:numId w:val="32"/>
        </w:numPr>
        <w:autoSpaceDE w:val="0"/>
        <w:autoSpaceDN w:val="0"/>
        <w:adjustRightInd w:val="0"/>
        <w:spacing w:after="0" w:line="240" w:lineRule="auto"/>
        <w:jc w:val="both"/>
        <w:rPr>
          <w:rFonts w:ascii="Arial" w:hAnsi="Arial" w:cs="Arial"/>
          <w:color w:val="000000"/>
          <w:sz w:val="24"/>
          <w:szCs w:val="24"/>
        </w:rPr>
      </w:pPr>
      <w:r w:rsidRPr="00AB6AFF">
        <w:rPr>
          <w:rFonts w:ascii="Arial" w:hAnsi="Arial" w:cs="Arial"/>
          <w:color w:val="000000"/>
          <w:sz w:val="24"/>
          <w:szCs w:val="24"/>
        </w:rPr>
        <w:t xml:space="preserve">wymienionego w wykazach określonych w rozporządzeniu Rady (WE) nr 765/2006 z dnia 18 maja 2006 r. dotyczącym środków ograniczających w związku z sytuacją na Białorusi i udziałem Białorusi w agresji Rosji wobec Ukrainy (Dz. Urz. UE L 134 z 20.05.2006 ze zm., dalej rozporządzenie 765/2006) i rozporządzeniu Rady (UE) nr 269/2014 z dnia 17 marca 2014 r. w sprawie środków ograniczających w odniesieniu do działań podważających integralność terytorialną, suwerenność i niezależność Ukrainy lub im zagrażających (Dz.Urz. UE L 78 z 17.03.2014 ze zm., dalej rozporządzenie 269/2014) albo wpisanego na listę na podstawie decyzji w sprawie wpisu na listę rozstrzygającej o zastosowaniu środka, o którym mowa w art. 1 pkt 3 w/w ustawy; </w:t>
      </w:r>
    </w:p>
    <w:p w:rsidR="001125C3" w:rsidRPr="00AB6AFF" w:rsidRDefault="001125C3" w:rsidP="001125C3">
      <w:pPr>
        <w:numPr>
          <w:ilvl w:val="1"/>
          <w:numId w:val="32"/>
        </w:numPr>
        <w:autoSpaceDE w:val="0"/>
        <w:autoSpaceDN w:val="0"/>
        <w:adjustRightInd w:val="0"/>
        <w:spacing w:after="0" w:line="240" w:lineRule="auto"/>
        <w:jc w:val="both"/>
        <w:rPr>
          <w:rFonts w:ascii="Arial" w:hAnsi="Arial" w:cs="Arial"/>
          <w:color w:val="000000"/>
          <w:sz w:val="24"/>
          <w:szCs w:val="24"/>
        </w:rPr>
      </w:pPr>
      <w:r w:rsidRPr="00AB6AFF">
        <w:rPr>
          <w:rFonts w:ascii="Arial" w:hAnsi="Arial" w:cs="Arial"/>
          <w:color w:val="000000"/>
          <w:sz w:val="24"/>
          <w:szCs w:val="24"/>
        </w:rPr>
        <w:t xml:space="preserve">którego beneficjentem rzeczywistym w rozumieniu ustawy z dnia 1 marca 2018r. o przeciwdziałaniu praniu pieniędzy oraz finansowaniu terroryzmu (t. jedn.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rsidR="001125C3" w:rsidRPr="00AB6AFF" w:rsidRDefault="001125C3" w:rsidP="001125C3">
      <w:pPr>
        <w:numPr>
          <w:ilvl w:val="1"/>
          <w:numId w:val="32"/>
        </w:numPr>
        <w:autoSpaceDE w:val="0"/>
        <w:autoSpaceDN w:val="0"/>
        <w:adjustRightInd w:val="0"/>
        <w:spacing w:after="0" w:line="240" w:lineRule="auto"/>
        <w:jc w:val="both"/>
        <w:rPr>
          <w:rFonts w:ascii="Arial" w:hAnsi="Arial" w:cs="Arial"/>
          <w:color w:val="000000"/>
          <w:sz w:val="24"/>
          <w:szCs w:val="24"/>
        </w:rPr>
      </w:pPr>
      <w:r w:rsidRPr="00AB6AFF">
        <w:rPr>
          <w:rFonts w:ascii="Arial" w:hAnsi="Arial" w:cs="Arial"/>
          <w:color w:val="000000"/>
          <w:sz w:val="24"/>
          <w:szCs w:val="24"/>
        </w:rPr>
        <w:t xml:space="preserve">którego jednostką dominującą w rozumieniu art. 3 ust. 1 pkt 37 ustawy z dnia 29 września 1994 r. o rachunkowości (Dz.U. z 2021 r. poz. 217, </w:t>
      </w:r>
      <w:r w:rsidRPr="00AB6AFF">
        <w:rPr>
          <w:rFonts w:ascii="Arial" w:hAnsi="Arial" w:cs="Arial"/>
          <w:color w:val="000000"/>
          <w:sz w:val="24"/>
          <w:szCs w:val="24"/>
        </w:rPr>
        <w:lastRenderedPageBreak/>
        <w:t xml:space="preserve">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rsidR="001125C3" w:rsidRPr="002D4E49" w:rsidRDefault="001125C3" w:rsidP="001125C3">
      <w:pPr>
        <w:numPr>
          <w:ilvl w:val="0"/>
          <w:numId w:val="2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Wykluczenie Wykonawcy następuje zgodnie z art. </w:t>
      </w:r>
      <w:sdt>
        <w:sdtPr>
          <w:rPr>
            <w:rFonts w:ascii="Arial" w:hAnsi="Arial" w:cs="Arial"/>
            <w:sz w:val="24"/>
            <w:szCs w:val="24"/>
          </w:rPr>
          <w:tag w:val="goog_rdk_1"/>
          <w:id w:val="-195629463"/>
        </w:sdtPr>
        <w:sdtContent>
          <w:r w:rsidRPr="00AB6AFF">
            <w:rPr>
              <w:rFonts w:ascii="Arial" w:eastAsia="Times New Roman" w:hAnsi="Arial" w:cs="Arial"/>
              <w:color w:val="000000"/>
              <w:sz w:val="24"/>
              <w:szCs w:val="24"/>
            </w:rPr>
            <w:t>110 i</w:t>
          </w:r>
        </w:sdtContent>
      </w:sdt>
      <w:r w:rsidRPr="00AB6AFF">
        <w:rPr>
          <w:rFonts w:ascii="Arial" w:eastAsia="Times New Roman" w:hAnsi="Arial" w:cs="Arial"/>
          <w:color w:val="000000"/>
          <w:sz w:val="24"/>
          <w:szCs w:val="24"/>
        </w:rPr>
        <w:t xml:space="preserve">111 p.z.p. </w:t>
      </w: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ab/>
        <w:t>OŚWIADCZENIA I DOKUMENTY, JAKIE ZOBOWIĄZANI SĄ DOSTARCZYĆ WYKONAWCY W CELU POTWIERDZENIA SPEŁNIANIA WARUNKÓW UDZIAŁU W POSTĘPOWANIU ORAZ WYKAZANIA BRAKU PODSTAW WYKLUCZENIA (PODMIOTOWE ŚRODKI DOWODOWE)</w:t>
      </w:r>
      <w:sdt>
        <w:sdtPr>
          <w:rPr>
            <w:rFonts w:ascii="Arial" w:hAnsi="Arial" w:cs="Arial"/>
            <w:sz w:val="24"/>
            <w:szCs w:val="24"/>
          </w:rPr>
          <w:tag w:val="goog_rdk_2"/>
          <w:id w:val="-1639487266"/>
          <w:showingPlcHdr/>
        </w:sdtPr>
        <w:sdtContent>
          <w:r w:rsidRPr="00AB6AFF">
            <w:rPr>
              <w:rFonts w:ascii="Arial" w:hAnsi="Arial" w:cs="Arial"/>
              <w:sz w:val="24"/>
              <w:szCs w:val="24"/>
            </w:rPr>
            <w:t xml:space="preserve">     </w:t>
          </w:r>
        </w:sdtContent>
      </w:sdt>
      <w:r w:rsidRPr="00AB6AFF">
        <w:rPr>
          <w:rFonts w:ascii="Arial" w:hAnsi="Arial" w:cs="Arial"/>
          <w:sz w:val="24"/>
          <w:szCs w:val="24"/>
        </w:rPr>
        <w:t>oraz dokumenty składane z ofertą.</w:t>
      </w:r>
    </w:p>
    <w:p w:rsidR="001125C3" w:rsidRPr="00AB6AFF" w:rsidRDefault="001125C3" w:rsidP="001125C3">
      <w:pPr>
        <w:numPr>
          <w:ilvl w:val="0"/>
          <w:numId w:val="1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Do oferty (formularz oferty- </w:t>
      </w:r>
      <w:r w:rsidRPr="00AB6AFF">
        <w:rPr>
          <w:rFonts w:ascii="Arial" w:eastAsia="Times New Roman" w:hAnsi="Arial" w:cs="Arial"/>
          <w:b/>
          <w:color w:val="000000"/>
          <w:sz w:val="24"/>
          <w:szCs w:val="24"/>
        </w:rPr>
        <w:t xml:space="preserve">załącznik nr 1 </w:t>
      </w:r>
      <w:r w:rsidRPr="00AB6AFF">
        <w:rPr>
          <w:rFonts w:ascii="Arial" w:eastAsia="Times New Roman" w:hAnsi="Arial" w:cs="Arial"/>
          <w:color w:val="000000"/>
          <w:sz w:val="24"/>
          <w:szCs w:val="24"/>
        </w:rPr>
        <w:t xml:space="preserve">do SWZ) Wykonawca zobowiązany jest dołączyć aktualne na dzień składania ofert oświadczenie o spełnianiu warunków udziału w postępowaniu oraz o braku podstaw do wykluczenia z postępowania – zgodnie z </w:t>
      </w:r>
      <w:r w:rsidRPr="00AB6AFF">
        <w:rPr>
          <w:rFonts w:ascii="Arial" w:eastAsia="Times New Roman" w:hAnsi="Arial" w:cs="Arial"/>
          <w:b/>
          <w:color w:val="000000"/>
          <w:sz w:val="24"/>
          <w:szCs w:val="24"/>
        </w:rPr>
        <w:t>Załącznikiem nr 2 do SWZ</w:t>
      </w:r>
      <w:r w:rsidRPr="00AB6AFF">
        <w:rPr>
          <w:rFonts w:ascii="Arial" w:eastAsia="Times New Roman" w:hAnsi="Arial" w:cs="Arial"/>
          <w:color w:val="000000"/>
          <w:sz w:val="24"/>
          <w:szCs w:val="24"/>
        </w:rPr>
        <w:t xml:space="preserve">, formularz asortymentowo-cenowy - </w:t>
      </w:r>
      <w:r w:rsidRPr="00AB6AFF">
        <w:rPr>
          <w:rFonts w:ascii="Arial" w:eastAsia="Times New Roman" w:hAnsi="Arial" w:cs="Arial"/>
          <w:b/>
          <w:color w:val="000000"/>
          <w:sz w:val="24"/>
          <w:szCs w:val="24"/>
        </w:rPr>
        <w:t>załącznik nr 4 do SWZ</w:t>
      </w:r>
      <w:sdt>
        <w:sdtPr>
          <w:rPr>
            <w:rFonts w:ascii="Arial" w:hAnsi="Arial" w:cs="Arial"/>
            <w:sz w:val="24"/>
            <w:szCs w:val="24"/>
          </w:rPr>
          <w:tag w:val="goog_rdk_3"/>
          <w:id w:val="1709145959"/>
        </w:sdtPr>
        <w:sdtContent>
          <w:r w:rsidRPr="00AB6AFF">
            <w:rPr>
              <w:rFonts w:ascii="Arial" w:hAnsi="Arial" w:cs="Arial"/>
              <w:sz w:val="24"/>
              <w:szCs w:val="24"/>
            </w:rPr>
            <w:t>.</w:t>
          </w:r>
        </w:sdtContent>
      </w:sdt>
    </w:p>
    <w:p w:rsidR="001125C3" w:rsidRPr="00AB6AFF" w:rsidRDefault="001125C3" w:rsidP="001125C3">
      <w:pPr>
        <w:numPr>
          <w:ilvl w:val="0"/>
          <w:numId w:val="1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Informacje zawarte w oświadczeniu, o którym mowa w pkt 1 stanowią wstępne potwierdzenie, że Wykonawca nie podlega wykluczeniu oraz spełnia warunki udziału </w:t>
      </w:r>
      <w:r w:rsidRPr="00AB6AFF">
        <w:rPr>
          <w:rFonts w:ascii="Arial" w:eastAsia="Times New Roman" w:hAnsi="Arial" w:cs="Arial"/>
          <w:color w:val="000000"/>
          <w:sz w:val="24"/>
          <w:szCs w:val="24"/>
        </w:rPr>
        <w:br/>
        <w:t xml:space="preserve">w postępowaniu. </w:t>
      </w:r>
    </w:p>
    <w:p w:rsidR="001125C3" w:rsidRPr="00AB6AFF" w:rsidRDefault="001125C3" w:rsidP="001125C3">
      <w:pPr>
        <w:numPr>
          <w:ilvl w:val="0"/>
          <w:numId w:val="1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Zamawiający wzywa wykonawcę, którego oferta została najwyżej oceniona, do złożenia w wyznaczonym terminie, </w:t>
      </w:r>
      <w:r w:rsidRPr="00AB6AFF">
        <w:rPr>
          <w:rFonts w:ascii="Arial" w:eastAsia="Times New Roman" w:hAnsi="Arial" w:cs="Arial"/>
          <w:b/>
          <w:color w:val="000000"/>
          <w:sz w:val="24"/>
          <w:szCs w:val="24"/>
        </w:rPr>
        <w:t>nie krótszym niż 5 dni od dnia wezwania</w:t>
      </w:r>
      <w:r w:rsidRPr="00AB6AFF">
        <w:rPr>
          <w:rFonts w:ascii="Arial" w:eastAsia="Times New Roman" w:hAnsi="Arial" w:cs="Arial"/>
          <w:color w:val="000000"/>
          <w:sz w:val="24"/>
          <w:szCs w:val="24"/>
        </w:rPr>
        <w:t xml:space="preserve">, podmiotowych środków dowodowych, jeżeli wymagał ich złożenia w ogłoszeniu </w:t>
      </w:r>
      <w:r w:rsidRPr="00AB6AFF">
        <w:rPr>
          <w:rFonts w:ascii="Arial" w:eastAsia="Times New Roman" w:hAnsi="Arial" w:cs="Arial"/>
          <w:color w:val="000000"/>
          <w:sz w:val="24"/>
          <w:szCs w:val="24"/>
        </w:rPr>
        <w:br/>
        <w:t>o zamówieniu lub dokumentach zamówienia, aktualnych na dzień złożenia podmiotowych środków dowodowych.</w:t>
      </w:r>
    </w:p>
    <w:p w:rsidR="001125C3" w:rsidRPr="00AB6AFF" w:rsidRDefault="001125C3" w:rsidP="001125C3">
      <w:pPr>
        <w:numPr>
          <w:ilvl w:val="0"/>
          <w:numId w:val="1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Podmiotowe środki dowodowe wymagane od wykonawcy obejmują:</w:t>
      </w:r>
    </w:p>
    <w:p w:rsidR="001125C3" w:rsidRPr="00AB6AFF" w:rsidRDefault="001125C3" w:rsidP="001125C3">
      <w:pPr>
        <w:numPr>
          <w:ilvl w:val="2"/>
          <w:numId w:val="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6AFF">
        <w:rPr>
          <w:rFonts w:ascii="Arial" w:eastAsia="Times New Roman" w:hAnsi="Arial" w:cs="Arial"/>
          <w:b/>
          <w:color w:val="000000"/>
          <w:sz w:val="24"/>
          <w:szCs w:val="24"/>
        </w:rPr>
        <w:t>załącznik nr 5 do SWZ</w:t>
      </w:r>
      <w:r w:rsidRPr="00AB6AFF">
        <w:rPr>
          <w:rFonts w:ascii="Arial" w:eastAsia="Times New Roman" w:hAnsi="Arial" w:cs="Arial"/>
          <w:color w:val="000000"/>
          <w:sz w:val="24"/>
          <w:szCs w:val="24"/>
        </w:rPr>
        <w:t>;</w:t>
      </w:r>
    </w:p>
    <w:p w:rsidR="001125C3" w:rsidRPr="00AB6AFF" w:rsidRDefault="001125C3" w:rsidP="001125C3">
      <w:pPr>
        <w:numPr>
          <w:ilvl w:val="2"/>
          <w:numId w:val="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ab/>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1125C3" w:rsidRPr="00AB6AFF" w:rsidRDefault="001125C3" w:rsidP="001125C3">
      <w:pPr>
        <w:pStyle w:val="Akapitzlist"/>
        <w:numPr>
          <w:ilvl w:val="2"/>
          <w:numId w:val="6"/>
        </w:numPr>
        <w:suppressAutoHyphens w:val="0"/>
        <w:spacing w:line="240" w:lineRule="auto"/>
        <w:ind w:leftChars="0" w:left="142" w:firstLineChars="0"/>
        <w:jc w:val="both"/>
        <w:textDirection w:val="lrTb"/>
        <w:textAlignment w:val="auto"/>
        <w:outlineLvl w:val="9"/>
        <w:rPr>
          <w:sz w:val="24"/>
          <w:szCs w:val="24"/>
        </w:rPr>
      </w:pPr>
      <w:r w:rsidRPr="00AB6AFF">
        <w:rPr>
          <w:sz w:val="24"/>
          <w:szCs w:val="24"/>
        </w:rPr>
        <w:t xml:space="preserve">koncesję, zezwolenie lub licencję na obrót hurtowy produktami leczniczymi, </w:t>
      </w:r>
      <w:r w:rsidRPr="00AB6AFF">
        <w:rPr>
          <w:sz w:val="24"/>
          <w:szCs w:val="24"/>
        </w:rPr>
        <w:br/>
        <w:t>w przypadku, gdy ze względu na rodzaj oferowanych artykułów koncesja na obrót hurtowy produktami leczniczymi nie jest wymagana, Wykonawca zobowiązany jest do złożenia w tym zakresie odpowiedniego oświadczenia.</w:t>
      </w:r>
    </w:p>
    <w:p w:rsidR="001125C3" w:rsidRPr="00473FA1" w:rsidRDefault="001125C3" w:rsidP="001125C3">
      <w:pPr>
        <w:tabs>
          <w:tab w:val="left" w:pos="1032"/>
        </w:tabs>
        <w:ind w:hanging="2"/>
        <w:jc w:val="both"/>
        <w:rPr>
          <w:rFonts w:ascii="Arial" w:hAnsi="Arial" w:cs="Arial"/>
          <w:i/>
          <w:iCs/>
          <w:sz w:val="24"/>
          <w:szCs w:val="24"/>
          <w:u w:val="single"/>
        </w:rPr>
      </w:pPr>
      <w:r w:rsidRPr="00473FA1">
        <w:rPr>
          <w:rFonts w:ascii="Arial" w:hAnsi="Arial" w:cs="Arial"/>
          <w:i/>
          <w:iCs/>
          <w:sz w:val="24"/>
          <w:szCs w:val="24"/>
          <w:u w:val="single"/>
        </w:rPr>
        <w:lastRenderedPageBreak/>
        <w:t>Uwaga: W przypadku wykonawców wspólnie ubiegających się o udzielenie zamówienia (w szczególności członkowie konsorcjum, wspólnicy spółki cywilnej) koncesję może złożyć jeden wykonawca spełniający samodzielnie warunki udziału w postępowaniu lub wszyscy wykonawcy łącznie, spełniający razem warunki udziału w postępowaniu.</w:t>
      </w:r>
    </w:p>
    <w:p w:rsidR="001125C3" w:rsidRPr="00AB6AFF" w:rsidRDefault="001125C3" w:rsidP="001125C3">
      <w:pPr>
        <w:numPr>
          <w:ilvl w:val="0"/>
          <w:numId w:val="1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1125C3" w:rsidRPr="00AB6AFF" w:rsidRDefault="001125C3" w:rsidP="001125C3">
      <w:pPr>
        <w:numPr>
          <w:ilvl w:val="0"/>
          <w:numId w:val="1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wzywa do złożenia podmiotowych środków dowodowych, jeżeli:</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1)</w:t>
      </w:r>
      <w:r w:rsidRPr="00AB6AFF">
        <w:rPr>
          <w:rFonts w:ascii="Arial" w:eastAsia="Times New Roman" w:hAnsi="Arial" w:cs="Arial"/>
          <w:color w:val="000000"/>
          <w:sz w:val="24"/>
          <w:szCs w:val="24"/>
        </w:rPr>
        <w:tab/>
        <w:t xml:space="preserve">może je uzyskać za pomocą bezpłatnych i ogólnodostępnych baz danych, </w:t>
      </w:r>
      <w:r w:rsidRPr="00AB6AFF">
        <w:rPr>
          <w:rFonts w:ascii="Arial" w:eastAsia="Times New Roman" w:hAnsi="Arial" w:cs="Arial"/>
          <w:color w:val="000000"/>
          <w:sz w:val="24"/>
          <w:szCs w:val="24"/>
        </w:rPr>
        <w:br/>
        <w:t>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2)</w:t>
      </w:r>
      <w:r w:rsidRPr="00AB6AFF">
        <w:rPr>
          <w:rFonts w:ascii="Arial" w:eastAsia="Times New Roman" w:hAnsi="Arial" w:cs="Arial"/>
          <w:color w:val="000000"/>
          <w:sz w:val="24"/>
          <w:szCs w:val="24"/>
        </w:rPr>
        <w:tab/>
        <w:t>podmiotowym środkiem dowodowym jest oświadczenie, którego treść odpowiada zakresowi oświadczenia, o którym mowa w art. 125 ust. 1 p.z.p.</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10. Wykonawca nie jest zobowiązany do złożenia podmiotowych środków dowodowych, które zamawiający posiada, jeżeli wykonawca wskaże te środki oraz potwierdzi ich prawidłowość i aktualność.</w:t>
      </w:r>
    </w:p>
    <w:p w:rsidR="001125C3" w:rsidRPr="00AB6AFF" w:rsidRDefault="001125C3" w:rsidP="000714FD">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11. W zakresie nieuregulowanym ustawą p.z.p. lub niniejszą SWZ do oświadczeń </w:t>
      </w:r>
      <w:r w:rsidRPr="00AB6AFF">
        <w:rPr>
          <w:rFonts w:ascii="Arial" w:eastAsia="Times New Roman" w:hAnsi="Arial" w:cs="Arial"/>
          <w:color w:val="000000"/>
          <w:sz w:val="24"/>
          <w:szCs w:val="24"/>
        </w:rPr>
        <w:br/>
        <w:t xml:space="preserve">i dokumentów składanych przez Wykonawcę w postępowaniu zastosowanie mają </w:t>
      </w:r>
      <w:r w:rsidRPr="00AB6AFF">
        <w:rPr>
          <w:rFonts w:ascii="Arial" w:eastAsia="Times New Roman" w:hAnsi="Arial" w:cs="Arial"/>
          <w:color w:val="000000"/>
          <w:sz w:val="24"/>
          <w:szCs w:val="24"/>
        </w:rPr>
        <w:br/>
        <w:t xml:space="preserve">w szczególności przepisy rozporządzenia Ministra Rozwoju Pracy i Technologii </w:t>
      </w:r>
      <w:r w:rsidRPr="00AB6AFF">
        <w:rPr>
          <w:rFonts w:ascii="Arial" w:eastAsia="Times New Roman" w:hAnsi="Arial" w:cs="Arial"/>
          <w:color w:val="000000"/>
          <w:sz w:val="24"/>
          <w:szCs w:val="24"/>
        </w:rPr>
        <w:br/>
        <w:t>z dnia 23 grudnia 2020 r. w sprawie podmiotowych środków dowodowych oraz innych dokumentów lub oświadczeń, jakich może żądać zamawiający od wykonawcy oraz rozporządzenia Prezesa Rady Ministrów z dnia 30grudnia 2020 r. w sprawie sposobu sporządzania i przekazywania informacji oraz wymagań technicznych dla dokumentów elektronicznych oraz środków komunikacji elektronicznej w postępowaniu o udzielenie zamówienia publicznego lub konkursie.</w:t>
      </w: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POLEGANIE NA ZASOBACH INNYCH PODMIOTÓW</w:t>
      </w:r>
      <w:sdt>
        <w:sdtPr>
          <w:rPr>
            <w:rFonts w:ascii="Arial" w:hAnsi="Arial" w:cs="Arial"/>
            <w:sz w:val="24"/>
            <w:szCs w:val="24"/>
          </w:rPr>
          <w:tag w:val="goog_rdk_5"/>
          <w:id w:val="521901126"/>
        </w:sdtPr>
        <w:sdtContent/>
      </w:sdt>
    </w:p>
    <w:p w:rsidR="001125C3" w:rsidRPr="00AB6AFF" w:rsidRDefault="001125C3" w:rsidP="001125C3">
      <w:pPr>
        <w:numPr>
          <w:ilvl w:val="3"/>
          <w:numId w:val="20"/>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1125C3" w:rsidRPr="00AB6AFF" w:rsidRDefault="001125C3" w:rsidP="001125C3">
      <w:pPr>
        <w:numPr>
          <w:ilvl w:val="3"/>
          <w:numId w:val="20"/>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Verdana" w:hAnsi="Arial" w:cs="Arial"/>
          <w:color w:val="000000"/>
          <w:sz w:val="24"/>
          <w:szCs w:val="24"/>
        </w:rPr>
      </w:pPr>
      <w:r w:rsidRPr="00AB6AFF">
        <w:rPr>
          <w:rFonts w:ascii="Arial" w:eastAsia="Times New Roman" w:hAnsi="Arial" w:cs="Arial"/>
          <w:color w:val="000000"/>
          <w:sz w:val="24"/>
          <w:szCs w:val="24"/>
        </w:rPr>
        <w:t>W odniesieniu do warunków dotyczących doświadczenia, wykonawcy mogą polegać na zdolnościach podmiotów udostępniających zasoby, jeśli podmioty te wykonają świadczenie do realizacji którego te zdolności są wymagane.</w:t>
      </w:r>
    </w:p>
    <w:p w:rsidR="001125C3" w:rsidRPr="00AB6AFF" w:rsidRDefault="001125C3" w:rsidP="001125C3">
      <w:pPr>
        <w:numPr>
          <w:ilvl w:val="3"/>
          <w:numId w:val="20"/>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AB6AFF">
        <w:rPr>
          <w:rFonts w:ascii="Arial" w:eastAsia="Times New Roman" w:hAnsi="Arial" w:cs="Arial"/>
          <w:color w:val="000000"/>
          <w:sz w:val="24"/>
          <w:szCs w:val="24"/>
        </w:rPr>
        <w:lastRenderedPageBreak/>
        <w:t xml:space="preserve">potwierdzający, że wykonawca realizując zamówienie, będzie dysponował niezbędnymi zasobami tych podmiotów 118 p.z.p.. Wzór oświadczenia stanowi </w:t>
      </w:r>
      <w:r w:rsidRPr="00AB6AFF">
        <w:rPr>
          <w:rFonts w:ascii="Arial" w:eastAsia="Times New Roman" w:hAnsi="Arial" w:cs="Arial"/>
          <w:b/>
          <w:color w:val="000000"/>
          <w:sz w:val="24"/>
          <w:szCs w:val="24"/>
        </w:rPr>
        <w:t>załącznik nr 6 do SWZ.</w:t>
      </w:r>
    </w:p>
    <w:p w:rsidR="001125C3" w:rsidRPr="00AB6AFF" w:rsidRDefault="001125C3" w:rsidP="001125C3">
      <w:pPr>
        <w:numPr>
          <w:ilvl w:val="3"/>
          <w:numId w:val="20"/>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125C3" w:rsidRPr="00AB6AFF" w:rsidRDefault="001125C3" w:rsidP="001125C3">
      <w:pPr>
        <w:numPr>
          <w:ilvl w:val="3"/>
          <w:numId w:val="20"/>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AB6AFF">
        <w:rPr>
          <w:rFonts w:ascii="Arial" w:eastAsia="Times New Roman" w:hAnsi="Arial" w:cs="Arial"/>
          <w:color w:val="000000"/>
          <w:sz w:val="24"/>
          <w:szCs w:val="24"/>
        </w:rPr>
        <w:br/>
        <w:t>w postępowaniu zgodnie z art.122 Pzp.</w:t>
      </w:r>
    </w:p>
    <w:p w:rsidR="001125C3" w:rsidRPr="00AB6AFF" w:rsidRDefault="001125C3" w:rsidP="001125C3">
      <w:pPr>
        <w:numPr>
          <w:ilvl w:val="3"/>
          <w:numId w:val="20"/>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 xml:space="preserve">UWAGA: </w:t>
      </w:r>
      <w:r w:rsidRPr="00AB6AFF">
        <w:rPr>
          <w:rFonts w:ascii="Arial" w:eastAsia="Times New Roman" w:hAnsi="Arial" w:cs="Arial"/>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125C3" w:rsidRDefault="001125C3" w:rsidP="001125C3">
      <w:pPr>
        <w:numPr>
          <w:ilvl w:val="3"/>
          <w:numId w:val="20"/>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Wykonaw</w:t>
      </w:r>
      <w:r w:rsidRPr="00AB6AFF">
        <w:rPr>
          <w:rFonts w:ascii="Arial" w:eastAsia="Times New Roman" w:hAnsi="Arial" w:cs="Arial"/>
          <w:color w:val="000000"/>
          <w:sz w:val="24"/>
          <w:szCs w:val="24"/>
        </w:rPr>
        <w:t xml:space="preserve">ca, w przypadku polegania na zdolnościach lub sytuacji podmiotów udostępniających zasoby, przedstawia, wraz z oświadczeniem, o którym mowa </w:t>
      </w:r>
      <w:r w:rsidRPr="00AB6AFF">
        <w:rPr>
          <w:rFonts w:ascii="Arial" w:eastAsia="Times New Roman" w:hAnsi="Arial" w:cs="Arial"/>
          <w:color w:val="000000"/>
          <w:sz w:val="24"/>
          <w:szCs w:val="24"/>
        </w:rPr>
        <w:b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zgodnie z art.125 ust.5. p.z.p.</w:t>
      </w:r>
    </w:p>
    <w:p w:rsidR="000714FD" w:rsidRPr="00AB6AFF" w:rsidRDefault="000714FD" w:rsidP="000714FD">
      <w:pPr>
        <w:pBdr>
          <w:top w:val="nil"/>
          <w:left w:val="nil"/>
          <w:bottom w:val="nil"/>
          <w:right w:val="nil"/>
          <w:between w:val="nil"/>
        </w:pBdr>
        <w:suppressAutoHyphens/>
        <w:spacing w:after="0" w:line="240" w:lineRule="auto"/>
        <w:ind w:right="20"/>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INFORMACJA DLA WYKONAWCÓW WSPÓLNIE UBIEGAJĄCYCH SIĘ O UDZIELENIE ZAMÓWIENIA (SPÓŁKI CYWILNE/ KONSORCJA)</w:t>
      </w:r>
    </w:p>
    <w:p w:rsidR="001125C3" w:rsidRPr="00AB6AFF" w:rsidRDefault="001125C3" w:rsidP="001125C3">
      <w:pPr>
        <w:numPr>
          <w:ilvl w:val="0"/>
          <w:numId w:val="2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1125C3" w:rsidRPr="00AB6AFF" w:rsidRDefault="001125C3" w:rsidP="001125C3">
      <w:pPr>
        <w:numPr>
          <w:ilvl w:val="0"/>
          <w:numId w:val="2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sdt>
        <w:sdtPr>
          <w:rPr>
            <w:rFonts w:ascii="Arial" w:hAnsi="Arial" w:cs="Arial"/>
            <w:sz w:val="24"/>
            <w:szCs w:val="24"/>
          </w:rPr>
          <w:tag w:val="goog_rdk_6"/>
          <w:id w:val="-1550756844"/>
        </w:sdtPr>
        <w:sdtContent>
          <w:r w:rsidRPr="00AB6AFF">
            <w:rPr>
              <w:rFonts w:ascii="Arial" w:eastAsia="Times New Roman" w:hAnsi="Arial" w:cs="Arial"/>
              <w:color w:val="000000"/>
              <w:sz w:val="24"/>
              <w:szCs w:val="24"/>
            </w:rPr>
            <w:t xml:space="preserve"> oraz brak podstaw wykluczenia</w:t>
          </w:r>
        </w:sdtContent>
      </w:sdt>
      <w:r w:rsidRPr="00AB6AFF">
        <w:rPr>
          <w:rFonts w:ascii="Arial" w:eastAsia="Times New Roman" w:hAnsi="Arial" w:cs="Arial"/>
          <w:color w:val="000000"/>
          <w:sz w:val="24"/>
          <w:szCs w:val="24"/>
        </w:rPr>
        <w:t>.</w:t>
      </w:r>
    </w:p>
    <w:p w:rsidR="001125C3" w:rsidRPr="00AB6AFF" w:rsidRDefault="001125C3" w:rsidP="001125C3">
      <w:pPr>
        <w:numPr>
          <w:ilvl w:val="0"/>
          <w:numId w:val="2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Wykonawcy wspólnie ubiegający się o udzielenie zamówienia dołączają do oferty oświadczenie, z którego wynika, które dostawy wykonają poszczególni wykonawcy </w:t>
      </w:r>
      <w:r w:rsidRPr="00AB6AFF">
        <w:rPr>
          <w:rFonts w:ascii="Arial" w:eastAsia="Times New Roman" w:hAnsi="Arial" w:cs="Arial"/>
          <w:b/>
          <w:color w:val="000000"/>
          <w:sz w:val="24"/>
          <w:szCs w:val="24"/>
        </w:rPr>
        <w:t>załącznika nr 7 do SWZ</w:t>
      </w:r>
    </w:p>
    <w:p w:rsidR="001125C3" w:rsidRDefault="001125C3" w:rsidP="001125C3">
      <w:pPr>
        <w:numPr>
          <w:ilvl w:val="0"/>
          <w:numId w:val="2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Oświadczenia i dokumenty potwierdzające brak podstaw do wykluczenia z postępowania </w:t>
      </w:r>
      <w:bookmarkStart w:id="2" w:name="bookmark=id.1fob9te" w:colFirst="0" w:colLast="0"/>
      <w:bookmarkEnd w:id="2"/>
      <w:r w:rsidRPr="00AB6AFF">
        <w:rPr>
          <w:rFonts w:ascii="Arial" w:eastAsia="Times New Roman" w:hAnsi="Arial" w:cs="Arial"/>
          <w:color w:val="000000"/>
          <w:sz w:val="24"/>
          <w:szCs w:val="24"/>
        </w:rPr>
        <w:t>składa każdy z Wykonawców wspólnie ubiegających się o zamówienie.</w:t>
      </w:r>
    </w:p>
    <w:p w:rsidR="000714FD" w:rsidRPr="00AB6AFF" w:rsidRDefault="000714FD" w:rsidP="000714FD">
      <w:pPr>
        <w:pBdr>
          <w:top w:val="nil"/>
          <w:left w:val="nil"/>
          <w:bottom w:val="nil"/>
          <w:right w:val="nil"/>
          <w:between w:val="nil"/>
        </w:pBdr>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SPOSÓB KOMUNIKACJI ORAZ WYJAŚNIENIA TREŚCI SWZ</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right="91"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w:t>
      </w:r>
      <w:r w:rsidRPr="00AB6AFF">
        <w:rPr>
          <w:rFonts w:ascii="Arial" w:eastAsia="Times New Roman" w:hAnsi="Arial" w:cs="Arial"/>
          <w:color w:val="000000"/>
          <w:sz w:val="24"/>
          <w:szCs w:val="24"/>
        </w:rPr>
        <w:br/>
      </w:r>
      <w:r w:rsidRPr="00AB6AFF">
        <w:rPr>
          <w:rFonts w:ascii="Arial" w:eastAsia="Times New Roman" w:hAnsi="Arial" w:cs="Arial"/>
          <w:color w:val="000000"/>
          <w:sz w:val="24"/>
          <w:szCs w:val="24"/>
        </w:rPr>
        <w:lastRenderedPageBreak/>
        <w:t xml:space="preserve">a wykonawcą, z uwzględnieniem wyjątków określonych w ustawie p.z.p., odbywa się w języku polskim przy użyciu środków komunikacji elektronicznej. Przez środki komunikacji elektronicznej rozumie się środki komunikacji elektronicznej zdefiniowane w ustawie z dnia 18 lipca 2002 r. o świadczeniu usług drogą elektroniczną (Dz. U. z 2020 r. poz. 344). </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right="91"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Ofertę, oświadczenia, o których mowa w art. 125 ust. 1 p.z.p., podmiotowe środki dowodowe, pełnomocnictwa, zobowiązanie podmiotu udostępniającego zasoby sporządza się w postaci elektronicznej, w ogólnie dostępnych formatach danych, </w:t>
      </w:r>
      <w:r w:rsidRPr="00AB6AFF">
        <w:rPr>
          <w:rFonts w:ascii="Arial" w:eastAsia="Times New Roman" w:hAnsi="Arial" w:cs="Arial"/>
          <w:color w:val="000000"/>
          <w:sz w:val="24"/>
          <w:szCs w:val="24"/>
        </w:rPr>
        <w:br/>
        <w:t xml:space="preserve">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Zawiadomienia, oświadczenia, wnioski lub informacje Wykonawcy przekazują:</w:t>
      </w:r>
    </w:p>
    <w:p w:rsidR="001125C3" w:rsidRPr="00AB6AFF" w:rsidRDefault="001125C3" w:rsidP="001125C3">
      <w:pPr>
        <w:numPr>
          <w:ilvl w:val="0"/>
          <w:numId w:val="1"/>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drogą elektroniczną: przeatrgi@szpital.ostrzeszow.pl;</w:t>
      </w:r>
    </w:p>
    <w:p w:rsidR="001125C3" w:rsidRPr="00AB6AFF" w:rsidRDefault="001125C3" w:rsidP="001125C3">
      <w:pPr>
        <w:numPr>
          <w:ilvl w:val="0"/>
          <w:numId w:val="1"/>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poprzez Platformę, dostępną pod adresem: www: </w:t>
      </w:r>
      <w:hyperlink r:id="rId27">
        <w:r w:rsidRPr="00AB6AFF">
          <w:rPr>
            <w:rFonts w:ascii="Arial" w:eastAsia="Times New Roman" w:hAnsi="Arial" w:cs="Arial"/>
            <w:color w:val="000000"/>
            <w:sz w:val="24"/>
            <w:szCs w:val="24"/>
            <w:u w:val="single"/>
          </w:rPr>
          <w:t>https://platformazakupowa.pl/pn/szpital_ostrzeszow</w:t>
        </w:r>
      </w:hyperlink>
      <w:r w:rsidRPr="00AB6AFF">
        <w:rPr>
          <w:rFonts w:ascii="Arial" w:eastAsia="Times New Roman" w:hAnsi="Arial" w:cs="Arial"/>
          <w:smallCaps/>
          <w:color w:val="000000"/>
          <w:sz w:val="24"/>
          <w:szCs w:val="24"/>
        </w:rPr>
        <w:t>;</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28">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xml:space="preserve"> i formularza „Wyślij wiadomość do zamawiającego”. </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 datę przekazania (wpływu) oświadczeń, wniosków, zawiadomień oraz informacji przyjmuje się datę ich przesłania za pośrednictwem </w:t>
      </w:r>
      <w:hyperlink r:id="rId29">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xml:space="preserve"> poprzez kliknięcie przycisku  „Wyślij wiadomość do zamawiającego” po których pojawi się komunikat, że wiadomość została wysłana do zamawiającego.</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Zamawiający będzie przekazywał wykonawcom informacje w formie elektronicznej za pośrednictwem </w:t>
      </w:r>
      <w:hyperlink r:id="rId30">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xml:space="preserve"> do konkretnego wykonawcy.</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zgodnie z §3 ust.3 Rozporządzenia Prezesa Rady Ministrów</w:t>
      </w:r>
      <w:r w:rsidRPr="00AB6AFF">
        <w:rPr>
          <w:rFonts w:ascii="Arial" w:eastAsia="Times New Roman" w:hAnsi="Arial" w:cs="Arial"/>
          <w:color w:val="000000"/>
          <w:sz w:val="24"/>
          <w:szCs w:val="24"/>
        </w:rPr>
        <w:b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32">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tj.:</w:t>
      </w:r>
    </w:p>
    <w:p w:rsidR="001125C3" w:rsidRPr="00AB6AFF" w:rsidRDefault="001125C3" w:rsidP="001125C3">
      <w:pPr>
        <w:numPr>
          <w:ilvl w:val="1"/>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stały dostęp do sieci Internet o gwarantowanej przepustowości nie mniejszej niż 512 kb/s,</w:t>
      </w:r>
    </w:p>
    <w:p w:rsidR="001125C3" w:rsidRPr="00AB6AFF" w:rsidRDefault="001125C3" w:rsidP="001125C3">
      <w:pPr>
        <w:numPr>
          <w:ilvl w:val="1"/>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1125C3" w:rsidRPr="00AB6AFF" w:rsidRDefault="001125C3" w:rsidP="001125C3">
      <w:pPr>
        <w:numPr>
          <w:ilvl w:val="1"/>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zainstalowana dowolna przeglądarka internetowa, w przypadku Internet Explorer minimalnie wersja 10 0.,</w:t>
      </w:r>
    </w:p>
    <w:p w:rsidR="001125C3" w:rsidRPr="00AB6AFF" w:rsidRDefault="001125C3" w:rsidP="001125C3">
      <w:pPr>
        <w:numPr>
          <w:ilvl w:val="1"/>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włączona obsługa JavaScript,</w:t>
      </w:r>
    </w:p>
    <w:p w:rsidR="001125C3" w:rsidRPr="00AB6AFF" w:rsidRDefault="001125C3" w:rsidP="001125C3">
      <w:pPr>
        <w:numPr>
          <w:ilvl w:val="1"/>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zainstalowany program Adobe Acrobat Reader lub inny obsługujący format plików .pdf,</w:t>
      </w:r>
    </w:p>
    <w:p w:rsidR="001125C3" w:rsidRPr="00AB6AFF" w:rsidRDefault="001125C3" w:rsidP="001125C3">
      <w:pPr>
        <w:numPr>
          <w:ilvl w:val="1"/>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Platformazakupowa.pl działa według standardu przyjętego w komunikacji sieciowej - kodowanie UTF8,</w:t>
      </w:r>
    </w:p>
    <w:p w:rsidR="001125C3" w:rsidRPr="00AB6AFF" w:rsidRDefault="001125C3" w:rsidP="001125C3">
      <w:pPr>
        <w:numPr>
          <w:ilvl w:val="1"/>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Oznaczenie czasu odbioru danych przez platformę zakupową stanowi datę oraz dokładny czas (hh:mm:ss) generowany wg. czasu lokalnego serwera synchronizowanego z zegarem Głównego Urzędu Miar.</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Wykonawca, przystępując do niniejszego postępowania o udzielenie zamówienia publicznego:</w:t>
      </w:r>
    </w:p>
    <w:p w:rsidR="001125C3" w:rsidRPr="00AB6AFF" w:rsidRDefault="001125C3" w:rsidP="001125C3">
      <w:pPr>
        <w:numPr>
          <w:ilvl w:val="0"/>
          <w:numId w:val="2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akceptuje warunki korzystania z </w:t>
      </w:r>
      <w:hyperlink r:id="rId33">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xml:space="preserve"> określone </w:t>
      </w:r>
      <w:r w:rsidRPr="00AB6AFF">
        <w:rPr>
          <w:rFonts w:ascii="Arial" w:eastAsia="Times New Roman" w:hAnsi="Arial" w:cs="Arial"/>
          <w:color w:val="000000"/>
          <w:sz w:val="24"/>
          <w:szCs w:val="24"/>
        </w:rPr>
        <w:br/>
        <w:t xml:space="preserve">w Regulaminie zamieszczonym na stronie internetowej </w:t>
      </w:r>
      <w:hyperlink r:id="rId34">
        <w:r w:rsidRPr="00AB6AFF">
          <w:rPr>
            <w:rFonts w:ascii="Arial" w:eastAsia="Times New Roman" w:hAnsi="Arial" w:cs="Arial"/>
            <w:color w:val="000000"/>
            <w:sz w:val="24"/>
            <w:szCs w:val="24"/>
          </w:rPr>
          <w:t>pod linkiem</w:t>
        </w:r>
      </w:hyperlink>
      <w:r w:rsidRPr="00AB6AFF">
        <w:rPr>
          <w:rFonts w:ascii="Arial" w:eastAsia="Times New Roman" w:hAnsi="Arial" w:cs="Arial"/>
          <w:color w:val="000000"/>
          <w:sz w:val="24"/>
          <w:szCs w:val="24"/>
        </w:rPr>
        <w:br/>
        <w:t>w zakładce „Regulamin" oraz uznaje go za wiążący,</w:t>
      </w:r>
    </w:p>
    <w:p w:rsidR="001125C3" w:rsidRPr="00AB6AFF" w:rsidRDefault="001125C3" w:rsidP="001125C3">
      <w:pPr>
        <w:numPr>
          <w:ilvl w:val="0"/>
          <w:numId w:val="2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zapoznał i stosuje się do Instrukcji składania ofert/wniosków dostępnej </w:t>
      </w:r>
      <w:hyperlink r:id="rId35">
        <w:r w:rsidRPr="00AB6AFF">
          <w:rPr>
            <w:rFonts w:ascii="Arial" w:eastAsia="Times New Roman" w:hAnsi="Arial" w:cs="Arial"/>
            <w:color w:val="1155CC"/>
            <w:sz w:val="24"/>
            <w:szCs w:val="24"/>
            <w:u w:val="single"/>
          </w:rPr>
          <w:t>pod linkiem</w:t>
        </w:r>
      </w:hyperlink>
      <w:r w:rsidRPr="00AB6AFF">
        <w:rPr>
          <w:rFonts w:ascii="Arial" w:eastAsia="Times New Roman" w:hAnsi="Arial" w:cs="Arial"/>
          <w:color w:val="000000"/>
          <w:sz w:val="24"/>
          <w:szCs w:val="24"/>
        </w:rPr>
        <w:t xml:space="preserve">. </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 xml:space="preserve">Zamawiający nie ponosi odpowiedzialności za złożenie oferty w sposób niezgodny z Instrukcją korzystania z </w:t>
      </w:r>
      <w:hyperlink r:id="rId36">
        <w:r w:rsidRPr="00AB6AFF">
          <w:rPr>
            <w:rFonts w:ascii="Arial" w:eastAsia="Times New Roman" w:hAnsi="Arial" w:cs="Arial"/>
            <w:b/>
            <w:color w:val="1155CC"/>
            <w:sz w:val="24"/>
            <w:szCs w:val="24"/>
            <w:u w:val="single"/>
          </w:rPr>
          <w:t>platformazakupowa.pl</w:t>
        </w:r>
      </w:hyperlink>
      <w:r w:rsidRPr="00AB6AFF">
        <w:rPr>
          <w:rFonts w:ascii="Arial" w:eastAsia="Times New Roman" w:hAnsi="Arial" w:cs="Arial"/>
          <w:color w:val="000000"/>
          <w:sz w:val="24"/>
          <w:szCs w:val="24"/>
        </w:rPr>
        <w:t xml:space="preserve">, w szczególności za sytuację, gdy zamawiający zapozna się z treścią oferty przed upływem terminu składania ofert (np. złożenie oferty w zakładce „Wyślij wiadomość do zamawiającego”). </w:t>
      </w:r>
      <w:r w:rsidRPr="00AB6AFF">
        <w:rPr>
          <w:rFonts w:ascii="Arial" w:eastAsia="Times New Roman" w:hAnsi="Arial" w:cs="Arial"/>
          <w:color w:val="000000"/>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bookmarkStart w:id="3" w:name="_heading=h.3znysh7" w:colFirst="0" w:colLast="0"/>
      <w:bookmarkEnd w:id="3"/>
      <w:r w:rsidRPr="00AB6AFF">
        <w:rPr>
          <w:rFonts w:ascii="Arial" w:eastAsia="Times New Roman" w:hAnsi="Arial" w:cs="Arial"/>
          <w:color w:val="000000"/>
          <w:sz w:val="24"/>
          <w:szCs w:val="24"/>
        </w:rPr>
        <w:t xml:space="preserve">Zamawiający informuje, że instrukcje korzystania z </w:t>
      </w:r>
      <w:hyperlink r:id="rId37">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xml:space="preserve"> dotyczące w szczególności logowania, składania wniosków o wyjaśnienie treści SWZ, składania ofert oraz innych czynności podejmowanych w niniejszym postępowaniu przy użyciu </w:t>
      </w:r>
      <w:hyperlink r:id="rId38">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xml:space="preserve"> znajdują się w zakładce „Instrukcje dla Wykonawców" na stronie internetowej pod adresem: </w:t>
      </w:r>
      <w:hyperlink r:id="rId39">
        <w:r w:rsidRPr="00AB6AFF">
          <w:rPr>
            <w:rFonts w:ascii="Arial" w:eastAsia="Times New Roman" w:hAnsi="Arial" w:cs="Arial"/>
            <w:color w:val="1155CC"/>
            <w:sz w:val="24"/>
            <w:szCs w:val="24"/>
            <w:u w:val="single"/>
          </w:rPr>
          <w:t>https://platformazakupowa.pl/strona/45-instrukcje</w:t>
        </w:r>
      </w:hyperlink>
    </w:p>
    <w:p w:rsidR="001125C3" w:rsidRPr="00AB6AFF" w:rsidRDefault="001125C3" w:rsidP="001125C3">
      <w:pPr>
        <w:keepNext/>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Zalecenia</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 xml:space="preserve">Formaty plików wykorzystywanych przez wykonawców powinny być zgodne </w:t>
      </w:r>
      <w:r w:rsidRPr="00AB6AFF">
        <w:rPr>
          <w:rFonts w:ascii="Arial" w:eastAsia="Times New Roman" w:hAnsi="Arial" w:cs="Arial"/>
          <w:b/>
          <w:color w:val="000000"/>
          <w:sz w:val="24"/>
          <w:szCs w:val="24"/>
        </w:rPr>
        <w:br/>
        <w:t>z</w:t>
      </w:r>
      <w:r w:rsidRPr="00AB6AFF">
        <w:rPr>
          <w:rFonts w:ascii="Arial" w:eastAsia="Times New Roman" w:hAnsi="Arial" w:cs="Arial"/>
          <w:color w:val="000000"/>
          <w:sz w:val="24"/>
          <w:szCs w:val="24"/>
        </w:rPr>
        <w:t xml:space="preserve"> “OBWIESZCZENIEM PREZESA RADY MINISTRÓW z dnia 9 listopada 2017 r. </w:t>
      </w:r>
      <w:r w:rsidRPr="00AB6AFF">
        <w:rPr>
          <w:rFonts w:ascii="Arial" w:eastAsia="Times New Roman" w:hAnsi="Arial" w:cs="Arial"/>
          <w:color w:val="000000"/>
          <w:sz w:val="24"/>
          <w:szCs w:val="24"/>
        </w:rPr>
        <w:b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Poniżej przedstawiamy listę sugerowanych zapisów do specyfikacji:</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u w:val="single"/>
        </w:rPr>
      </w:pPr>
      <w:r w:rsidRPr="00AB6AFF">
        <w:rPr>
          <w:rFonts w:ascii="Arial" w:eastAsia="Times New Roman" w:hAnsi="Arial" w:cs="Arial"/>
          <w:color w:val="000000"/>
          <w:sz w:val="24"/>
          <w:szCs w:val="24"/>
        </w:rPr>
        <w:t xml:space="preserve"> Zamawiający rekomenduje wykorzystanie formatów: .pdf .doc .xls .jpg (.jpeg) </w:t>
      </w:r>
      <w:r w:rsidRPr="00AB6AFF">
        <w:rPr>
          <w:rFonts w:ascii="Arial" w:eastAsia="Times New Roman" w:hAnsi="Arial" w:cs="Arial"/>
          <w:b/>
          <w:color w:val="000000"/>
          <w:sz w:val="24"/>
          <w:szCs w:val="24"/>
          <w:u w:val="single"/>
        </w:rPr>
        <w:t>ze szczególnym wskazaniem na .pdf</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W celu ewentualnej kompresji danych Zamawiający rekomenduje wykorzystanie jednego </w:t>
      </w:r>
      <w:r w:rsidRPr="00AB6AFF">
        <w:rPr>
          <w:rFonts w:ascii="Arial" w:eastAsia="Times New Roman" w:hAnsi="Arial" w:cs="Arial"/>
          <w:color w:val="000000"/>
          <w:sz w:val="24"/>
          <w:szCs w:val="24"/>
        </w:rPr>
        <w:br/>
        <w:t>z formatów:</w:t>
      </w:r>
    </w:p>
    <w:p w:rsidR="001125C3" w:rsidRPr="00AB6AFF" w:rsidRDefault="001125C3" w:rsidP="001125C3">
      <w:pPr>
        <w:numPr>
          <w:ilvl w:val="1"/>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.zip </w:t>
      </w:r>
    </w:p>
    <w:p w:rsidR="001125C3" w:rsidRPr="00AB6AFF" w:rsidRDefault="001125C3" w:rsidP="001125C3">
      <w:pPr>
        <w:numPr>
          <w:ilvl w:val="1"/>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.7Z</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 xml:space="preserve"> Wśród formatów powszechnych a </w:t>
      </w:r>
      <w:r w:rsidRPr="00AB6AFF">
        <w:rPr>
          <w:rFonts w:ascii="Arial" w:eastAsia="Times New Roman" w:hAnsi="Arial" w:cs="Arial"/>
          <w:b/>
          <w:color w:val="000000"/>
          <w:sz w:val="24"/>
          <w:szCs w:val="24"/>
        </w:rPr>
        <w:t>NIE występujących</w:t>
      </w:r>
      <w:r w:rsidRPr="00AB6AFF">
        <w:rPr>
          <w:rFonts w:ascii="Arial" w:eastAsia="Times New Roman" w:hAnsi="Arial" w:cs="Arial"/>
          <w:color w:val="000000"/>
          <w:sz w:val="24"/>
          <w:szCs w:val="24"/>
        </w:rPr>
        <w:t xml:space="preserve"> w rozporządzeniu występują: .rar .gif .bmp .numbers .pages. </w:t>
      </w:r>
      <w:r w:rsidRPr="00AB6AFF">
        <w:rPr>
          <w:rFonts w:ascii="Arial" w:eastAsia="Times New Roman" w:hAnsi="Arial" w:cs="Arial"/>
          <w:b/>
          <w:color w:val="000000"/>
          <w:sz w:val="24"/>
          <w:szCs w:val="24"/>
        </w:rPr>
        <w:t>Dokumenty złożone w takich plikach zostaną uznane za złożone nieskutecznie.</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Pliki w innych formatach niż PDF zaleca się opatrzyć zewnętrznym podpisem XAdES. Wykonawca powinien pamiętać, aby plik z podpisem przekazywać łącznie </w:t>
      </w:r>
      <w:r w:rsidRPr="00AB6AFF">
        <w:rPr>
          <w:rFonts w:ascii="Arial" w:eastAsia="Times New Roman" w:hAnsi="Arial" w:cs="Arial"/>
          <w:color w:val="000000"/>
          <w:sz w:val="24"/>
          <w:szCs w:val="24"/>
        </w:rPr>
        <w:br/>
        <w:t>z dokumentem podpisywanym.</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zaleca, aby Wykonawca z odpowiednim wyprzedzeniem przetestował możliwość prawidłowego wykorzystania wybranej metody podpisania plików oferty.</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Zaleca się, aby komunikacja z wykonawcami odbywała się tylko na Platformie za pośrednictwem formularza “Wyślij wiadomość do zamawiającego”, nie za pośrednictwem adresu email.</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Osobą składającą ofertę powinna być osoba kontaktowa podawana w dokumentacji.</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Ofertę należy przygotować z należytą starannością dla podmiotu ubiegającego się </w:t>
      </w:r>
      <w:r w:rsidRPr="00AB6AFF">
        <w:rPr>
          <w:rFonts w:ascii="Arial" w:eastAsia="Times New Roman" w:hAnsi="Arial" w:cs="Arial"/>
          <w:color w:val="000000"/>
          <w:sz w:val="24"/>
          <w:szCs w:val="24"/>
        </w:rPr>
        <w:br/>
        <w:t>o udzielenie zamówienia publicznego i zachowaniem odpowiedniego odstępu czasu do zakończenia przyjmowania ofert/wniosków. Sugerujemy złożenie oferty na 24 godziny przed terminem składania ofert/wniosków.</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Podczas podpisywania plików zaleca się stosowanie algorytmu skrótu SHA2 zamiast SHA1.  </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Jeśli wykonawca pakuje dokumenty np. w plik ZIP zalecamy wcześniejsze podpisanie każdego ze skompresowanych plików. </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rekomenduje wykorzystanie podpisu z kwalifikowanym znacznikiem czasu.</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zaleca, aby </w:t>
      </w:r>
      <w:r w:rsidRPr="00AB6AFF">
        <w:rPr>
          <w:rFonts w:ascii="Arial" w:eastAsia="Times New Roman" w:hAnsi="Arial" w:cs="Arial"/>
          <w:color w:val="000000"/>
          <w:sz w:val="24"/>
          <w:szCs w:val="24"/>
          <w:u w:val="single"/>
        </w:rPr>
        <w:t>nie</w:t>
      </w:r>
      <w:r w:rsidRPr="00AB6AFF">
        <w:rPr>
          <w:rFonts w:ascii="Arial" w:eastAsia="Times New Roman" w:hAnsi="Arial" w:cs="Arial"/>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Osobą uprawnioną do porozumiewania się z Wykonawcami jest:</w:t>
      </w:r>
    </w:p>
    <w:p w:rsidR="001125C3" w:rsidRPr="00AB6AFF" w:rsidRDefault="001125C3" w:rsidP="001125C3">
      <w:pPr>
        <w:numPr>
          <w:ilvl w:val="1"/>
          <w:numId w:val="22"/>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zakresie proceduralnym:</w:t>
      </w:r>
    </w:p>
    <w:p w:rsidR="001125C3" w:rsidRPr="00AB6AFF" w:rsidRDefault="001125C3" w:rsidP="001125C3">
      <w:pPr>
        <w:pBdr>
          <w:top w:val="nil"/>
          <w:left w:val="nil"/>
          <w:bottom w:val="nil"/>
          <w:right w:val="nil"/>
          <w:between w:val="nil"/>
        </w:pBdr>
        <w:spacing w:line="240" w:lineRule="auto"/>
        <w:ind w:right="92"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Specjalista ds. zamówień publicznych, tel.62 503 22 31;</w:t>
      </w:r>
    </w:p>
    <w:p w:rsidR="001125C3" w:rsidRPr="00AB6AFF" w:rsidRDefault="001125C3" w:rsidP="001125C3">
      <w:pPr>
        <w:numPr>
          <w:ilvl w:val="1"/>
          <w:numId w:val="22"/>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zakresie merytorycznym:</w:t>
      </w:r>
    </w:p>
    <w:p w:rsidR="001125C3" w:rsidRPr="00AB6AFF" w:rsidRDefault="001125C3" w:rsidP="001125C3">
      <w:pPr>
        <w:pBdr>
          <w:top w:val="nil"/>
          <w:left w:val="nil"/>
          <w:bottom w:val="nil"/>
          <w:right w:val="nil"/>
          <w:between w:val="nil"/>
        </w:pBdr>
        <w:spacing w:line="240" w:lineRule="auto"/>
        <w:ind w:right="92"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Kierownik Apteki, tel.62 503 22 60</w:t>
      </w:r>
      <w:r w:rsidRPr="00AB6AFF">
        <w:rPr>
          <w:rFonts w:ascii="Arial" w:eastAsia="Times New Roman" w:hAnsi="Arial" w:cs="Arial"/>
          <w:smallCaps/>
          <w:color w:val="000000"/>
          <w:sz w:val="24"/>
          <w:szCs w:val="24"/>
        </w:rPr>
        <w:t>.</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 korespondencji kierowanej do Zamawiającego Wykonawcy powinni posługiwać się numerem przedmiotowego postępowania. </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 xml:space="preserve"> Wykonawca może zwrócić się do zamawiającego z wnioskiem o wyjaśnienie treści SWZ.</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1125C3" w:rsidRDefault="001125C3" w:rsidP="001125C3">
      <w:pPr>
        <w:numPr>
          <w:ilvl w:val="0"/>
          <w:numId w:val="15"/>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Przedłużenie terminu składania ofert, o których mowa w ust. 12, nie wpływa na bieg terminu składania wniosku o wyjaśnienie treści SWZ.</w:t>
      </w:r>
      <w:bookmarkStart w:id="4" w:name="bookmark=id.2et92p0" w:colFirst="0" w:colLast="0"/>
      <w:bookmarkEnd w:id="4"/>
    </w:p>
    <w:p w:rsidR="000714FD" w:rsidRPr="00AB6AFF" w:rsidRDefault="000714FD" w:rsidP="000714FD">
      <w:pPr>
        <w:pBdr>
          <w:top w:val="nil"/>
          <w:left w:val="nil"/>
          <w:bottom w:val="nil"/>
          <w:right w:val="nil"/>
          <w:between w:val="nil"/>
        </w:pBdr>
        <w:suppressAutoHyphens/>
        <w:spacing w:after="0" w:line="240" w:lineRule="auto"/>
        <w:ind w:right="92"/>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OPIS SPOSOBU PRZYGOTOWANIA OFERT ORAZ WYMAGANIA FORMALNE DOTYCZĄCE SKŁADANYCH OŚWIADCZEŃ I DOKUMENTÓW</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Wykonawca może złożyć tylko jedną ofertę. Złożenie większej liczby ofert lub oferty zawierającej propozycje wariantowe spowoduje, że oferta  podlegać będzie odrzuceniu.</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Treść oferty musi odpowiadać treści SWZ.</w:t>
      </w:r>
    </w:p>
    <w:p w:rsidR="001125C3" w:rsidRPr="00AB6AFF" w:rsidRDefault="001125C3" w:rsidP="00872BA0">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Ofertę składa się na Formularzu Ofertowym – zgodnie z </w:t>
      </w:r>
      <w:r w:rsidRPr="00AB6AFF">
        <w:rPr>
          <w:rFonts w:ascii="Arial" w:eastAsia="Times New Roman" w:hAnsi="Arial" w:cs="Arial"/>
          <w:b/>
          <w:color w:val="000000"/>
          <w:sz w:val="24"/>
          <w:szCs w:val="24"/>
        </w:rPr>
        <w:t>Załącznikiem nr 1 do SWZ</w:t>
      </w:r>
      <w:r w:rsidRPr="00AB6AFF">
        <w:rPr>
          <w:rFonts w:ascii="Arial" w:eastAsia="Times New Roman" w:hAnsi="Arial" w:cs="Arial"/>
          <w:color w:val="000000"/>
          <w:sz w:val="24"/>
          <w:szCs w:val="24"/>
        </w:rPr>
        <w:t>. Wraz z ofertą Wykonawca jest zobowiązany złożyć:</w:t>
      </w:r>
    </w:p>
    <w:p w:rsidR="001125C3" w:rsidRPr="00AB6AFF" w:rsidRDefault="001125C3" w:rsidP="00872BA0">
      <w:pPr>
        <w:pBdr>
          <w:top w:val="nil"/>
          <w:left w:val="nil"/>
          <w:bottom w:val="nil"/>
          <w:right w:val="nil"/>
          <w:between w:val="nil"/>
        </w:pBdr>
        <w:spacing w:after="0" w:line="240" w:lineRule="auto"/>
        <w:ind w:right="23" w:hanging="1"/>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1)</w:t>
      </w:r>
      <w:r w:rsidRPr="00AB6AFF">
        <w:rPr>
          <w:rFonts w:ascii="Arial" w:eastAsia="Times New Roman" w:hAnsi="Arial" w:cs="Arial"/>
          <w:color w:val="000000"/>
          <w:sz w:val="24"/>
          <w:szCs w:val="24"/>
        </w:rPr>
        <w:t xml:space="preserve">  Formularz asortymentowo-cenowy – opz – </w:t>
      </w:r>
      <w:r w:rsidRPr="00AB6AFF">
        <w:rPr>
          <w:rFonts w:ascii="Arial" w:eastAsia="Times New Roman" w:hAnsi="Arial" w:cs="Arial"/>
          <w:b/>
          <w:color w:val="000000"/>
          <w:sz w:val="24"/>
          <w:szCs w:val="24"/>
        </w:rPr>
        <w:t>załącznik nr 4 do SWZ;</w:t>
      </w:r>
    </w:p>
    <w:p w:rsidR="001125C3" w:rsidRPr="00AB6AFF" w:rsidRDefault="001125C3" w:rsidP="00872BA0">
      <w:pPr>
        <w:numPr>
          <w:ilvl w:val="0"/>
          <w:numId w:val="24"/>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oświadczenia, o których mowa w Rozdziale X ust. 1 SWZ</w:t>
      </w:r>
      <w:r w:rsidR="00872BA0">
        <w:rPr>
          <w:rFonts w:ascii="Arial" w:eastAsia="Times New Roman" w:hAnsi="Arial" w:cs="Arial"/>
          <w:color w:val="000000"/>
          <w:sz w:val="24"/>
          <w:szCs w:val="24"/>
        </w:rPr>
        <w:t xml:space="preserve"> – zał. nr 2 do SWZ</w:t>
      </w:r>
      <w:r w:rsidRPr="00AB6AFF">
        <w:rPr>
          <w:rFonts w:ascii="Arial" w:eastAsia="Times New Roman" w:hAnsi="Arial" w:cs="Arial"/>
          <w:color w:val="000000"/>
          <w:sz w:val="24"/>
          <w:szCs w:val="24"/>
        </w:rPr>
        <w:t>;</w:t>
      </w:r>
    </w:p>
    <w:p w:rsidR="001125C3" w:rsidRPr="00AB6AFF" w:rsidRDefault="001125C3" w:rsidP="00872BA0">
      <w:pPr>
        <w:numPr>
          <w:ilvl w:val="0"/>
          <w:numId w:val="24"/>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zobowiązanie innego podmiotu, o którym mowa w Rozdziale XI ust. 3 SWZ (jeżeli dotyczy);</w:t>
      </w:r>
    </w:p>
    <w:sdt>
      <w:sdtPr>
        <w:rPr>
          <w:rFonts w:ascii="Arial" w:hAnsi="Arial" w:cs="Arial"/>
          <w:sz w:val="24"/>
          <w:szCs w:val="24"/>
        </w:rPr>
        <w:tag w:val="goog_rdk_8"/>
        <w:id w:val="-1005046937"/>
      </w:sdtPr>
      <w:sdtContent>
        <w:p w:rsidR="001125C3" w:rsidRPr="00872BA0" w:rsidRDefault="001125C3" w:rsidP="00872BA0">
          <w:pPr>
            <w:numPr>
              <w:ilvl w:val="0"/>
              <w:numId w:val="24"/>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dokumenty, z których wynika prawo do podpisania oferty; odpowiednie pełnomocnictwa (jeżeli dotyczy). </w:t>
          </w:r>
        </w:p>
      </w:sdtContent>
    </w:sdt>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 xml:space="preserve">Ofertę składa się pod rygorem nieważności w formie elektronicznej lub w postaci elektronicznej opatrzonej elektronicznym kwalifikowanym podpisem, podpisem zaufanym lub podpisem osobistym. </w:t>
      </w:r>
    </w:p>
    <w:p w:rsidR="001125C3" w:rsidRPr="00AB6AFF" w:rsidRDefault="001125C3" w:rsidP="001125C3">
      <w:pPr>
        <w:pBdr>
          <w:top w:val="nil"/>
          <w:left w:val="nil"/>
          <w:bottom w:val="nil"/>
          <w:right w:val="nil"/>
          <w:between w:val="nil"/>
        </w:pBdr>
        <w:spacing w:line="240" w:lineRule="auto"/>
        <w:ind w:right="23"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W procesie składania oferty, wniosku w tym przedmiotowych środków dowodowych na platformie,  kwalifikowany podpis elektroniczny wykonawca może złożyć bezpośrednio na dokumencie, który następnie przesyła do systemu (</w:t>
      </w:r>
      <w:r w:rsidRPr="00AB6AFF">
        <w:rPr>
          <w:rFonts w:ascii="Arial" w:eastAsia="Times New Roman" w:hAnsi="Arial" w:cs="Arial"/>
          <w:b/>
          <w:color w:val="000000"/>
          <w:sz w:val="24"/>
          <w:szCs w:val="24"/>
        </w:rPr>
        <w:t xml:space="preserve">opcja rekomendowana </w:t>
      </w:r>
      <w:r w:rsidRPr="00AB6AFF">
        <w:rPr>
          <w:rFonts w:ascii="Arial" w:eastAsia="Times New Roman" w:hAnsi="Arial" w:cs="Arial"/>
          <w:color w:val="000000"/>
          <w:sz w:val="24"/>
          <w:szCs w:val="24"/>
        </w:rPr>
        <w:t>przez</w:t>
      </w:r>
      <w:hyperlink r:id="rId40">
        <w:r w:rsidRPr="00AB6AFF">
          <w:rPr>
            <w:rFonts w:ascii="Arial" w:eastAsia="Times New Roman" w:hAnsi="Arial" w:cs="Arial"/>
            <w:b/>
            <w:color w:val="1155CC"/>
            <w:sz w:val="24"/>
            <w:szCs w:val="24"/>
            <w:u w:val="single"/>
          </w:rPr>
          <w:t>platformazakupowa.pl</w:t>
        </w:r>
      </w:hyperlink>
      <w:r w:rsidRPr="00AB6AFF">
        <w:rPr>
          <w:rFonts w:ascii="Arial" w:eastAsia="Times New Roman" w:hAnsi="Arial" w:cs="Arial"/>
          <w:color w:val="000000"/>
          <w:sz w:val="24"/>
          <w:szCs w:val="24"/>
        </w:rPr>
        <w:t xml:space="preserve">) oraz dodatkowo dla całego pakietu </w:t>
      </w:r>
      <w:r w:rsidRPr="00AB6AFF">
        <w:rPr>
          <w:rFonts w:ascii="Arial" w:eastAsia="Times New Roman" w:hAnsi="Arial" w:cs="Arial"/>
          <w:color w:val="000000"/>
          <w:sz w:val="24"/>
          <w:szCs w:val="24"/>
        </w:rPr>
        <w:lastRenderedPageBreak/>
        <w:t xml:space="preserve">dokumentów w kroku 2 </w:t>
      </w:r>
      <w:r w:rsidRPr="00AB6AFF">
        <w:rPr>
          <w:rFonts w:ascii="Arial" w:eastAsia="Times New Roman" w:hAnsi="Arial" w:cs="Arial"/>
          <w:b/>
          <w:color w:val="000000"/>
          <w:sz w:val="24"/>
          <w:szCs w:val="24"/>
        </w:rPr>
        <w:t xml:space="preserve">Formularza składania oferty lub wniosku </w:t>
      </w:r>
      <w:r w:rsidRPr="00AB6AFF">
        <w:rPr>
          <w:rFonts w:ascii="Arial" w:eastAsia="Times New Roman" w:hAnsi="Arial" w:cs="Arial"/>
          <w:color w:val="000000"/>
          <w:sz w:val="24"/>
          <w:szCs w:val="24"/>
        </w:rPr>
        <w:t xml:space="preserve">(po kliknięciu </w:t>
      </w:r>
      <w:r w:rsidR="00D76442">
        <w:rPr>
          <w:rFonts w:ascii="Arial" w:eastAsia="Times New Roman" w:hAnsi="Arial" w:cs="Arial"/>
          <w:color w:val="000000"/>
          <w:sz w:val="24"/>
          <w:szCs w:val="24"/>
        </w:rPr>
        <w:br/>
      </w:r>
      <w:r w:rsidRPr="00AB6AFF">
        <w:rPr>
          <w:rFonts w:ascii="Arial" w:eastAsia="Times New Roman" w:hAnsi="Arial" w:cs="Arial"/>
          <w:color w:val="000000"/>
          <w:sz w:val="24"/>
          <w:szCs w:val="24"/>
        </w:rPr>
        <w:t xml:space="preserve">w przycisk </w:t>
      </w:r>
      <w:r w:rsidRPr="00AB6AFF">
        <w:rPr>
          <w:rFonts w:ascii="Arial" w:eastAsia="Times New Roman" w:hAnsi="Arial" w:cs="Arial"/>
          <w:b/>
          <w:color w:val="000000"/>
          <w:sz w:val="24"/>
          <w:szCs w:val="24"/>
        </w:rPr>
        <w:t>Przejdź do podsumowania</w:t>
      </w:r>
      <w:r w:rsidRPr="00AB6AFF">
        <w:rPr>
          <w:rFonts w:ascii="Arial" w:eastAsia="Times New Roman" w:hAnsi="Arial" w:cs="Arial"/>
          <w:color w:val="000000"/>
          <w:sz w:val="24"/>
          <w:szCs w:val="24"/>
        </w:rPr>
        <w:t>).</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Oferta powinna być sporządzona w języku polskim. Każdy dokument składający się na ofertę powinien być czytelny.</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Na platformie w formularzu składania oferty znajduje się miejsce wyznaczone do dołączenia części oferty stanowiącej tajemnicę przedsiębiorstwa.</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 celu złożenia oferty należy zarejestrować (zalogować) się na Platformie i postępować zgodnie z instrukcjami dostępnymi u dostawcy rozwiązania informatycznego pod adresem:  </w:t>
      </w:r>
      <w:hyperlink r:id="rId41">
        <w:r w:rsidRPr="00AB6AFF">
          <w:rPr>
            <w:rFonts w:ascii="Arial" w:eastAsia="Times New Roman" w:hAnsi="Arial" w:cs="Arial"/>
            <w:color w:val="000000"/>
            <w:sz w:val="24"/>
            <w:szCs w:val="24"/>
            <w:u w:val="single"/>
          </w:rPr>
          <w:t>https://platformazakupowa.pl/strona/45-instrukcje</w:t>
        </w:r>
      </w:hyperlink>
      <w:r w:rsidRPr="00AB6AFF">
        <w:rPr>
          <w:rFonts w:ascii="Arial" w:eastAsia="Times New Roman" w:hAnsi="Arial" w:cs="Arial"/>
          <w:color w:val="000000"/>
          <w:sz w:val="24"/>
          <w:szCs w:val="24"/>
        </w:rPr>
        <w:t>.</w:t>
      </w:r>
    </w:p>
    <w:p w:rsidR="001125C3" w:rsidRPr="00AB6AFF" w:rsidRDefault="001125C3" w:rsidP="001125C3">
      <w:pPr>
        <w:pBdr>
          <w:top w:val="nil"/>
          <w:left w:val="nil"/>
          <w:bottom w:val="nil"/>
          <w:right w:val="nil"/>
          <w:between w:val="nil"/>
        </w:pBdr>
        <w:spacing w:line="240" w:lineRule="auto"/>
        <w:ind w:right="23"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ab/>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42">
        <w:r w:rsidRPr="00AB6AFF">
          <w:rPr>
            <w:rFonts w:ascii="Arial" w:eastAsia="Times New Roman" w:hAnsi="Arial" w:cs="Arial"/>
            <w:color w:val="000000"/>
            <w:sz w:val="24"/>
            <w:szCs w:val="24"/>
            <w:u w:val="single"/>
          </w:rPr>
          <w:t>https://platformazakupowa.pl/strona/45-instrukcje</w:t>
        </w:r>
      </w:hyperlink>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Podmiotowe środki dowodowe lub inne dokumenty, w tym dokumenty potwierdzające umocowanie do reprezentowania, sporządzone w języku obcym przekazuje się wraz z tłumaczeniem na język polski.</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Wszystkie koszty związane z uczestnictwem w postępowaniu, w szczególności </w:t>
      </w:r>
      <w:r w:rsidRPr="00AB6AFF">
        <w:rPr>
          <w:rFonts w:ascii="Arial" w:eastAsia="Times New Roman" w:hAnsi="Arial" w:cs="Arial"/>
          <w:color w:val="000000"/>
          <w:sz w:val="24"/>
          <w:szCs w:val="24"/>
        </w:rPr>
        <w:br/>
        <w:t>z przygotowaniem i złożeniem oferty ponosi Wykonawca składający ofertę. Zamawiający nie przewiduje zwrotu kosztów udziału w postępowaniu.</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W przypadku wykorzystania formatu podpisu XAdES zewnętrzny. Zamawiający wymaga dołączenia odpowiedniej ilości plików, podpisywanych plików z danymi oraz plików XAdES.</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Pr="00AB6AFF">
        <w:rPr>
          <w:rFonts w:ascii="Arial" w:eastAsia="Times New Roman" w:hAnsi="Arial" w:cs="Arial"/>
          <w:color w:val="000000"/>
          <w:sz w:val="24"/>
          <w:szCs w:val="24"/>
        </w:rPr>
        <w:lastRenderedPageBreak/>
        <w:t>nim o udzielenie zamówienia, przez podmiot, na którego zdolnościach lub sytuacji polega wykonawca, albo przez podwykonawcę.</w:t>
      </w:r>
    </w:p>
    <w:p w:rsidR="001125C3"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Maksymalny rozmiar jednego pliku przesyłanego za pośrednictwem dedykowanych formularzy do: złożenia, zmiany, wycofania oferty wynosi 150 MB natomiast przy komunikacji wielkość pliku to maksymalnie 500 MB.</w:t>
      </w:r>
    </w:p>
    <w:p w:rsidR="000714FD" w:rsidRPr="00AB6AFF" w:rsidRDefault="000714FD" w:rsidP="000714FD">
      <w:pPr>
        <w:pBdr>
          <w:top w:val="nil"/>
          <w:left w:val="nil"/>
          <w:bottom w:val="nil"/>
          <w:right w:val="nil"/>
          <w:between w:val="nil"/>
        </w:pBdr>
        <w:suppressAutoHyphens/>
        <w:spacing w:after="0" w:line="240" w:lineRule="auto"/>
        <w:ind w:right="23"/>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SPOSÓB OBLICZENIA CENY OFERTY</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Wykonawca podaje cenę za realizację przedmiotu zamówienia zgodnie ze wzorem Formularza Ofertowego, stanowiącego </w:t>
      </w:r>
      <w:r w:rsidRPr="00AB6AFF">
        <w:rPr>
          <w:rFonts w:ascii="Arial" w:eastAsia="Times New Roman" w:hAnsi="Arial" w:cs="Arial"/>
          <w:b/>
          <w:color w:val="000000"/>
          <w:sz w:val="24"/>
          <w:szCs w:val="24"/>
        </w:rPr>
        <w:t xml:space="preserve">Załącznik nr 1 do SWZ. </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Cena ofertowa brutto musi uwzględniać wszystkie koszty związane z realizacją przedmiotu zamówienia zgodnie z opisem przedmiotu zamówienia oraz istotnymi postanowieniami umowy określonymi w niniejszej SWZ.</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Cena podana na Formularzu Ofertowym jest ceną ostateczną, niepodlegającą negocjacji i wyczerpującą wszelkie należności Wykonawcy wobec Zamawiającego związane </w:t>
      </w:r>
      <w:r w:rsidRPr="00AB6AFF">
        <w:rPr>
          <w:rFonts w:ascii="Arial" w:eastAsia="Times New Roman" w:hAnsi="Arial" w:cs="Arial"/>
          <w:color w:val="000000"/>
          <w:sz w:val="24"/>
          <w:szCs w:val="24"/>
        </w:rPr>
        <w:br/>
        <w:t>z realizacją przedmiotu zamówienia.</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Cena oferty powinna być wyrażona w złotych polskich (PLN) z dokładnością do dwóch miejsc po przecinku.</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przewiduje rozliczeń w walucie obcej.</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Wyliczona cena oferty brutto będzie służyć do porównania złożonych ofert i do rozliczenia w trakcie realizacji zamówienia.</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 ofercie, o której mowa w ust. 1, wykonawca ma obowiązek:</w:t>
      </w:r>
    </w:p>
    <w:p w:rsidR="001125C3" w:rsidRPr="00AB6AFF" w:rsidRDefault="001125C3" w:rsidP="001125C3">
      <w:pPr>
        <w:pBdr>
          <w:top w:val="nil"/>
          <w:left w:val="nil"/>
          <w:bottom w:val="nil"/>
          <w:right w:val="nil"/>
          <w:between w:val="nil"/>
        </w:pBdr>
        <w:tabs>
          <w:tab w:val="left" w:pos="3855"/>
        </w:tabs>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1)poinformowania zamawiającego, że wybór jego oferty będzie prowadził do powstania u zamawiającego obowiązku podatkowego;</w:t>
      </w:r>
    </w:p>
    <w:p w:rsidR="001125C3" w:rsidRPr="00AB6AFF" w:rsidRDefault="001125C3" w:rsidP="001125C3">
      <w:pPr>
        <w:pBdr>
          <w:top w:val="nil"/>
          <w:left w:val="nil"/>
          <w:bottom w:val="nil"/>
          <w:right w:val="nil"/>
          <w:between w:val="nil"/>
        </w:pBdr>
        <w:tabs>
          <w:tab w:val="left" w:pos="3855"/>
        </w:tabs>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2)wskazania nazwy (rodzaju) towaru lub usługi, których dostawa lub świadczenie będą prowadziły do powstania obowiązku podatkowego;</w:t>
      </w:r>
    </w:p>
    <w:p w:rsidR="001125C3" w:rsidRPr="00AB6AFF" w:rsidRDefault="001125C3" w:rsidP="001125C3">
      <w:pPr>
        <w:pBdr>
          <w:top w:val="nil"/>
          <w:left w:val="nil"/>
          <w:bottom w:val="nil"/>
          <w:right w:val="nil"/>
          <w:between w:val="nil"/>
        </w:pBdr>
        <w:tabs>
          <w:tab w:val="left" w:pos="3855"/>
        </w:tabs>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3)wskazania wartości towaru lub usługi objętego obowiązkiem podatkowym zamawiającego, bez kwoty podatku;</w:t>
      </w:r>
    </w:p>
    <w:p w:rsidR="001125C3" w:rsidRPr="00AB6AFF" w:rsidRDefault="001125C3" w:rsidP="001125C3">
      <w:pPr>
        <w:pBdr>
          <w:top w:val="nil"/>
          <w:left w:val="nil"/>
          <w:bottom w:val="nil"/>
          <w:right w:val="nil"/>
          <w:between w:val="nil"/>
        </w:pBdr>
        <w:tabs>
          <w:tab w:val="left" w:pos="3855"/>
        </w:tabs>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4)wskazania stawki podatku od towarów i usług, która zgodnie z wiedzą wykonawcy, będzie miała zastosowanie.</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w:t>
      </w:r>
      <w:r w:rsidRPr="00AB6AFF">
        <w:rPr>
          <w:rFonts w:ascii="Arial" w:eastAsia="Times New Roman" w:hAnsi="Arial" w:cs="Arial"/>
          <w:color w:val="000000"/>
          <w:sz w:val="24"/>
          <w:szCs w:val="24"/>
        </w:rPr>
        <w:br/>
        <w:t xml:space="preserve"> o powstaniu u Zamawiającego obowiązku podatkowego, to winien odpowiednio zmodyfikować treść formularza.  </w:t>
      </w: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WYMAGANIA DOTYCZĄCE WADIUM</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ab/>
        <w:t xml:space="preserve">Zamawiający  nie żąda od wykonawców wniesienia wadium.  </w:t>
      </w: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TERMIN ZWIĄZANIA OFERTĄ</w:t>
      </w:r>
    </w:p>
    <w:p w:rsidR="001125C3" w:rsidRPr="00AB6AFF" w:rsidRDefault="001125C3" w:rsidP="001125C3">
      <w:pPr>
        <w:numPr>
          <w:ilvl w:val="0"/>
          <w:numId w:val="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Wykonawca będzie związany ofertą przez okres </w:t>
      </w:r>
      <w:r w:rsidR="00021249">
        <w:rPr>
          <w:rFonts w:ascii="Arial" w:eastAsia="Times New Roman" w:hAnsi="Arial" w:cs="Arial"/>
          <w:b/>
          <w:color w:val="000000"/>
          <w:sz w:val="24"/>
          <w:szCs w:val="24"/>
          <w:u w:val="single"/>
        </w:rPr>
        <w:t>30 dni, tj. do dnia 01</w:t>
      </w:r>
      <w:r w:rsidRPr="00AB6AFF">
        <w:rPr>
          <w:rFonts w:ascii="Arial" w:eastAsia="Times New Roman" w:hAnsi="Arial" w:cs="Arial"/>
          <w:b/>
          <w:color w:val="000000"/>
          <w:sz w:val="24"/>
          <w:szCs w:val="24"/>
          <w:u w:val="single"/>
        </w:rPr>
        <w:t>.0</w:t>
      </w:r>
      <w:r w:rsidR="00021249">
        <w:rPr>
          <w:rFonts w:ascii="Arial" w:eastAsia="Times New Roman" w:hAnsi="Arial" w:cs="Arial"/>
          <w:b/>
          <w:color w:val="000000"/>
          <w:sz w:val="24"/>
          <w:szCs w:val="24"/>
          <w:u w:val="single"/>
        </w:rPr>
        <w:t>7</w:t>
      </w:r>
      <w:r w:rsidRPr="00AB6AFF">
        <w:rPr>
          <w:rFonts w:ascii="Arial" w:eastAsia="Times New Roman" w:hAnsi="Arial" w:cs="Arial"/>
          <w:b/>
          <w:color w:val="000000"/>
          <w:sz w:val="24"/>
          <w:szCs w:val="24"/>
          <w:u w:val="single"/>
        </w:rPr>
        <w:t>.</w:t>
      </w:r>
      <w:r w:rsidRPr="00AB6AFF">
        <w:rPr>
          <w:rFonts w:ascii="Arial" w:eastAsia="Times New Roman" w:hAnsi="Arial" w:cs="Arial"/>
          <w:b/>
          <w:smallCaps/>
          <w:color w:val="000000"/>
          <w:sz w:val="24"/>
          <w:szCs w:val="24"/>
          <w:u w:val="single"/>
        </w:rPr>
        <w:t>2023</w:t>
      </w:r>
      <w:r w:rsidRPr="00AB6AFF">
        <w:rPr>
          <w:rFonts w:ascii="Arial" w:eastAsia="Times New Roman" w:hAnsi="Arial" w:cs="Arial"/>
          <w:b/>
          <w:color w:val="000000"/>
          <w:sz w:val="24"/>
          <w:szCs w:val="24"/>
          <w:u w:val="single"/>
        </w:rPr>
        <w:t>r.</w:t>
      </w:r>
      <w:r w:rsidRPr="00AB6AFF">
        <w:rPr>
          <w:rFonts w:ascii="Arial" w:eastAsia="Times New Roman" w:hAnsi="Arial" w:cs="Arial"/>
          <w:b/>
          <w:color w:val="000000"/>
          <w:sz w:val="24"/>
          <w:szCs w:val="24"/>
          <w:u w:val="single"/>
        </w:rPr>
        <w:br/>
      </w:r>
      <w:r w:rsidRPr="00AB6AFF">
        <w:rPr>
          <w:rFonts w:ascii="Arial" w:eastAsia="Times New Roman" w:hAnsi="Arial" w:cs="Arial"/>
          <w:color w:val="000000"/>
          <w:sz w:val="24"/>
          <w:szCs w:val="24"/>
        </w:rPr>
        <w:lastRenderedPageBreak/>
        <w:t>Bieg terminu związania ofertą rozpoczyna się wraz z upływem terminu składania ofert.</w:t>
      </w:r>
    </w:p>
    <w:p w:rsidR="001125C3" w:rsidRPr="00AB6AFF" w:rsidRDefault="001125C3" w:rsidP="001125C3">
      <w:pPr>
        <w:numPr>
          <w:ilvl w:val="0"/>
          <w:numId w:val="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B6AFF">
        <w:rPr>
          <w:rFonts w:ascii="Arial" w:eastAsia="Times New Roman" w:hAnsi="Arial" w:cs="Arial"/>
          <w:color w:val="000000"/>
          <w:sz w:val="24"/>
          <w:szCs w:val="24"/>
        </w:rPr>
        <w:tab/>
        <w:t>Przedłużenie terminu związania ofertą wymaga złożenia przez wy</w:t>
      </w:r>
      <w:r w:rsidR="009565A9">
        <w:rPr>
          <w:rFonts w:ascii="Arial" w:eastAsia="Times New Roman" w:hAnsi="Arial" w:cs="Arial"/>
          <w:color w:val="000000"/>
          <w:sz w:val="24"/>
          <w:szCs w:val="24"/>
        </w:rPr>
        <w:t xml:space="preserve">konawcę pisemnego oświadczenia </w:t>
      </w:r>
      <w:r w:rsidRPr="00AB6AFF">
        <w:rPr>
          <w:rFonts w:ascii="Arial" w:eastAsia="Times New Roman" w:hAnsi="Arial" w:cs="Arial"/>
          <w:color w:val="000000"/>
          <w:sz w:val="24"/>
          <w:szCs w:val="24"/>
        </w:rPr>
        <w:t>o wyrażeniu zgody na przedłużenie terminu związania ofertą.</w:t>
      </w:r>
    </w:p>
    <w:p w:rsidR="001125C3" w:rsidRPr="00AB6AFF" w:rsidRDefault="001125C3" w:rsidP="001125C3">
      <w:pPr>
        <w:numPr>
          <w:ilvl w:val="0"/>
          <w:numId w:val="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Odmowa wyrażenia zgody na przedłużenie terminu związania ofertą nie powoduje utraty wadium.</w:t>
      </w: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SPOSÓB I TERMIN SKŁADANIA I OTWARCIA OFERT</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u w:val="single"/>
        </w:rPr>
      </w:pPr>
      <w:r w:rsidRPr="00AB6AFF">
        <w:rPr>
          <w:rFonts w:ascii="Arial" w:eastAsia="Times New Roman" w:hAnsi="Arial" w:cs="Arial"/>
          <w:color w:val="000000"/>
          <w:sz w:val="24"/>
          <w:szCs w:val="24"/>
        </w:rPr>
        <w:t xml:space="preserve">Ofertę należy złożyć poprzez Platformę </w:t>
      </w:r>
      <w:r w:rsidR="00D76442">
        <w:rPr>
          <w:rFonts w:ascii="Arial" w:eastAsia="Times New Roman" w:hAnsi="Arial" w:cs="Arial"/>
          <w:b/>
          <w:color w:val="000000"/>
          <w:sz w:val="24"/>
          <w:szCs w:val="24"/>
          <w:u w:val="single"/>
        </w:rPr>
        <w:t>do dnia 02</w:t>
      </w:r>
      <w:r w:rsidRPr="00AB6AFF">
        <w:rPr>
          <w:rFonts w:ascii="Arial" w:eastAsia="Times New Roman" w:hAnsi="Arial" w:cs="Arial"/>
          <w:b/>
          <w:color w:val="000000"/>
          <w:sz w:val="24"/>
          <w:szCs w:val="24"/>
          <w:u w:val="single"/>
        </w:rPr>
        <w:t>.0</w:t>
      </w:r>
      <w:r w:rsidR="00D76442">
        <w:rPr>
          <w:rFonts w:ascii="Arial" w:eastAsia="Times New Roman" w:hAnsi="Arial" w:cs="Arial"/>
          <w:b/>
          <w:color w:val="000000"/>
          <w:sz w:val="24"/>
          <w:szCs w:val="24"/>
          <w:u w:val="single"/>
        </w:rPr>
        <w:t>6</w:t>
      </w:r>
      <w:r w:rsidRPr="00AB6AFF">
        <w:rPr>
          <w:rFonts w:ascii="Arial" w:eastAsia="Times New Roman" w:hAnsi="Arial" w:cs="Arial"/>
          <w:b/>
          <w:color w:val="000000"/>
          <w:sz w:val="24"/>
          <w:szCs w:val="24"/>
          <w:u w:val="single"/>
        </w:rPr>
        <w:t>.2023</w:t>
      </w:r>
      <w:r w:rsidR="00D76442">
        <w:rPr>
          <w:rFonts w:ascii="Arial" w:eastAsia="Times New Roman" w:hAnsi="Arial" w:cs="Arial"/>
          <w:b/>
          <w:color w:val="000000"/>
          <w:sz w:val="24"/>
          <w:szCs w:val="24"/>
          <w:u w:val="single"/>
        </w:rPr>
        <w:t xml:space="preserve"> </w:t>
      </w:r>
      <w:r w:rsidRPr="00AB6AFF">
        <w:rPr>
          <w:rFonts w:ascii="Arial" w:eastAsia="Times New Roman" w:hAnsi="Arial" w:cs="Arial"/>
          <w:b/>
          <w:color w:val="000000"/>
          <w:sz w:val="24"/>
          <w:szCs w:val="24"/>
          <w:u w:val="single"/>
        </w:rPr>
        <w:t>r. do godziny 11:30</w:t>
      </w:r>
      <w:r w:rsidRPr="00AB6AFF">
        <w:rPr>
          <w:rFonts w:ascii="Arial" w:eastAsia="Times New Roman" w:hAnsi="Arial" w:cs="Arial"/>
          <w:color w:val="000000"/>
          <w:sz w:val="24"/>
          <w:szCs w:val="24"/>
          <w:u w:val="single"/>
        </w:rPr>
        <w:t>.</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 terminie złożenia oferty decyduje czas pełnego przeprocesowania transakcji na Platformie.</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Otwarcie ofert nastąpi </w:t>
      </w:r>
      <w:r w:rsidRPr="00AB6AFF">
        <w:rPr>
          <w:rFonts w:ascii="Arial" w:eastAsia="Times New Roman" w:hAnsi="Arial" w:cs="Arial"/>
          <w:b/>
          <w:color w:val="000000"/>
          <w:sz w:val="24"/>
          <w:szCs w:val="24"/>
          <w:u w:val="single"/>
        </w:rPr>
        <w:t xml:space="preserve">w dniu </w:t>
      </w:r>
      <w:r w:rsidR="00D76442">
        <w:rPr>
          <w:rFonts w:ascii="Arial" w:eastAsia="Times New Roman" w:hAnsi="Arial" w:cs="Arial"/>
          <w:b/>
          <w:color w:val="000000"/>
          <w:sz w:val="24"/>
          <w:szCs w:val="24"/>
          <w:u w:val="single"/>
        </w:rPr>
        <w:t>0</w:t>
      </w:r>
      <w:r w:rsidRPr="00AB6AFF">
        <w:rPr>
          <w:rFonts w:ascii="Arial" w:eastAsia="Times New Roman" w:hAnsi="Arial" w:cs="Arial"/>
          <w:b/>
          <w:color w:val="000000"/>
          <w:sz w:val="24"/>
          <w:szCs w:val="24"/>
          <w:u w:val="single"/>
        </w:rPr>
        <w:t>2.0</w:t>
      </w:r>
      <w:r w:rsidR="00D76442">
        <w:rPr>
          <w:rFonts w:ascii="Arial" w:eastAsia="Times New Roman" w:hAnsi="Arial" w:cs="Arial"/>
          <w:b/>
          <w:color w:val="000000"/>
          <w:sz w:val="24"/>
          <w:szCs w:val="24"/>
          <w:u w:val="single"/>
        </w:rPr>
        <w:t>6</w:t>
      </w:r>
      <w:r w:rsidRPr="00AB6AFF">
        <w:rPr>
          <w:rFonts w:ascii="Arial" w:eastAsia="Times New Roman" w:hAnsi="Arial" w:cs="Arial"/>
          <w:b/>
          <w:color w:val="000000"/>
          <w:sz w:val="24"/>
          <w:szCs w:val="24"/>
          <w:u w:val="single"/>
        </w:rPr>
        <w:t>.2023 r. o godzinie 12:00</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Najpóźniej przed otwarciem ofert, udostępnia się na stronie internetowej prowadzonego postępowania informację o kwocie, jaką zamierza się przeznaczyć na sfinansowanie zamówienia. </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Niezwłocznie po otwarciu ofert, udostępnia się na stronie internetowej prowadzonego postępowania informacje o: </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1)</w:t>
      </w:r>
      <w:r w:rsidRPr="00AB6AFF">
        <w:rPr>
          <w:rFonts w:ascii="Arial" w:eastAsia="Times New Roman" w:hAnsi="Arial" w:cs="Arial"/>
          <w:color w:val="000000"/>
          <w:sz w:val="24"/>
          <w:szCs w:val="24"/>
        </w:rPr>
        <w:tab/>
        <w:t xml:space="preserve">nazwach albo imionach i nazwiskach oraz siedzibach lub miejscach prowadzonej działalności gospodarczej albo miejscach zamieszkania wykonawców, których oferty zostały otwarte; </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2)</w:t>
      </w:r>
      <w:r w:rsidRPr="00AB6AFF">
        <w:rPr>
          <w:rFonts w:ascii="Arial" w:eastAsia="Times New Roman" w:hAnsi="Arial" w:cs="Arial"/>
          <w:color w:val="000000"/>
          <w:sz w:val="24"/>
          <w:szCs w:val="24"/>
        </w:rPr>
        <w:tab/>
        <w:t>cenach lub kosztach zawartych w ofertach.</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Otwarcie ofert następuje niezwłocznie po upływie terminu składania ofert, nie później niż następnego dnia po dniu, w którym upłynął termin składania ofert </w:t>
      </w:r>
      <w:r w:rsidRPr="00AB6AFF">
        <w:rPr>
          <w:rFonts w:ascii="Arial" w:eastAsia="Times New Roman" w:hAnsi="Arial" w:cs="Arial"/>
          <w:b/>
          <w:color w:val="000000"/>
          <w:sz w:val="24"/>
          <w:szCs w:val="24"/>
        </w:rPr>
        <w:t xml:space="preserve">tj. </w:t>
      </w:r>
      <w:r w:rsidR="00E717BB">
        <w:rPr>
          <w:rFonts w:ascii="Arial" w:eastAsia="Times New Roman" w:hAnsi="Arial" w:cs="Arial"/>
          <w:b/>
          <w:color w:val="000000"/>
          <w:sz w:val="24"/>
          <w:szCs w:val="24"/>
        </w:rPr>
        <w:t>0</w:t>
      </w:r>
      <w:r w:rsidRPr="00AB6AFF">
        <w:rPr>
          <w:rFonts w:ascii="Arial" w:eastAsia="Times New Roman" w:hAnsi="Arial" w:cs="Arial"/>
          <w:b/>
          <w:color w:val="000000"/>
          <w:sz w:val="24"/>
          <w:szCs w:val="24"/>
        </w:rPr>
        <w:t>3.0</w:t>
      </w:r>
      <w:r w:rsidR="00E717BB">
        <w:rPr>
          <w:rFonts w:ascii="Arial" w:eastAsia="Times New Roman" w:hAnsi="Arial" w:cs="Arial"/>
          <w:b/>
          <w:color w:val="000000"/>
          <w:sz w:val="24"/>
          <w:szCs w:val="24"/>
        </w:rPr>
        <w:t>6</w:t>
      </w:r>
      <w:r w:rsidRPr="00AB6AFF">
        <w:rPr>
          <w:rFonts w:ascii="Arial" w:eastAsia="Times New Roman" w:hAnsi="Arial" w:cs="Arial"/>
          <w:b/>
          <w:color w:val="000000"/>
          <w:sz w:val="24"/>
          <w:szCs w:val="24"/>
        </w:rPr>
        <w:t>.2023 r.</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Jeżeli otwarcie ofert następuje przy użyciu systemu teleinformatycznego, </w:t>
      </w:r>
      <w:r w:rsidRPr="00AB6AFF">
        <w:rPr>
          <w:rFonts w:ascii="Arial" w:eastAsia="Times New Roman" w:hAnsi="Arial" w:cs="Arial"/>
          <w:color w:val="000000"/>
          <w:sz w:val="24"/>
          <w:szCs w:val="24"/>
        </w:rPr>
        <w:br/>
        <w:t>w przypadku awarii tego systemu, która powoduje brak możliwości otwarcia ofert w terminie określonym przez zamawiającego, otwarcie ofert następuje niezwłocznie po usunięciu awarii.</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poinformuje o zmianie terminu otwarcia ofert na stronie internetowej prowadzonego postępowania.</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najpóźniej przed otwarciem ofert, udostępnia na stronie internetowej prowadzonego postępowania informację o kwocie, jaką zamierza przeznaczyć na sfinansowanie zamówienia.</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niezwłocznie po otwarciu ofert, udostępnia na stronie internetowej prowadzonego postępowania informacje o:</w:t>
      </w:r>
    </w:p>
    <w:p w:rsidR="001125C3" w:rsidRPr="00AB6AFF" w:rsidRDefault="001125C3" w:rsidP="001125C3">
      <w:pPr>
        <w:pBdr>
          <w:top w:val="nil"/>
          <w:left w:val="nil"/>
          <w:bottom w:val="nil"/>
          <w:right w:val="nil"/>
          <w:between w:val="nil"/>
        </w:pBdr>
        <w:shd w:val="clear" w:color="auto" w:fill="FFFFFF"/>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1) nazwach albo imionach i nazwiskach oraz siedzibach lub miejscach prowadzonej działalności gospodarczej albo miejscach zamieszkania wykonawców, których oferty zostały otwarte;</w:t>
      </w:r>
    </w:p>
    <w:p w:rsidR="001125C3" w:rsidRPr="00AB6AFF" w:rsidRDefault="001125C3" w:rsidP="001125C3">
      <w:pPr>
        <w:pBdr>
          <w:top w:val="nil"/>
          <w:left w:val="nil"/>
          <w:bottom w:val="nil"/>
          <w:right w:val="nil"/>
          <w:between w:val="nil"/>
        </w:pBdr>
        <w:shd w:val="clear" w:color="auto" w:fill="FFFFFF"/>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2) cenach lub kosztach zawartych w ofertach.</w:t>
      </w:r>
    </w:p>
    <w:p w:rsidR="001125C3" w:rsidRPr="00AB6AFF" w:rsidRDefault="001125C3" w:rsidP="001125C3">
      <w:pPr>
        <w:pBdr>
          <w:top w:val="nil"/>
          <w:left w:val="nil"/>
          <w:bottom w:val="nil"/>
          <w:right w:val="nil"/>
          <w:between w:val="nil"/>
        </w:pBdr>
        <w:shd w:val="clear" w:color="auto" w:fill="FFFFFF"/>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Informacja zostanie opublikowana na stronie postępowania na</w:t>
      </w:r>
      <w:hyperlink r:id="rId43">
        <w:r w:rsidRPr="00AB6AFF">
          <w:rPr>
            <w:rFonts w:ascii="Arial" w:eastAsia="Times New Roman" w:hAnsi="Arial" w:cs="Arial"/>
            <w:color w:val="1155CC"/>
            <w:sz w:val="24"/>
            <w:szCs w:val="24"/>
            <w:u w:val="single"/>
          </w:rPr>
          <w:t xml:space="preserve"> platformazakupowa.pl</w:t>
        </w:r>
      </w:hyperlink>
      <w:r w:rsidRPr="00AB6AFF">
        <w:rPr>
          <w:rFonts w:ascii="Arial" w:eastAsia="Times New Roman" w:hAnsi="Arial" w:cs="Arial"/>
          <w:color w:val="000000"/>
          <w:sz w:val="24"/>
          <w:szCs w:val="24"/>
        </w:rPr>
        <w:t xml:space="preserve"> w sekcji ,,Komunikaty” .</w:t>
      </w:r>
    </w:p>
    <w:p w:rsidR="001125C3" w:rsidRPr="00AB6AFF" w:rsidRDefault="001125C3" w:rsidP="001125C3">
      <w:pPr>
        <w:numPr>
          <w:ilvl w:val="0"/>
          <w:numId w:val="4"/>
        </w:numPr>
        <w:pBdr>
          <w:top w:val="nil"/>
          <w:left w:val="nil"/>
          <w:bottom w:val="nil"/>
          <w:right w:val="nil"/>
          <w:between w:val="nil"/>
        </w:pBdr>
        <w:shd w:val="clear" w:color="auto" w:fill="FFFFFF"/>
        <w:tabs>
          <w:tab w:val="left" w:pos="426"/>
        </w:tabs>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 xml:space="preserve">W przypadku ofert, które podlegają negocjacjom, zamawiający udostępnia informacje, </w:t>
      </w:r>
      <w:r w:rsidRPr="00AB6AFF">
        <w:rPr>
          <w:rFonts w:ascii="Arial" w:eastAsia="Times New Roman" w:hAnsi="Arial" w:cs="Arial"/>
          <w:color w:val="000000"/>
          <w:sz w:val="24"/>
          <w:szCs w:val="24"/>
        </w:rPr>
        <w:br/>
        <w:t>o których mowa w ust. 5 pkt 2, niezwłocznie po otwarciu ofert ostatecznych albo unieważnieniu postępowania.</w:t>
      </w:r>
    </w:p>
    <w:p w:rsidR="001125C3" w:rsidRDefault="001125C3" w:rsidP="001125C3">
      <w:pPr>
        <w:numPr>
          <w:ilvl w:val="0"/>
          <w:numId w:val="4"/>
        </w:numPr>
        <w:pBdr>
          <w:top w:val="nil"/>
          <w:left w:val="nil"/>
          <w:bottom w:val="nil"/>
          <w:right w:val="nil"/>
          <w:between w:val="nil"/>
        </w:pBdr>
        <w:shd w:val="clear" w:color="auto" w:fill="FFFFFF"/>
        <w:tabs>
          <w:tab w:val="left" w:pos="426"/>
        </w:tabs>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662B70" w:rsidRPr="00AB6AFF" w:rsidRDefault="00662B70" w:rsidP="00662B70">
      <w:pPr>
        <w:pBdr>
          <w:top w:val="nil"/>
          <w:left w:val="nil"/>
          <w:bottom w:val="nil"/>
          <w:right w:val="nil"/>
          <w:between w:val="nil"/>
        </w:pBdr>
        <w:shd w:val="clear" w:color="auto" w:fill="FFFFFF"/>
        <w:tabs>
          <w:tab w:val="left" w:pos="426"/>
        </w:tabs>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2"/>
          <w:numId w:val="2"/>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OPIS KRYTERIÓW OCENY OFERT, WRAZ Z PODANIEM WAG TYCH KRYTERIÓW I SPOSOBU OCENY OFERT</w:t>
      </w:r>
    </w:p>
    <w:p w:rsidR="001125C3" w:rsidRPr="00AB6AFF" w:rsidRDefault="001125C3" w:rsidP="001125C3">
      <w:pPr>
        <w:numPr>
          <w:ilvl w:val="0"/>
          <w:numId w:val="1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Przy wyborze najkorzystniejszej oferty Zamawiający będzie się kierował następującym kryterium oceny ofert:</w:t>
      </w:r>
    </w:p>
    <w:p w:rsidR="001125C3" w:rsidRPr="00AB6AFF" w:rsidRDefault="001125C3" w:rsidP="007752E7">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Cena (C)</w:t>
      </w:r>
      <w:r w:rsidRPr="00AB6AFF">
        <w:rPr>
          <w:rFonts w:ascii="Arial" w:eastAsia="Times New Roman" w:hAnsi="Arial" w:cs="Arial"/>
          <w:color w:val="000000"/>
          <w:sz w:val="24"/>
          <w:szCs w:val="24"/>
        </w:rPr>
        <w:t xml:space="preserve"> – waga kryterium 100 %;</w:t>
      </w: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ab/>
        <w:t>Zasady oceny ofert:</w:t>
      </w:r>
    </w:p>
    <w:p w:rsidR="001125C3" w:rsidRPr="00AB6AFF" w:rsidRDefault="001125C3" w:rsidP="001125C3">
      <w:pPr>
        <w:numPr>
          <w:ilvl w:val="0"/>
          <w:numId w:val="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ab/>
        <w:t>Cena (C) – waga 100%</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cena najniższa brutto*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C =</w:t>
      </w:r>
      <w:r w:rsidRPr="00AB6AFF">
        <w:rPr>
          <w:rFonts w:ascii="Arial" w:eastAsia="Times New Roman" w:hAnsi="Arial" w:cs="Arial"/>
          <w:strike/>
          <w:color w:val="000000"/>
          <w:sz w:val="24"/>
          <w:szCs w:val="24"/>
        </w:rPr>
        <w:t xml:space="preserve">------------------------------------------------ </w:t>
      </w:r>
      <w:r w:rsidRPr="00AB6AFF">
        <w:rPr>
          <w:rFonts w:ascii="Arial" w:eastAsia="Times New Roman" w:hAnsi="Arial" w:cs="Arial"/>
          <w:b/>
          <w:color w:val="000000"/>
          <w:sz w:val="24"/>
          <w:szCs w:val="24"/>
        </w:rPr>
        <w:t xml:space="preserve">x 100 pkt </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cena oferty ocenianej brutto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 spośród wszystkich złożonych ofert niepodlegających odrzuceniu</w:t>
      </w:r>
    </w:p>
    <w:p w:rsidR="001125C3" w:rsidRPr="00AB6AFF" w:rsidRDefault="001125C3" w:rsidP="001125C3">
      <w:pPr>
        <w:numPr>
          <w:ilvl w:val="0"/>
          <w:numId w:val="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Podstawą przyznania punktów w kryterium „cena” będzie cena ofertowa brutto podana przez Wykonawcę w Formularzu Ofertowym.</w:t>
      </w:r>
    </w:p>
    <w:p w:rsidR="001125C3" w:rsidRPr="00AB6AFF" w:rsidRDefault="001125C3" w:rsidP="001125C3">
      <w:pPr>
        <w:numPr>
          <w:ilvl w:val="0"/>
          <w:numId w:val="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Cena ofertowa brutto musi uwzględniać wszelkie koszty jakie Wykonawca poniesie w związku z realizacją przedmiotu zamówienia.</w:t>
      </w:r>
    </w:p>
    <w:p w:rsidR="001125C3" w:rsidRPr="00AB6AFF" w:rsidRDefault="001125C3" w:rsidP="001125C3">
      <w:pPr>
        <w:numPr>
          <w:ilvl w:val="0"/>
          <w:numId w:val="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Punktacja przyznawana ofertom w kryterium oceny ofert będzie liczona </w:t>
      </w:r>
      <w:r w:rsidRPr="00AB6AFF">
        <w:rPr>
          <w:rFonts w:ascii="Arial" w:eastAsia="Times New Roman" w:hAnsi="Arial" w:cs="Arial"/>
          <w:color w:val="000000"/>
          <w:sz w:val="24"/>
          <w:szCs w:val="24"/>
        </w:rPr>
        <w:br/>
        <w:t>z dokładnością do dwóch miejsc po przecinku, zgodnie z zasadami arytmetyki.</w:t>
      </w:r>
    </w:p>
    <w:p w:rsidR="001125C3" w:rsidRPr="00AB6AFF" w:rsidRDefault="001125C3" w:rsidP="001125C3">
      <w:pPr>
        <w:numPr>
          <w:ilvl w:val="0"/>
          <w:numId w:val="1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toku badania i oceny ofert Zamawiający może żądać od Wykonawcy wyjaśnień dotyczących treści złożonej oferty, w tym zaoferowanej ceny.</w:t>
      </w:r>
    </w:p>
    <w:p w:rsidR="001125C3" w:rsidRDefault="001125C3" w:rsidP="001125C3">
      <w:pPr>
        <w:numPr>
          <w:ilvl w:val="0"/>
          <w:numId w:val="1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udzieli zamówienia Wykonawcy, którego oferta zostanie uznana za najkorzystniejszą.</w:t>
      </w:r>
    </w:p>
    <w:p w:rsidR="00662B70" w:rsidRPr="00AB6AFF" w:rsidRDefault="00662B70" w:rsidP="00662B70">
      <w:pPr>
        <w:pBdr>
          <w:top w:val="nil"/>
          <w:left w:val="nil"/>
          <w:bottom w:val="nil"/>
          <w:right w:val="nil"/>
          <w:between w:val="nil"/>
        </w:pBdr>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INFORMACJE O FORMALNOŚCIACH, JAKIE POWINNY BYĆ DOPEŁNIONE PO WYBORZE OFERTY W CELU ZAWARCIA UMOWY W SPRAWIE ZAMÓWIENIA PUBLICZNEGO</w:t>
      </w:r>
    </w:p>
    <w:p w:rsidR="001125C3" w:rsidRPr="00AB6AFF" w:rsidRDefault="001125C3" w:rsidP="001125C3">
      <w:pPr>
        <w:numPr>
          <w:ilvl w:val="0"/>
          <w:numId w:val="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zawiera umowę w sprawie zamówienia publicznego w terminie nie krótszym niż 5 dni od dnia przesłania zawiadomienia o wyborze najkorzystniejszej oferty.</w:t>
      </w:r>
    </w:p>
    <w:p w:rsidR="001125C3" w:rsidRPr="00AB6AFF" w:rsidRDefault="001125C3" w:rsidP="001125C3">
      <w:pPr>
        <w:numPr>
          <w:ilvl w:val="0"/>
          <w:numId w:val="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Zamawiający może zawrzeć umowę w sprawie zamówienia publicznego przed upływem terminu, o którym mowa w ust. 1, jeżeli </w:t>
      </w:r>
      <w:r w:rsidRPr="00AB6AFF">
        <w:rPr>
          <w:rFonts w:ascii="Arial" w:eastAsia="Times New Roman" w:hAnsi="Arial" w:cs="Arial"/>
          <w:color w:val="000000"/>
          <w:sz w:val="24"/>
          <w:szCs w:val="24"/>
        </w:rPr>
        <w:tab/>
        <w:t>w postępowaniu o udzielenie zamówienia prowadzonym w trybie</w:t>
      </w:r>
      <w:r w:rsidRPr="00AB6AFF">
        <w:rPr>
          <w:rFonts w:ascii="Arial" w:eastAsia="Times New Roman" w:hAnsi="Arial" w:cs="Arial"/>
          <w:color w:val="000000"/>
          <w:sz w:val="24"/>
          <w:szCs w:val="24"/>
        </w:rPr>
        <w:tab/>
        <w:t>podstawowym złożono tylko jedną ofertę.</w:t>
      </w:r>
    </w:p>
    <w:p w:rsidR="001125C3" w:rsidRPr="00AB6AFF" w:rsidRDefault="001125C3" w:rsidP="001125C3">
      <w:pPr>
        <w:numPr>
          <w:ilvl w:val="0"/>
          <w:numId w:val="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1125C3" w:rsidRPr="00AB6AFF" w:rsidRDefault="001125C3" w:rsidP="001125C3">
      <w:pPr>
        <w:numPr>
          <w:ilvl w:val="0"/>
          <w:numId w:val="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125C3" w:rsidRDefault="001125C3" w:rsidP="001125C3">
      <w:pPr>
        <w:numPr>
          <w:ilvl w:val="0"/>
          <w:numId w:val="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Wykonawca będzie zobowiązany do podpisania umowy w miejscu i terminie wskazanym przez Zamawiającego.</w:t>
      </w:r>
    </w:p>
    <w:p w:rsidR="00662B70" w:rsidRPr="00AB6AFF" w:rsidRDefault="00662B70" w:rsidP="00662B70">
      <w:pPr>
        <w:pBdr>
          <w:top w:val="nil"/>
          <w:left w:val="nil"/>
          <w:bottom w:val="nil"/>
          <w:right w:val="nil"/>
          <w:between w:val="nil"/>
        </w:pBdr>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WYMAGANIA DOTYCZĄCE ZABEZPIECZENIA NALEŻYTEGO WYKONANIA UMOWY</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Zamawiający </w:t>
      </w:r>
      <w:r w:rsidRPr="00AB6AFF">
        <w:rPr>
          <w:rFonts w:ascii="Arial" w:eastAsia="Times New Roman" w:hAnsi="Arial" w:cs="Arial"/>
          <w:b/>
          <w:color w:val="000000"/>
          <w:sz w:val="24"/>
          <w:szCs w:val="24"/>
        </w:rPr>
        <w:t>nie wymaga</w:t>
      </w:r>
      <w:r w:rsidRPr="00AB6AFF">
        <w:rPr>
          <w:rFonts w:ascii="Arial" w:eastAsia="Times New Roman" w:hAnsi="Arial" w:cs="Arial"/>
          <w:color w:val="000000"/>
          <w:sz w:val="24"/>
          <w:szCs w:val="24"/>
        </w:rPr>
        <w:t xml:space="preserve"> wniesienia zabezpieczenia należytego wykonania umowy.</w:t>
      </w: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INFORMACJE O TREŚCI ZAWIERANEJ UMOWY ORAZ MOŻLIWOŚCI JEJ ZMIANY</w:t>
      </w:r>
    </w:p>
    <w:p w:rsidR="001125C3" w:rsidRPr="00AB6AFF" w:rsidRDefault="001125C3" w:rsidP="001125C3">
      <w:pPr>
        <w:numPr>
          <w:ilvl w:val="3"/>
          <w:numId w:val="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Wybrany Wykonawca jest zobowiązany do zawarcia umowy w sprawie zamówienia publicznego na warunkach określonych we Wzorze Umowy, stanowiącym </w:t>
      </w:r>
      <w:r w:rsidRPr="00AB6AFF">
        <w:rPr>
          <w:rFonts w:ascii="Arial" w:eastAsia="Times New Roman" w:hAnsi="Arial" w:cs="Arial"/>
          <w:b/>
          <w:color w:val="000000"/>
          <w:sz w:val="24"/>
          <w:szCs w:val="24"/>
        </w:rPr>
        <w:t>Załącznik nr 3 do SWZ</w:t>
      </w:r>
      <w:r w:rsidRPr="00AB6AFF">
        <w:rPr>
          <w:rFonts w:ascii="Arial" w:eastAsia="Times New Roman" w:hAnsi="Arial" w:cs="Arial"/>
          <w:color w:val="000000"/>
          <w:sz w:val="24"/>
          <w:szCs w:val="24"/>
        </w:rPr>
        <w:t>.</w:t>
      </w:r>
    </w:p>
    <w:p w:rsidR="001125C3" w:rsidRPr="00AB6AFF" w:rsidRDefault="001125C3" w:rsidP="001125C3">
      <w:pPr>
        <w:numPr>
          <w:ilvl w:val="3"/>
          <w:numId w:val="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Zakres świadczenia Wykonawcy wynikający z umowy jest tożsamy z jego zobowiązaniem zawartym w ofercie.</w:t>
      </w:r>
    </w:p>
    <w:p w:rsidR="001125C3" w:rsidRPr="00AB6AFF" w:rsidRDefault="001125C3" w:rsidP="001125C3">
      <w:pPr>
        <w:numPr>
          <w:ilvl w:val="3"/>
          <w:numId w:val="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Zamawiający przewiduje możliwość zmiany zawartej umowy w stosunku do treści wybranej oferty w zakresie uregulowanym w art. 454-455 p.z.p. oraz wskazanym we Wzorze Umowy, stanowiącym </w:t>
      </w:r>
      <w:r w:rsidRPr="00AB6AFF">
        <w:rPr>
          <w:rFonts w:ascii="Arial" w:eastAsia="Times New Roman" w:hAnsi="Arial" w:cs="Arial"/>
          <w:b/>
          <w:color w:val="000000"/>
          <w:sz w:val="24"/>
          <w:szCs w:val="24"/>
        </w:rPr>
        <w:t>Załącznik nr 3 do SWZ</w:t>
      </w:r>
      <w:r w:rsidRPr="00AB6AFF">
        <w:rPr>
          <w:rFonts w:ascii="Arial" w:eastAsia="Times New Roman" w:hAnsi="Arial" w:cs="Arial"/>
          <w:color w:val="000000"/>
          <w:sz w:val="24"/>
          <w:szCs w:val="24"/>
        </w:rPr>
        <w:t>.</w:t>
      </w:r>
    </w:p>
    <w:p w:rsidR="001125C3" w:rsidRDefault="001125C3" w:rsidP="001125C3">
      <w:pPr>
        <w:numPr>
          <w:ilvl w:val="3"/>
          <w:numId w:val="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Zmiana umowy wymaga dla swej ważności, pod rygorem nieważności, zachowania formy pisemnej.</w:t>
      </w:r>
    </w:p>
    <w:p w:rsidR="00662B70" w:rsidRPr="00AB6AFF" w:rsidRDefault="00662B70" w:rsidP="00662B70">
      <w:pPr>
        <w:pBdr>
          <w:top w:val="nil"/>
          <w:left w:val="nil"/>
          <w:bottom w:val="nil"/>
          <w:right w:val="nil"/>
          <w:between w:val="nil"/>
        </w:pBdr>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POUCZENIE O ŚRODKACH OCHRONY PRAWNEJ PRZYSŁUGUJĄCYCH WYKONAWCY</w:t>
      </w:r>
    </w:p>
    <w:p w:rsidR="001125C3" w:rsidRPr="00AB6AFF" w:rsidRDefault="001125C3" w:rsidP="001125C3">
      <w:pPr>
        <w:numPr>
          <w:ilvl w:val="0"/>
          <w:numId w:val="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125C3" w:rsidRPr="00AB6AFF" w:rsidRDefault="001125C3" w:rsidP="001125C3">
      <w:pPr>
        <w:numPr>
          <w:ilvl w:val="0"/>
          <w:numId w:val="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125C3" w:rsidRPr="00AB6AFF" w:rsidRDefault="001125C3" w:rsidP="001125C3">
      <w:pPr>
        <w:numPr>
          <w:ilvl w:val="0"/>
          <w:numId w:val="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Odwołanie przysługuje na:</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1)</w:t>
      </w:r>
      <w:r w:rsidRPr="00AB6AFF">
        <w:rPr>
          <w:rFonts w:ascii="Arial" w:eastAsia="Times New Roman" w:hAnsi="Arial" w:cs="Arial"/>
          <w:color w:val="000000"/>
          <w:sz w:val="24"/>
          <w:szCs w:val="24"/>
        </w:rPr>
        <w:tab/>
        <w:t xml:space="preserve">niezgodną z przepisami ustawy czynność Zamawiającego, podjętą w postępowaniu </w:t>
      </w:r>
      <w:r w:rsidRPr="00AB6AFF">
        <w:rPr>
          <w:rFonts w:ascii="Arial" w:eastAsia="Times New Roman" w:hAnsi="Arial" w:cs="Arial"/>
          <w:color w:val="000000"/>
          <w:sz w:val="24"/>
          <w:szCs w:val="24"/>
        </w:rPr>
        <w:br/>
        <w:t>o udzielenie zamówienia, w tym na projektowane postanowienie umowy;</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2)</w:t>
      </w:r>
      <w:r w:rsidRPr="00AB6AFF">
        <w:rPr>
          <w:rFonts w:ascii="Arial" w:eastAsia="Times New Roman" w:hAnsi="Arial" w:cs="Arial"/>
          <w:color w:val="000000"/>
          <w:sz w:val="24"/>
          <w:szCs w:val="24"/>
        </w:rPr>
        <w:tab/>
        <w:t>zaniechanie czynności w postępowaniu o udzielenie zamówienia do której zamawiający był obowiązany na podstawie ustawy;</w:t>
      </w:r>
    </w:p>
    <w:p w:rsidR="001125C3" w:rsidRPr="00AB6AFF" w:rsidRDefault="001125C3" w:rsidP="001125C3">
      <w:pPr>
        <w:numPr>
          <w:ilvl w:val="0"/>
          <w:numId w:val="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5.</w:t>
      </w:r>
      <w:r w:rsidRPr="00AB6AFF">
        <w:rPr>
          <w:rFonts w:ascii="Arial" w:eastAsia="Times New Roman" w:hAnsi="Arial" w:cs="Arial"/>
          <w:color w:val="000000"/>
          <w:sz w:val="24"/>
          <w:szCs w:val="24"/>
        </w:rPr>
        <w:tab/>
        <w:t>Odwołanie wobec treści ogłoszenia lub treści SWZ wnosi się w terminie 5 dni od dnia zamieszczenia ogłoszenia w Biuletynie Zamówień Publicznych lub treści SWZ na stronie internetowej.</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6.</w:t>
      </w:r>
      <w:r w:rsidRPr="00AB6AFF">
        <w:rPr>
          <w:rFonts w:ascii="Arial" w:eastAsia="Times New Roman" w:hAnsi="Arial" w:cs="Arial"/>
          <w:color w:val="000000"/>
          <w:sz w:val="24"/>
          <w:szCs w:val="24"/>
        </w:rPr>
        <w:tab/>
        <w:t>Odwołanie wnosi się w terminie:</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1)</w:t>
      </w:r>
      <w:r w:rsidRPr="00AB6AFF">
        <w:rPr>
          <w:rFonts w:ascii="Arial" w:eastAsia="Times New Roman" w:hAnsi="Arial" w:cs="Arial"/>
          <w:color w:val="000000"/>
          <w:sz w:val="24"/>
          <w:szCs w:val="24"/>
        </w:rPr>
        <w:tab/>
        <w:t>5 dni od dnia przekazania informacji o czynności zamawiającego stanowiącej podstawę jego wniesienia, jeżeli informacja została przekazana przy użyciu środków komunikacji elektronicznej,</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2)</w:t>
      </w:r>
      <w:r w:rsidRPr="00AB6AFF">
        <w:rPr>
          <w:rFonts w:ascii="Arial" w:eastAsia="Times New Roman" w:hAnsi="Arial" w:cs="Arial"/>
          <w:color w:val="000000"/>
          <w:sz w:val="24"/>
          <w:szCs w:val="24"/>
        </w:rPr>
        <w:tab/>
        <w:t>10 dni od dnia przekazania informacji o czynności zamawiającego stanowiącej podstawę jego wniesienia, jeżeli informacja została przekazana w sposób inny niż określony w pkt 1).</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7.</w:t>
      </w:r>
      <w:r w:rsidRPr="00AB6AFF">
        <w:rPr>
          <w:rFonts w:ascii="Arial" w:eastAsia="Times New Roman" w:hAnsi="Arial" w:cs="Arial"/>
          <w:b/>
          <w:color w:val="000000"/>
          <w:sz w:val="24"/>
          <w:szCs w:val="24"/>
        </w:rPr>
        <w:tab/>
      </w:r>
      <w:r w:rsidRPr="00AB6AFF">
        <w:rPr>
          <w:rFonts w:ascii="Arial" w:eastAsia="Times New Roman" w:hAnsi="Arial" w:cs="Arial"/>
          <w:color w:val="000000"/>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8.</w:t>
      </w:r>
      <w:r w:rsidRPr="00AB6AFF">
        <w:rPr>
          <w:rFonts w:ascii="Arial" w:eastAsia="Times New Roman" w:hAnsi="Arial" w:cs="Arial"/>
          <w:color w:val="000000"/>
          <w:sz w:val="24"/>
          <w:szCs w:val="24"/>
        </w:rPr>
        <w:t xml:space="preserve">  Na orzeczenie Izby oraz postanowienie Prezesa Izby, o którym mowa w art. 519 ust. 1 ustawy p.z.p., stronom oraz uczestnikom postępowania odwoławczego przysługuje skarga do sądu.</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9. </w:t>
      </w:r>
      <w:r w:rsidRPr="00AB6AFF">
        <w:rPr>
          <w:rFonts w:ascii="Arial" w:eastAsia="Times New Roman" w:hAnsi="Arial" w:cs="Arial"/>
          <w:color w:val="000000"/>
          <w:sz w:val="24"/>
          <w:szCs w:val="24"/>
        </w:rPr>
        <w:tab/>
        <w:t>W postępowaniu toczącym się wskutek wniesienia skargi stosuje się odpowiednio przepisy ustawy z dnia 17 listopada 1964 r. - Kodeks postępowania cywilnego o apelacji, jeżeli przepisy niniejszego rozdziału nie stanowią inaczej.</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10. </w:t>
      </w:r>
      <w:r w:rsidRPr="00AB6AFF">
        <w:rPr>
          <w:rFonts w:ascii="Arial" w:eastAsia="Times New Roman" w:hAnsi="Arial" w:cs="Arial"/>
          <w:color w:val="000000"/>
          <w:sz w:val="24"/>
          <w:szCs w:val="24"/>
        </w:rPr>
        <w:tab/>
        <w:t>Skargę wnosi się do Sądu Okręgowego w Warszawie - sądu zamówień publicznych, zwanego dalej "sądem zamówień publicznych".</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11. </w:t>
      </w:r>
      <w:r w:rsidRPr="00AB6AFF">
        <w:rPr>
          <w:rFonts w:ascii="Arial" w:eastAsia="Times New Roman" w:hAnsi="Arial" w:cs="Arial"/>
          <w:color w:val="000000"/>
          <w:sz w:val="24"/>
          <w:szCs w:val="24"/>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12. </w:t>
      </w:r>
      <w:r w:rsidRPr="00AB6AFF">
        <w:rPr>
          <w:rFonts w:ascii="Arial" w:eastAsia="Times New Roman" w:hAnsi="Arial" w:cs="Arial"/>
          <w:color w:val="000000"/>
          <w:sz w:val="24"/>
          <w:szCs w:val="24"/>
        </w:rPr>
        <w:tab/>
        <w:t>Prezes Izby przekazuje skargę wraz z aktami postępowania odwoławczego do sądu zamówień publicznych w terminie 7 dni od dnia jej otrzymania.</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7752E7">
      <w:pPr>
        <w:pBdr>
          <w:top w:val="nil"/>
          <w:left w:val="nil"/>
          <w:bottom w:val="nil"/>
          <w:right w:val="nil"/>
          <w:between w:val="nil"/>
        </w:pBdr>
        <w:spacing w:after="0" w:line="240" w:lineRule="auto"/>
        <w:jc w:val="both"/>
        <w:rPr>
          <w:rFonts w:ascii="Arial" w:eastAsia="Times New Roman" w:hAnsi="Arial" w:cs="Arial"/>
          <w:color w:val="000000"/>
          <w:sz w:val="24"/>
          <w:szCs w:val="24"/>
        </w:rPr>
      </w:pP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t xml:space="preserve">Specyfikację </w:t>
      </w:r>
      <w:r w:rsidR="007752E7">
        <w:rPr>
          <w:rFonts w:ascii="Arial" w:eastAsia="Times New Roman" w:hAnsi="Arial" w:cs="Arial"/>
          <w:color w:val="000000"/>
          <w:sz w:val="24"/>
          <w:szCs w:val="24"/>
        </w:rPr>
        <w:tab/>
      </w:r>
      <w:r w:rsidR="007752E7">
        <w:rPr>
          <w:rFonts w:ascii="Arial" w:eastAsia="Times New Roman" w:hAnsi="Arial" w:cs="Arial"/>
          <w:color w:val="000000"/>
          <w:sz w:val="24"/>
          <w:szCs w:val="24"/>
        </w:rPr>
        <w:tab/>
      </w:r>
      <w:r w:rsidR="007752E7">
        <w:rPr>
          <w:rFonts w:ascii="Arial" w:eastAsia="Times New Roman" w:hAnsi="Arial" w:cs="Arial"/>
          <w:color w:val="000000"/>
          <w:sz w:val="24"/>
          <w:szCs w:val="24"/>
        </w:rPr>
        <w:tab/>
      </w:r>
      <w:r w:rsidR="007752E7">
        <w:rPr>
          <w:rFonts w:ascii="Arial" w:eastAsia="Times New Roman" w:hAnsi="Arial" w:cs="Arial"/>
          <w:color w:val="000000"/>
          <w:sz w:val="24"/>
          <w:szCs w:val="24"/>
        </w:rPr>
        <w:tab/>
      </w:r>
      <w:r w:rsidR="007752E7">
        <w:rPr>
          <w:rFonts w:ascii="Arial" w:eastAsia="Times New Roman" w:hAnsi="Arial" w:cs="Arial"/>
          <w:color w:val="000000"/>
          <w:sz w:val="24"/>
          <w:szCs w:val="24"/>
        </w:rPr>
        <w:tab/>
      </w:r>
      <w:r w:rsidR="007752E7">
        <w:rPr>
          <w:rFonts w:ascii="Arial" w:eastAsia="Times New Roman" w:hAnsi="Arial" w:cs="Arial"/>
          <w:color w:val="000000"/>
          <w:sz w:val="24"/>
          <w:szCs w:val="24"/>
        </w:rPr>
        <w:tab/>
      </w:r>
      <w:r w:rsidR="007752E7">
        <w:rPr>
          <w:rFonts w:ascii="Arial" w:eastAsia="Times New Roman" w:hAnsi="Arial" w:cs="Arial"/>
          <w:color w:val="000000"/>
          <w:sz w:val="24"/>
          <w:szCs w:val="24"/>
        </w:rPr>
        <w:tab/>
      </w:r>
      <w:r w:rsidR="007752E7">
        <w:rPr>
          <w:rFonts w:ascii="Arial" w:eastAsia="Times New Roman" w:hAnsi="Arial" w:cs="Arial"/>
          <w:color w:val="000000"/>
          <w:sz w:val="24"/>
          <w:szCs w:val="24"/>
        </w:rPr>
        <w:tab/>
      </w:r>
      <w:r w:rsidR="007752E7">
        <w:rPr>
          <w:rFonts w:ascii="Arial" w:eastAsia="Times New Roman" w:hAnsi="Arial" w:cs="Arial"/>
          <w:color w:val="000000"/>
          <w:sz w:val="24"/>
          <w:szCs w:val="24"/>
        </w:rPr>
        <w:tab/>
      </w:r>
      <w:r w:rsidR="007752E7">
        <w:rPr>
          <w:rFonts w:ascii="Arial" w:eastAsia="Times New Roman" w:hAnsi="Arial" w:cs="Arial"/>
          <w:color w:val="000000"/>
          <w:sz w:val="24"/>
          <w:szCs w:val="24"/>
        </w:rPr>
        <w:tab/>
      </w:r>
      <w:r w:rsidR="007752E7">
        <w:rPr>
          <w:rFonts w:ascii="Arial" w:eastAsia="Times New Roman" w:hAnsi="Arial" w:cs="Arial"/>
          <w:color w:val="000000"/>
          <w:sz w:val="24"/>
          <w:szCs w:val="24"/>
        </w:rPr>
        <w:tab/>
      </w:r>
      <w:r w:rsidRPr="00AB6AFF">
        <w:rPr>
          <w:rFonts w:ascii="Arial" w:eastAsia="Times New Roman" w:hAnsi="Arial" w:cs="Arial"/>
          <w:color w:val="000000"/>
          <w:sz w:val="24"/>
          <w:szCs w:val="24"/>
        </w:rPr>
        <w:t>zatwierdzono:</w:t>
      </w:r>
    </w:p>
    <w:p w:rsidR="001125C3" w:rsidRPr="00AB6AFF" w:rsidRDefault="001125C3" w:rsidP="007752E7">
      <w:pPr>
        <w:spacing w:after="0"/>
        <w:jc w:val="both"/>
        <w:rPr>
          <w:rFonts w:ascii="Arial" w:hAnsi="Arial" w:cs="Arial"/>
          <w:sz w:val="24"/>
          <w:szCs w:val="24"/>
        </w:rPr>
      </w:pP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hAnsi="Arial" w:cs="Arial"/>
          <w:sz w:val="24"/>
          <w:szCs w:val="24"/>
        </w:rPr>
        <w:t>Prezes Zarządu OCZ</w:t>
      </w:r>
    </w:p>
    <w:p w:rsidR="001125C3" w:rsidRPr="00AB6AFF" w:rsidRDefault="001125C3" w:rsidP="007752E7">
      <w:pPr>
        <w:spacing w:after="0"/>
        <w:jc w:val="both"/>
        <w:rPr>
          <w:rFonts w:ascii="Arial" w:hAnsi="Arial" w:cs="Arial"/>
          <w:sz w:val="24"/>
          <w:szCs w:val="24"/>
        </w:rPr>
      </w:pPr>
      <w:r w:rsidRPr="00AB6AFF">
        <w:rPr>
          <w:rFonts w:ascii="Arial" w:hAnsi="Arial" w:cs="Arial"/>
          <w:sz w:val="24"/>
          <w:szCs w:val="24"/>
        </w:rPr>
        <w:tab/>
      </w:r>
      <w:r w:rsidRPr="00AB6AFF">
        <w:rPr>
          <w:rFonts w:ascii="Arial" w:hAnsi="Arial" w:cs="Arial"/>
          <w:sz w:val="24"/>
          <w:szCs w:val="24"/>
        </w:rPr>
        <w:tab/>
      </w:r>
      <w:r w:rsidRPr="00AB6AFF">
        <w:rPr>
          <w:rFonts w:ascii="Arial" w:hAnsi="Arial" w:cs="Arial"/>
          <w:sz w:val="24"/>
          <w:szCs w:val="24"/>
        </w:rPr>
        <w:tab/>
      </w:r>
      <w:r w:rsidRPr="00AB6AFF">
        <w:rPr>
          <w:rFonts w:ascii="Arial" w:hAnsi="Arial" w:cs="Arial"/>
          <w:sz w:val="24"/>
          <w:szCs w:val="24"/>
        </w:rPr>
        <w:tab/>
      </w:r>
      <w:r w:rsidRPr="00AB6AFF">
        <w:rPr>
          <w:rFonts w:ascii="Arial" w:hAnsi="Arial" w:cs="Arial"/>
          <w:sz w:val="24"/>
          <w:szCs w:val="24"/>
        </w:rPr>
        <w:tab/>
      </w:r>
      <w:r w:rsidRPr="00AB6AFF">
        <w:rPr>
          <w:rFonts w:ascii="Arial" w:hAnsi="Arial" w:cs="Arial"/>
          <w:sz w:val="24"/>
          <w:szCs w:val="24"/>
        </w:rPr>
        <w:tab/>
      </w:r>
      <w:r w:rsidRPr="00AB6AFF">
        <w:rPr>
          <w:rFonts w:ascii="Arial" w:hAnsi="Arial" w:cs="Arial"/>
          <w:sz w:val="24"/>
          <w:szCs w:val="24"/>
        </w:rPr>
        <w:tab/>
      </w:r>
      <w:r w:rsidRPr="00AB6AFF">
        <w:rPr>
          <w:rFonts w:ascii="Arial" w:hAnsi="Arial" w:cs="Arial"/>
          <w:sz w:val="24"/>
          <w:szCs w:val="24"/>
        </w:rPr>
        <w:tab/>
      </w:r>
      <w:r w:rsidRPr="00AB6AFF">
        <w:rPr>
          <w:rFonts w:ascii="Arial" w:hAnsi="Arial" w:cs="Arial"/>
          <w:sz w:val="24"/>
          <w:szCs w:val="24"/>
        </w:rPr>
        <w:tab/>
        <w:t>Zbigniew Kluczkowski</w:t>
      </w:r>
    </w:p>
    <w:p w:rsidR="001125C3" w:rsidRPr="00AB6AFF" w:rsidRDefault="001125C3" w:rsidP="001125C3">
      <w:pPr>
        <w:ind w:hanging="2"/>
        <w:rPr>
          <w:rFonts w:ascii="Arial" w:hAnsi="Arial" w:cs="Arial"/>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Ostrzeszów, </w:t>
      </w:r>
      <w:r w:rsidR="007752E7">
        <w:rPr>
          <w:rFonts w:ascii="Arial" w:eastAsia="Times New Roman" w:hAnsi="Arial" w:cs="Arial"/>
          <w:color w:val="000000"/>
          <w:sz w:val="24"/>
          <w:szCs w:val="24"/>
        </w:rPr>
        <w:t>17</w:t>
      </w:r>
      <w:r w:rsidRPr="00AB6AFF">
        <w:rPr>
          <w:rFonts w:ascii="Arial" w:eastAsia="Times New Roman" w:hAnsi="Arial" w:cs="Arial"/>
          <w:color w:val="000000"/>
          <w:sz w:val="24"/>
          <w:szCs w:val="24"/>
        </w:rPr>
        <w:t>.05.2023 r.</w:t>
      </w: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WYKAZ ZAŁĄCZNIKÓW DO SWZ</w:t>
      </w:r>
    </w:p>
    <w:tbl>
      <w:tblPr>
        <w:tblW w:w="9178" w:type="dxa"/>
        <w:tblLayout w:type="fixed"/>
        <w:tblLook w:val="0000"/>
      </w:tblPr>
      <w:tblGrid>
        <w:gridCol w:w="1985"/>
        <w:gridCol w:w="7193"/>
      </w:tblGrid>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Załącznik nr 1</w:t>
            </w:r>
          </w:p>
        </w:tc>
        <w:tc>
          <w:tcPr>
            <w:tcW w:w="7193"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Formularz Ofertowy</w:t>
            </w:r>
          </w:p>
        </w:tc>
      </w:tr>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Załącznik nr 2</w:t>
            </w:r>
          </w:p>
        </w:tc>
        <w:tc>
          <w:tcPr>
            <w:tcW w:w="7193"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Oświadczenie o braku podstaw do wykluczenia i o spełnianiu warunków udziału w postępowaniu</w:t>
            </w:r>
          </w:p>
        </w:tc>
      </w:tr>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Załącznik nr 3</w:t>
            </w: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Zał. nr 4 </w:t>
            </w: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Załącznik nr 5</w:t>
            </w: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tc>
        <w:tc>
          <w:tcPr>
            <w:tcW w:w="7193" w:type="dxa"/>
          </w:tcPr>
          <w:p w:rsidR="001125C3" w:rsidRPr="00AB6AFF" w:rsidRDefault="00662B70"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Pr>
                <w:rFonts w:ascii="Arial" w:eastAsia="Times New Roman" w:hAnsi="Arial" w:cs="Arial"/>
                <w:color w:val="000000"/>
                <w:sz w:val="24"/>
                <w:szCs w:val="24"/>
              </w:rPr>
              <w:t>Projekt</w:t>
            </w:r>
            <w:r w:rsidR="001125C3" w:rsidRPr="00AB6AFF">
              <w:rPr>
                <w:rFonts w:ascii="Arial" w:eastAsia="Times New Roman" w:hAnsi="Arial" w:cs="Arial"/>
                <w:color w:val="000000"/>
                <w:sz w:val="24"/>
                <w:szCs w:val="24"/>
              </w:rPr>
              <w:t xml:space="preserve"> umowy</w:t>
            </w: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OPZ – opis przedmiotu zamówienia=formularz asortymentowo-cenowy</w:t>
            </w: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Oświadczenie dotyczące przynależności lub braku przynależności do tej samej grupy kapitałowej</w:t>
            </w:r>
          </w:p>
        </w:tc>
      </w:tr>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Załącznik nr 6</w:t>
            </w:r>
          </w:p>
        </w:tc>
        <w:tc>
          <w:tcPr>
            <w:tcW w:w="7193"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Zobowiązanie innego podmiotu do udostępnienia niezbędnych zasobów Wykonawcy</w:t>
            </w:r>
          </w:p>
        </w:tc>
      </w:tr>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Załącznik nr 7</w:t>
            </w: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tc>
        <w:tc>
          <w:tcPr>
            <w:tcW w:w="7193"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Oświadczenie, z którego wynika, które dostawy wykonają poszczególni wykonawcy</w:t>
            </w:r>
          </w:p>
        </w:tc>
      </w:tr>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tc>
        <w:tc>
          <w:tcPr>
            <w:tcW w:w="7193" w:type="dxa"/>
          </w:tcPr>
          <w:p w:rsidR="001125C3" w:rsidRPr="00AB6AFF" w:rsidRDefault="001125C3" w:rsidP="00276B6A">
            <w:pPr>
              <w:pBdr>
                <w:top w:val="nil"/>
                <w:left w:val="nil"/>
                <w:bottom w:val="nil"/>
                <w:right w:val="nil"/>
                <w:between w:val="nil"/>
              </w:pBdr>
              <w:tabs>
                <w:tab w:val="left" w:pos="1140"/>
              </w:tabs>
              <w:spacing w:line="240" w:lineRule="auto"/>
              <w:ind w:hanging="2"/>
              <w:rPr>
                <w:rFonts w:ascii="Arial" w:eastAsia="Times New Roman" w:hAnsi="Arial" w:cs="Arial"/>
                <w:color w:val="000000"/>
                <w:sz w:val="24"/>
                <w:szCs w:val="24"/>
              </w:rPr>
            </w:pPr>
          </w:p>
        </w:tc>
      </w:tr>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jc w:val="center"/>
              <w:rPr>
                <w:rFonts w:ascii="Arial" w:eastAsia="Times New Roman" w:hAnsi="Arial" w:cs="Arial"/>
                <w:color w:val="000000"/>
                <w:sz w:val="24"/>
                <w:szCs w:val="24"/>
              </w:rPr>
            </w:pP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tc>
        <w:tc>
          <w:tcPr>
            <w:tcW w:w="7193"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tc>
      </w:tr>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tc>
        <w:tc>
          <w:tcPr>
            <w:tcW w:w="7193"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tc>
      </w:tr>
    </w:tbl>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A0103B" w:rsidRPr="00AB6AFF" w:rsidRDefault="00A0103B">
      <w:pPr>
        <w:rPr>
          <w:rFonts w:ascii="Arial" w:hAnsi="Arial" w:cs="Arial"/>
        </w:rPr>
      </w:pPr>
    </w:p>
    <w:sectPr w:rsidR="00A0103B" w:rsidRPr="00AB6AFF" w:rsidSect="00D7045E">
      <w:headerReference w:type="even" r:id="rId44"/>
      <w:headerReference w:type="default" r:id="rId45"/>
      <w:footerReference w:type="even" r:id="rId46"/>
      <w:footerReference w:type="default" r:id="rId47"/>
      <w:headerReference w:type="first" r:id="rId48"/>
      <w:footerReference w:type="first" r:id="rId49"/>
      <w:pgSz w:w="11906" w:h="16838"/>
      <w:pgMar w:top="1531" w:right="1418" w:bottom="1531"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1B" w:rsidRDefault="0010281B" w:rsidP="007A423F">
      <w:pPr>
        <w:spacing w:after="0" w:line="240" w:lineRule="auto"/>
        <w:ind w:hanging="2"/>
      </w:pPr>
      <w:r>
        <w:separator/>
      </w:r>
    </w:p>
  </w:endnote>
  <w:endnote w:type="continuationSeparator" w:id="1">
    <w:p w:rsidR="0010281B" w:rsidRDefault="0010281B" w:rsidP="007A423F">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10281B" w:rsidP="00840E07">
    <w:pPr>
      <w:pStyle w:val="Stopk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41" w:rsidRDefault="007C27C1">
    <w:pPr>
      <w:pBdr>
        <w:top w:val="nil"/>
        <w:left w:val="nil"/>
        <w:bottom w:val="nil"/>
        <w:right w:val="nil"/>
        <w:between w:val="nil"/>
      </w:pBdr>
      <w:tabs>
        <w:tab w:val="center" w:pos="4536"/>
        <w:tab w:val="right" w:pos="9072"/>
      </w:tabs>
      <w:spacing w:line="240" w:lineRule="auto"/>
      <w:ind w:hanging="2"/>
      <w:jc w:val="center"/>
      <w:rPr>
        <w:rFonts w:ascii="Tahoma" w:eastAsia="Tahoma" w:hAnsi="Tahoma" w:cs="Tahoma"/>
        <w:color w:val="000000"/>
        <w:sz w:val="20"/>
        <w:szCs w:val="20"/>
      </w:rPr>
    </w:pPr>
    <w:r>
      <w:rPr>
        <w:rFonts w:ascii="Tahoma" w:eastAsia="Tahoma" w:hAnsi="Tahoma" w:cs="Tahoma"/>
        <w:color w:val="000000"/>
        <w:sz w:val="20"/>
        <w:szCs w:val="20"/>
      </w:rPr>
      <w:fldChar w:fldCharType="begin"/>
    </w:r>
    <w:r w:rsidR="00A0103B">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9565A9">
      <w:rPr>
        <w:rFonts w:ascii="Tahoma" w:eastAsia="Tahoma" w:hAnsi="Tahoma" w:cs="Tahoma"/>
        <w:noProof/>
        <w:color w:val="000000"/>
        <w:sz w:val="20"/>
        <w:szCs w:val="20"/>
      </w:rPr>
      <w:t>19</w:t>
    </w:r>
    <w:r>
      <w:rPr>
        <w:rFonts w:ascii="Tahoma" w:eastAsia="Tahoma" w:hAnsi="Tahoma" w:cs="Tahoma"/>
        <w:color w:val="000000"/>
        <w:sz w:val="20"/>
        <w:szCs w:val="20"/>
      </w:rPr>
      <w:fldChar w:fldCharType="end"/>
    </w:r>
  </w:p>
  <w:p w:rsidR="009E2941" w:rsidRDefault="0010281B">
    <w:pPr>
      <w:pBdr>
        <w:top w:val="nil"/>
        <w:left w:val="nil"/>
        <w:bottom w:val="nil"/>
        <w:right w:val="nil"/>
        <w:between w:val="nil"/>
      </w:pBdr>
      <w:tabs>
        <w:tab w:val="center" w:pos="4536"/>
        <w:tab w:val="right" w:pos="9072"/>
      </w:tabs>
      <w:spacing w:line="240" w:lineRule="auto"/>
      <w:ind w:hanging="2"/>
      <w:jc w:val="right"/>
      <w:rPr>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10281B" w:rsidP="00840E07">
    <w:pPr>
      <w:pStyle w:val="Stopk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1B" w:rsidRDefault="0010281B" w:rsidP="007A423F">
      <w:pPr>
        <w:spacing w:after="0" w:line="240" w:lineRule="auto"/>
        <w:ind w:hanging="2"/>
      </w:pPr>
      <w:r>
        <w:separator/>
      </w:r>
    </w:p>
  </w:footnote>
  <w:footnote w:type="continuationSeparator" w:id="1">
    <w:p w:rsidR="0010281B" w:rsidRDefault="0010281B" w:rsidP="007A423F">
      <w:pPr>
        <w:spacing w:after="0" w:line="240" w:lineRule="auto"/>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10281B" w:rsidP="00840E07">
    <w:pPr>
      <w:pStyle w:val="Nagwek"/>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41" w:rsidRDefault="00A0103B">
    <w:pPr>
      <w:pBdr>
        <w:top w:val="nil"/>
        <w:left w:val="nil"/>
        <w:bottom w:val="nil"/>
        <w:right w:val="nil"/>
        <w:between w:val="nil"/>
      </w:pBdr>
      <w:tabs>
        <w:tab w:val="center" w:pos="4536"/>
        <w:tab w:val="right" w:pos="9072"/>
      </w:tabs>
      <w:spacing w:line="240" w:lineRule="auto"/>
      <w:ind w:hanging="2"/>
      <w:rPr>
        <w:color w:val="000000"/>
        <w:sz w:val="20"/>
        <w:szCs w:val="20"/>
      </w:rPr>
    </w:pPr>
    <w:r>
      <w:rPr>
        <w:color w:val="000000"/>
        <w:sz w:val="16"/>
        <w:szCs w:val="16"/>
      </w:rPr>
      <w:t xml:space="preserve">Nr postępowania: </w:t>
    </w:r>
    <w:r>
      <w:rPr>
        <w:rFonts w:ascii="Times New Roman" w:eastAsia="Times New Roman" w:hAnsi="Times New Roman" w:cs="Times New Roman"/>
        <w:b/>
        <w:color w:val="000000"/>
        <w:sz w:val="20"/>
        <w:szCs w:val="20"/>
      </w:rPr>
      <w:t>OCZ/ZP-</w:t>
    </w:r>
    <w:r w:rsidR="005B0489">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/2023</w:t>
    </w:r>
  </w:p>
  <w:p w:rsidR="009E2941" w:rsidRDefault="0010281B">
    <w:pPr>
      <w:pBdr>
        <w:top w:val="nil"/>
        <w:left w:val="nil"/>
        <w:bottom w:val="nil"/>
        <w:right w:val="nil"/>
        <w:between w:val="nil"/>
      </w:pBdr>
      <w:tabs>
        <w:tab w:val="center" w:pos="4536"/>
        <w:tab w:val="right" w:pos="9072"/>
      </w:tabs>
      <w:spacing w:line="240" w:lineRule="auto"/>
      <w:ind w:hanging="2"/>
      <w:jc w:val="both"/>
      <w:rPr>
        <w:color w:val="00000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10281B" w:rsidP="00840E07">
    <w:pPr>
      <w:pStyle w:val="Nagwek"/>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F71"/>
    <w:multiLevelType w:val="multilevel"/>
    <w:tmpl w:val="99328812"/>
    <w:lvl w:ilvl="0">
      <w:start w:val="1"/>
      <w:numFmt w:val="decimal"/>
      <w:pStyle w:val="Listapunktowana"/>
      <w:lvlText w:val="%1)"/>
      <w:lvlJc w:val="left"/>
      <w:pPr>
        <w:ind w:left="1428" w:hanging="360"/>
      </w:pPr>
      <w:rPr>
        <w:b/>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
    <w:nsid w:val="05692DA8"/>
    <w:multiLevelType w:val="multilevel"/>
    <w:tmpl w:val="6F266D7E"/>
    <w:lvl w:ilvl="0">
      <w:start w:val="1"/>
      <w:numFmt w:val="lowerLetter"/>
      <w:pStyle w:val="wt-listawielopoziomowa"/>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nsid w:val="061622BD"/>
    <w:multiLevelType w:val="multilevel"/>
    <w:tmpl w:val="CBCCD6F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nsid w:val="086F3C12"/>
    <w:multiLevelType w:val="multilevel"/>
    <w:tmpl w:val="5F465A0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DA05C77"/>
    <w:multiLevelType w:val="multilevel"/>
    <w:tmpl w:val="382673D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17D74DAC"/>
    <w:multiLevelType w:val="multilevel"/>
    <w:tmpl w:val="206AD22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
    <w:nsid w:val="19837297"/>
    <w:multiLevelType w:val="multilevel"/>
    <w:tmpl w:val="B4349E10"/>
    <w:lvl w:ilvl="0">
      <w:start w:val="1"/>
      <w:numFmt w:val="decimal"/>
      <w:pStyle w:val="Tiret0"/>
      <w:lvlText w:val="%1."/>
      <w:lvlJc w:val="left"/>
      <w:pPr>
        <w:ind w:left="1070"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nsid w:val="22AE12BA"/>
    <w:multiLevelType w:val="multilevel"/>
    <w:tmpl w:val="421690A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6F5408C"/>
    <w:multiLevelType w:val="multilevel"/>
    <w:tmpl w:val="0C068B0C"/>
    <w:lvl w:ilvl="0">
      <w:start w:val="1"/>
      <w:numFmt w:val="decimal"/>
      <w:pStyle w:val="Tekstprzypisukocowego"/>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
    <w:nsid w:val="324F3E49"/>
    <w:multiLevelType w:val="multilevel"/>
    <w:tmpl w:val="74F8B3F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nsid w:val="38C053E9"/>
    <w:multiLevelType w:val="multilevel"/>
    <w:tmpl w:val="D6341708"/>
    <w:lvl w:ilvl="0">
      <w:start w:val="1"/>
      <w:numFmt w:val="upperRoman"/>
      <w:pStyle w:val="Tiret1"/>
      <w:lvlText w:val="%1."/>
      <w:lvlJc w:val="left"/>
      <w:pPr>
        <w:ind w:left="1276"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B9A36F7"/>
    <w:multiLevelType w:val="multilevel"/>
    <w:tmpl w:val="A64061F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EA62402"/>
    <w:multiLevelType w:val="multilevel"/>
    <w:tmpl w:val="4BD4802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nsid w:val="477760A8"/>
    <w:multiLevelType w:val="multilevel"/>
    <w:tmpl w:val="93B2A1A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51991222"/>
    <w:multiLevelType w:val="multilevel"/>
    <w:tmpl w:val="B486F7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6">
    <w:nsid w:val="51A4544C"/>
    <w:multiLevelType w:val="multilevel"/>
    <w:tmpl w:val="5A76B838"/>
    <w:lvl w:ilvl="0">
      <w:start w:val="1"/>
      <w:numFmt w:val="decimal"/>
      <w:pStyle w:val="Listapunktowana2"/>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534D01BE"/>
    <w:multiLevelType w:val="multilevel"/>
    <w:tmpl w:val="F2EE285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8">
    <w:nsid w:val="5B4B1CCE"/>
    <w:multiLevelType w:val="multilevel"/>
    <w:tmpl w:val="6FE28CE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9">
    <w:nsid w:val="5F254D02"/>
    <w:multiLevelType w:val="multilevel"/>
    <w:tmpl w:val="316A1D0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0">
    <w:nsid w:val="6185097A"/>
    <w:multiLevelType w:val="multilevel"/>
    <w:tmpl w:val="5C128E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5780C5D"/>
    <w:multiLevelType w:val="multilevel"/>
    <w:tmpl w:val="EC9EF282"/>
    <w:lvl w:ilvl="0">
      <w:start w:val="1"/>
      <w:numFmt w:val="decimal"/>
      <w:lvlText w:val="%1."/>
      <w:lvlJc w:val="left"/>
      <w:pPr>
        <w:ind w:left="357" w:hanging="357"/>
      </w:pPr>
      <w:rPr>
        <w:rFonts w:ascii="Verdana" w:eastAsia="Verdana" w:hAnsi="Verdana" w:cs="Verdana"/>
        <w:b/>
        <w:i w:val="0"/>
        <w:smallCaps w:val="0"/>
        <w:strike w:val="0"/>
        <w:color w:val="000000"/>
        <w:sz w:val="19"/>
        <w:szCs w:val="19"/>
        <w:u w:val="none"/>
        <w:vertAlign w:val="baseline"/>
      </w:rPr>
    </w:lvl>
    <w:lvl w:ilvl="1">
      <w:start w:val="1"/>
      <w:numFmt w:val="decimal"/>
      <w:lvlText w:val="%2."/>
      <w:lvlJc w:val="left"/>
      <w:pPr>
        <w:ind w:left="357" w:hanging="357"/>
      </w:pPr>
      <w:rPr>
        <w:rFonts w:ascii="Arial" w:eastAsia="Arial" w:hAnsi="Arial" w:cs="Arial"/>
        <w:b/>
        <w:i w:val="0"/>
        <w:smallCaps w:val="0"/>
        <w:strike w:val="0"/>
        <w:color w:val="000000"/>
        <w:sz w:val="19"/>
        <w:szCs w:val="19"/>
        <w:u w:val="none"/>
        <w:vertAlign w:val="baseline"/>
      </w:rPr>
    </w:lvl>
    <w:lvl w:ilvl="2">
      <w:numFmt w:val="decimal"/>
      <w:lvlText w:val="%3"/>
      <w:lvlJc w:val="left"/>
      <w:pPr>
        <w:ind w:left="357" w:hanging="357"/>
      </w:pPr>
      <w:rPr>
        <w:vertAlign w:val="baseline"/>
      </w:rPr>
    </w:lvl>
    <w:lvl w:ilvl="3">
      <w:numFmt w:val="decimal"/>
      <w:lvlText w:val="%4"/>
      <w:lvlJc w:val="left"/>
      <w:pPr>
        <w:ind w:left="357" w:hanging="357"/>
      </w:pPr>
      <w:rPr>
        <w:vertAlign w:val="baseline"/>
      </w:rPr>
    </w:lvl>
    <w:lvl w:ilvl="4">
      <w:numFmt w:val="decimal"/>
      <w:lvlText w:val="%5"/>
      <w:lvlJc w:val="left"/>
      <w:pPr>
        <w:ind w:left="357" w:hanging="357"/>
      </w:pPr>
      <w:rPr>
        <w:vertAlign w:val="baseline"/>
      </w:rPr>
    </w:lvl>
    <w:lvl w:ilvl="5">
      <w:numFmt w:val="decimal"/>
      <w:lvlText w:val="%6"/>
      <w:lvlJc w:val="left"/>
      <w:pPr>
        <w:ind w:left="357" w:hanging="357"/>
      </w:pPr>
      <w:rPr>
        <w:vertAlign w:val="baseline"/>
      </w:rPr>
    </w:lvl>
    <w:lvl w:ilvl="6">
      <w:numFmt w:val="decimal"/>
      <w:lvlText w:val="%7"/>
      <w:lvlJc w:val="left"/>
      <w:pPr>
        <w:ind w:left="357" w:hanging="357"/>
      </w:pPr>
      <w:rPr>
        <w:vertAlign w:val="baseline"/>
      </w:rPr>
    </w:lvl>
    <w:lvl w:ilvl="7">
      <w:numFmt w:val="decimal"/>
      <w:lvlText w:val="%8"/>
      <w:lvlJc w:val="left"/>
      <w:pPr>
        <w:ind w:left="357" w:hanging="357"/>
      </w:pPr>
      <w:rPr>
        <w:vertAlign w:val="baseline"/>
      </w:rPr>
    </w:lvl>
    <w:lvl w:ilvl="8">
      <w:numFmt w:val="decimal"/>
      <w:lvlText w:val="%9"/>
      <w:lvlJc w:val="left"/>
      <w:pPr>
        <w:ind w:left="357" w:hanging="357"/>
      </w:pPr>
      <w:rPr>
        <w:vertAlign w:val="baseline"/>
      </w:rPr>
    </w:lvl>
  </w:abstractNum>
  <w:abstractNum w:abstractNumId="22">
    <w:nsid w:val="686706B8"/>
    <w:multiLevelType w:val="multilevel"/>
    <w:tmpl w:val="E24076C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6C9B3F07"/>
    <w:multiLevelType w:val="multilevel"/>
    <w:tmpl w:val="52A6064E"/>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6CBB01C9"/>
    <w:multiLevelType w:val="multilevel"/>
    <w:tmpl w:val="366A0916"/>
    <w:lvl w:ilvl="0">
      <w:start w:val="1"/>
      <w:numFmt w:val="decimal"/>
      <w:pStyle w:val="Listapunktowana3"/>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721F5D5F"/>
    <w:multiLevelType w:val="multilevel"/>
    <w:tmpl w:val="A5A063C8"/>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nsid w:val="756B4B38"/>
    <w:multiLevelType w:val="multilevel"/>
    <w:tmpl w:val="B1F47DF0"/>
    <w:lvl w:ilvl="0">
      <w:start w:val="1"/>
      <w:numFmt w:val="decimal"/>
      <w:pStyle w:val="NumPar1"/>
      <w:lvlText w:val="%1)"/>
      <w:lvlJc w:val="left"/>
      <w:pPr>
        <w:ind w:left="1004" w:hanging="360"/>
      </w:pPr>
      <w:rPr>
        <w:b/>
        <w:vertAlign w:val="baseline"/>
      </w:rPr>
    </w:lvl>
    <w:lvl w:ilvl="1">
      <w:start w:val="1"/>
      <w:numFmt w:val="lowerLetter"/>
      <w:pStyle w:val="NumPar2"/>
      <w:lvlText w:val="%2."/>
      <w:lvlJc w:val="left"/>
      <w:pPr>
        <w:ind w:left="1724" w:hanging="360"/>
      </w:pPr>
      <w:rPr>
        <w:vertAlign w:val="baseline"/>
      </w:rPr>
    </w:lvl>
    <w:lvl w:ilvl="2">
      <w:start w:val="1"/>
      <w:numFmt w:val="lowerRoman"/>
      <w:pStyle w:val="NumPar3"/>
      <w:lvlText w:val="%3."/>
      <w:lvlJc w:val="right"/>
      <w:pPr>
        <w:ind w:left="2444" w:hanging="180"/>
      </w:pPr>
      <w:rPr>
        <w:vertAlign w:val="baseline"/>
      </w:rPr>
    </w:lvl>
    <w:lvl w:ilvl="3">
      <w:start w:val="1"/>
      <w:numFmt w:val="decimal"/>
      <w:pStyle w:val="NumPar4"/>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77030980"/>
    <w:multiLevelType w:val="multilevel"/>
    <w:tmpl w:val="47D66B4A"/>
    <w:lvl w:ilvl="0">
      <w:start w:val="1"/>
      <w:numFmt w:val="decimal"/>
      <w:lvlText w:val="%1."/>
      <w:lvlJc w:val="left"/>
      <w:pPr>
        <w:ind w:left="697" w:hanging="697"/>
      </w:pPr>
      <w:rPr>
        <w:rFonts w:ascii="Arial" w:eastAsia="Arial" w:hAnsi="Arial" w:cs="Arial"/>
        <w:b/>
        <w:i w:val="0"/>
        <w:smallCaps w:val="0"/>
        <w:strike w:val="0"/>
        <w:color w:val="000000"/>
        <w:sz w:val="20"/>
        <w:szCs w:val="20"/>
        <w:u w:val="none"/>
        <w:vertAlign w:val="baseline"/>
      </w:rPr>
    </w:lvl>
    <w:lvl w:ilvl="1">
      <w:start w:val="1"/>
      <w:numFmt w:val="decimal"/>
      <w:lvlText w:val="%2)"/>
      <w:lvlJc w:val="left"/>
      <w:pPr>
        <w:ind w:left="697" w:hanging="697"/>
      </w:pPr>
      <w:rPr>
        <w:rFonts w:ascii="Arial" w:eastAsia="Arial" w:hAnsi="Arial" w:cs="Arial"/>
        <w:b/>
        <w:i w:val="0"/>
        <w:smallCaps w:val="0"/>
        <w:strike w:val="0"/>
        <w:color w:val="000000"/>
        <w:sz w:val="19"/>
        <w:szCs w:val="19"/>
        <w:u w:val="none"/>
        <w:vertAlign w:val="baseline"/>
      </w:rPr>
    </w:lvl>
    <w:lvl w:ilvl="2">
      <w:numFmt w:val="decimal"/>
      <w:lvlText w:val=""/>
      <w:lvlJc w:val="left"/>
      <w:pPr>
        <w:ind w:left="697" w:hanging="697"/>
      </w:pPr>
      <w:rPr>
        <w:vertAlign w:val="baseline"/>
      </w:rPr>
    </w:lvl>
    <w:lvl w:ilvl="3">
      <w:numFmt w:val="decimal"/>
      <w:lvlText w:val=""/>
      <w:lvlJc w:val="left"/>
      <w:pPr>
        <w:ind w:left="697" w:hanging="697"/>
      </w:pPr>
      <w:rPr>
        <w:vertAlign w:val="baseline"/>
      </w:rPr>
    </w:lvl>
    <w:lvl w:ilvl="4">
      <w:numFmt w:val="decimal"/>
      <w:lvlText w:val=""/>
      <w:lvlJc w:val="left"/>
      <w:pPr>
        <w:ind w:left="697" w:hanging="697"/>
      </w:pPr>
      <w:rPr>
        <w:vertAlign w:val="baseline"/>
      </w:rPr>
    </w:lvl>
    <w:lvl w:ilvl="5">
      <w:numFmt w:val="decimal"/>
      <w:lvlText w:val=""/>
      <w:lvlJc w:val="left"/>
      <w:pPr>
        <w:ind w:left="697" w:hanging="697"/>
      </w:pPr>
      <w:rPr>
        <w:vertAlign w:val="baseline"/>
      </w:rPr>
    </w:lvl>
    <w:lvl w:ilvl="6">
      <w:numFmt w:val="decimal"/>
      <w:lvlText w:val=""/>
      <w:lvlJc w:val="left"/>
      <w:pPr>
        <w:ind w:left="697" w:hanging="697"/>
      </w:pPr>
      <w:rPr>
        <w:vertAlign w:val="baseline"/>
      </w:rPr>
    </w:lvl>
    <w:lvl w:ilvl="7">
      <w:numFmt w:val="decimal"/>
      <w:lvlText w:val=""/>
      <w:lvlJc w:val="left"/>
      <w:pPr>
        <w:ind w:left="697" w:hanging="697"/>
      </w:pPr>
      <w:rPr>
        <w:vertAlign w:val="baseline"/>
      </w:rPr>
    </w:lvl>
    <w:lvl w:ilvl="8">
      <w:numFmt w:val="decimal"/>
      <w:lvlText w:val=""/>
      <w:lvlJc w:val="left"/>
      <w:pPr>
        <w:ind w:left="697" w:hanging="697"/>
      </w:pPr>
      <w:rPr>
        <w:vertAlign w:val="baseline"/>
      </w:rPr>
    </w:lvl>
  </w:abstractNum>
  <w:abstractNum w:abstractNumId="28">
    <w:nsid w:val="77D85FDE"/>
    <w:multiLevelType w:val="multilevel"/>
    <w:tmpl w:val="14D0EF0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nsid w:val="7D917B1E"/>
    <w:multiLevelType w:val="multilevel"/>
    <w:tmpl w:val="EB580EFA"/>
    <w:lvl w:ilvl="0">
      <w:start w:val="1"/>
      <w:numFmt w:val="decimal"/>
      <w:pStyle w:val="wypunkt"/>
      <w:lvlText w:val="%1."/>
      <w:lvlJc w:val="left"/>
      <w:pPr>
        <w:ind w:left="2340" w:hanging="36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b/>
        <w:color w:val="00000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7DFF60E0"/>
    <w:multiLevelType w:val="multilevel"/>
    <w:tmpl w:val="70200D5A"/>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31">
    <w:nsid w:val="7F622B12"/>
    <w:multiLevelType w:val="multilevel"/>
    <w:tmpl w:val="FDA66670"/>
    <w:lvl w:ilvl="0">
      <w:start w:val="1"/>
      <w:numFmt w:val="decimal"/>
      <w:pStyle w:val="paragraf"/>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6"/>
  </w:num>
  <w:num w:numId="3">
    <w:abstractNumId w:val="24"/>
  </w:num>
  <w:num w:numId="4">
    <w:abstractNumId w:val="29"/>
  </w:num>
  <w:num w:numId="5">
    <w:abstractNumId w:val="31"/>
  </w:num>
  <w:num w:numId="6">
    <w:abstractNumId w:val="9"/>
  </w:num>
  <w:num w:numId="7">
    <w:abstractNumId w:val="22"/>
  </w:num>
  <w:num w:numId="8">
    <w:abstractNumId w:val="4"/>
  </w:num>
  <w:num w:numId="9">
    <w:abstractNumId w:val="2"/>
  </w:num>
  <w:num w:numId="10">
    <w:abstractNumId w:val="13"/>
  </w:num>
  <w:num w:numId="11">
    <w:abstractNumId w:val="20"/>
  </w:num>
  <w:num w:numId="12">
    <w:abstractNumId w:val="15"/>
  </w:num>
  <w:num w:numId="13">
    <w:abstractNumId w:val="1"/>
  </w:num>
  <w:num w:numId="14">
    <w:abstractNumId w:val="28"/>
  </w:num>
  <w:num w:numId="15">
    <w:abstractNumId w:val="6"/>
  </w:num>
  <w:num w:numId="16">
    <w:abstractNumId w:val="11"/>
  </w:num>
  <w:num w:numId="17">
    <w:abstractNumId w:val="26"/>
  </w:num>
  <w:num w:numId="18">
    <w:abstractNumId w:val="30"/>
  </w:num>
  <w:num w:numId="19">
    <w:abstractNumId w:val="14"/>
  </w:num>
  <w:num w:numId="20">
    <w:abstractNumId w:val="12"/>
  </w:num>
  <w:num w:numId="21">
    <w:abstractNumId w:val="18"/>
  </w:num>
  <w:num w:numId="22">
    <w:abstractNumId w:val="17"/>
  </w:num>
  <w:num w:numId="23">
    <w:abstractNumId w:val="23"/>
  </w:num>
  <w:num w:numId="24">
    <w:abstractNumId w:val="5"/>
  </w:num>
  <w:num w:numId="25">
    <w:abstractNumId w:val="25"/>
  </w:num>
  <w:num w:numId="26">
    <w:abstractNumId w:val="7"/>
  </w:num>
  <w:num w:numId="27">
    <w:abstractNumId w:val="19"/>
  </w:num>
  <w:num w:numId="28">
    <w:abstractNumId w:val="3"/>
  </w:num>
  <w:num w:numId="29">
    <w:abstractNumId w:val="10"/>
  </w:num>
  <w:num w:numId="30">
    <w:abstractNumId w:val="21"/>
  </w:num>
  <w:num w:numId="31">
    <w:abstractNumId w:val="27"/>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125C3"/>
    <w:rsid w:val="00021249"/>
    <w:rsid w:val="000714FD"/>
    <w:rsid w:val="0010281B"/>
    <w:rsid w:val="001125C3"/>
    <w:rsid w:val="001807E7"/>
    <w:rsid w:val="00244393"/>
    <w:rsid w:val="002D05C1"/>
    <w:rsid w:val="002D4E49"/>
    <w:rsid w:val="00446FD6"/>
    <w:rsid w:val="00473FA1"/>
    <w:rsid w:val="004D7F89"/>
    <w:rsid w:val="005869A5"/>
    <w:rsid w:val="005B0489"/>
    <w:rsid w:val="005F0996"/>
    <w:rsid w:val="00620646"/>
    <w:rsid w:val="00662B70"/>
    <w:rsid w:val="00664C85"/>
    <w:rsid w:val="007752E7"/>
    <w:rsid w:val="007A423F"/>
    <w:rsid w:val="007C27C1"/>
    <w:rsid w:val="00872BA0"/>
    <w:rsid w:val="009565A9"/>
    <w:rsid w:val="00984440"/>
    <w:rsid w:val="00A0103B"/>
    <w:rsid w:val="00A25CC9"/>
    <w:rsid w:val="00AB6AFF"/>
    <w:rsid w:val="00B17B47"/>
    <w:rsid w:val="00C80AA3"/>
    <w:rsid w:val="00D76442"/>
    <w:rsid w:val="00E717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2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1125C3"/>
    <w:pPr>
      <w:suppressAutoHyphens/>
      <w:spacing w:before="60" w:after="60" w:line="1" w:lineRule="atLeast"/>
      <w:ind w:leftChars="-1" w:left="851" w:hangingChars="1" w:hanging="295"/>
      <w:jc w:val="both"/>
      <w:textDirection w:val="btLr"/>
      <w:textAlignment w:val="top"/>
      <w:outlineLvl w:val="0"/>
    </w:pPr>
    <w:rPr>
      <w:rFonts w:ascii="Times New Roman" w:eastAsia="Arial" w:hAnsi="Times New Roman" w:cs="Times New Roman"/>
      <w:position w:val="-1"/>
      <w:sz w:val="20"/>
      <w:szCs w:val="20"/>
    </w:rPr>
  </w:style>
  <w:style w:type="paragraph" w:styleId="Stopka">
    <w:name w:val="footer"/>
    <w:basedOn w:val="Normalny"/>
    <w:link w:val="StopkaZnak"/>
    <w:rsid w:val="001125C3"/>
    <w:pPr>
      <w:tabs>
        <w:tab w:val="center" w:pos="4536"/>
        <w:tab w:val="right" w:pos="9072"/>
      </w:tabs>
      <w:suppressAutoHyphens/>
      <w:spacing w:after="0" w:line="1" w:lineRule="atLeast"/>
      <w:ind w:leftChars="-1" w:left="-1" w:hangingChars="1" w:hanging="1"/>
      <w:textDirection w:val="btLr"/>
      <w:textAlignment w:val="top"/>
      <w:outlineLvl w:val="0"/>
    </w:pPr>
    <w:rPr>
      <w:rFonts w:ascii="Tahoma" w:eastAsia="Arial" w:hAnsi="Tahoma" w:cs="Times New Roman"/>
      <w:position w:val="-1"/>
      <w:sz w:val="20"/>
      <w:szCs w:val="20"/>
    </w:rPr>
  </w:style>
  <w:style w:type="character" w:customStyle="1" w:styleId="StopkaZnak">
    <w:name w:val="Stopka Znak"/>
    <w:basedOn w:val="Domylnaczcionkaakapitu"/>
    <w:link w:val="Stopka"/>
    <w:rsid w:val="001125C3"/>
    <w:rPr>
      <w:rFonts w:ascii="Tahoma" w:eastAsia="Arial" w:hAnsi="Tahoma" w:cs="Times New Roman"/>
      <w:position w:val="-1"/>
      <w:sz w:val="20"/>
      <w:szCs w:val="20"/>
    </w:rPr>
  </w:style>
  <w:style w:type="character" w:styleId="Hipercze">
    <w:name w:val="Hyperlink"/>
    <w:rsid w:val="001125C3"/>
    <w:rPr>
      <w:color w:val="FF0000"/>
      <w:w w:val="100"/>
      <w:position w:val="-1"/>
      <w:u w:val="single" w:color="FF0000"/>
      <w:effect w:val="none"/>
      <w:vertAlign w:val="baseline"/>
      <w:cs w:val="0"/>
      <w:em w:val="none"/>
    </w:rPr>
  </w:style>
  <w:style w:type="paragraph" w:customStyle="1" w:styleId="wypunkt">
    <w:name w:val="wypunkt"/>
    <w:basedOn w:val="Normalny"/>
    <w:rsid w:val="001125C3"/>
    <w:pPr>
      <w:numPr>
        <w:numId w:val="4"/>
      </w:numPr>
      <w:tabs>
        <w:tab w:val="left" w:pos="0"/>
      </w:tabs>
      <w:suppressAutoHyphens/>
      <w:spacing w:after="0" w:line="360" w:lineRule="auto"/>
      <w:ind w:leftChars="-1" w:left="-1" w:hangingChars="1" w:hanging="1"/>
      <w:jc w:val="both"/>
      <w:textDirection w:val="btLr"/>
      <w:textAlignment w:val="top"/>
      <w:outlineLvl w:val="0"/>
    </w:pPr>
    <w:rPr>
      <w:rFonts w:ascii="Times New Roman" w:eastAsia="Arial" w:hAnsi="Times New Roman" w:cs="Times New Roman"/>
      <w:position w:val="-1"/>
      <w:sz w:val="24"/>
      <w:szCs w:val="20"/>
    </w:rPr>
  </w:style>
  <w:style w:type="paragraph" w:styleId="Nagwek">
    <w:name w:val="header"/>
    <w:basedOn w:val="Normalny"/>
    <w:link w:val="NagwekZnak"/>
    <w:rsid w:val="001125C3"/>
    <w:pPr>
      <w:tabs>
        <w:tab w:val="center" w:pos="4536"/>
        <w:tab w:val="right" w:pos="9072"/>
      </w:tabs>
      <w:suppressAutoHyphens/>
      <w:spacing w:after="0" w:line="1" w:lineRule="atLeast"/>
      <w:ind w:leftChars="-1" w:left="-1" w:hangingChars="1" w:hanging="1"/>
      <w:textDirection w:val="btLr"/>
      <w:textAlignment w:val="top"/>
      <w:outlineLvl w:val="0"/>
    </w:pPr>
    <w:rPr>
      <w:rFonts w:ascii="Times New Roman" w:eastAsia="Arial" w:hAnsi="Times New Roman" w:cs="Times New Roman"/>
      <w:position w:val="-1"/>
      <w:sz w:val="20"/>
      <w:szCs w:val="20"/>
    </w:rPr>
  </w:style>
  <w:style w:type="character" w:customStyle="1" w:styleId="NagwekZnak">
    <w:name w:val="Nagłówek Znak"/>
    <w:basedOn w:val="Domylnaczcionkaakapitu"/>
    <w:link w:val="Nagwek"/>
    <w:rsid w:val="001125C3"/>
    <w:rPr>
      <w:rFonts w:ascii="Times New Roman" w:eastAsia="Arial" w:hAnsi="Times New Roman" w:cs="Times New Roman"/>
      <w:position w:val="-1"/>
      <w:sz w:val="20"/>
      <w:szCs w:val="20"/>
    </w:rPr>
  </w:style>
  <w:style w:type="paragraph" w:styleId="Listapunktowana">
    <w:name w:val="List Bullet"/>
    <w:basedOn w:val="Normalny"/>
    <w:rsid w:val="001125C3"/>
    <w:pPr>
      <w:numPr>
        <w:numId w:val="1"/>
      </w:numPr>
      <w:tabs>
        <w:tab w:val="num" w:pos="926"/>
      </w:tabs>
      <w:suppressAutoHyphens/>
      <w:spacing w:after="0" w:line="1" w:lineRule="atLeast"/>
      <w:ind w:leftChars="-1" w:left="-1" w:hangingChars="1" w:hanging="1"/>
      <w:textDirection w:val="btLr"/>
      <w:textAlignment w:val="top"/>
      <w:outlineLvl w:val="0"/>
    </w:pPr>
    <w:rPr>
      <w:rFonts w:ascii="Times New Roman" w:eastAsia="Arial" w:hAnsi="Times New Roman" w:cs="Times New Roman"/>
      <w:position w:val="-1"/>
      <w:sz w:val="24"/>
      <w:szCs w:val="24"/>
    </w:rPr>
  </w:style>
  <w:style w:type="paragraph" w:styleId="Listapunktowana2">
    <w:name w:val="List Bullet 2"/>
    <w:basedOn w:val="Normalny"/>
    <w:rsid w:val="001125C3"/>
    <w:pPr>
      <w:numPr>
        <w:numId w:val="2"/>
      </w:numPr>
      <w:tabs>
        <w:tab w:val="num" w:pos="2340"/>
      </w:tabs>
      <w:suppressAutoHyphens/>
      <w:spacing w:after="0" w:line="1" w:lineRule="atLeast"/>
      <w:ind w:leftChars="-1" w:left="-1" w:hangingChars="1" w:hanging="1"/>
      <w:textDirection w:val="btLr"/>
      <w:textAlignment w:val="top"/>
      <w:outlineLvl w:val="0"/>
    </w:pPr>
    <w:rPr>
      <w:rFonts w:ascii="Times New Roman" w:eastAsia="Arial" w:hAnsi="Times New Roman" w:cs="Times New Roman"/>
      <w:position w:val="-1"/>
      <w:sz w:val="24"/>
      <w:szCs w:val="24"/>
    </w:rPr>
  </w:style>
  <w:style w:type="paragraph" w:styleId="Listapunktowana3">
    <w:name w:val="List Bullet 3"/>
    <w:basedOn w:val="Normalny"/>
    <w:rsid w:val="001125C3"/>
    <w:pPr>
      <w:numPr>
        <w:numId w:val="3"/>
      </w:numPr>
      <w:tabs>
        <w:tab w:val="num" w:pos="643"/>
        <w:tab w:val="num" w:pos="720"/>
      </w:tabs>
      <w:suppressAutoHyphens/>
      <w:spacing w:after="0" w:line="1" w:lineRule="atLeast"/>
      <w:ind w:leftChars="-1" w:left="-1" w:hangingChars="1" w:hanging="1"/>
      <w:textDirection w:val="btLr"/>
      <w:textAlignment w:val="top"/>
      <w:outlineLvl w:val="0"/>
    </w:pPr>
    <w:rPr>
      <w:rFonts w:ascii="Times New Roman" w:eastAsia="Arial" w:hAnsi="Times New Roman" w:cs="Times New Roman"/>
      <w:position w:val="-1"/>
      <w:sz w:val="24"/>
      <w:szCs w:val="24"/>
    </w:rPr>
  </w:style>
  <w:style w:type="paragraph" w:styleId="Tekstprzypisukocowego">
    <w:name w:val="endnote text"/>
    <w:basedOn w:val="Normalny"/>
    <w:link w:val="TekstprzypisukocowegoZnak"/>
    <w:rsid w:val="001125C3"/>
    <w:pPr>
      <w:numPr>
        <w:numId w:val="6"/>
      </w:numPr>
      <w:suppressAutoHyphens/>
      <w:spacing w:after="0" w:line="1" w:lineRule="atLeast"/>
      <w:ind w:leftChars="-1" w:left="0" w:hangingChars="1" w:hanging="1"/>
      <w:textDirection w:val="btLr"/>
      <w:textAlignment w:val="top"/>
      <w:outlineLvl w:val="0"/>
    </w:pPr>
    <w:rPr>
      <w:rFonts w:ascii="Times New Roman" w:eastAsia="Arial" w:hAnsi="Times New Roman" w:cs="Times New Roman"/>
      <w:position w:val="-1"/>
      <w:sz w:val="20"/>
      <w:szCs w:val="20"/>
    </w:rPr>
  </w:style>
  <w:style w:type="character" w:customStyle="1" w:styleId="TekstprzypisukocowegoZnak">
    <w:name w:val="Tekst przypisu końcowego Znak"/>
    <w:basedOn w:val="Domylnaczcionkaakapitu"/>
    <w:link w:val="Tekstprzypisukocowego"/>
    <w:rsid w:val="001125C3"/>
    <w:rPr>
      <w:rFonts w:ascii="Times New Roman" w:eastAsia="Arial" w:hAnsi="Times New Roman" w:cs="Times New Roman"/>
      <w:position w:val="-1"/>
      <w:sz w:val="20"/>
      <w:szCs w:val="20"/>
    </w:rPr>
  </w:style>
  <w:style w:type="paragraph" w:customStyle="1" w:styleId="paragraf">
    <w:name w:val="paragraf"/>
    <w:basedOn w:val="Normalny"/>
    <w:rsid w:val="001125C3"/>
    <w:pPr>
      <w:keepNext/>
      <w:numPr>
        <w:numId w:val="5"/>
      </w:numPr>
      <w:suppressAutoHyphens/>
      <w:spacing w:before="240" w:after="120" w:line="312" w:lineRule="auto"/>
      <w:ind w:leftChars="-1" w:left="-1" w:hangingChars="1" w:hanging="1"/>
      <w:jc w:val="center"/>
      <w:textDirection w:val="btLr"/>
      <w:textAlignment w:val="top"/>
      <w:outlineLvl w:val="0"/>
    </w:pPr>
    <w:rPr>
      <w:rFonts w:ascii="Times New Roman" w:eastAsia="Arial" w:hAnsi="Times New Roman" w:cs="Times New Roman"/>
      <w:b/>
      <w:position w:val="-1"/>
      <w:sz w:val="26"/>
      <w:szCs w:val="20"/>
    </w:rPr>
  </w:style>
  <w:style w:type="paragraph" w:customStyle="1" w:styleId="wt-listawielopoziomowa">
    <w:name w:val="wt-lista_wielopoziomowa"/>
    <w:basedOn w:val="Normalny"/>
    <w:rsid w:val="001125C3"/>
    <w:pPr>
      <w:numPr>
        <w:numId w:val="13"/>
      </w:numPr>
      <w:suppressAutoHyphens/>
      <w:spacing w:before="120" w:after="120" w:line="1" w:lineRule="atLeast"/>
      <w:ind w:leftChars="-1" w:left="-1" w:hangingChars="1" w:hanging="1"/>
      <w:textDirection w:val="btLr"/>
      <w:textAlignment w:val="top"/>
      <w:outlineLvl w:val="0"/>
    </w:pPr>
    <w:rPr>
      <w:rFonts w:ascii="Arial" w:eastAsia="Arial" w:hAnsi="Arial" w:cs="Arial"/>
      <w:position w:val="-1"/>
      <w:szCs w:val="24"/>
    </w:rPr>
  </w:style>
  <w:style w:type="paragraph" w:customStyle="1" w:styleId="Tiret0">
    <w:name w:val="Tiret 0"/>
    <w:basedOn w:val="Normalny"/>
    <w:rsid w:val="001125C3"/>
    <w:pPr>
      <w:numPr>
        <w:numId w:val="15"/>
      </w:numPr>
      <w:suppressAutoHyphens/>
      <w:spacing w:before="120" w:after="120" w:line="1" w:lineRule="atLeast"/>
      <w:ind w:leftChars="-1" w:left="-1" w:hangingChars="1" w:hanging="1"/>
      <w:jc w:val="both"/>
      <w:textDirection w:val="btLr"/>
      <w:textAlignment w:val="top"/>
      <w:outlineLvl w:val="0"/>
    </w:pPr>
    <w:rPr>
      <w:rFonts w:ascii="Times New Roman" w:eastAsia="Arial" w:hAnsi="Times New Roman" w:cs="Times New Roman"/>
      <w:position w:val="-1"/>
      <w:sz w:val="24"/>
      <w:lang w:eastAsia="en-GB"/>
    </w:rPr>
  </w:style>
  <w:style w:type="paragraph" w:customStyle="1" w:styleId="Tiret1">
    <w:name w:val="Tiret 1"/>
    <w:basedOn w:val="Normalny"/>
    <w:rsid w:val="001125C3"/>
    <w:pPr>
      <w:numPr>
        <w:numId w:val="16"/>
      </w:numPr>
      <w:suppressAutoHyphens/>
      <w:spacing w:before="120" w:after="120" w:line="1" w:lineRule="atLeast"/>
      <w:ind w:leftChars="-1" w:left="-1" w:hangingChars="1" w:hanging="1"/>
      <w:jc w:val="both"/>
      <w:textDirection w:val="btLr"/>
      <w:textAlignment w:val="top"/>
      <w:outlineLvl w:val="0"/>
    </w:pPr>
    <w:rPr>
      <w:rFonts w:ascii="Times New Roman" w:eastAsia="Arial" w:hAnsi="Times New Roman" w:cs="Times New Roman"/>
      <w:position w:val="-1"/>
      <w:sz w:val="24"/>
      <w:lang w:eastAsia="en-GB"/>
    </w:rPr>
  </w:style>
  <w:style w:type="paragraph" w:customStyle="1" w:styleId="NumPar1">
    <w:name w:val="NumPar 1"/>
    <w:basedOn w:val="Normalny"/>
    <w:next w:val="Normalny"/>
    <w:rsid w:val="001125C3"/>
    <w:pPr>
      <w:numPr>
        <w:numId w:val="17"/>
      </w:numPr>
      <w:suppressAutoHyphens/>
      <w:spacing w:before="120" w:after="120" w:line="1" w:lineRule="atLeast"/>
      <w:ind w:leftChars="-1" w:left="-1" w:hangingChars="1" w:hanging="1"/>
      <w:jc w:val="both"/>
      <w:textDirection w:val="btLr"/>
      <w:textAlignment w:val="top"/>
      <w:outlineLvl w:val="0"/>
    </w:pPr>
    <w:rPr>
      <w:rFonts w:ascii="Times New Roman" w:eastAsia="Arial" w:hAnsi="Times New Roman" w:cs="Times New Roman"/>
      <w:position w:val="-1"/>
      <w:sz w:val="24"/>
      <w:lang w:eastAsia="en-GB"/>
    </w:rPr>
  </w:style>
  <w:style w:type="paragraph" w:customStyle="1" w:styleId="NumPar2">
    <w:name w:val="NumPar 2"/>
    <w:basedOn w:val="Normalny"/>
    <w:next w:val="Normalny"/>
    <w:rsid w:val="001125C3"/>
    <w:pPr>
      <w:numPr>
        <w:ilvl w:val="1"/>
        <w:numId w:val="17"/>
      </w:numPr>
      <w:suppressAutoHyphens/>
      <w:spacing w:before="120" w:after="120" w:line="1" w:lineRule="atLeast"/>
      <w:ind w:leftChars="-1" w:left="-1" w:hangingChars="1" w:hanging="1"/>
      <w:jc w:val="both"/>
      <w:textDirection w:val="btLr"/>
      <w:textAlignment w:val="top"/>
      <w:outlineLvl w:val="0"/>
    </w:pPr>
    <w:rPr>
      <w:rFonts w:ascii="Times New Roman" w:eastAsia="Arial" w:hAnsi="Times New Roman" w:cs="Times New Roman"/>
      <w:position w:val="-1"/>
      <w:sz w:val="24"/>
      <w:lang w:eastAsia="en-GB"/>
    </w:rPr>
  </w:style>
  <w:style w:type="paragraph" w:customStyle="1" w:styleId="NumPar3">
    <w:name w:val="NumPar 3"/>
    <w:basedOn w:val="Normalny"/>
    <w:next w:val="Normalny"/>
    <w:rsid w:val="001125C3"/>
    <w:pPr>
      <w:numPr>
        <w:ilvl w:val="2"/>
        <w:numId w:val="17"/>
      </w:numPr>
      <w:suppressAutoHyphens/>
      <w:spacing w:before="120" w:after="120" w:line="1" w:lineRule="atLeast"/>
      <w:ind w:leftChars="-1" w:left="-1" w:hangingChars="1" w:hanging="1"/>
      <w:jc w:val="both"/>
      <w:textDirection w:val="btLr"/>
      <w:textAlignment w:val="top"/>
      <w:outlineLvl w:val="0"/>
    </w:pPr>
    <w:rPr>
      <w:rFonts w:ascii="Times New Roman" w:eastAsia="Arial" w:hAnsi="Times New Roman" w:cs="Times New Roman"/>
      <w:position w:val="-1"/>
      <w:sz w:val="24"/>
      <w:lang w:eastAsia="en-GB"/>
    </w:rPr>
  </w:style>
  <w:style w:type="paragraph" w:customStyle="1" w:styleId="NumPar4">
    <w:name w:val="NumPar 4"/>
    <w:basedOn w:val="Normalny"/>
    <w:next w:val="Normalny"/>
    <w:rsid w:val="001125C3"/>
    <w:pPr>
      <w:numPr>
        <w:ilvl w:val="3"/>
        <w:numId w:val="17"/>
      </w:numPr>
      <w:suppressAutoHyphens/>
      <w:spacing w:before="120" w:after="120" w:line="1" w:lineRule="atLeast"/>
      <w:ind w:leftChars="-1" w:left="-1" w:hangingChars="1" w:hanging="1"/>
      <w:jc w:val="both"/>
      <w:textDirection w:val="btLr"/>
      <w:textAlignment w:val="top"/>
      <w:outlineLvl w:val="0"/>
    </w:pPr>
    <w:rPr>
      <w:rFonts w:ascii="Times New Roman" w:eastAsia="Arial" w:hAnsi="Times New Roman" w:cs="Times New Roman"/>
      <w:position w:val="-1"/>
      <w:sz w:val="24"/>
      <w:lang w:eastAsia="en-GB"/>
    </w:rPr>
  </w:style>
  <w:style w:type="paragraph" w:styleId="Akapitzlist">
    <w:name w:val="List Paragraph"/>
    <w:basedOn w:val="Normalny"/>
    <w:uiPriority w:val="34"/>
    <w:qFormat/>
    <w:rsid w:val="001125C3"/>
    <w:pPr>
      <w:suppressAutoHyphens/>
      <w:spacing w:after="0"/>
      <w:ind w:leftChars="-1" w:left="720" w:hangingChars="1" w:hanging="1"/>
      <w:contextualSpacing/>
      <w:textDirection w:val="btLr"/>
      <w:textAlignment w:val="top"/>
      <w:outlineLvl w:val="0"/>
    </w:pPr>
    <w:rPr>
      <w:rFonts w:ascii="Arial" w:eastAsia="Arial" w:hAnsi="Arial" w:cs="Arial"/>
      <w:position w:val="-1"/>
    </w:rPr>
  </w:style>
  <w:style w:type="paragraph" w:customStyle="1" w:styleId="normal">
    <w:name w:val="normal"/>
    <w:rsid w:val="001125C3"/>
    <w:pPr>
      <w:spacing w:after="0"/>
    </w:pPr>
    <w:rPr>
      <w:rFonts w:ascii="Arial" w:eastAsia="Arial" w:hAnsi="Arial" w:cs="Arial"/>
    </w:rPr>
  </w:style>
  <w:style w:type="paragraph" w:styleId="Tekstdymka">
    <w:name w:val="Balloon Text"/>
    <w:basedOn w:val="Normalny"/>
    <w:link w:val="TekstdymkaZnak"/>
    <w:uiPriority w:val="99"/>
    <w:semiHidden/>
    <w:unhideWhenUsed/>
    <w:rsid w:val="00112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2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65-a" TargetMode="External"/><Relationship Id="rId26" Type="http://schemas.openxmlformats.org/officeDocument/2006/relationships/hyperlink" Target="https://sip.lex.pl/akty-prawne/dzu-dziennik-ustaw/ochrona-konkurencji-i-konsumentow-17337528" TargetMode="External"/><Relationship Id="rId39"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sip.lex.pl/akty-prawne/dzu-dziennik-ustaw/skutki-powierzania-wykonywania-pracy-cudzoziemcom-przebywajacym-wbrew-17896506/art-9"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platformazakupowa.pl/pn/szpital_ostrzeszow" TargetMode="Externa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sip.lex.pl/akty-prawne/dzu-dziennik-ustaw/ochrona-konkurencji-i-konsumentow-17337528"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s://sip.lex.pl/akty-prawne/dzu-dziennik-ustaw/kodeks-karny-16798683/art-115"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szpital.ostrzeszow.pl" TargetMode="External"/><Relationship Id="rId24" Type="http://schemas.openxmlformats.org/officeDocument/2006/relationships/hyperlink" Target="https://sip.lex.pl/akty-prawne/dzu-dziennik-ustaw/kodeks-karny-16798683/art-270"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sip.lex.pl/akty-prawne/dzu-dziennik-ustaw/kodeks-karny-16798683/art-286"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footer" Target="footer3.xml"/><Relationship Id="rId10" Type="http://schemas.openxmlformats.org/officeDocument/2006/relationships/hyperlink" Target="https://platformazakupowa.pl/pn/szpital_ostrzeszow" TargetMode="External"/><Relationship Id="rId19" Type="http://schemas.openxmlformats.org/officeDocument/2006/relationships/hyperlink" Target="https://sip.lex.pl/akty-prawne/dzu-dziennik-ustaw/kodeks-karny-16798683/art-299"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zpital.ostrzeszow.pl"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96" TargetMode="External"/><Relationship Id="rId27" Type="http://schemas.openxmlformats.org/officeDocument/2006/relationships/hyperlink" Target="https://platformazakupowa.pl/pn/szpital_ostrzeszow" TargetMode="External"/><Relationship Id="rId30" Type="http://schemas.openxmlformats.org/officeDocument/2006/relationships/hyperlink" Target="http://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eader" Target="header3.xml"/><Relationship Id="rId8" Type="http://schemas.openxmlformats.org/officeDocument/2006/relationships/hyperlink" Target="mailto:przetargi@szpital.ostrzeszow.pl" TargetMode="Externa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23</Pages>
  <Words>8562</Words>
  <Characters>51377</Characters>
  <Application>Microsoft Office Word</Application>
  <DocSecurity>0</DocSecurity>
  <Lines>428</Lines>
  <Paragraphs>119</Paragraphs>
  <ScaleCrop>false</ScaleCrop>
  <Company/>
  <LinksUpToDate>false</LinksUpToDate>
  <CharactersWithSpaces>59820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2023-05-04T09:45:00Z</dcterms:created>
  <dcterms:modified xsi:type="dcterms:W3CDTF">2023-05-17T06:45:00Z</dcterms:modified>
</cp:coreProperties>
</file>