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11" w:rsidRDefault="00B8656F">
      <w:pPr>
        <w:spacing w:after="0" w:line="300" w:lineRule="auto"/>
        <w:jc w:val="center"/>
        <w:rPr>
          <w:rFonts w:ascii="Liberation Serif" w:hAnsi="Liberation Serif"/>
        </w:rPr>
      </w:pPr>
      <w:r>
        <w:rPr>
          <w:rFonts w:ascii="Franklin Gothic Medium" w:hAnsi="Franklin Gothic Medium" w:cs="Arial"/>
          <w:b/>
          <w:color w:val="808080" w:themeColor="background1" w:themeShade="80"/>
          <w:sz w:val="18"/>
          <w:szCs w:val="18"/>
        </w:rPr>
        <w:t>„</w:t>
      </w:r>
      <w:r>
        <w:rPr>
          <w:rFonts w:ascii="Franklin Gothic Medium" w:eastAsia="SimSun" w:hAnsi="Franklin Gothic Medium" w:cs="Mangal"/>
          <w:b/>
          <w:color w:val="00000A"/>
          <w:sz w:val="18"/>
          <w:szCs w:val="18"/>
          <w:lang w:eastAsia="zh-CN" w:bidi="hi-IN"/>
        </w:rPr>
        <w:t>Poprawa sytuacji epidemiologicznej w związku z zagrożeniem spowodowanym przez koronawirus SARS-CoV-2 na terenie województwa podlaskiego</w:t>
      </w:r>
      <w:r>
        <w:rPr>
          <w:rFonts w:ascii="Franklin Gothic Medium" w:hAnsi="Franklin Gothic Medium" w:cs="Arial"/>
          <w:b/>
          <w:color w:val="808080" w:themeColor="background1" w:themeShade="80"/>
          <w:sz w:val="18"/>
          <w:szCs w:val="18"/>
        </w:rPr>
        <w:t>”</w:t>
      </w:r>
    </w:p>
    <w:p w:rsidR="006B4211" w:rsidRDefault="00B8656F">
      <w:r>
        <w:rPr>
          <w:rFonts w:ascii="Palatino Linotype" w:eastAsia="Arial" w:hAnsi="Palatino Linotype" w:cs="Arial"/>
          <w:color w:val="000000"/>
          <w:sz w:val="24"/>
          <w:szCs w:val="24"/>
          <w:highlight w:val="white"/>
        </w:rPr>
        <w:tab/>
      </w:r>
    </w:p>
    <w:p w:rsidR="006B4211" w:rsidRDefault="007126A8">
      <w:r w:rsidRPr="00553B94">
        <w:rPr>
          <w:rFonts w:ascii="Palatino Linotype" w:eastAsia="Arial" w:hAnsi="Palatino Linotype" w:cs="Arial"/>
          <w:sz w:val="24"/>
          <w:szCs w:val="24"/>
          <w:highlight w:val="white"/>
        </w:rPr>
        <w:t>ZO 09</w:t>
      </w:r>
      <w:r w:rsidR="00B8656F" w:rsidRPr="00553B94">
        <w:rPr>
          <w:rFonts w:ascii="Palatino Linotype" w:eastAsia="Arial" w:hAnsi="Palatino Linotype" w:cs="Arial"/>
          <w:sz w:val="24"/>
          <w:szCs w:val="24"/>
          <w:highlight w:val="white"/>
        </w:rPr>
        <w:t>/21</w:t>
      </w:r>
      <w:r w:rsidR="00B8656F" w:rsidRPr="007126A8">
        <w:rPr>
          <w:rFonts w:ascii="Palatino Linotype" w:eastAsia="Arial" w:hAnsi="Palatino Linotype" w:cs="Arial"/>
          <w:color w:val="FF0000"/>
          <w:sz w:val="24"/>
          <w:szCs w:val="24"/>
          <w:highlight w:val="white"/>
        </w:rPr>
        <w:tab/>
      </w:r>
      <w:r w:rsidR="00B8656F" w:rsidRPr="007126A8">
        <w:rPr>
          <w:rFonts w:ascii="Palatino Linotype" w:eastAsia="Arial" w:hAnsi="Palatino Linotype" w:cs="Arial"/>
          <w:color w:val="FF0000"/>
          <w:sz w:val="24"/>
          <w:szCs w:val="24"/>
          <w:highlight w:val="white"/>
        </w:rPr>
        <w:tab/>
      </w:r>
      <w:r w:rsidR="00B8656F">
        <w:rPr>
          <w:rFonts w:ascii="Palatino Linotype" w:eastAsia="Arial" w:hAnsi="Palatino Linotype" w:cs="Arial"/>
          <w:color w:val="000000"/>
          <w:sz w:val="24"/>
          <w:szCs w:val="24"/>
          <w:highlight w:val="white"/>
        </w:rPr>
        <w:tab/>
      </w:r>
      <w:r w:rsidR="00B8656F">
        <w:rPr>
          <w:rFonts w:ascii="Palatino Linotype" w:eastAsia="Arial" w:hAnsi="Palatino Linotype" w:cs="Arial"/>
          <w:color w:val="000000"/>
          <w:sz w:val="24"/>
          <w:szCs w:val="24"/>
          <w:highlight w:val="white"/>
        </w:rPr>
        <w:tab/>
      </w:r>
      <w:r w:rsidR="00B8656F">
        <w:rPr>
          <w:rFonts w:ascii="Palatino Linotype" w:eastAsia="Arial" w:hAnsi="Palatino Linotype" w:cs="Arial"/>
          <w:color w:val="000000"/>
          <w:sz w:val="24"/>
          <w:szCs w:val="24"/>
          <w:highlight w:val="white"/>
        </w:rPr>
        <w:tab/>
      </w:r>
      <w:r w:rsidR="00B8656F">
        <w:rPr>
          <w:rFonts w:ascii="Palatino Linotype" w:eastAsia="Arial" w:hAnsi="Palatino Linotype" w:cs="Arial"/>
          <w:color w:val="000000"/>
          <w:sz w:val="24"/>
          <w:szCs w:val="24"/>
          <w:highlight w:val="white"/>
        </w:rPr>
        <w:tab/>
      </w:r>
      <w:r w:rsidR="00B8656F">
        <w:rPr>
          <w:rFonts w:ascii="Palatino Linotype" w:eastAsia="Arial" w:hAnsi="Palatino Linotype" w:cs="Arial"/>
          <w:color w:val="000000"/>
          <w:sz w:val="24"/>
          <w:szCs w:val="24"/>
          <w:highlight w:val="white"/>
        </w:rPr>
        <w:tab/>
      </w:r>
      <w:r w:rsidR="00B8656F">
        <w:rPr>
          <w:rFonts w:ascii="Palatino Linotype" w:eastAsia="Arial" w:hAnsi="Palatino Linotype" w:cs="Arial"/>
          <w:color w:val="000000"/>
          <w:sz w:val="24"/>
          <w:szCs w:val="24"/>
          <w:highlight w:val="white"/>
        </w:rPr>
        <w:tab/>
      </w:r>
      <w:r w:rsidR="00B8656F">
        <w:rPr>
          <w:rFonts w:ascii="Palatino Linotype" w:eastAsia="Arial" w:hAnsi="Palatino Linotype" w:cs="Arial"/>
          <w:color w:val="000000"/>
          <w:sz w:val="24"/>
          <w:szCs w:val="24"/>
          <w:highlight w:val="white"/>
        </w:rPr>
        <w:tab/>
        <w:t xml:space="preserve">Załącznik nr 6 </w:t>
      </w:r>
    </w:p>
    <w:p w:rsidR="006B4211" w:rsidRDefault="006B4211">
      <w:pPr>
        <w:rPr>
          <w:rFonts w:ascii="Palatino Linotype" w:eastAsia="Arial" w:hAnsi="Palatino Linotype" w:cs="Arial"/>
          <w:color w:val="000000"/>
          <w:sz w:val="24"/>
          <w:szCs w:val="24"/>
          <w:highlight w:val="white"/>
        </w:rPr>
      </w:pPr>
    </w:p>
    <w:p w:rsidR="006B4211" w:rsidRDefault="00B8656F">
      <w:pPr>
        <w:jc w:val="center"/>
      </w:pPr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Palatino Linotype" w:eastAsia="Arial" w:hAnsi="Palatino Linotype" w:cs="Arial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OPIS POMIESZCZEŃ CENTRALNEJ STERYLIZATORNI WEDŁUG </w:t>
      </w:r>
      <w:r w:rsidR="00A60659" w:rsidRPr="00553B94">
        <w:rPr>
          <w:rFonts w:ascii="Palatino Linotype" w:eastAsia="Arial" w:hAnsi="Palatino Linotype" w:cs="Arial"/>
          <w:b/>
          <w:bCs/>
          <w:sz w:val="24"/>
          <w:szCs w:val="24"/>
          <w:shd w:val="clear" w:color="auto" w:fill="FFFFFF"/>
          <w:lang w:eastAsia="zh-CN" w:bidi="hi-IN"/>
        </w:rPr>
        <w:t xml:space="preserve">POGLĄDOWEJ </w:t>
      </w:r>
      <w:r w:rsidRPr="00553B94">
        <w:rPr>
          <w:rFonts w:ascii="Palatino Linotype" w:eastAsia="Arial" w:hAnsi="Palatino Linotype" w:cs="Arial"/>
          <w:b/>
          <w:bCs/>
          <w:sz w:val="24"/>
          <w:szCs w:val="24"/>
          <w:shd w:val="clear" w:color="auto" w:fill="FFFFFF"/>
          <w:lang w:eastAsia="zh-CN" w:bidi="hi-IN"/>
        </w:rPr>
        <w:t>K</w:t>
      </w:r>
      <w:r>
        <w:rPr>
          <w:rFonts w:ascii="Palatino Linotype" w:eastAsia="Arial" w:hAnsi="Palatino Linotype" w:cs="Arial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ONCEPCJI Z ZAŁĄCZNIKA NR 5</w:t>
      </w:r>
    </w:p>
    <w:p w:rsidR="006B4211" w:rsidRDefault="006B4211">
      <w:pPr>
        <w:rPr>
          <w:rFonts w:ascii="Palatino Linotype" w:eastAsia="Arial" w:hAnsi="Palatino Linotype" w:cs="Arial"/>
          <w:b/>
          <w:bCs/>
          <w:color w:val="000000"/>
          <w:sz w:val="24"/>
          <w:szCs w:val="24"/>
          <w:highlight w:val="white"/>
          <w:lang w:eastAsia="zh-CN" w:bidi="hi-IN"/>
        </w:rPr>
      </w:pPr>
    </w:p>
    <w:p w:rsidR="006B4211" w:rsidRDefault="00B8656F"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  <w:lang w:eastAsia="zh-CN" w:bidi="hi-IN"/>
        </w:rPr>
        <w:t>01 – Pomieszczenie przyjęcia materiału</w:t>
      </w:r>
    </w:p>
    <w:p w:rsidR="006B4211" w:rsidRDefault="00B8656F"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  <w:lang w:eastAsia="zh-CN" w:bidi="hi-IN"/>
        </w:rPr>
        <w:t>02 – Strefa brudna</w:t>
      </w:r>
    </w:p>
    <w:p w:rsidR="006B4211" w:rsidRDefault="00B8656F"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  <w:lang w:eastAsia="zh-CN" w:bidi="hi-IN"/>
        </w:rPr>
        <w:t>03 – Śluza</w:t>
      </w:r>
    </w:p>
    <w:p w:rsidR="006B4211" w:rsidRDefault="00B8656F"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  <w:lang w:eastAsia="zh-CN" w:bidi="hi-IN"/>
        </w:rPr>
        <w:t>04 – Pomieszczenie mycia i suszenia wózków</w:t>
      </w:r>
    </w:p>
    <w:p w:rsidR="006B4211" w:rsidRDefault="00B8656F"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  <w:lang w:eastAsia="zh-CN" w:bidi="hi-IN"/>
        </w:rPr>
        <w:t>05 – Stefa czysta</w:t>
      </w:r>
    </w:p>
    <w:p w:rsidR="006B4211" w:rsidRDefault="00B8656F"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  <w:lang w:eastAsia="zh-CN" w:bidi="hi-IN"/>
        </w:rPr>
        <w:t>06 – W.C.</w:t>
      </w:r>
    </w:p>
    <w:p w:rsidR="006B4211" w:rsidRDefault="00B8656F"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  <w:lang w:eastAsia="zh-CN" w:bidi="hi-IN"/>
        </w:rPr>
        <w:t>07 – Stacja uzdatniania wody</w:t>
      </w:r>
    </w:p>
    <w:p w:rsidR="006B4211" w:rsidRDefault="00B8656F"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  <w:lang w:eastAsia="zh-CN" w:bidi="hi-IN"/>
        </w:rPr>
        <w:t>08 – Śluza</w:t>
      </w:r>
    </w:p>
    <w:p w:rsidR="006B4211" w:rsidRDefault="00B8656F"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  <w:lang w:eastAsia="zh-CN" w:bidi="hi-IN"/>
        </w:rPr>
        <w:t>09 – Magazyn sterylny</w:t>
      </w:r>
      <w:bookmarkStart w:id="0" w:name="_GoBack"/>
      <w:bookmarkEnd w:id="0"/>
    </w:p>
    <w:p w:rsidR="006B4211" w:rsidRDefault="00B8656F"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  <w:lang w:eastAsia="zh-CN" w:bidi="hi-IN"/>
        </w:rPr>
        <w:t>10 – Pokój socjalny</w:t>
      </w:r>
    </w:p>
    <w:p w:rsidR="006B4211" w:rsidRDefault="00B8656F">
      <w:r>
        <w:rPr>
          <w:rFonts w:ascii="Palatino Linotype" w:eastAsia="Arial" w:hAnsi="Palatino Linotype" w:cs="Arial"/>
          <w:color w:val="000000"/>
          <w:sz w:val="24"/>
          <w:szCs w:val="24"/>
          <w:shd w:val="clear" w:color="auto" w:fill="FFFFFF"/>
          <w:lang w:eastAsia="zh-CN" w:bidi="hi-IN"/>
        </w:rPr>
        <w:t>11 – Pokój ekspedycji</w:t>
      </w:r>
    </w:p>
    <w:p w:rsidR="006B4211" w:rsidRDefault="006B4211">
      <w:pPr>
        <w:rPr>
          <w:rFonts w:ascii="Palatino Linotype" w:eastAsia="Arial" w:hAnsi="Palatino Linotype" w:cs="Arial"/>
          <w:color w:val="000000"/>
          <w:sz w:val="24"/>
          <w:szCs w:val="24"/>
          <w:highlight w:val="white"/>
          <w:lang w:eastAsia="zh-CN" w:bidi="hi-IN"/>
        </w:rPr>
      </w:pPr>
    </w:p>
    <w:p w:rsidR="006B4211" w:rsidRDefault="006B4211">
      <w:pPr>
        <w:rPr>
          <w:rFonts w:ascii="Palatino Linotype" w:eastAsia="Arial" w:hAnsi="Palatino Linotype" w:cs="Arial"/>
          <w:color w:val="000000"/>
          <w:sz w:val="24"/>
          <w:szCs w:val="24"/>
          <w:highlight w:val="white"/>
          <w:lang w:eastAsia="zh-CN" w:bidi="hi-IN"/>
        </w:rPr>
      </w:pPr>
    </w:p>
    <w:p w:rsidR="006B4211" w:rsidRDefault="006B4211">
      <w:pPr>
        <w:rPr>
          <w:rFonts w:ascii="Palatino Linotype" w:eastAsia="Arial" w:hAnsi="Palatino Linotype" w:cs="Arial"/>
          <w:color w:val="000000"/>
          <w:sz w:val="24"/>
          <w:szCs w:val="24"/>
          <w:highlight w:val="white"/>
          <w:lang w:eastAsia="zh-CN" w:bidi="hi-IN"/>
        </w:rPr>
      </w:pPr>
    </w:p>
    <w:p w:rsidR="006B4211" w:rsidRDefault="006B4211">
      <w:pPr>
        <w:rPr>
          <w:rFonts w:ascii="Palatino Linotype" w:eastAsia="Arial" w:hAnsi="Palatino Linotype" w:cs="Arial"/>
          <w:color w:val="000000"/>
          <w:sz w:val="24"/>
          <w:szCs w:val="24"/>
          <w:highlight w:val="white"/>
          <w:lang w:eastAsia="zh-CN" w:bidi="hi-IN"/>
        </w:rPr>
      </w:pPr>
    </w:p>
    <w:p w:rsidR="006B4211" w:rsidRDefault="006B4211">
      <w:pPr>
        <w:spacing w:after="0" w:line="360" w:lineRule="auto"/>
        <w:jc w:val="right"/>
      </w:pPr>
    </w:p>
    <w:sectPr w:rsidR="006B4211">
      <w:headerReference w:type="default" r:id="rId8"/>
      <w:footerReference w:type="default" r:id="rId9"/>
      <w:pgSz w:w="11906" w:h="16838"/>
      <w:pgMar w:top="1417" w:right="1417" w:bottom="1417" w:left="1417" w:header="0" w:footer="283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E8B" w:rsidRDefault="00B12E8B">
      <w:pPr>
        <w:spacing w:after="0" w:line="240" w:lineRule="auto"/>
      </w:pPr>
      <w:r>
        <w:separator/>
      </w:r>
    </w:p>
  </w:endnote>
  <w:endnote w:type="continuationSeparator" w:id="0">
    <w:p w:rsidR="00B12E8B" w:rsidRDefault="00B1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74514"/>
      <w:docPartObj>
        <w:docPartGallery w:val="Page Numbers (Bottom of Page)"/>
        <w:docPartUnique/>
      </w:docPartObj>
    </w:sdtPr>
    <w:sdtEndPr/>
    <w:sdtContent>
      <w:p w:rsidR="006B4211" w:rsidRDefault="00B8656F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3B94">
          <w:rPr>
            <w:noProof/>
          </w:rPr>
          <w:t>1</w:t>
        </w:r>
        <w:r>
          <w:fldChar w:fldCharType="end"/>
        </w:r>
      </w:p>
    </w:sdtContent>
  </w:sdt>
  <w:p w:rsidR="006B4211" w:rsidRDefault="006B42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E8B" w:rsidRDefault="00B12E8B">
      <w:pPr>
        <w:spacing w:after="0" w:line="240" w:lineRule="auto"/>
      </w:pPr>
      <w:r>
        <w:separator/>
      </w:r>
    </w:p>
  </w:footnote>
  <w:footnote w:type="continuationSeparator" w:id="0">
    <w:p w:rsidR="00B12E8B" w:rsidRDefault="00B12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211" w:rsidRDefault="00B8656F">
    <w:pPr>
      <w:pStyle w:val="Nagwek"/>
    </w:pPr>
    <w:r>
      <w:rPr>
        <w:lang w:eastAsia="pl-PL"/>
      </w:rPr>
      <w:t xml:space="preserve">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5767070" cy="73787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11"/>
    <w:rsid w:val="00244F67"/>
    <w:rsid w:val="00553B94"/>
    <w:rsid w:val="006B4211"/>
    <w:rsid w:val="007126A8"/>
    <w:rsid w:val="00A60659"/>
    <w:rsid w:val="00B12E8B"/>
    <w:rsid w:val="00B8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F66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F667CD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F66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12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1B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21BC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21BCE"/>
    <w:rPr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99"/>
    <w:qFormat/>
    <w:rsid w:val="009B13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21BC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21BCE"/>
    <w:rPr>
      <w:b/>
      <w:bCs/>
    </w:rPr>
  </w:style>
  <w:style w:type="paragraph" w:styleId="Tekstprzypisudolnego">
    <w:name w:val="footnote text"/>
    <w:basedOn w:val="Normalny"/>
    <w:qFormat/>
  </w:style>
  <w:style w:type="table" w:styleId="Tabela-Siatka">
    <w:name w:val="Table Grid"/>
    <w:basedOn w:val="Standardowy"/>
    <w:uiPriority w:val="39"/>
    <w:rsid w:val="00C6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F66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205E99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F667CD"/>
    <w:rPr>
      <w:b/>
      <w:bCs/>
    </w:rPr>
  </w:style>
  <w:style w:type="character" w:customStyle="1" w:styleId="Nagwek1Znak">
    <w:name w:val="Nagłówek 1 Znak"/>
    <w:basedOn w:val="Domylnaczcionkaakapitu"/>
    <w:link w:val="Nagwek1"/>
    <w:qFormat/>
    <w:rsid w:val="00F66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12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1B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21BC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21BCE"/>
    <w:rPr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99"/>
    <w:qFormat/>
    <w:rsid w:val="009B13E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21BC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21BCE"/>
    <w:rPr>
      <w:b/>
      <w:bCs/>
    </w:rPr>
  </w:style>
  <w:style w:type="paragraph" w:styleId="Tekstprzypisudolnego">
    <w:name w:val="footnote text"/>
    <w:basedOn w:val="Normalny"/>
    <w:qFormat/>
  </w:style>
  <w:style w:type="table" w:styleId="Tabela-Siatka">
    <w:name w:val="Table Grid"/>
    <w:basedOn w:val="Standardowy"/>
    <w:uiPriority w:val="39"/>
    <w:rsid w:val="00C60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AD21-4485-4FFC-982D-8BAF2614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Osmola</dc:creator>
  <dc:description/>
  <cp:lastModifiedBy>mromanowska</cp:lastModifiedBy>
  <cp:revision>21</cp:revision>
  <cp:lastPrinted>2019-02-27T11:48:00Z</cp:lastPrinted>
  <dcterms:created xsi:type="dcterms:W3CDTF">2019-10-07T14:25:00Z</dcterms:created>
  <dcterms:modified xsi:type="dcterms:W3CDTF">2021-07-09T08:23:00Z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