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35F361B0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E2131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14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723A96FA" w:rsidR="008D5BDD" w:rsidRPr="00E21315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E21315" w:rsidRPr="00E21315">
        <w:rPr>
          <w:rFonts w:ascii="Calibri Light" w:eastAsia="Times New Roman" w:hAnsi="Calibri Light" w:cs="Times New Roman"/>
          <w:b/>
          <w:bCs/>
          <w:lang w:eastAsia="pl-PL"/>
        </w:rPr>
        <w:t>Bieżące utrzymanie dróg w Gminie Kosakowo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3CFF7CAA" w14:textId="77777777" w:rsidR="0050498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</w:t>
            </w:r>
          </w:p>
          <w:p w14:paraId="670ED7C9" w14:textId="5D1D6D0C" w:rsidR="00F80D74" w:rsidRPr="00A13963" w:rsidRDefault="00504983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Wpisać czy robota dotyczyła 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Pr="0050498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remon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tów</w:t>
            </w:r>
            <w:r w:rsidRPr="0050498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dróg i/lub chodników i/lub placów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0744A90" w14:textId="0AAB69F4" w:rsidR="00E21315" w:rsidRDefault="002C6EB2" w:rsidP="00E21315">
      <w:pPr>
        <w:jc w:val="both"/>
      </w:pPr>
      <w:r>
        <w:t xml:space="preserve">Zgodnie z warunkami zapisanymi w SWZ </w:t>
      </w:r>
      <w:r w:rsidR="00E21315" w:rsidRPr="00E21315">
        <w:t>Wykonawca winien wykazać, że w okresie ostatnich pięciu lat przed upływem terminu składania ofert, a jeżeli okres prowadzenia działalności jest krótszy - w tym okresie, co najmniej 1 (jedną) robotę budowlaną polegającą na remoncie dróg i/lub chodników i/lub placów o wartości nie mniejszej niż 50.000,00 zł* brutto dla każdej z robót</w:t>
      </w:r>
      <w:r w:rsidR="00E21315">
        <w:t>.</w:t>
      </w:r>
    </w:p>
    <w:p w14:paraId="116E688A" w14:textId="77777777" w:rsidR="00D65D61" w:rsidRDefault="00D65D61"/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504983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2C6EB2"/>
    <w:rsid w:val="00504983"/>
    <w:rsid w:val="008B6DAF"/>
    <w:rsid w:val="008D5BDD"/>
    <w:rsid w:val="00D13385"/>
    <w:rsid w:val="00D211D9"/>
    <w:rsid w:val="00D65D61"/>
    <w:rsid w:val="00DC17B7"/>
    <w:rsid w:val="00E21315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2021-03-26T16:01:00Z</dcterms:created>
  <dcterms:modified xsi:type="dcterms:W3CDTF">2021-04-27T12:51:00Z</dcterms:modified>
</cp:coreProperties>
</file>