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42" w:rsidRPr="000379AA" w:rsidRDefault="00976C42" w:rsidP="00C95E3B">
      <w:pPr>
        <w:spacing w:after="4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379A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Załącznik nr </w:t>
      </w:r>
      <w:r w:rsidR="003D3CE5">
        <w:rPr>
          <w:rFonts w:ascii="Arial" w:eastAsia="Times New Roman" w:hAnsi="Arial" w:cs="Arial"/>
          <w:b/>
          <w:sz w:val="18"/>
          <w:szCs w:val="18"/>
          <w:lang w:eastAsia="pl-PL"/>
        </w:rPr>
        <w:t>6</w:t>
      </w:r>
      <w:r w:rsidRPr="000379A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do SWZ</w:t>
      </w:r>
    </w:p>
    <w:p w:rsidR="00C3447E" w:rsidRPr="000379AA" w:rsidRDefault="00C3447E" w:rsidP="00C95E3B">
      <w:pPr>
        <w:spacing w:after="4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976C42" w:rsidRPr="000379AA" w:rsidRDefault="00976C42" w:rsidP="00C3447E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Klauzula informacyjna o przetwarzaniu danych osobowych w celu związanym </w:t>
      </w:r>
      <w:r w:rsidRPr="000379AA">
        <w:rPr>
          <w:rFonts w:ascii="Arial" w:eastAsia="Times New Roman" w:hAnsi="Arial" w:cs="Arial"/>
          <w:b/>
          <w:sz w:val="18"/>
          <w:szCs w:val="18"/>
          <w:lang w:eastAsia="pl-PL"/>
        </w:rPr>
        <w:br/>
        <w:t>z postępowaniem o udzielenie zamówienia publicznego</w:t>
      </w:r>
    </w:p>
    <w:p w:rsidR="00976C42" w:rsidRPr="000379AA" w:rsidRDefault="00976C42" w:rsidP="00C95E3B">
      <w:pPr>
        <w:spacing w:after="12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Zgodnie z art. 13 ust. 1 i 2 rozporządzenia Parlamentu Europejskiego i Rady (UE) 2016/679 z dnia 27kwietnia 2016 r. w sprawie ochrony osób fizycznych w związku z przetwarzaniem danych osobowych </w:t>
      </w:r>
      <w:r w:rsidR="00C95E3B" w:rsidRPr="000379AA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0379AA">
        <w:rPr>
          <w:rFonts w:ascii="Arial" w:eastAsia="Times New Roman" w:hAnsi="Arial" w:cs="Arial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1), dalej „RODO”, informujemy, że:</w:t>
      </w:r>
    </w:p>
    <w:p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>administratorem danych osobowych zawartych w ofercie oraz we wszelkich innych dokumentach składanych przez Wykonawcę w postępowaniu o udzielenie niniejszego zamówienia publicznego jest Krakowskie Pogotowie Ratunkowe, 31-530 Kraków, ul. Łazarza 14;</w:t>
      </w:r>
    </w:p>
    <w:p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>inspektorem ochrony danych osobowych Zamawiają</w:t>
      </w:r>
      <w:r w:rsidR="00F9165D"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cego jest Krakowskie Pogotowie Ratunkowe ul. św. Łazarza 14 </w:t>
      </w: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 31-530 Kraków, e-mail: </w:t>
      </w:r>
      <w:r w:rsidR="00F9165D" w:rsidRPr="000379AA">
        <w:rPr>
          <w:rStyle w:val="Pogrubienie"/>
          <w:sz w:val="18"/>
          <w:szCs w:val="18"/>
        </w:rPr>
        <w:t>e-mail: iod@kpr.med.pl</w:t>
      </w:r>
    </w:p>
    <w:p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dane osobowe, o których mowa w pkt 1), przetwarzane będą na podstawie art. 6 ust. 1 lit. c RODO </w:t>
      </w:r>
      <w:r w:rsidR="00C95E3B" w:rsidRPr="000379AA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0379AA">
        <w:rPr>
          <w:rFonts w:ascii="Arial" w:eastAsia="Times New Roman" w:hAnsi="Arial" w:cs="Arial"/>
          <w:sz w:val="18"/>
          <w:szCs w:val="18"/>
          <w:lang w:eastAsia="pl-PL"/>
        </w:rPr>
        <w:t>w celu związanym z postępowaniem o udzielenie zam</w:t>
      </w:r>
      <w:r w:rsidR="00F9165D" w:rsidRPr="000379AA">
        <w:rPr>
          <w:rFonts w:ascii="Arial" w:eastAsia="Times New Roman" w:hAnsi="Arial" w:cs="Arial"/>
          <w:sz w:val="18"/>
          <w:szCs w:val="18"/>
          <w:lang w:eastAsia="pl-PL"/>
        </w:rPr>
        <w:t>ówienia publicznego</w:t>
      </w: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C95E3B" w:rsidRPr="000379AA">
        <w:rPr>
          <w:rFonts w:ascii="Arial" w:eastAsia="Times New Roman" w:hAnsi="Arial" w:cs="Arial"/>
          <w:sz w:val="18"/>
          <w:szCs w:val="18"/>
          <w:lang w:eastAsia="pl-PL"/>
        </w:rPr>
        <w:t>nr postępowania</w:t>
      </w:r>
      <w:r w:rsidR="000379AA"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0379AA" w:rsidRPr="000379AA">
        <w:rPr>
          <w:rFonts w:ascii="Arial" w:eastAsia="Times New Roman" w:hAnsi="Arial" w:cs="Arial"/>
          <w:sz w:val="18"/>
          <w:szCs w:val="18"/>
          <w:lang w:eastAsia="pl-PL"/>
        </w:rPr>
        <w:br/>
        <w:t>w nagłówku</w:t>
      </w:r>
      <w:bookmarkStart w:id="0" w:name="_GoBack"/>
      <w:bookmarkEnd w:id="0"/>
      <w:r w:rsidRPr="000379AA"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 odbiorcami ww. danych osobowych będą osoby lub podmioty, którym udostępniona zostanie dokumentacja postępowania w oparciu o art. 18 oraz art. 74 ustawy z dnia 11 września 2019 r.</w:t>
      </w:r>
      <w:r w:rsidRPr="000379AA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 –</w:t>
      </w:r>
      <w:r w:rsidR="00464FE6"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Prawo zamówień publicznych (Dz. U. z 2019 r. poz. 2019 z późn.zm.) - dalej „ustawa </w:t>
      </w:r>
      <w:proofErr w:type="spellStart"/>
      <w:r w:rsidRPr="000379AA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”; </w:t>
      </w:r>
    </w:p>
    <w:p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dane osobowe będą przechowywane, zgodnie z art. 78 ustawy </w:t>
      </w:r>
      <w:proofErr w:type="spellStart"/>
      <w:r w:rsidRPr="000379AA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, przez okres 4 lat od dnia zakończenia postępowania o udzielenie zamówienia; </w:t>
      </w:r>
    </w:p>
    <w:p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obowiązek podania danych osobowych bezpośrednio dotyczących osób wymienionych w </w:t>
      </w:r>
      <w:r w:rsidR="00464FE6"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umowie, </w:t>
      </w: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ofercie oraz we wszelkich innych dokumentach składanych przez Wykonawcę w postępowaniu </w:t>
      </w:r>
      <w:r w:rsidRPr="000379AA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o udzielenie niniejszego zamówienia publicznego jest wymogiem ustawowym określonym </w:t>
      </w:r>
      <w:r w:rsidRPr="000379AA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 przepisach ustawy </w:t>
      </w:r>
      <w:proofErr w:type="spellStart"/>
      <w:r w:rsidRPr="000379AA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379AA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0379AA"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w odniesieniu do danych osobowych ww. osób decyzje nie będą podejmowane w oparciu </w:t>
      </w:r>
      <w:r w:rsidRPr="000379AA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o zautomatyzowane przetwarzanie, w tym profilowanie (stosownie do art. 22 RODO); </w:t>
      </w:r>
    </w:p>
    <w:p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każda osoba fizyczna, której dane osobowe przekazano Zamawiającemu w ofercie lub innych dokumentach składanych przez Wykonawcę w postępowaniu o udzielenie niniejszego zamówienia publicznego posiada: </w:t>
      </w:r>
    </w:p>
    <w:p w:rsidR="00976C42" w:rsidRPr="000379AA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15 RODO – prawo dostępu do danych osobowych jej dotyczących; przy czym </w:t>
      </w:r>
      <w:r w:rsidR="00C95E3B" w:rsidRPr="000379AA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0379AA">
        <w:rPr>
          <w:rFonts w:ascii="Arial" w:eastAsia="Times New Roman" w:hAnsi="Arial" w:cs="Arial"/>
          <w:sz w:val="18"/>
          <w:szCs w:val="18"/>
          <w:lang w:eastAsia="pl-PL"/>
        </w:rPr>
        <w:t>w przypadku gdy wykonanie obowiązków, o których mowa w art. 15 ust. 1–3 RODO, wymagałoby niewspółmiernie dużego wysiłku, Zamawiający może żądać od osoby, której dane dotyczą, wskazania dodatkowych informacji mających na celu sprecyzowanie żądania, w</w:t>
      </w:r>
      <w:r w:rsidR="00C95E3B"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379AA">
        <w:rPr>
          <w:rFonts w:ascii="Arial" w:eastAsia="Times New Roman" w:hAnsi="Arial" w:cs="Arial"/>
          <w:sz w:val="18"/>
          <w:szCs w:val="18"/>
          <w:lang w:eastAsia="pl-PL"/>
        </w:rPr>
        <w:t>szczególności podania nazwy lub daty (procedowanego/zakończonego) postępowania;</w:t>
      </w:r>
      <w:r w:rsidR="00464FE6"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976C42" w:rsidRPr="000379AA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16 RODO – prawo do sprostowania jej danych osobowych; przy czym skorzystanie przez osobę, której dane dotyczą, z uprawnienia do sprostowania lub uzupełnienia, </w:t>
      </w:r>
      <w:r w:rsidR="00C95E3B" w:rsidRPr="000379AA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o którym mowa w art. 16 RODO, nie może skutkować zmianą wyniku postępowania, ani zmianą postanowień umowy w zakresie niezgodnym z ustawą </w:t>
      </w:r>
      <w:proofErr w:type="spellStart"/>
      <w:r w:rsidRPr="000379AA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0379AA">
        <w:rPr>
          <w:rFonts w:ascii="Arial" w:eastAsia="Times New Roman" w:hAnsi="Arial" w:cs="Arial"/>
          <w:sz w:val="18"/>
          <w:szCs w:val="18"/>
          <w:lang w:eastAsia="pl-PL"/>
        </w:rPr>
        <w:t>, a także nie może naruszać integralności protokołu oraz jego załączników;</w:t>
      </w:r>
    </w:p>
    <w:p w:rsidR="00976C42" w:rsidRPr="000379AA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18 RODO – prawo żądania od administratora ograniczenia przetwarzania danych osobowych, z zastrzeżeniem przypadków, o których mowa w art. 18 ust. 2 RODO </w:t>
      </w:r>
      <w:r w:rsidRPr="000379AA">
        <w:rPr>
          <w:rStyle w:val="Odwoanieprzypisudolnego"/>
          <w:rFonts w:ascii="Arial" w:eastAsia="Times New Roman" w:hAnsi="Arial" w:cs="Arial"/>
          <w:sz w:val="18"/>
          <w:szCs w:val="18"/>
          <w:lang w:eastAsia="pl-PL"/>
        </w:rPr>
        <w:footnoteReference w:id="1"/>
      </w:r>
      <w:r w:rsidRPr="000379AA">
        <w:rPr>
          <w:rFonts w:ascii="Arial" w:eastAsia="Times New Roman" w:hAnsi="Arial" w:cs="Arial"/>
          <w:sz w:val="18"/>
          <w:szCs w:val="18"/>
          <w:lang w:eastAsia="pl-PL"/>
        </w:rPr>
        <w:t>; przy czym wystąpienie z żądaniem, o którym mowa w art. 18 ust. 1 RODO, nie ogranicza przetwarzania danych osobowych do czasu zakończenia postępowania o udzielenie zamówienia publicznego;</w:t>
      </w:r>
    </w:p>
    <w:p w:rsidR="00976C42" w:rsidRPr="000379AA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prawo do wniesienia skargi do Prezesa Urzędu Ochrony Danych Osobowych, gdy ta osoba uzna, że przetwarzanie jej dotyczących danych osobowych narusza przepisy RODO; </w:t>
      </w:r>
    </w:p>
    <w:p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żadnej osobie, której dane osobowe przekazano Zamawiającemu w ofercie negocjacyjnej lub innych dokumentach składanych przez Wykonawcę w postępowaniu o udzielenie niniejszego zamówienia publicznego, nie przysługuje: </w:t>
      </w:r>
    </w:p>
    <w:p w:rsidR="00976C42" w:rsidRPr="000379AA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w związku z art. 17 ust. 3 lit. b, d lub e RODO prawo do usunięcia danych osobowych; </w:t>
      </w:r>
    </w:p>
    <w:p w:rsidR="00976C42" w:rsidRPr="000379AA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 xml:space="preserve">prawo do przenoszenia danych osobowych, o którym mowa w art. 20 RODO; </w:t>
      </w:r>
    </w:p>
    <w:p w:rsidR="00BA57F0" w:rsidRDefault="00976C42" w:rsidP="00976C42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379AA">
        <w:rPr>
          <w:rFonts w:ascii="Arial" w:eastAsia="Times New Roman" w:hAnsi="Arial" w:cs="Arial"/>
          <w:sz w:val="18"/>
          <w:szCs w:val="18"/>
          <w:lang w:eastAsia="pl-PL"/>
        </w:rPr>
        <w:t>na podstawie art. 21 RODO prawo sprzeciwu wobec przetwarzania danych osobowych, gdyż podstawę prawną przetwarzania jej danych osobowych stanowi art. 6 ust. 1 lit. c RODO.</w:t>
      </w:r>
    </w:p>
    <w:p w:rsidR="00426736" w:rsidRPr="000379AA" w:rsidRDefault="00426736" w:rsidP="00426736">
      <w:pPr>
        <w:pStyle w:val="Akapitzlist"/>
        <w:spacing w:after="120" w:line="240" w:lineRule="auto"/>
        <w:ind w:left="78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426736" w:rsidRPr="000379AA" w:rsidSect="00B034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906" w:rsidRDefault="001C2906" w:rsidP="00976C42">
      <w:pPr>
        <w:spacing w:after="0" w:line="240" w:lineRule="auto"/>
      </w:pPr>
      <w:r>
        <w:separator/>
      </w:r>
    </w:p>
  </w:endnote>
  <w:endnote w:type="continuationSeparator" w:id="0">
    <w:p w:rsidR="001C2906" w:rsidRDefault="001C2906" w:rsidP="0097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906" w:rsidRDefault="001C2906" w:rsidP="00976C42">
      <w:pPr>
        <w:spacing w:after="0" w:line="240" w:lineRule="auto"/>
      </w:pPr>
      <w:r>
        <w:separator/>
      </w:r>
    </w:p>
  </w:footnote>
  <w:footnote w:type="continuationSeparator" w:id="0">
    <w:p w:rsidR="001C2906" w:rsidRDefault="001C2906" w:rsidP="00976C42">
      <w:pPr>
        <w:spacing w:after="0" w:line="240" w:lineRule="auto"/>
      </w:pPr>
      <w:r>
        <w:continuationSeparator/>
      </w:r>
    </w:p>
  </w:footnote>
  <w:footnote w:id="1">
    <w:p w:rsidR="00976C42" w:rsidRPr="00976C42" w:rsidRDefault="00976C42" w:rsidP="00976C4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76C42">
        <w:rPr>
          <w:rStyle w:val="Odwoanieprzypisudolnego"/>
          <w:sz w:val="16"/>
          <w:szCs w:val="16"/>
        </w:rPr>
        <w:footnoteRef/>
      </w:r>
      <w:r w:rsidRPr="00976C42">
        <w:rPr>
          <w:sz w:val="16"/>
          <w:szCs w:val="16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Prawo do ograniczenia przetwarzania nie ma zastosowania w odniesieniu do przechowywania, w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celu zapewnienia korzystania ze środków ochrony prawnej lub w celu ochrony praw innej osoby fizycznej lub prawnej, lub z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uwagi na ważne względy interesu publicznego Unii Europejskiej lub państwa członkowskiego</w:t>
      </w:r>
    </w:p>
    <w:p w:rsidR="00976C42" w:rsidRDefault="00976C42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AA" w:rsidRDefault="000379AA" w:rsidP="000379AA">
    <w:pPr>
      <w:pStyle w:val="Nagwek"/>
      <w:jc w:val="center"/>
    </w:pPr>
  </w:p>
  <w:p w:rsidR="000379AA" w:rsidRPr="000379AA" w:rsidRDefault="000379AA">
    <w:pPr>
      <w:pStyle w:val="Nagwek"/>
      <w:rPr>
        <w:b/>
        <w:sz w:val="20"/>
        <w:szCs w:val="20"/>
      </w:rPr>
    </w:pPr>
    <w:r w:rsidRPr="000379AA">
      <w:rPr>
        <w:b/>
        <w:sz w:val="20"/>
        <w:szCs w:val="20"/>
      </w:rPr>
      <w:t xml:space="preserve">Nr </w:t>
    </w:r>
    <w:r w:rsidR="003C500A">
      <w:rPr>
        <w:b/>
        <w:sz w:val="20"/>
        <w:szCs w:val="20"/>
      </w:rPr>
      <w:t>postępowania</w:t>
    </w:r>
    <w:r w:rsidRPr="000379AA">
      <w:rPr>
        <w:b/>
        <w:sz w:val="20"/>
        <w:szCs w:val="20"/>
      </w:rPr>
      <w:t xml:space="preserve">: </w:t>
    </w:r>
    <w:r w:rsidR="003E7455">
      <w:rPr>
        <w:b/>
        <w:sz w:val="20"/>
        <w:szCs w:val="20"/>
      </w:rPr>
      <w:t>9/WMJU/2022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95A67"/>
    <w:multiLevelType w:val="hybridMultilevel"/>
    <w:tmpl w:val="FCFCD1D8"/>
    <w:lvl w:ilvl="0" w:tplc="855A31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544D36"/>
    <w:multiLevelType w:val="hybridMultilevel"/>
    <w:tmpl w:val="E7E4C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45A4F"/>
    <w:multiLevelType w:val="hybridMultilevel"/>
    <w:tmpl w:val="A99AFC66"/>
    <w:lvl w:ilvl="0" w:tplc="8610AF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976C42"/>
    <w:rsid w:val="000379AA"/>
    <w:rsid w:val="000B7EBA"/>
    <w:rsid w:val="001C2906"/>
    <w:rsid w:val="003A0BE9"/>
    <w:rsid w:val="003C500A"/>
    <w:rsid w:val="003D3CE5"/>
    <w:rsid w:val="003E7455"/>
    <w:rsid w:val="00426736"/>
    <w:rsid w:val="00464FE6"/>
    <w:rsid w:val="00551CC2"/>
    <w:rsid w:val="006E26B1"/>
    <w:rsid w:val="007721AF"/>
    <w:rsid w:val="00870097"/>
    <w:rsid w:val="00976C42"/>
    <w:rsid w:val="00A17E99"/>
    <w:rsid w:val="00B03423"/>
    <w:rsid w:val="00BA57F0"/>
    <w:rsid w:val="00C3447E"/>
    <w:rsid w:val="00C71D80"/>
    <w:rsid w:val="00C95E3B"/>
    <w:rsid w:val="00F9165D"/>
    <w:rsid w:val="00FC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4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37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9AA"/>
  </w:style>
  <w:style w:type="paragraph" w:styleId="Stopka">
    <w:name w:val="footer"/>
    <w:basedOn w:val="Normalny"/>
    <w:link w:val="StopkaZnak"/>
    <w:uiPriority w:val="99"/>
    <w:semiHidden/>
    <w:unhideWhenUsed/>
    <w:rsid w:val="00037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79AA"/>
  </w:style>
  <w:style w:type="paragraph" w:styleId="Tekstdymka">
    <w:name w:val="Balloon Text"/>
    <w:basedOn w:val="Normalny"/>
    <w:link w:val="TekstdymkaZnak"/>
    <w:uiPriority w:val="99"/>
    <w:semiHidden/>
    <w:unhideWhenUsed/>
    <w:rsid w:val="0003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A86AA-326F-4515-B6C2-685286FF8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3</cp:revision>
  <dcterms:created xsi:type="dcterms:W3CDTF">2022-07-15T06:11:00Z</dcterms:created>
  <dcterms:modified xsi:type="dcterms:W3CDTF">2022-07-15T06:12:00Z</dcterms:modified>
</cp:coreProperties>
</file>