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622C" w14:textId="6889A7BB" w:rsidR="00AF5E20" w:rsidRPr="008B2AFD" w:rsidRDefault="008B2AFD" w:rsidP="00AF5E20">
      <w:pPr>
        <w:rPr>
          <w:b/>
          <w:bCs/>
        </w:rPr>
      </w:pPr>
      <w:proofErr w:type="spellStart"/>
      <w:r w:rsidRPr="008B2AFD">
        <w:rPr>
          <w:b/>
          <w:bCs/>
        </w:rPr>
        <w:t>Załącznik</w:t>
      </w:r>
      <w:proofErr w:type="spellEnd"/>
      <w:r w:rsidRPr="008B2AFD">
        <w:rPr>
          <w:b/>
          <w:bCs/>
        </w:rPr>
        <w:t xml:space="preserve"> 3c do SWZ. Instrukcja wypełnienia JEDZ poprzez </w:t>
      </w:r>
      <w:proofErr w:type="spellStart"/>
      <w:r w:rsidRPr="008B2AFD">
        <w:rPr>
          <w:b/>
          <w:bCs/>
        </w:rPr>
        <w:t>oprogramowanie_strona</w:t>
      </w:r>
      <w:proofErr w:type="spellEnd"/>
      <w:r w:rsidRPr="008B2AFD">
        <w:rPr>
          <w:b/>
          <w:bCs/>
        </w:rPr>
        <w:t xml:space="preserve"> internetowa</w:t>
      </w:r>
      <w:r>
        <w:rPr>
          <w:b/>
          <w:bCs/>
        </w:rPr>
        <w:t>.</w:t>
      </w:r>
    </w:p>
    <w:p w14:paraId="148EB907" w14:textId="425CF6BE" w:rsidR="00AF5E20" w:rsidRDefault="00AF5E20" w:rsidP="00AF5E20"/>
    <w:p w14:paraId="0372AF85" w14:textId="77777777" w:rsidR="00AF5E20" w:rsidRDefault="00AF5E20" w:rsidP="00AF5E20"/>
    <w:p w14:paraId="0A39E89A" w14:textId="69B5B07B" w:rsidR="00AF5E20" w:rsidRDefault="00AF5E20" w:rsidP="00AF5E20">
      <w:r w:rsidRPr="00AF5E20">
        <w:rPr>
          <w:b/>
          <w:bCs/>
        </w:rPr>
        <w:t>Źródło:</w:t>
      </w:r>
      <w:r>
        <w:t xml:space="preserve"> </w:t>
      </w:r>
      <w:hyperlink r:id="rId6" w:history="1">
        <w:r w:rsidRPr="00240419">
          <w:rPr>
            <w:rStyle w:val="Hipercze"/>
          </w:rPr>
          <w:t>https://www.uzp.gov.pl/baza-wiedzy/prawo-zamowien-publicznych-regulacje/prawo-krajowe/jednolity-europejski-dokument-zamowienia/elektroniczne-narzedzie-do-wypelniania-jedzespd</w:t>
        </w:r>
      </w:hyperlink>
    </w:p>
    <w:p w14:paraId="160881FC" w14:textId="77777777" w:rsidR="00AF5E20" w:rsidRDefault="00AF5E20" w:rsidP="00AF5E20"/>
    <w:p w14:paraId="28BB5902" w14:textId="77777777" w:rsidR="00AF5E20" w:rsidRDefault="00AF5E20" w:rsidP="00AF5E20"/>
    <w:p w14:paraId="4E215788" w14:textId="6A9D1F01" w:rsidR="00AF5E20" w:rsidRPr="00AF5E20" w:rsidRDefault="00AF5E20" w:rsidP="00AF5E20">
      <w:pPr>
        <w:jc w:val="center"/>
        <w:rPr>
          <w:b/>
          <w:bCs/>
        </w:rPr>
      </w:pPr>
      <w:r w:rsidRPr="00AF5E20">
        <w:rPr>
          <w:b/>
          <w:bCs/>
        </w:rPr>
        <w:t>Elektroniczne narzędzie do wypełniania JEDZ/ESPD (</w:t>
      </w:r>
      <w:proofErr w:type="spellStart"/>
      <w:r w:rsidRPr="00AF5E20">
        <w:rPr>
          <w:b/>
          <w:bCs/>
        </w:rPr>
        <w:t>eESPD</w:t>
      </w:r>
      <w:proofErr w:type="spellEnd"/>
      <w:r w:rsidRPr="00AF5E20">
        <w:rPr>
          <w:b/>
          <w:bCs/>
        </w:rPr>
        <w:t>)</w:t>
      </w:r>
    </w:p>
    <w:p w14:paraId="7027DEEF" w14:textId="77777777" w:rsidR="00AF5E20" w:rsidRDefault="00AF5E20" w:rsidP="00AF5E20"/>
    <w:p w14:paraId="44A0718F" w14:textId="77777777" w:rsidR="00AF5E20" w:rsidRDefault="00AF5E20" w:rsidP="00AF5E20">
      <w:r>
        <w:t>Do kwietnia 2019 r. Komisja Europejska udostępniała na swojej stronie internetowej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>
        <w:t>eESPD</w:t>
      </w:r>
      <w:proofErr w:type="spellEnd"/>
      <w:r>
        <w:t>). Narzędzie to funkcjonowało w okresie przejściowym umożliwiającym państwom członkowskim stworzenie własnych serwisów.</w:t>
      </w:r>
    </w:p>
    <w:p w14:paraId="5A3142CE" w14:textId="77777777" w:rsidR="00AF5E20" w:rsidRDefault="00AF5E20" w:rsidP="00AF5E20"/>
    <w:p w14:paraId="2EDCBA18" w14:textId="77777777" w:rsidR="00AF5E20" w:rsidRDefault="00AF5E20" w:rsidP="00AF5E20">
      <w:r>
        <w:t>W  dniu 14 marca 2019 r. Urząd Zamówień Publicznych uruchomił na swojej stronie internetowej nieodpłatne narzędzie wspierające zamawiających i wykonawców w stosowaniu standardowego formularza JEDZ w wersji elektronicznej. Narzędzie zbudowane jest z komponentów oferowanych przez Komisję Europejską i posiada podobne funkcjonalności. Serwis dostępny jest pod adresem: http://espd.uzp.gov.pl/</w:t>
      </w:r>
    </w:p>
    <w:p w14:paraId="64DBFBB7" w14:textId="77777777" w:rsidR="00AF5E20" w:rsidRDefault="00AF5E20" w:rsidP="00AF5E20"/>
    <w:p w14:paraId="665482E1" w14:textId="77777777" w:rsidR="00AF5E20" w:rsidRDefault="00AF5E20" w:rsidP="00AF5E20">
      <w:r>
        <w:t>Zamawiający po zaznaczeniu pola „Jestem instytucją zamawiającą” ma możliwość:</w:t>
      </w:r>
    </w:p>
    <w:p w14:paraId="22B91278" w14:textId="03736691" w:rsidR="00AF5E20" w:rsidRPr="00AF5E20" w:rsidRDefault="00AF5E20" w:rsidP="00AF5E20">
      <w:pPr>
        <w:rPr>
          <w:b/>
          <w:bCs/>
        </w:rPr>
      </w:pPr>
      <w:r w:rsidRPr="00AF5E20">
        <w:rPr>
          <w:b/>
          <w:bCs/>
        </w:rPr>
        <w:t>- utworzenia nowego formularza JEDZ/ESPD,</w:t>
      </w:r>
    </w:p>
    <w:p w14:paraId="31064AE7" w14:textId="7D3270AF" w:rsidR="00AF5E20" w:rsidRDefault="00AF5E20" w:rsidP="00AF5E20">
      <w:r>
        <w:t>- ponownego wykorzystania JEDZ/ESPD utworzonego wcześniej albo</w:t>
      </w:r>
    </w:p>
    <w:p w14:paraId="59745A6E" w14:textId="6424894C" w:rsidR="00AF5E20" w:rsidRDefault="00AF5E20" w:rsidP="00AF5E20">
      <w:r>
        <w:t>- przejrzenia elektronicznego JEDZ/ESPD otrzymanego wraz z ofertą albo wnioskiem od wykonawcy.</w:t>
      </w:r>
    </w:p>
    <w:p w14:paraId="5F050DF8" w14:textId="77777777" w:rsidR="00AF5E20" w:rsidRDefault="00AF5E20" w:rsidP="00AF5E20"/>
    <w:p w14:paraId="5FBE17FC" w14:textId="68B41135" w:rsidR="00AF5E20" w:rsidRDefault="00AF5E20" w:rsidP="00AF5E20">
      <w:r>
        <w:t>W kolejnych krokach zamawiający ma możliwość:</w:t>
      </w:r>
    </w:p>
    <w:p w14:paraId="2C275E37" w14:textId="761DD7CA" w:rsidR="00AF5E20" w:rsidRDefault="00AF5E20" w:rsidP="00AF5E20">
      <w:r>
        <w:t>- zaznaczenia fakultatywnych podstaw wykluczenia, z których zamierza skorzystać w danym postępowaniu. Obecnie wszystkie podstawy wykluczenia, które na gruncie dyrektywy nie mają charakteru obowiązkowego (część III sekcja C formularza) są domyślnie zaznaczone. Rolą zamawiającego jest pozostawienie w formularzu tylko tych podstaw, z których zamierza skorzystać, oraz tych, które na gruncie prawa krajowego mają charakter obowiązkowy. Na gruncie ustawy – Prawo zamówień publicznych taki charakter mają: (i) naruszenie obowiązków w dziedzinie prawa pracy; (ii) porozumienia z innymi wykonawcami mające na celu zakłócenie konkurencji oraz (iii) bezpośrednie lub pośrednie zaangażowanie w przygotowanie postępowania o udzielenie zamówienia.</w:t>
      </w:r>
    </w:p>
    <w:p w14:paraId="7D563666" w14:textId="11AA2A0B" w:rsidR="00AF5E20" w:rsidRDefault="00AF5E20" w:rsidP="00AF5E20">
      <w:r>
        <w:t>- zaznaczenia, czy stosowane będą krajowe podstawy wykluczenia, inne niż przewidziane dyrektywami. Jako że na gruncie ustawy – Prawo zamówień publicznych część obowiązkowych podstaw wykluczenia ma charakter czysto krajowy, polscy zamawiający muszą zaznaczyć to pole.</w:t>
      </w:r>
    </w:p>
    <w:p w14:paraId="6F71DFC3" w14:textId="6508CF8F" w:rsidR="00AF5E20" w:rsidRDefault="00AF5E20" w:rsidP="00AF5E20">
      <w:r>
        <w:t>- wskazania, jakie warunki udziału w postępowaniu (kryteria kwalifikacji) znajdą zastosowanie</w:t>
      </w:r>
    </w:p>
    <w:p w14:paraId="7EA22DA7" w14:textId="571978B0" w:rsidR="00AF5E20" w:rsidRPr="00AF5E20" w:rsidRDefault="00AF5E20" w:rsidP="00AF5E20">
      <w:pPr>
        <w:rPr>
          <w:b/>
          <w:bCs/>
        </w:rPr>
      </w:pPr>
      <w:r w:rsidRPr="00AF5E20">
        <w:rPr>
          <w:b/>
          <w:bCs/>
        </w:rPr>
        <w:t xml:space="preserve">- wydrukowania albo wyeksportowania formularza JEDZ/ESPD w formacie </w:t>
      </w:r>
      <w:proofErr w:type="spellStart"/>
      <w:r w:rsidRPr="00AF5E20">
        <w:rPr>
          <w:b/>
          <w:bCs/>
        </w:rPr>
        <w:t>xml</w:t>
      </w:r>
      <w:proofErr w:type="spellEnd"/>
      <w:r w:rsidRPr="00AF5E20">
        <w:rPr>
          <w:b/>
          <w:bCs/>
        </w:rPr>
        <w:t>.</w:t>
      </w:r>
    </w:p>
    <w:p w14:paraId="02639D62" w14:textId="77777777" w:rsidR="00AF5E20" w:rsidRDefault="00AF5E20" w:rsidP="00AF5E20"/>
    <w:p w14:paraId="2EBE5C93" w14:textId="0737CA96" w:rsidR="00AF5E20" w:rsidRPr="00AF5E20" w:rsidRDefault="00AF5E20" w:rsidP="00AF5E20">
      <w:pPr>
        <w:ind w:firstLine="708"/>
        <w:rPr>
          <w:b/>
          <w:bCs/>
        </w:rPr>
      </w:pPr>
      <w:r>
        <w:t xml:space="preserve">Zamawiający powinien zapisać wygenerowany w serwisie </w:t>
      </w:r>
      <w:proofErr w:type="spellStart"/>
      <w:r>
        <w:t>eESPD</w:t>
      </w:r>
      <w:proofErr w:type="spellEnd"/>
      <w:r>
        <w:t xml:space="preserve"> plik </w:t>
      </w:r>
      <w:proofErr w:type="spellStart"/>
      <w:r>
        <w:t>xml</w:t>
      </w:r>
      <w:proofErr w:type="spellEnd"/>
      <w:r>
        <w:t xml:space="preserve"> na dysku lokalnym czy innym nośniku danych, gdyż pliki nie są przechowywane w serwisie udostępnianym przez Urząd Zamówień Publicznych. </w:t>
      </w:r>
      <w:r w:rsidRPr="00AF5E20">
        <w:rPr>
          <w:b/>
          <w:bCs/>
        </w:rPr>
        <w:t xml:space="preserve">Utworzony w ten sposób plik </w:t>
      </w:r>
      <w:proofErr w:type="spellStart"/>
      <w:r w:rsidRPr="00AF5E20">
        <w:rPr>
          <w:b/>
          <w:bCs/>
        </w:rPr>
        <w:t>xml</w:t>
      </w:r>
      <w:proofErr w:type="spellEnd"/>
      <w:r w:rsidRPr="00AF5E20">
        <w:rPr>
          <w:b/>
          <w:bCs/>
        </w:rPr>
        <w:t xml:space="preserve"> powinien być następnie przekazany wykonawcom razem z pozostałymi dokumentami zamówienia.</w:t>
      </w:r>
    </w:p>
    <w:p w14:paraId="57F24573" w14:textId="77777777" w:rsidR="00AF5E20" w:rsidRDefault="00AF5E20" w:rsidP="00AF5E20"/>
    <w:p w14:paraId="045F22A6" w14:textId="77777777" w:rsidR="00AF5E20" w:rsidRDefault="00AF5E20" w:rsidP="00AF5E20">
      <w:r>
        <w:t xml:space="preserve">Wykonawca również może skorzystać z serwisu </w:t>
      </w:r>
      <w:proofErr w:type="spellStart"/>
      <w:r>
        <w:t>eESPD</w:t>
      </w:r>
      <w:proofErr w:type="spellEnd"/>
      <w:r>
        <w:t xml:space="preserve"> w celu wypełnienia formularza utworzonego przez zamawiającego, ponownego wykorzystania formularza utworzonego wcześniej lub samodzielnego utworzenia nowego formularza. Po zaznaczeniu pola „Jestem wykonawcą” wykonawca ma możliwość:</w:t>
      </w:r>
    </w:p>
    <w:p w14:paraId="50C0F3ED" w14:textId="77777777" w:rsidR="00AF5E20" w:rsidRDefault="00AF5E20" w:rsidP="00AF5E20"/>
    <w:p w14:paraId="155A98BA" w14:textId="42E85CB0" w:rsidR="00AF5E20" w:rsidRDefault="0083558E" w:rsidP="00AF5E20">
      <w:r>
        <w:t xml:space="preserve">- </w:t>
      </w:r>
      <w:r w:rsidR="00AF5E20">
        <w:t>zaimportowania otrzymanego formularza JEDZ/ESPD</w:t>
      </w:r>
    </w:p>
    <w:p w14:paraId="4FA1D1F0" w14:textId="02EC1897" w:rsidR="00AF5E20" w:rsidRDefault="0083558E" w:rsidP="00AF5E20">
      <w:r>
        <w:t xml:space="preserve">- </w:t>
      </w:r>
      <w:r w:rsidR="00AF5E20">
        <w:t>połączenia dwóch formularzy JEDZ/ESPD, tj. formularza przygotowanego przez zamawiającego dla danego postępowania oraz formularza wykorzystanego we wcześniejszym postępowaniu</w:t>
      </w:r>
    </w:p>
    <w:p w14:paraId="0DFFD123" w14:textId="36782AD0" w:rsidR="00AF5E20" w:rsidRDefault="0083558E" w:rsidP="00AF5E20">
      <w:r>
        <w:t xml:space="preserve">- </w:t>
      </w:r>
      <w:r w:rsidR="00AF5E20">
        <w:t xml:space="preserve">stworzenia nowego JEDZ/ESPD (opcja </w:t>
      </w:r>
      <w:proofErr w:type="spellStart"/>
      <w:r w:rsidR="00AF5E20">
        <w:t>Create</w:t>
      </w:r>
      <w:proofErr w:type="spellEnd"/>
      <w:r w:rsidR="00AF5E20">
        <w:t xml:space="preserve"> </w:t>
      </w:r>
      <w:proofErr w:type="spellStart"/>
      <w:r w:rsidR="00AF5E20">
        <w:t>response</w:t>
      </w:r>
      <w:proofErr w:type="spellEnd"/>
      <w:r w:rsidR="00AF5E20">
        <w:t>).</w:t>
      </w:r>
    </w:p>
    <w:p w14:paraId="5310B927" w14:textId="77777777" w:rsidR="0083558E" w:rsidRDefault="0083558E" w:rsidP="00AF5E20"/>
    <w:p w14:paraId="2A06E33D" w14:textId="3B0F3FD6" w:rsidR="00AF5E20" w:rsidRDefault="00AF5E20" w:rsidP="00AF5E20">
      <w:r>
        <w:t>Formularz wstępnie przygotowany przez zamawiającego zawiera tylko pola wskazane przez zamawiającego. W przypadku gdy wykonawca 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6548657D" w14:textId="77777777" w:rsidR="00AF5E20" w:rsidRDefault="00AF5E20" w:rsidP="00AF5E20"/>
    <w:p w14:paraId="256A4D72" w14:textId="619A4DCF" w:rsidR="00AF5E20" w:rsidRDefault="00AF5E20" w:rsidP="00AF5E20">
      <w:r>
        <w:t>Po wypełnieniu formularza wykonawca ma możliwość jego wydrukowania lub wyeksportowania w</w:t>
      </w:r>
      <w:r w:rsidR="0083558E">
        <w:t> </w:t>
      </w:r>
      <w:r>
        <w:t xml:space="preserve">formacie </w:t>
      </w:r>
      <w:proofErr w:type="spellStart"/>
      <w:r>
        <w:t>xml</w:t>
      </w:r>
      <w:proofErr w:type="spellEnd"/>
      <w:r>
        <w:t xml:space="preserve">. Wygenerowany w serwisie </w:t>
      </w:r>
      <w:proofErr w:type="spellStart"/>
      <w:r>
        <w:t>eESPD</w:t>
      </w:r>
      <w:proofErr w:type="spellEnd"/>
      <w:r>
        <w:t xml:space="preserve"> plik </w:t>
      </w:r>
      <w:proofErr w:type="spellStart"/>
      <w:r>
        <w:t>xml</w:t>
      </w:r>
      <w:proofErr w:type="spellEnd"/>
      <w:r>
        <w:t xml:space="preserve"> powinien, podobnie jak ma to miejsce w</w:t>
      </w:r>
      <w:r w:rsidR="0083558E">
        <w:t> </w:t>
      </w:r>
      <w:r>
        <w:t xml:space="preserve">przypadku pliku tworzonego przez zamawiającego, zostać zapisany przez wykonawcę na dysku lokalnym lub innym nośniku danych, ponieważ pliki nie są przechowywane w serwisie </w:t>
      </w:r>
      <w:proofErr w:type="spellStart"/>
      <w:r>
        <w:t>eESPD</w:t>
      </w:r>
      <w:proofErr w:type="spellEnd"/>
      <w:r>
        <w:t>.</w:t>
      </w:r>
    </w:p>
    <w:p w14:paraId="7A29CA81" w14:textId="77777777" w:rsidR="00AF5E20" w:rsidRDefault="00AF5E20" w:rsidP="00AF5E20"/>
    <w:p w14:paraId="304AAAA1" w14:textId="77777777" w:rsidR="00AF5E20" w:rsidRDefault="00AF5E20" w:rsidP="00AF5E20">
      <w:r>
        <w:t>Tak przygotowany formularz, po jego podpisaniu, może zostać przekazany zamawiającemu.</w:t>
      </w:r>
    </w:p>
    <w:p w14:paraId="3B80AE64" w14:textId="77777777" w:rsidR="00AF5E20" w:rsidRDefault="00AF5E20" w:rsidP="00AF5E20"/>
    <w:p w14:paraId="52AF0C3E" w14:textId="77777777" w:rsidR="00AF5E20" w:rsidRDefault="00AF5E20" w:rsidP="00AF5E20">
      <w:r>
        <w:t xml:space="preserve">Zamawiający, który otrzyma formularz JEDZ/ESPD przygotowany przez wykonawcę w postaci pliku </w:t>
      </w:r>
      <w:proofErr w:type="spellStart"/>
      <w:r>
        <w:t>xml</w:t>
      </w:r>
      <w:proofErr w:type="spellEnd"/>
      <w:r>
        <w:t xml:space="preserve">, może go odczytać przy pomocy narzędzia </w:t>
      </w:r>
      <w:proofErr w:type="spellStart"/>
      <w:r>
        <w:t>eESPD</w:t>
      </w:r>
      <w:proofErr w:type="spellEnd"/>
      <w:r>
        <w:t>.</w:t>
      </w:r>
    </w:p>
    <w:p w14:paraId="20757F2A" w14:textId="77777777" w:rsidR="00AF5E20" w:rsidRDefault="00AF5E20" w:rsidP="00AF5E20"/>
    <w:p w14:paraId="388A9AC2" w14:textId="61C42248" w:rsidR="00F76B56" w:rsidRDefault="00AF5E20" w:rsidP="00AF5E20">
      <w:r>
        <w:t>* dyrektywa Parlamentu Europejskiego i Rady 2014/24/UE z dnia 26 lutego 2014 r. w sprawie zamówień publicznych, uchylająca dyrektywę 2004/18/WE (Dz. Urz. UE L 94 z 28.3.2014, str. 65) oraz dyrektywa Parlamentu Europejskiego i Rady 2014/25/UE z dnia 26 lutego 2014 r. w sprawie udzielania zamówień przez podmioty działające w sektorach gospodarki wodnej, energetyki, transportu i usług pocztowych, uchylająca dyrektywę 2004/17/WE (Dz. Urz. UE L 94 z 28.3.2014, str. 243)</w:t>
      </w:r>
    </w:p>
    <w:p w14:paraId="3C64215D" w14:textId="6860B444" w:rsidR="00AF5E20" w:rsidRDefault="00AF5E20" w:rsidP="00AF5E20"/>
    <w:p w14:paraId="60F0797B" w14:textId="0471494A" w:rsidR="00AF5E20" w:rsidRDefault="00AF5E20">
      <w:r>
        <w:br w:type="page"/>
      </w:r>
    </w:p>
    <w:p w14:paraId="09155B0D" w14:textId="7EE5E1D9" w:rsidR="00AF5E20" w:rsidRDefault="00000000" w:rsidP="00AF5E20">
      <w:hyperlink r:id="rId7" w:history="1">
        <w:r w:rsidR="00AF5E20" w:rsidRPr="00240419">
          <w:rPr>
            <w:rStyle w:val="Hipercze"/>
          </w:rPr>
          <w:t>https://espd.uzp.gov.pl/filter?lang=pl</w:t>
        </w:r>
      </w:hyperlink>
    </w:p>
    <w:p w14:paraId="54163466" w14:textId="6B72809C" w:rsidR="00AF5E20" w:rsidRDefault="00AF5E20" w:rsidP="00AF5E20">
      <w:r>
        <w:rPr>
          <w:noProof/>
        </w:rPr>
        <w:drawing>
          <wp:inline distT="0" distB="0" distL="0" distR="0" wp14:anchorId="22BCCA8D" wp14:editId="444B7FDD">
            <wp:extent cx="5760720" cy="43592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50A18" w14:textId="4780F9BC" w:rsidR="00AF5E20" w:rsidRDefault="00AF5E20" w:rsidP="00AF5E20">
      <w:pPr>
        <w:pBdr>
          <w:bottom w:val="single" w:sz="4" w:space="1" w:color="auto"/>
        </w:pBdr>
      </w:pPr>
    </w:p>
    <w:p w14:paraId="39F971EC" w14:textId="31942F4C" w:rsidR="00AF5E20" w:rsidRDefault="00AF5E20" w:rsidP="00AF5E20"/>
    <w:p w14:paraId="1CE731CE" w14:textId="1F75088B" w:rsidR="00AF5E20" w:rsidRDefault="00AF5E20" w:rsidP="00AF5E20">
      <w:r>
        <w:rPr>
          <w:noProof/>
        </w:rPr>
        <w:drawing>
          <wp:inline distT="0" distB="0" distL="0" distR="0" wp14:anchorId="67D58C5E" wp14:editId="6960C0D5">
            <wp:extent cx="5760720" cy="206057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70E2" w14:textId="77777777" w:rsidR="00AF5E20" w:rsidRDefault="00AF5E20" w:rsidP="00AF5E20"/>
    <w:p w14:paraId="5736C295" w14:textId="22778BE5" w:rsidR="00AF5E20" w:rsidRDefault="00AF5E20" w:rsidP="00AF5E20"/>
    <w:p w14:paraId="5F3EA1C9" w14:textId="09975C5F" w:rsidR="00AF5E20" w:rsidRDefault="00AF5E20" w:rsidP="00AF5E20"/>
    <w:sectPr w:rsidR="00AF5E20" w:rsidSect="008B2AFD">
      <w:headerReference w:type="default" r:id="rId10"/>
      <w:footerReference w:type="even" r:id="rId11"/>
      <w:footerReference w:type="default" r:id="rId12"/>
      <w:pgSz w:w="11906" w:h="16838"/>
      <w:pgMar w:top="13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139E" w14:textId="77777777" w:rsidR="00EB31FF" w:rsidRDefault="00EB31FF" w:rsidP="008B2AFD">
      <w:r>
        <w:separator/>
      </w:r>
    </w:p>
  </w:endnote>
  <w:endnote w:type="continuationSeparator" w:id="0">
    <w:p w14:paraId="5ECAA022" w14:textId="77777777" w:rsidR="00EB31FF" w:rsidRDefault="00EB31FF" w:rsidP="008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42441502"/>
      <w:docPartObj>
        <w:docPartGallery w:val="Page Numbers (Bottom of Page)"/>
        <w:docPartUnique/>
      </w:docPartObj>
    </w:sdtPr>
    <w:sdtContent>
      <w:p w14:paraId="5693D2B9" w14:textId="4C723C18" w:rsidR="008B2AFD" w:rsidRDefault="008B2AFD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8595EF" w14:textId="77777777" w:rsidR="008B2AFD" w:rsidRDefault="008B2AFD" w:rsidP="008B2A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11517641"/>
      <w:docPartObj>
        <w:docPartGallery w:val="Page Numbers (Bottom of Page)"/>
        <w:docPartUnique/>
      </w:docPartObj>
    </w:sdtPr>
    <w:sdtContent>
      <w:p w14:paraId="047E2E91" w14:textId="42184772" w:rsidR="008B2AFD" w:rsidRDefault="008B2AFD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DCD809A" w14:textId="77777777" w:rsidR="008B2AFD" w:rsidRDefault="008B2AFD" w:rsidP="008B2AFD">
    <w:pPr>
      <w:pStyle w:val="Stopka"/>
      <w:pBdr>
        <w:top w:val="single" w:sz="4" w:space="1" w:color="auto"/>
      </w:pBdr>
      <w:ind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3A6C" w14:textId="77777777" w:rsidR="00EB31FF" w:rsidRDefault="00EB31FF" w:rsidP="008B2AFD">
      <w:r>
        <w:separator/>
      </w:r>
    </w:p>
  </w:footnote>
  <w:footnote w:type="continuationSeparator" w:id="0">
    <w:p w14:paraId="67F1BCE1" w14:textId="77777777" w:rsidR="00EB31FF" w:rsidRDefault="00EB31FF" w:rsidP="008B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668B" w14:textId="6A98E7AA" w:rsidR="008B2AFD" w:rsidRDefault="008B2AFD" w:rsidP="008B2AFD">
    <w:pPr>
      <w:pStyle w:val="Nagwek"/>
      <w:pBdr>
        <w:bottom w:val="single" w:sz="4" w:space="1" w:color="auto"/>
      </w:pBdr>
    </w:pPr>
    <w:r>
      <w:t xml:space="preserve">Nr postępowania: </w:t>
    </w:r>
    <w:bookmarkStart w:id="0" w:name="_Hlk108719934"/>
    <w:r w:rsidR="00FE1C2F" w:rsidRPr="00FE1C2F">
      <w:rPr>
        <w:rFonts w:eastAsia="Calibri" w:cstheme="minorHAnsi"/>
        <w:lang w:val="en-US"/>
      </w:rPr>
      <w:t>FIP.271.1.14.2022.AS7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20"/>
    <w:rsid w:val="0000373C"/>
    <w:rsid w:val="002164EA"/>
    <w:rsid w:val="002C3A86"/>
    <w:rsid w:val="00385B43"/>
    <w:rsid w:val="00723346"/>
    <w:rsid w:val="007E3D00"/>
    <w:rsid w:val="0083558E"/>
    <w:rsid w:val="008B2AFD"/>
    <w:rsid w:val="00AF5E20"/>
    <w:rsid w:val="00C806AF"/>
    <w:rsid w:val="00D0270D"/>
    <w:rsid w:val="00EB31FF"/>
    <w:rsid w:val="00F76B56"/>
    <w:rsid w:val="00F8379A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BB3A"/>
  <w15:chartTrackingRefBased/>
  <w15:docId w15:val="{2B0AA950-B6B4-7A44-8BA4-4DACFE3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86"/>
    <w:rPr>
      <w:rFonts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3A86"/>
    <w:pPr>
      <w:keepNext/>
      <w:keepLines/>
      <w:ind w:left="510"/>
      <w:jc w:val="center"/>
      <w:outlineLvl w:val="1"/>
      <w15:collapsed/>
    </w:pPr>
    <w:rPr>
      <w:rFonts w:eastAsiaTheme="majorEastAsia" w:cstheme="majorBidi"/>
      <w:b/>
      <w:bCs/>
      <w:szCs w:val="26"/>
      <w:lang w:eastAsia="en-US"/>
    </w:rPr>
  </w:style>
  <w:style w:type="paragraph" w:styleId="Nagwek3">
    <w:name w:val="heading 3"/>
    <w:basedOn w:val="Normalny"/>
    <w:link w:val="Nagwek3Znak"/>
    <w:autoRedefine/>
    <w:uiPriority w:val="9"/>
    <w:unhideWhenUsed/>
    <w:qFormat/>
    <w:rsid w:val="00385B43"/>
    <w:pPr>
      <w:keepNext/>
      <w:keepLines/>
      <w:spacing w:line="276" w:lineRule="auto"/>
      <w:contextualSpacing/>
      <w:jc w:val="center"/>
      <w:outlineLvl w:val="2"/>
      <w15:collapsed/>
    </w:pPr>
    <w:rPr>
      <w:rFonts w:eastAsiaTheme="majorEastAsia" w:cs="Calibri (Tekst podstawowy)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ówek 1"/>
    <w:basedOn w:val="Normalny"/>
    <w:link w:val="Nagwek1Znak0"/>
    <w:autoRedefine/>
    <w:qFormat/>
    <w:rsid w:val="00385B43"/>
    <w:pPr>
      <w:spacing w:line="276" w:lineRule="auto"/>
      <w:jc w:val="center"/>
      <w:outlineLvl w:val="0"/>
    </w:pPr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216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2">
    <w:name w:val="toc 2"/>
    <w:basedOn w:val="Nagwek2"/>
    <w:next w:val="Normalny"/>
    <w:autoRedefine/>
    <w:uiPriority w:val="39"/>
    <w:unhideWhenUsed/>
    <w:qFormat/>
    <w:rsid w:val="002164EA"/>
    <w:pPr>
      <w:ind w:left="240"/>
    </w:pPr>
    <w:rPr>
      <w:rFonts w:cstheme="minorHAnsi"/>
      <w:b w:val="0"/>
      <w:bCs w:val="0"/>
      <w:smallCap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3A86"/>
    <w:rPr>
      <w:rFonts w:eastAsiaTheme="majorEastAsia" w:cstheme="majorBidi"/>
      <w:b/>
      <w:bCs/>
      <w:sz w:val="22"/>
      <w:szCs w:val="26"/>
    </w:rPr>
  </w:style>
  <w:style w:type="character" w:customStyle="1" w:styleId="Nagwek1Znak0">
    <w:name w:val="Nagówek 1 Znak"/>
    <w:basedOn w:val="Domylnaczcionkaakapitu"/>
    <w:link w:val="Nagwek10"/>
    <w:rsid w:val="00385B43"/>
    <w:rPr>
      <w:rFonts w:eastAsia="Arial" w:cstheme="minorHAnsi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385B43"/>
    <w:rPr>
      <w:rFonts w:eastAsiaTheme="majorEastAsia" w:cs="Calibri (Tekst podstawowy)"/>
      <w:b/>
      <w:bCs/>
      <w:color w:val="000000"/>
      <w:sz w:val="22"/>
    </w:rPr>
  </w:style>
  <w:style w:type="paragraph" w:customStyle="1" w:styleId="Nagwek3PS">
    <w:name w:val="Nagłówek 3PS"/>
    <w:basedOn w:val="Normalny"/>
    <w:next w:val="Normalny"/>
    <w:link w:val="Nagwek3PSZnak"/>
    <w:autoRedefine/>
    <w:qFormat/>
    <w:rsid w:val="002C3A86"/>
    <w:pPr>
      <w:jc w:val="center"/>
      <w:outlineLvl w:val="2"/>
      <w15:collapsed/>
    </w:pPr>
    <w:rPr>
      <w:rFonts w:cstheme="minorHAnsi"/>
      <w:b/>
      <w:color w:val="000000"/>
      <w:szCs w:val="24"/>
      <w:lang w:eastAsia="en-US"/>
    </w:rPr>
  </w:style>
  <w:style w:type="character" w:customStyle="1" w:styleId="Nagwek3PSZnak">
    <w:name w:val="Nagłówek 3PS Znak"/>
    <w:basedOn w:val="Domylnaczcionkaakapitu"/>
    <w:link w:val="Nagwek3PS"/>
    <w:rsid w:val="002C3A86"/>
    <w:rPr>
      <w:rFonts w:eastAsia="Arial" w:cstheme="minorHAns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AF5E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E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AFD"/>
    <w:rPr>
      <w:rFonts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AFD"/>
    <w:rPr>
      <w:rFonts w:cs="Arial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B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pd.uzp.gov.pl/filter?lang=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baza-wiedzy/prawo-zamowien-publicznych-regulacje/prawo-krajowe/jednolity-europejski-dokument-zamowienia/elektroniczne-narzedzie-do-wypelniania-jedzesp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Agnieszka Sufin</cp:lastModifiedBy>
  <cp:revision>2</cp:revision>
  <dcterms:created xsi:type="dcterms:W3CDTF">2022-11-07T13:27:00Z</dcterms:created>
  <dcterms:modified xsi:type="dcterms:W3CDTF">2022-11-07T13:27:00Z</dcterms:modified>
</cp:coreProperties>
</file>