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Nawiązując do zamieszczonej w dniu …………… na stronie internetowej Zamawiającego </w:t>
      </w:r>
      <w:proofErr w:type="gramStart"/>
      <w:r>
        <w:rPr>
          <w:rFonts w:ascii="Arial" w:hAnsi="Arial" w:cs="Arial"/>
          <w:color w:val="000000"/>
          <w:sz w:val="24"/>
          <w:lang w:eastAsia="en-US"/>
        </w:rPr>
        <w:t>informacji,  o</w:t>
      </w:r>
      <w:proofErr w:type="gramEnd"/>
      <w:r>
        <w:rPr>
          <w:rFonts w:ascii="Arial" w:hAnsi="Arial" w:cs="Arial"/>
          <w:color w:val="000000"/>
          <w:sz w:val="24"/>
          <w:lang w:eastAsia="en-US"/>
        </w:rPr>
        <w:t xml:space="preserve"> której mowa w art. 86 ust. 5 ustawy </w:t>
      </w:r>
      <w:proofErr w:type="spellStart"/>
      <w:r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>
        <w:rPr>
          <w:rFonts w:ascii="Arial" w:hAnsi="Arial" w:cs="Arial"/>
          <w:color w:val="000000"/>
          <w:sz w:val="24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lang w:eastAsia="en-US"/>
        </w:rPr>
        <w:t>nie</w:t>
      </w:r>
      <w:proofErr w:type="gramEnd"/>
      <w:r>
        <w:rPr>
          <w:rFonts w:ascii="Arial" w:hAnsi="Arial" w:cs="Arial"/>
          <w:b/>
          <w:bCs/>
          <w:color w:val="000000"/>
          <w:sz w:val="24"/>
          <w:lang w:eastAsia="en-US"/>
        </w:rPr>
        <w:t xml:space="preserve"> należymy do tej samej grupy kapitałowej z żadnym z wykonawców,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lang w:eastAsia="en-US"/>
        </w:rPr>
        <w:t>którzy</w:t>
      </w:r>
      <w:proofErr w:type="gramEnd"/>
      <w:r>
        <w:rPr>
          <w:rFonts w:ascii="Arial" w:hAnsi="Arial" w:cs="Arial"/>
          <w:b/>
          <w:bCs/>
          <w:color w:val="000000"/>
          <w:sz w:val="24"/>
          <w:lang w:eastAsia="en-US"/>
        </w:rPr>
        <w:t xml:space="preserve"> złożyli ofertę w niniejszym postępowaniu *</w:t>
      </w:r>
      <w:r>
        <w:rPr>
          <w:rFonts w:ascii="Arial" w:hAnsi="Arial" w:cs="Arial"/>
          <w:color w:val="000000"/>
          <w:sz w:val="24"/>
          <w:lang w:eastAsia="en-US"/>
        </w:rPr>
        <w:t>)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proofErr w:type="gramStart"/>
      <w:r>
        <w:rPr>
          <w:rFonts w:ascii="Arial" w:hAnsi="Arial" w:cs="Arial"/>
          <w:color w:val="000000"/>
          <w:sz w:val="24"/>
          <w:lang w:eastAsia="en-US"/>
        </w:rPr>
        <w:t>lub</w:t>
      </w:r>
      <w:proofErr w:type="gramEnd"/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lang w:eastAsia="en-US"/>
        </w:rPr>
        <w:t>należymy</w:t>
      </w:r>
      <w:proofErr w:type="gramEnd"/>
      <w:r>
        <w:rPr>
          <w:rFonts w:ascii="Arial" w:hAnsi="Arial" w:cs="Arial"/>
          <w:b/>
          <w:bCs/>
          <w:color w:val="000000"/>
          <w:sz w:val="24"/>
          <w:lang w:eastAsia="en-US"/>
        </w:rPr>
        <w:t xml:space="preserve"> do tej samej grupy kapitałowej z następującymi Wykonawcami *)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proofErr w:type="gramStart"/>
      <w:r>
        <w:rPr>
          <w:rFonts w:ascii="Arial" w:hAnsi="Arial" w:cs="Arial"/>
          <w:color w:val="000000"/>
          <w:sz w:val="24"/>
          <w:lang w:eastAsia="en-US"/>
        </w:rPr>
        <w:t>w</w:t>
      </w:r>
      <w:proofErr w:type="gramEnd"/>
      <w:r>
        <w:rPr>
          <w:rFonts w:ascii="Arial" w:hAnsi="Arial" w:cs="Arial"/>
          <w:color w:val="000000"/>
          <w:sz w:val="24"/>
          <w:lang w:eastAsia="en-US"/>
        </w:rPr>
        <w:t xml:space="preserve"> rozumieniu ustawy z dnia 16.02.2007</w:t>
      </w:r>
      <w:proofErr w:type="gramStart"/>
      <w:r>
        <w:rPr>
          <w:rFonts w:ascii="Arial" w:hAnsi="Arial" w:cs="Arial"/>
          <w:color w:val="000000"/>
          <w:sz w:val="24"/>
          <w:lang w:eastAsia="en-US"/>
        </w:rPr>
        <w:t>r</w:t>
      </w:r>
      <w:proofErr w:type="gramEnd"/>
      <w:r>
        <w:rPr>
          <w:rFonts w:ascii="Arial" w:hAnsi="Arial" w:cs="Arial"/>
          <w:color w:val="000000"/>
          <w:sz w:val="24"/>
          <w:lang w:eastAsia="en-US"/>
        </w:rPr>
        <w:t>. o ochronie konkurencji i konsumentów.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proofErr w:type="gramStart"/>
      <w:r>
        <w:rPr>
          <w:rFonts w:ascii="Arial" w:hAnsi="Arial" w:cs="Arial"/>
          <w:color w:val="000000"/>
          <w:sz w:val="24"/>
          <w:u w:val="single"/>
          <w:lang w:eastAsia="en-US"/>
        </w:rPr>
        <w:t>należących</w:t>
      </w:r>
      <w:proofErr w:type="gramEnd"/>
      <w:r>
        <w:rPr>
          <w:rFonts w:ascii="Arial" w:hAnsi="Arial" w:cs="Arial"/>
          <w:color w:val="000000"/>
          <w:sz w:val="24"/>
          <w:u w:val="single"/>
          <w:lang w:eastAsia="en-US"/>
        </w:rPr>
        <w:t xml:space="preserve"> do tej samej grupy kapitałowej *)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441F43" w:rsidRDefault="00441F43" w:rsidP="00441F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3B6292" w:rsidRDefault="003B6292"/>
    <w:sectPr w:rsidR="003B6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B4" w:rsidRDefault="00FC1AB4" w:rsidP="00F56B34">
      <w:pPr>
        <w:spacing w:after="0" w:line="240" w:lineRule="auto"/>
      </w:pPr>
      <w:r>
        <w:separator/>
      </w:r>
    </w:p>
  </w:endnote>
  <w:endnote w:type="continuationSeparator" w:id="0">
    <w:p w:rsidR="00FC1AB4" w:rsidRDefault="00FC1AB4" w:rsidP="00F5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4" w:rsidRDefault="00F56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4" w:rsidRDefault="00F56B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4" w:rsidRDefault="00F56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B4" w:rsidRDefault="00FC1AB4" w:rsidP="00F56B34">
      <w:pPr>
        <w:spacing w:after="0" w:line="240" w:lineRule="auto"/>
      </w:pPr>
      <w:r>
        <w:separator/>
      </w:r>
    </w:p>
  </w:footnote>
  <w:footnote w:type="continuationSeparator" w:id="0">
    <w:p w:rsidR="00FC1AB4" w:rsidRDefault="00FC1AB4" w:rsidP="00F5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4" w:rsidRDefault="00F56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4" w:rsidRPr="00F56B34" w:rsidRDefault="00F56B34">
    <w:pPr>
      <w:pStyle w:val="Nagwek"/>
      <w:rPr>
        <w:sz w:val="20"/>
        <w:szCs w:val="20"/>
      </w:rPr>
    </w:pPr>
    <w:r>
      <w:tab/>
    </w:r>
    <w:r>
      <w:tab/>
    </w:r>
    <w:r>
      <w:tab/>
    </w:r>
    <w:r>
      <w:tab/>
    </w:r>
    <w:bookmarkStart w:id="0" w:name="_GoBack"/>
    <w:r w:rsidRPr="00F56B34">
      <w:rPr>
        <w:sz w:val="20"/>
        <w:szCs w:val="20"/>
      </w:rPr>
      <w:t>Załącznik nr 4 WIM.271.1.52.2019</w:t>
    </w:r>
    <w:bookmarkEnd w:id="0"/>
  </w:p>
  <w:p w:rsidR="00F56B34" w:rsidRDefault="00F56B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4" w:rsidRDefault="00F56B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46"/>
    <w:rsid w:val="003B6292"/>
    <w:rsid w:val="00441F43"/>
    <w:rsid w:val="00E00046"/>
    <w:rsid w:val="00F56B34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916F"/>
  <w15:chartTrackingRefBased/>
  <w15:docId w15:val="{0EB5FB21-037C-4CCE-B9F1-2A6109B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F43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3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3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5</cp:revision>
  <dcterms:created xsi:type="dcterms:W3CDTF">2019-10-04T08:40:00Z</dcterms:created>
  <dcterms:modified xsi:type="dcterms:W3CDTF">2019-10-04T08:41:00Z</dcterms:modified>
</cp:coreProperties>
</file>