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0DB97738" w:rsidR="00D1126A" w:rsidRPr="001B15B5" w:rsidRDefault="00D1126A" w:rsidP="0079328F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79328F">
        <w:rPr>
          <w:noProof/>
          <w:lang w:eastAsia="pl-PL"/>
        </w:rPr>
        <w:drawing>
          <wp:inline distT="0" distB="0" distL="0" distR="0" wp14:anchorId="173292CA" wp14:editId="0A361EA9">
            <wp:extent cx="5142839" cy="1185741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57" cy="12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4FA81210" w14:textId="77777777" w:rsidR="00D1126A" w:rsidRPr="001B15B5" w:rsidRDefault="00D1126A" w:rsidP="001B15B5">
      <w:pPr>
        <w:keepLines/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b/>
          <w:noProof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2FC9E" wp14:editId="1DF1F605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A30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" o:allowincell="f" strokeweight=".26mm"/>
            </w:pict>
          </mc:Fallback>
        </mc:AlternateContent>
      </w:r>
    </w:p>
    <w:p w14:paraId="7DC9C5C0" w14:textId="77777777" w:rsidR="00D1126A" w:rsidRPr="001B15B5" w:rsidRDefault="00D1126A" w:rsidP="001B15B5">
      <w:pPr>
        <w:keepLines/>
        <w:tabs>
          <w:tab w:val="center" w:pos="4820"/>
          <w:tab w:val="right" w:pos="9640"/>
        </w:tabs>
        <w:suppressAutoHyphens/>
        <w:spacing w:after="0" w:line="200" w:lineRule="atLeast"/>
        <w:jc w:val="center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10-357 Olsztyn,  ul. Jagiellońska 78,  tel. 89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="00DE7723" w:rsidRPr="001B15B5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e-mail: </w:t>
      </w:r>
      <w:hyperlink r:id="rId9" w:history="1">
        <w:r w:rsidRPr="001B15B5">
          <w:rPr>
            <w:rFonts w:ascii="Century Gothic" w:eastAsia="Times New Roman" w:hAnsi="Century Gothic" w:cs="Arial"/>
            <w:color w:val="0000FF"/>
            <w:sz w:val="16"/>
            <w:szCs w:val="16"/>
            <w:u w:val="single"/>
            <w:lang w:val="de-DE" w:eastAsia="ar-SA"/>
          </w:rPr>
          <w:t>sekretariat@pulmonologia.olsztyn.pl</w:t>
        </w:r>
      </w:hyperlink>
    </w:p>
    <w:p w14:paraId="40B46411" w14:textId="50ADCE6E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jc w:val="center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1B15B5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367535A2" w14:textId="791C885A" w:rsidR="003E79A8" w:rsidRPr="001B15B5" w:rsidRDefault="00174E1C" w:rsidP="001B15B5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MODFIKACJA I </w:t>
      </w:r>
      <w:r w:rsidR="003E79A8" w:rsidRPr="001B15B5">
        <w:rPr>
          <w:rFonts w:ascii="Century Gothic" w:hAnsi="Century Gothic"/>
          <w:b/>
        </w:rPr>
        <w:t>ODPOWIEDZI NA ZAPYTANIA</w:t>
      </w:r>
    </w:p>
    <w:p w14:paraId="499751E1" w14:textId="3A3DDED6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3779EB82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SOZ.383.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8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</w:p>
    <w:p w14:paraId="23715147" w14:textId="329CE425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05.04.2022</w:t>
      </w:r>
    </w:p>
    <w:p w14:paraId="57CDB965" w14:textId="77777777" w:rsidR="00D77F50" w:rsidRDefault="00D77F50" w:rsidP="001B15B5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39A70FEE" w14:textId="122C22BA" w:rsidR="00F01558" w:rsidRDefault="003E79A8" w:rsidP="0079328F">
      <w:pPr>
        <w:keepNext/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D77F50">
        <w:rPr>
          <w:rFonts w:ascii="Century Gothic" w:hAnsi="Century Gothic"/>
          <w:b/>
          <w:sz w:val="20"/>
          <w:szCs w:val="20"/>
        </w:rPr>
        <w:t xml:space="preserve">Dotyczy: </w:t>
      </w:r>
      <w:r w:rsidR="0079328F" w:rsidRPr="0079328F">
        <w:rPr>
          <w:rFonts w:ascii="Century Gothic" w:eastAsia="Tahoma" w:hAnsi="Century Gothic" w:cs="Tahoma"/>
          <w:b/>
          <w:iCs/>
          <w:sz w:val="18"/>
          <w:szCs w:val="18"/>
          <w:lang w:eastAsia="ar-SA"/>
        </w:rPr>
        <w:t xml:space="preserve">Dzierżawa aparatu do wykrywania gruźlicy </w:t>
      </w:r>
      <w:proofErr w:type="spellStart"/>
      <w:r w:rsidR="0079328F" w:rsidRPr="0079328F">
        <w:rPr>
          <w:rFonts w:ascii="Century Gothic" w:eastAsia="Tahoma" w:hAnsi="Century Gothic" w:cs="Tahoma"/>
          <w:b/>
          <w:iCs/>
          <w:sz w:val="18"/>
          <w:szCs w:val="18"/>
          <w:lang w:eastAsia="ar-SA"/>
        </w:rPr>
        <w:t>latentnej</w:t>
      </w:r>
      <w:proofErr w:type="spellEnd"/>
      <w:r w:rsidR="0079328F" w:rsidRPr="0079328F">
        <w:rPr>
          <w:rFonts w:ascii="Century Gothic" w:eastAsia="Tahoma" w:hAnsi="Century Gothic" w:cs="Tahoma"/>
          <w:b/>
          <w:iCs/>
          <w:sz w:val="18"/>
          <w:szCs w:val="18"/>
          <w:lang w:eastAsia="ar-SA"/>
        </w:rPr>
        <w:t xml:space="preserve"> z krwi TB IGRA wraz z niezbędnymi odczynnikami i kalibratorami</w:t>
      </w:r>
    </w:p>
    <w:p w14:paraId="50F43EFD" w14:textId="714C7A0C" w:rsidR="00A701E1" w:rsidRPr="001B15B5" w:rsidRDefault="003E79A8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z 201</w:t>
      </w:r>
      <w:r w:rsidR="005A40A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9</w:t>
      </w:r>
      <w:r w:rsidR="00AC73C8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174E1C">
        <w:rPr>
          <w:rFonts w:ascii="Century Gothic" w:eastAsia="Times New Roman" w:hAnsi="Century Gothic" w:cs="Times New Roman"/>
          <w:sz w:val="18"/>
          <w:szCs w:val="18"/>
          <w:lang w:eastAsia="ar-SA"/>
        </w:rPr>
        <w:t>112</w:t>
      </w:r>
      <w:r w:rsidR="00C82D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9</w:t>
      </w:r>
      <w:r w:rsidR="001B15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ze zmianami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1B15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A47CEB7" w14:textId="37559422" w:rsidR="00A701E1" w:rsidRPr="00666002" w:rsidRDefault="00C35CA0" w:rsidP="00A34016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66002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666002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666002">
        <w:rPr>
          <w:rFonts w:ascii="Century Gothic" w:hAnsi="Century Gothic"/>
          <w:b/>
          <w:bCs/>
          <w:sz w:val="18"/>
          <w:szCs w:val="18"/>
        </w:rPr>
        <w:t>1</w:t>
      </w:r>
    </w:p>
    <w:p w14:paraId="08D72ECC" w14:textId="77777777" w:rsidR="00D01D97" w:rsidRPr="0079328F" w:rsidRDefault="00D01D97" w:rsidP="00D01D97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5250C7CE" w14:textId="2F2AF85A" w:rsidR="002E6DAE" w:rsidRPr="002E6DAE" w:rsidRDefault="0079328F" w:rsidP="002E6DAE">
      <w:pPr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</w:pPr>
      <w:r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Pyt. 1.: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Formularz ofertowy, pkt. 3 – Czy Zamawiający zgodzi się na wykreślenie słowa „faksem”?</w:t>
      </w:r>
      <w:r w:rsidRPr="0079328F">
        <w:rPr>
          <w:rFonts w:ascii="Century Gothic" w:hAnsi="Century Gothic" w:cs="Helvetica"/>
          <w:sz w:val="18"/>
          <w:szCs w:val="18"/>
        </w:rPr>
        <w:br/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>Uzasadnienie: Wykonawca planuje w najbliższym czasie zrezygnować z użytkowania faksu jako środka komunikacji. Szybszą i preferowaną przez wykonawcę formą komunikacji jest e-mail.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295AAF" w:rsidRPr="00295AAF">
        <w:t xml:space="preserve"> </w:t>
      </w:r>
      <w:r w:rsidR="00295AAF" w:rsidRPr="002A3C67">
        <w:rPr>
          <w:rFonts w:ascii="Century Gothic" w:hAnsi="Century Gothic" w:cs="Helvetica"/>
          <w:sz w:val="18"/>
          <w:szCs w:val="18"/>
          <w:shd w:val="clear" w:color="auto" w:fill="FFFFFF"/>
        </w:rPr>
        <w:t>Zamawiający wyrazi zgodę na wykreślenie słowa faxem</w:t>
      </w:r>
      <w:r w:rsidRPr="0079328F">
        <w:rPr>
          <w:rFonts w:ascii="Century Gothic" w:hAnsi="Century Gothic" w:cs="Helvetica"/>
          <w:sz w:val="18"/>
          <w:szCs w:val="18"/>
        </w:rPr>
        <w:br/>
      </w:r>
      <w:r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Pyt. 2.: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Załącznik nr 2 do SWZ, parametry graniczne pkt. 1) - Czy Zamawiający dopuści analizator używany z 2018 roku po generalnym przeglądzie technicznym, nie odbiegający stanem od analizatora fabrycznie nowego?</w:t>
      </w:r>
      <w:r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295AAF" w:rsidRPr="002A3C67">
        <w:rPr>
          <w:rFonts w:ascii="Century Gothic" w:hAnsi="Century Gothic"/>
          <w:sz w:val="18"/>
          <w:szCs w:val="18"/>
        </w:rPr>
        <w:t>Zamawiający dopuści analizator z 2018 roku po gruntownym przeglądzie</w:t>
      </w:r>
      <w:r w:rsidRPr="00174E1C">
        <w:rPr>
          <w:rFonts w:ascii="Century Gothic" w:hAnsi="Century Gothic" w:cs="Helvetica"/>
          <w:b/>
          <w:bCs/>
          <w:sz w:val="18"/>
          <w:szCs w:val="18"/>
        </w:rPr>
        <w:br/>
      </w:r>
      <w:r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Pyt.3.</w:t>
      </w:r>
      <w:r w:rsidR="007541D1"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Załącznik nr 2 do SWZ, parametry graniczne pkt. 16) - W celu wpięcia analizatora do systemu laboratoryjnego Zamawiający proszony jest o podanie nazwy systemu i jego dostawcy.</w:t>
      </w:r>
      <w:r w:rsidR="007541D1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7541D1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7541D1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</w:t>
      </w:r>
      <w:r w:rsidR="002A3C67" w:rsidRPr="002A3C67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Zamawiający posiada system ATD </w:t>
      </w:r>
      <w:proofErr w:type="spellStart"/>
      <w:r w:rsidR="002A3C67" w:rsidRPr="002A3C67">
        <w:rPr>
          <w:rFonts w:ascii="Century Gothic" w:hAnsi="Century Gothic" w:cs="Helvetica"/>
          <w:sz w:val="18"/>
          <w:szCs w:val="18"/>
          <w:shd w:val="clear" w:color="auto" w:fill="FFFFFF"/>
        </w:rPr>
        <w:t>Proflab</w:t>
      </w:r>
      <w:proofErr w:type="spellEnd"/>
      <w:r w:rsidRPr="0079328F">
        <w:rPr>
          <w:rFonts w:ascii="Century Gothic" w:hAnsi="Century Gothic" w:cs="Helvetica"/>
          <w:sz w:val="18"/>
          <w:szCs w:val="18"/>
        </w:rPr>
        <w:br/>
      </w:r>
      <w:r w:rsidR="007541D1"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4.</w:t>
      </w:r>
      <w:r w:rsidR="007541D1" w:rsidRPr="007541D1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Załącznik nr 2 do SWZ, wymagania pod tabelą – Czy Zamawiający zgodzi się na samodzielne pobranie metodyki i karty charakterystyki oferowanego odczynnika bezpośrednio ze strony wykonawcy, do której Zamawiający ma stały, całodobowy i bezpłatny dostęp?</w:t>
      </w:r>
      <w:r w:rsidR="007541D1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7541D1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2A3C67" w:rsidRPr="002A3C67">
        <w:rPr>
          <w:rFonts w:ascii="Century Gothic" w:hAnsi="Century Gothic" w:cs="Helvetica"/>
          <w:sz w:val="18"/>
          <w:szCs w:val="18"/>
          <w:shd w:val="clear" w:color="auto" w:fill="FFFFFF"/>
        </w:rPr>
        <w:t>Zamawiający pobierze samodzielnie metodykę i karty charakterystyki odczynników ze strony Wykonawcy</w:t>
      </w:r>
      <w:r w:rsidR="002A3C67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.</w:t>
      </w:r>
      <w:r w:rsidRPr="0079328F">
        <w:rPr>
          <w:rFonts w:ascii="Century Gothic" w:hAnsi="Century Gothic" w:cs="Helvetica"/>
          <w:sz w:val="18"/>
          <w:szCs w:val="18"/>
        </w:rPr>
        <w:br/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Pytania dotyczące projektu umowy - załącznik nr 4 do SWZ</w:t>
      </w:r>
      <w:r w:rsidRPr="00174E1C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7541D1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5.</w:t>
      </w:r>
      <w:r w:rsid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: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§2 ust. 2 - Czy Zamawiający przedłuży termin dostawy analizatora do 30 dni? Uzasadnienie: W związku z aktualną sytuacją epidemiologiczną i ograniczoną dostępnością podzespołów niezbędnych do produkcji aparatu producent potrzebuje więcej czasu na dostawę aparatu.</w:t>
      </w:r>
      <w:r w:rsidR="007541D1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7541D1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2E6DAE" w:rsidRPr="002E6DAE">
        <w:t xml:space="preserve"> </w:t>
      </w:r>
      <w:r w:rsidR="002E6DAE" w:rsidRPr="002E6DAE">
        <w:rPr>
          <w:rFonts w:ascii="Century Gothic" w:hAnsi="Century Gothic" w:cs="Helvetica"/>
          <w:sz w:val="18"/>
          <w:szCs w:val="18"/>
          <w:shd w:val="clear" w:color="auto" w:fill="FFFFFF"/>
        </w:rPr>
        <w:t>Zamawiający jest zainteresowany jak najkrótszym czasem dostawy analizatora</w:t>
      </w:r>
      <w:r w:rsidRPr="00174E1C">
        <w:rPr>
          <w:rFonts w:ascii="Century Gothic" w:hAnsi="Century Gothic" w:cs="Helvetica"/>
          <w:b/>
          <w:bCs/>
          <w:sz w:val="18"/>
          <w:szCs w:val="18"/>
        </w:rPr>
        <w:br/>
      </w:r>
      <w:r w:rsidR="00174E1C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6.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§5 ust. 1 – Czy Zamawiający zgodzi się na modyfikację postanowienia umownego na:</w:t>
      </w:r>
      <w:r w:rsidRPr="0079328F">
        <w:rPr>
          <w:rFonts w:ascii="Century Gothic" w:hAnsi="Century Gothic" w:cs="Helvetica"/>
          <w:sz w:val="18"/>
          <w:szCs w:val="18"/>
        </w:rPr>
        <w:br/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>„W przypadku dostarczenia przedmiotu zamówienia złej jakości Wykonawca wymieni zakwestionowany przedmiot zamówienia na wolny od wad w ciągu 5 dni roboczych od dnia zgłoszenia wady”?</w:t>
      </w:r>
      <w:r w:rsidR="00174E1C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174E1C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Odp.: </w:t>
      </w:r>
      <w:r w:rsidR="002E6DAE" w:rsidRPr="009102EA">
        <w:rPr>
          <w:rFonts w:ascii="Century Gothic" w:hAnsi="Century Gothic" w:cs="Helvetica"/>
          <w:sz w:val="18"/>
          <w:szCs w:val="18"/>
          <w:shd w:val="clear" w:color="auto" w:fill="FFFFFF"/>
        </w:rPr>
        <w:t>Zamawiający nie zgodzi się na modyfikację postanowienia umownego.</w:t>
      </w:r>
      <w:r w:rsidRPr="00174E1C">
        <w:rPr>
          <w:rFonts w:ascii="Century Gothic" w:hAnsi="Century Gothic" w:cs="Helvetica"/>
          <w:b/>
          <w:bCs/>
          <w:sz w:val="18"/>
          <w:szCs w:val="18"/>
        </w:rPr>
        <w:br/>
      </w:r>
      <w:r w:rsidR="00174E1C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7.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§5 ust. 2 pkt. a) – Czy Zamawiający zgodzi się na zmniejszenie wysokości kary i modyfikację zapisu na: „za zwłokę w terminie realizacji zamówienia, określonym w §2 ust. 2 umowy, w wysokości 5% wartości miesięcznego czynszu dzierżawnego netto za każdy rozpoczęty dzień zwłoki,”?</w:t>
      </w:r>
      <w:r w:rsidR="00174E1C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295AAF" w:rsidRPr="00295AAF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</w:t>
      </w:r>
      <w:r w:rsidR="00174E1C" w:rsidRPr="00295AAF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dp.: </w:t>
      </w:r>
      <w:r w:rsidR="002E6DAE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="002E6DAE" w:rsidRPr="009102EA">
        <w:rPr>
          <w:rFonts w:ascii="Century Gothic" w:hAnsi="Century Gothic" w:cs="Helvetica"/>
          <w:sz w:val="18"/>
          <w:szCs w:val="18"/>
          <w:shd w:val="clear" w:color="auto" w:fill="FFFFFF"/>
        </w:rPr>
        <w:t>Zamawiający nie zgodzi się na modyfikację postanowienia umownego.</w:t>
      </w:r>
      <w:r w:rsidRPr="009102EA">
        <w:rPr>
          <w:rFonts w:ascii="Century Gothic" w:hAnsi="Century Gothic" w:cs="Helvetica"/>
          <w:sz w:val="18"/>
          <w:szCs w:val="18"/>
        </w:rPr>
        <w:br/>
      </w:r>
      <w:r w:rsidR="00174E1C"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 xml:space="preserve">Pyt. </w:t>
      </w:r>
      <w:r w:rsidRPr="00174E1C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8.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t xml:space="preserve"> §5 ust. 2 pkt. c) – Czy Zamawiający zgodzi się na zmniejszenie wysokości kary i modyfikację </w:t>
      </w:r>
      <w:r w:rsidRPr="0079328F">
        <w:rPr>
          <w:rFonts w:ascii="Century Gothic" w:hAnsi="Century Gothic" w:cs="Helvetica"/>
          <w:sz w:val="18"/>
          <w:szCs w:val="18"/>
          <w:shd w:val="clear" w:color="auto" w:fill="FFFFFF"/>
        </w:rPr>
        <w:lastRenderedPageBreak/>
        <w:t>zapisu na: „za zwłokę w terminie reakcji serwisowej - 5% wartości miesięcznego czynszu dzierżawnego netto za każdy rozpoczęty dzień zwłoki, licząc od dnia następnego po terminie określonym w § 4 ust. 7,”?</w:t>
      </w:r>
      <w:r w:rsidR="00295AAF">
        <w:rPr>
          <w:rFonts w:ascii="Century Gothic" w:hAnsi="Century Gothic" w:cs="Helvetica"/>
          <w:sz w:val="18"/>
          <w:szCs w:val="18"/>
          <w:shd w:val="clear" w:color="auto" w:fill="FFFFFF"/>
        </w:rPr>
        <w:br/>
      </w:r>
      <w:r w:rsidR="00295AAF" w:rsidRPr="00295AAF">
        <w:rPr>
          <w:rFonts w:ascii="Century Gothic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2E6DAE" w:rsidRPr="002E6DAE">
        <w:t xml:space="preserve"> </w:t>
      </w:r>
      <w:r w:rsidR="002E6DAE" w:rsidRPr="009102EA">
        <w:rPr>
          <w:rFonts w:ascii="Century Gothic" w:hAnsi="Century Gothic" w:cs="Helvetica"/>
          <w:sz w:val="18"/>
          <w:szCs w:val="18"/>
          <w:shd w:val="clear" w:color="auto" w:fill="FFFFFF"/>
        </w:rPr>
        <w:t>Zamawiający nie zgodzi się na modyfikację postanowienia umownego.</w:t>
      </w:r>
    </w:p>
    <w:p w14:paraId="4B01BEF1" w14:textId="77777777" w:rsidR="009102EA" w:rsidRDefault="009102EA" w:rsidP="009102E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bookmarkStart w:id="0" w:name="_Hlk100049674"/>
    </w:p>
    <w:p w14:paraId="767F45F9" w14:textId="2DF92B60" w:rsidR="009102EA" w:rsidRPr="009102EA" w:rsidRDefault="0079771A" w:rsidP="009102EA">
      <w:pPr>
        <w:pStyle w:val="Bezodstpw"/>
        <w:rPr>
          <w:rFonts w:ascii="Century Gothic" w:hAnsi="Century Gothic"/>
          <w:b/>
          <w:bCs/>
          <w:sz w:val="18"/>
          <w:szCs w:val="18"/>
        </w:rPr>
      </w:pPr>
      <w:r w:rsidRPr="009102EA">
        <w:rPr>
          <w:rFonts w:ascii="Century Gothic" w:hAnsi="Century Gothic"/>
          <w:b/>
          <w:bCs/>
          <w:sz w:val="18"/>
          <w:szCs w:val="18"/>
        </w:rPr>
        <w:t xml:space="preserve">Zgodnie  z art. 137 ust. 1  ustawy z dnia 11 września 2019 roku Prawo zamówień (Dz. U. z 2021 roku, poz. 1129 </w:t>
      </w:r>
      <w:proofErr w:type="spellStart"/>
      <w:r w:rsidRPr="009102EA">
        <w:rPr>
          <w:rFonts w:ascii="Century Gothic" w:hAnsi="Century Gothic"/>
          <w:b/>
          <w:bCs/>
          <w:sz w:val="18"/>
          <w:szCs w:val="18"/>
        </w:rPr>
        <w:t>t.j</w:t>
      </w:r>
      <w:proofErr w:type="spellEnd"/>
      <w:r w:rsidRPr="009102EA">
        <w:rPr>
          <w:rFonts w:ascii="Century Gothic" w:hAnsi="Century Gothic"/>
          <w:b/>
          <w:bCs/>
          <w:sz w:val="18"/>
          <w:szCs w:val="18"/>
        </w:rPr>
        <w:t xml:space="preserve">), Zamawiający modyfikuje treść SWZ </w:t>
      </w:r>
      <w:r w:rsidR="009102EA" w:rsidRPr="009102EA">
        <w:rPr>
          <w:rFonts w:ascii="Century Gothic" w:hAnsi="Century Gothic"/>
          <w:b/>
          <w:bCs/>
          <w:sz w:val="18"/>
          <w:szCs w:val="18"/>
        </w:rPr>
        <w:t>poprzez zmianę terminu składania ofert oraz otwarcia ofert na następujący:</w:t>
      </w:r>
    </w:p>
    <w:p w14:paraId="6CE87C65" w14:textId="77777777" w:rsidR="009102EA" w:rsidRPr="009102EA" w:rsidRDefault="009102EA" w:rsidP="009102EA">
      <w:pPr>
        <w:pStyle w:val="Bezodstpw"/>
        <w:rPr>
          <w:rFonts w:ascii="Century Gothic" w:hAnsi="Century Gothic"/>
          <w:sz w:val="18"/>
          <w:szCs w:val="18"/>
        </w:rPr>
      </w:pPr>
    </w:p>
    <w:p w14:paraId="0BAC4FAE" w14:textId="7CCFB8EE" w:rsidR="009102EA" w:rsidRPr="009102EA" w:rsidRDefault="009102EA" w:rsidP="009102EA">
      <w:pPr>
        <w:pStyle w:val="Bezodstpw"/>
        <w:rPr>
          <w:rFonts w:ascii="Century Gothic" w:hAnsi="Century Gothic"/>
          <w:sz w:val="18"/>
          <w:szCs w:val="18"/>
        </w:rPr>
      </w:pPr>
      <w:r w:rsidRPr="009102EA">
        <w:rPr>
          <w:rFonts w:ascii="Century Gothic" w:hAnsi="Century Gothic"/>
          <w:sz w:val="18"/>
          <w:szCs w:val="18"/>
        </w:rPr>
        <w:t xml:space="preserve">Termin składania ofert: </w:t>
      </w:r>
      <w:r>
        <w:rPr>
          <w:rFonts w:ascii="Century Gothic" w:hAnsi="Century Gothic"/>
          <w:sz w:val="18"/>
          <w:szCs w:val="18"/>
        </w:rPr>
        <w:t>11.04.2022</w:t>
      </w:r>
      <w:r w:rsidRPr="009102EA">
        <w:rPr>
          <w:rFonts w:ascii="Century Gothic" w:hAnsi="Century Gothic"/>
          <w:sz w:val="18"/>
          <w:szCs w:val="18"/>
        </w:rPr>
        <w:t xml:space="preserve"> roku, godz.: 9:</w:t>
      </w:r>
      <w:r>
        <w:rPr>
          <w:rFonts w:ascii="Century Gothic" w:hAnsi="Century Gothic"/>
          <w:sz w:val="18"/>
          <w:szCs w:val="18"/>
        </w:rPr>
        <w:t>30</w:t>
      </w:r>
    </w:p>
    <w:p w14:paraId="0AC2472B" w14:textId="4ABEE060" w:rsidR="0079771A" w:rsidRDefault="009102EA" w:rsidP="009102EA">
      <w:pPr>
        <w:pStyle w:val="Bezodstpw"/>
        <w:spacing w:line="276" w:lineRule="auto"/>
        <w:rPr>
          <w:rFonts w:ascii="Century Gothic" w:hAnsi="Century Gothic"/>
          <w:sz w:val="18"/>
          <w:szCs w:val="18"/>
        </w:rPr>
      </w:pPr>
      <w:r w:rsidRPr="009102EA">
        <w:rPr>
          <w:rFonts w:ascii="Century Gothic" w:hAnsi="Century Gothic"/>
          <w:sz w:val="18"/>
          <w:szCs w:val="18"/>
        </w:rPr>
        <w:t xml:space="preserve">Termin otwarcia ofert: </w:t>
      </w:r>
      <w:r>
        <w:rPr>
          <w:rFonts w:ascii="Century Gothic" w:hAnsi="Century Gothic"/>
          <w:sz w:val="18"/>
          <w:szCs w:val="18"/>
        </w:rPr>
        <w:t>11.04.2022</w:t>
      </w:r>
      <w:r w:rsidRPr="009102EA">
        <w:rPr>
          <w:rFonts w:ascii="Century Gothic" w:hAnsi="Century Gothic"/>
          <w:sz w:val="18"/>
          <w:szCs w:val="18"/>
        </w:rPr>
        <w:t xml:space="preserve"> roku, godz.: 10:00</w:t>
      </w:r>
    </w:p>
    <w:p w14:paraId="17B29659" w14:textId="7BB25AFA" w:rsidR="00202737" w:rsidRPr="00F05F0A" w:rsidRDefault="00637509" w:rsidP="009102EA">
      <w:pPr>
        <w:pStyle w:val="Bezodstpw"/>
        <w:spacing w:line="276" w:lineRule="auto"/>
        <w:rPr>
          <w:rFonts w:ascii="Century Gothic" w:hAnsi="Century Gothic"/>
          <w:sz w:val="18"/>
          <w:szCs w:val="18"/>
        </w:rPr>
      </w:pPr>
      <w:r w:rsidRPr="00637509">
        <w:rPr>
          <w:rFonts w:ascii="Century Gothic" w:hAnsi="Century Gothic"/>
          <w:sz w:val="18"/>
          <w:szCs w:val="18"/>
        </w:rPr>
        <w:t xml:space="preserve">Wykonawca będzie związany ofertą przez okres 30 dni , tj. do dnia </w:t>
      </w:r>
      <w:r>
        <w:rPr>
          <w:rFonts w:ascii="Century Gothic" w:hAnsi="Century Gothic"/>
          <w:sz w:val="18"/>
          <w:szCs w:val="18"/>
        </w:rPr>
        <w:t>10</w:t>
      </w:r>
      <w:r w:rsidRPr="00637509">
        <w:rPr>
          <w:rFonts w:ascii="Century Gothic" w:hAnsi="Century Gothic"/>
          <w:sz w:val="18"/>
          <w:szCs w:val="18"/>
        </w:rPr>
        <w:t>.05.2022. r. Bieg terminu związania ofertą rozpoczyna się w dniu składania ofert.</w:t>
      </w:r>
    </w:p>
    <w:bookmarkEnd w:id="0"/>
    <w:p w14:paraId="386ED94B" w14:textId="69251787" w:rsidR="00295AAF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F048F5A" w14:textId="7CFC4C74" w:rsidR="005D0605" w:rsidRDefault="005D0605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760DF965" w14:textId="55D8258F" w:rsidR="005D0605" w:rsidRPr="005D0605" w:rsidRDefault="005D0605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5D0605">
        <w:rPr>
          <w:rFonts w:ascii="Century Gothic" w:hAnsi="Century Gothic"/>
          <w:b/>
          <w:bCs/>
          <w:sz w:val="18"/>
          <w:szCs w:val="18"/>
        </w:rPr>
        <w:t>Irena Petryna</w:t>
      </w:r>
    </w:p>
    <w:p w14:paraId="6025C034" w14:textId="72FFE43B" w:rsidR="005D0605" w:rsidRPr="005D0605" w:rsidRDefault="005D0605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5D0605">
        <w:rPr>
          <w:rFonts w:ascii="Century Gothic" w:hAnsi="Century Gothic"/>
          <w:b/>
          <w:bCs/>
          <w:sz w:val="18"/>
          <w:szCs w:val="18"/>
        </w:rPr>
        <w:t>Dyrektor Szpitala</w:t>
      </w:r>
    </w:p>
    <w:sectPr w:rsidR="005D0605" w:rsidRPr="005D0605" w:rsidSect="0079328F">
      <w:footerReference w:type="default" r:id="rId10"/>
      <w:pgSz w:w="11906" w:h="16838"/>
      <w:pgMar w:top="993" w:right="141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BD69" w14:textId="77777777" w:rsidR="00E00CA3" w:rsidRDefault="00E00CA3" w:rsidP="00B5370D">
      <w:pPr>
        <w:spacing w:after="0" w:line="240" w:lineRule="auto"/>
      </w:pPr>
      <w:r>
        <w:separator/>
      </w:r>
    </w:p>
  </w:endnote>
  <w:endnote w:type="continuationSeparator" w:id="0">
    <w:p w14:paraId="0BF2955D" w14:textId="77777777" w:rsidR="00E00CA3" w:rsidRDefault="00E00CA3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75A6" w14:textId="77777777" w:rsidR="00E00CA3" w:rsidRDefault="00E00CA3" w:rsidP="00B5370D">
      <w:pPr>
        <w:spacing w:after="0" w:line="240" w:lineRule="auto"/>
      </w:pPr>
      <w:r>
        <w:separator/>
      </w:r>
    </w:p>
  </w:footnote>
  <w:footnote w:type="continuationSeparator" w:id="0">
    <w:p w14:paraId="7BDBBC6C" w14:textId="77777777" w:rsidR="00E00CA3" w:rsidRDefault="00E00CA3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823D5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34E8"/>
    <w:rsid w:val="001C24A5"/>
    <w:rsid w:val="001C3092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811CB"/>
    <w:rsid w:val="002837E8"/>
    <w:rsid w:val="002849BD"/>
    <w:rsid w:val="0029115C"/>
    <w:rsid w:val="00291647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103F5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7DB"/>
    <w:rsid w:val="006039E5"/>
    <w:rsid w:val="006060EA"/>
    <w:rsid w:val="00612F1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B02AF"/>
    <w:rsid w:val="007B1810"/>
    <w:rsid w:val="007B1D81"/>
    <w:rsid w:val="007B37BC"/>
    <w:rsid w:val="007C3DEB"/>
    <w:rsid w:val="007C4C03"/>
    <w:rsid w:val="007C7D71"/>
    <w:rsid w:val="007D7C2E"/>
    <w:rsid w:val="007E3F1B"/>
    <w:rsid w:val="007E4CF7"/>
    <w:rsid w:val="007F0660"/>
    <w:rsid w:val="007F349E"/>
    <w:rsid w:val="007F52B8"/>
    <w:rsid w:val="008101EA"/>
    <w:rsid w:val="00820DCD"/>
    <w:rsid w:val="00823F1D"/>
    <w:rsid w:val="0082573F"/>
    <w:rsid w:val="00830539"/>
    <w:rsid w:val="00837CCD"/>
    <w:rsid w:val="00840D4F"/>
    <w:rsid w:val="008534DD"/>
    <w:rsid w:val="00860EB0"/>
    <w:rsid w:val="00862396"/>
    <w:rsid w:val="008747E9"/>
    <w:rsid w:val="00885A05"/>
    <w:rsid w:val="00892633"/>
    <w:rsid w:val="00893444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645E"/>
    <w:rsid w:val="00946D98"/>
    <w:rsid w:val="009534BE"/>
    <w:rsid w:val="00957CDC"/>
    <w:rsid w:val="00965874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E04EE"/>
    <w:rsid w:val="009E5157"/>
    <w:rsid w:val="009E6ADA"/>
    <w:rsid w:val="009F1F93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7442"/>
    <w:rsid w:val="00A6219F"/>
    <w:rsid w:val="00A64D2F"/>
    <w:rsid w:val="00A65F06"/>
    <w:rsid w:val="00A701E1"/>
    <w:rsid w:val="00A727ED"/>
    <w:rsid w:val="00A72A68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44083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CA0"/>
    <w:rsid w:val="00C40E4C"/>
    <w:rsid w:val="00C40ED9"/>
    <w:rsid w:val="00C42B25"/>
    <w:rsid w:val="00C46483"/>
    <w:rsid w:val="00C52FE1"/>
    <w:rsid w:val="00C57AD6"/>
    <w:rsid w:val="00C6199B"/>
    <w:rsid w:val="00C63EA0"/>
    <w:rsid w:val="00C71210"/>
    <w:rsid w:val="00C82DB5"/>
    <w:rsid w:val="00CA0EF1"/>
    <w:rsid w:val="00CA1DAF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D97"/>
    <w:rsid w:val="00D038F8"/>
    <w:rsid w:val="00D06A5F"/>
    <w:rsid w:val="00D1126A"/>
    <w:rsid w:val="00D138FF"/>
    <w:rsid w:val="00D22F48"/>
    <w:rsid w:val="00D246DF"/>
    <w:rsid w:val="00D3077A"/>
    <w:rsid w:val="00D374C6"/>
    <w:rsid w:val="00D41F0F"/>
    <w:rsid w:val="00D62623"/>
    <w:rsid w:val="00D63AE0"/>
    <w:rsid w:val="00D77E49"/>
    <w:rsid w:val="00D77F50"/>
    <w:rsid w:val="00D8118A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687D"/>
    <w:rsid w:val="00DC761B"/>
    <w:rsid w:val="00DD131D"/>
    <w:rsid w:val="00DE3121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42D3F"/>
    <w:rsid w:val="00F4503F"/>
    <w:rsid w:val="00F508D3"/>
    <w:rsid w:val="00F510EE"/>
    <w:rsid w:val="00F54722"/>
    <w:rsid w:val="00F56376"/>
    <w:rsid w:val="00F67CD2"/>
    <w:rsid w:val="00F71936"/>
    <w:rsid w:val="00F84F16"/>
    <w:rsid w:val="00FA2372"/>
    <w:rsid w:val="00FA4E7A"/>
    <w:rsid w:val="00FA5D47"/>
    <w:rsid w:val="00FB173A"/>
    <w:rsid w:val="00FB2653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lmonologia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42</cp:revision>
  <cp:lastPrinted>2021-08-02T12:00:00Z</cp:lastPrinted>
  <dcterms:created xsi:type="dcterms:W3CDTF">2021-03-09T12:46:00Z</dcterms:created>
  <dcterms:modified xsi:type="dcterms:W3CDTF">2022-04-05T09:47:00Z</dcterms:modified>
</cp:coreProperties>
</file>