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00F268" w14:textId="69BC1FCE" w:rsidR="00941848" w:rsidRPr="00914705" w:rsidRDefault="4805EBEB" w:rsidP="3A8C31A3">
      <w:pPr>
        <w:spacing w:after="177" w:line="264" w:lineRule="auto"/>
        <w:jc w:val="center"/>
        <w:rPr>
          <w:rFonts w:eastAsiaTheme="minorEastAsia"/>
          <w:b/>
          <w:bCs/>
          <w:sz w:val="22"/>
        </w:rPr>
      </w:pPr>
      <w:r w:rsidRPr="3A8C31A3">
        <w:rPr>
          <w:rFonts w:eastAsiaTheme="minorEastAsia"/>
          <w:b/>
          <w:bCs/>
          <w:sz w:val="22"/>
        </w:rPr>
        <w:t>Memorandum informacyj</w:t>
      </w:r>
      <w:r w:rsidR="66A84C3E" w:rsidRPr="3A8C31A3">
        <w:rPr>
          <w:rFonts w:eastAsiaTheme="minorEastAsia"/>
          <w:b/>
          <w:bCs/>
          <w:sz w:val="22"/>
        </w:rPr>
        <w:t>ne</w:t>
      </w:r>
      <w:r w:rsidR="4279BE83" w:rsidRPr="3A8C31A3">
        <w:rPr>
          <w:rFonts w:eastAsiaTheme="minorEastAsia"/>
          <w:b/>
          <w:bCs/>
          <w:sz w:val="22"/>
        </w:rPr>
        <w:t xml:space="preserve"> </w:t>
      </w:r>
      <w:r w:rsidR="17A0CD9C">
        <w:rPr>
          <w:noProof/>
          <w:color w:val="2B579A"/>
          <w:shd w:val="clear" w:color="auto" w:fill="E6E6E6"/>
          <w:lang w:eastAsia="pl-PL"/>
        </w:rPr>
        <w:drawing>
          <wp:anchor distT="0" distB="0" distL="114300" distR="114300" simplePos="0" relativeHeight="251657216" behindDoc="1" locked="0" layoutInCell="1" allowOverlap="1" wp14:anchorId="496A1EA1" wp14:editId="5861F0AB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5086350" cy="1543050"/>
            <wp:effectExtent l="0" t="0" r="0" b="0"/>
            <wp:wrapNone/>
            <wp:docPr id="449366014" name="Obraz 449366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635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8F184D" w14:textId="360BD954" w:rsidR="00941848" w:rsidRPr="00914705" w:rsidRDefault="4279BE83" w:rsidP="3A8C31A3">
      <w:pPr>
        <w:spacing w:after="177" w:line="264" w:lineRule="auto"/>
        <w:jc w:val="center"/>
        <w:rPr>
          <w:rFonts w:eastAsiaTheme="minorEastAsia"/>
          <w:sz w:val="22"/>
        </w:rPr>
      </w:pPr>
      <w:r w:rsidRPr="3A8C31A3">
        <w:rPr>
          <w:rFonts w:eastAsiaTheme="minorEastAsia"/>
          <w:b/>
          <w:bCs/>
          <w:sz w:val="22"/>
        </w:rPr>
        <w:t>na potrzeby wstępnych konsultacji rynkowych dla Projektu pn.</w:t>
      </w:r>
      <w:r w:rsidRPr="3A8C31A3">
        <w:rPr>
          <w:rFonts w:eastAsiaTheme="minorEastAsia"/>
          <w:sz w:val="22"/>
        </w:rPr>
        <w:t xml:space="preserve"> </w:t>
      </w:r>
    </w:p>
    <w:p w14:paraId="721BD4A1" w14:textId="071A1523" w:rsidR="00941848" w:rsidRPr="00914705" w:rsidRDefault="4279BE83" w:rsidP="3A8C31A3">
      <w:pPr>
        <w:spacing w:after="177" w:line="264" w:lineRule="auto"/>
        <w:jc w:val="center"/>
        <w:rPr>
          <w:rFonts w:eastAsiaTheme="minorEastAsia"/>
          <w:sz w:val="22"/>
        </w:rPr>
      </w:pPr>
      <w:r w:rsidRPr="3A8C31A3">
        <w:rPr>
          <w:rFonts w:eastAsiaTheme="minorEastAsia"/>
          <w:sz w:val="22"/>
        </w:rPr>
        <w:t xml:space="preserve">Budowa </w:t>
      </w:r>
      <w:r w:rsidR="3C42CDDD" w:rsidRPr="3A8C31A3">
        <w:rPr>
          <w:rFonts w:eastAsiaTheme="minorEastAsia"/>
          <w:sz w:val="22"/>
        </w:rPr>
        <w:t xml:space="preserve">siedziby instytutu Łukasiewicz-Orgmasz zintegrowanej </w:t>
      </w:r>
      <w:r w:rsidR="4B691A89">
        <w:br/>
      </w:r>
      <w:r w:rsidR="3C42CDDD" w:rsidRPr="3A8C31A3">
        <w:rPr>
          <w:rFonts w:eastAsiaTheme="minorEastAsia"/>
          <w:sz w:val="22"/>
        </w:rPr>
        <w:t xml:space="preserve">z siedzibą </w:t>
      </w:r>
      <w:r w:rsidR="251E7F92" w:rsidRPr="3A8C31A3">
        <w:rPr>
          <w:rFonts w:eastAsiaTheme="minorEastAsia"/>
          <w:sz w:val="22"/>
        </w:rPr>
        <w:t xml:space="preserve">Centrum </w:t>
      </w:r>
      <w:r w:rsidR="3C42CDDD" w:rsidRPr="3A8C31A3">
        <w:rPr>
          <w:rFonts w:eastAsiaTheme="minorEastAsia"/>
          <w:sz w:val="22"/>
        </w:rPr>
        <w:t>Łukasiewicz</w:t>
      </w:r>
      <w:r w:rsidRPr="3A8C31A3">
        <w:rPr>
          <w:rFonts w:eastAsiaTheme="minorEastAsia"/>
          <w:sz w:val="22"/>
        </w:rPr>
        <w:t xml:space="preserve"> przy </w:t>
      </w:r>
      <w:r w:rsidR="4B691A89">
        <w:br/>
      </w:r>
      <w:r w:rsidRPr="3A8C31A3">
        <w:rPr>
          <w:rFonts w:eastAsiaTheme="minorEastAsia"/>
          <w:sz w:val="22"/>
        </w:rPr>
        <w:t>ul. Żelaznej 87 w Warszawie.</w:t>
      </w:r>
    </w:p>
    <w:p w14:paraId="7DB2EB8E" w14:textId="017621CB" w:rsidR="00941848" w:rsidRPr="00914705" w:rsidRDefault="00941848" w:rsidP="3A8C31A3">
      <w:pPr>
        <w:spacing w:after="177" w:line="264" w:lineRule="auto"/>
        <w:jc w:val="center"/>
        <w:rPr>
          <w:rFonts w:eastAsiaTheme="minorEastAsia"/>
          <w:b/>
          <w:bCs/>
          <w:sz w:val="22"/>
        </w:rPr>
      </w:pPr>
    </w:p>
    <w:p w14:paraId="2D63712C" w14:textId="77777777" w:rsidR="00463E82" w:rsidRDefault="00463E82" w:rsidP="00463E82">
      <w:pPr>
        <w:spacing w:after="177" w:line="264" w:lineRule="auto"/>
        <w:jc w:val="left"/>
        <w:rPr>
          <w:rFonts w:eastAsiaTheme="minorEastAsia"/>
          <w:b/>
          <w:bCs/>
          <w:sz w:val="22"/>
        </w:rPr>
      </w:pPr>
    </w:p>
    <w:p w14:paraId="00806D5F" w14:textId="51A7CCAA" w:rsidR="00941848" w:rsidRPr="00914705" w:rsidRDefault="00463E82" w:rsidP="00463E82">
      <w:pPr>
        <w:spacing w:after="177" w:line="264" w:lineRule="auto"/>
        <w:jc w:val="left"/>
        <w:rPr>
          <w:rFonts w:eastAsiaTheme="minorEastAsia"/>
          <w:b/>
          <w:bCs/>
          <w:sz w:val="22"/>
        </w:rPr>
      </w:pPr>
      <w:r>
        <w:rPr>
          <w:rFonts w:eastAsiaTheme="minorEastAsia"/>
          <w:b/>
          <w:bCs/>
          <w:sz w:val="22"/>
        </w:rPr>
        <w:t>Wstęp</w:t>
      </w:r>
    </w:p>
    <w:p w14:paraId="71B49CE9" w14:textId="65B20883" w:rsidR="00941848" w:rsidRPr="00914705" w:rsidRDefault="564A1A43" w:rsidP="3A8C31A3">
      <w:pPr>
        <w:spacing w:after="177" w:line="264" w:lineRule="auto"/>
        <w:rPr>
          <w:rFonts w:eastAsiaTheme="minorEastAsia"/>
          <w:sz w:val="22"/>
        </w:rPr>
      </w:pPr>
      <w:r w:rsidRPr="3A8C31A3">
        <w:rPr>
          <w:rFonts w:eastAsiaTheme="minorEastAsia"/>
          <w:sz w:val="22"/>
        </w:rPr>
        <w:t xml:space="preserve">W celu zapoznania Państwa z założeniami Projektu i tym samym sprawnego przeprowadzenia konsultacji rynkowych </w:t>
      </w:r>
      <w:r w:rsidR="1D908D98" w:rsidRPr="3A8C31A3">
        <w:rPr>
          <w:rFonts w:eastAsiaTheme="minorEastAsia"/>
          <w:sz w:val="22"/>
        </w:rPr>
        <w:t>przekazujemy</w:t>
      </w:r>
      <w:r w:rsidRPr="3A8C31A3">
        <w:rPr>
          <w:rFonts w:eastAsiaTheme="minorEastAsia"/>
          <w:sz w:val="22"/>
        </w:rPr>
        <w:t xml:space="preserve"> memorandum informacyjne („</w:t>
      </w:r>
      <w:r w:rsidRPr="3A8C31A3">
        <w:rPr>
          <w:rFonts w:eastAsiaTheme="minorEastAsia"/>
          <w:b/>
          <w:bCs/>
          <w:sz w:val="22"/>
        </w:rPr>
        <w:t>Memorandum</w:t>
      </w:r>
      <w:r w:rsidRPr="3A8C31A3">
        <w:rPr>
          <w:rFonts w:eastAsiaTheme="minorEastAsia"/>
          <w:sz w:val="22"/>
        </w:rPr>
        <w:t xml:space="preserve">”). Memorandum przedstawia wstępne założenia realizacji Projektu, które mogą jeszcze ulec zmianie. </w:t>
      </w:r>
    </w:p>
    <w:p w14:paraId="1B015ED3" w14:textId="55937DC0" w:rsidR="00941848" w:rsidRPr="00914705" w:rsidRDefault="564A1A43" w:rsidP="007758B5">
      <w:pPr>
        <w:spacing w:before="100" w:beforeAutospacing="1" w:after="177"/>
        <w:rPr>
          <w:rFonts w:eastAsiaTheme="minorEastAsia"/>
          <w:sz w:val="22"/>
        </w:rPr>
      </w:pPr>
      <w:r w:rsidRPr="3A8C31A3">
        <w:rPr>
          <w:rFonts w:eastAsiaTheme="minorEastAsia"/>
          <w:sz w:val="22"/>
        </w:rPr>
        <w:t xml:space="preserve">Biorąc pod uwagę, iż Podmiot Publiczny - </w:t>
      </w:r>
      <w:bookmarkStart w:id="0" w:name="_GoBack"/>
      <w:r w:rsidRPr="3A8C31A3">
        <w:rPr>
          <w:rFonts w:eastAsiaTheme="minorEastAsia"/>
          <w:sz w:val="22"/>
        </w:rPr>
        <w:t>Sieć Badawcza Łukasiewicz - Instytut Organizacji i Zarządzania w Przemyśle „ORGMASZ”</w:t>
      </w:r>
      <w:r w:rsidR="4282CF64" w:rsidRPr="3A8C31A3">
        <w:rPr>
          <w:rFonts w:eastAsiaTheme="minorEastAsia"/>
          <w:sz w:val="22"/>
        </w:rPr>
        <w:t xml:space="preserve"> z siedzibą </w:t>
      </w:r>
      <w:r w:rsidR="00941848">
        <w:br/>
      </w:r>
      <w:r w:rsidR="4282CF64" w:rsidRPr="3A8C31A3">
        <w:rPr>
          <w:rFonts w:eastAsiaTheme="minorEastAsia"/>
          <w:sz w:val="22"/>
        </w:rPr>
        <w:t>w Warszawie przy ul. Żelaznej 87</w:t>
      </w:r>
      <w:r w:rsidRPr="3A8C31A3">
        <w:rPr>
          <w:rFonts w:eastAsiaTheme="minorEastAsia"/>
          <w:sz w:val="22"/>
        </w:rPr>
        <w:t xml:space="preserve"> </w:t>
      </w:r>
      <w:bookmarkEnd w:id="0"/>
      <w:r w:rsidR="501E997F" w:rsidRPr="3A8C31A3">
        <w:rPr>
          <w:rFonts w:eastAsiaTheme="minorEastAsia"/>
          <w:color w:val="000000" w:themeColor="background2"/>
          <w:sz w:val="22"/>
        </w:rPr>
        <w:t xml:space="preserve">posługujący się numerem NIP 525-00-82-93, </w:t>
      </w:r>
      <w:r w:rsidRPr="3A8C31A3">
        <w:rPr>
          <w:rFonts w:eastAsiaTheme="minorEastAsia"/>
          <w:sz w:val="22"/>
        </w:rPr>
        <w:t xml:space="preserve">jest zainteresowany wypracowaniem optymalnej struktury realizacji Projektu, która odpowiadać będzie nie tylko stronie publicznej, ale również podmiotom prywatnym oraz instytucjom finansującym, wraz z Memorandum przekazujemy kwestionariusz ankietowy zawierający pytania dotyczące Projektu. Zwracamy się z prośbą o jego wypełnienie i przekazanie wszelkich Państwa uwag i sugestii dotyczących wstępnych założeń realizacji Projektu. Wypełniony kwestionariusz posłuży również do zarekomendowania Podmiotowi Publicznemu dokonania ewentualnych korekt przyjętych rozwiązań. </w:t>
      </w:r>
    </w:p>
    <w:p w14:paraId="1F0D7130" w14:textId="3056A612" w:rsidR="00941848" w:rsidRPr="00914705" w:rsidRDefault="00941848" w:rsidP="3A8C31A3">
      <w:pPr>
        <w:spacing w:after="67"/>
        <w:rPr>
          <w:rFonts w:eastAsiaTheme="minorEastAsia"/>
          <w:b/>
          <w:bCs/>
          <w:color w:val="000000" w:themeColor="background2"/>
          <w:sz w:val="22"/>
        </w:rPr>
      </w:pPr>
    </w:p>
    <w:p w14:paraId="3FB39B9C" w14:textId="7EFC376B" w:rsidR="00941848" w:rsidRPr="00914705" w:rsidRDefault="56CDAF6D" w:rsidP="3A8C31A3">
      <w:pPr>
        <w:spacing w:after="67"/>
        <w:rPr>
          <w:rFonts w:eastAsiaTheme="minorEastAsia"/>
          <w:b/>
          <w:bCs/>
          <w:color w:val="000000" w:themeColor="background2"/>
          <w:sz w:val="22"/>
        </w:rPr>
      </w:pPr>
      <w:r w:rsidRPr="3A8C31A3">
        <w:rPr>
          <w:rFonts w:eastAsiaTheme="minorEastAsia"/>
          <w:b/>
          <w:bCs/>
          <w:color w:val="000000" w:themeColor="background2"/>
          <w:sz w:val="22"/>
        </w:rPr>
        <w:t>Szanown</w:t>
      </w:r>
      <w:r w:rsidR="2E81A5AA" w:rsidRPr="3A8C31A3">
        <w:rPr>
          <w:rFonts w:eastAsiaTheme="minorEastAsia"/>
          <w:b/>
          <w:bCs/>
          <w:color w:val="000000" w:themeColor="background2"/>
          <w:sz w:val="22"/>
        </w:rPr>
        <w:t xml:space="preserve">i Państwo, </w:t>
      </w:r>
    </w:p>
    <w:p w14:paraId="253C3122" w14:textId="3747AF14" w:rsidR="00941848" w:rsidRPr="00914705" w:rsidRDefault="725D3FB8" w:rsidP="3A8C31A3">
      <w:pPr>
        <w:spacing w:after="67"/>
        <w:rPr>
          <w:rFonts w:eastAsiaTheme="minorEastAsia"/>
          <w:sz w:val="22"/>
        </w:rPr>
      </w:pPr>
      <w:r w:rsidRPr="3A8C31A3">
        <w:rPr>
          <w:rFonts w:eastAsiaTheme="minorEastAsia"/>
          <w:color w:val="000000" w:themeColor="background2"/>
          <w:sz w:val="22"/>
        </w:rPr>
        <w:t>Sieć Badawcza Łukasiewicz to unikatowy projekt o ogromnym potencjale komercyjnym, dostarczający atrakcyjne, kompletne i konkurencyjne rozwiązania biznesowe</w:t>
      </w:r>
      <w:r w:rsidR="29273C98" w:rsidRPr="3A8C31A3">
        <w:rPr>
          <w:rFonts w:eastAsiaTheme="minorEastAsia"/>
          <w:color w:val="000000" w:themeColor="background2"/>
          <w:sz w:val="22"/>
        </w:rPr>
        <w:t xml:space="preserve"> między innymi </w:t>
      </w:r>
      <w:r w:rsidRPr="3A8C31A3">
        <w:rPr>
          <w:rFonts w:eastAsiaTheme="minorEastAsia"/>
          <w:color w:val="000000" w:themeColor="background2"/>
          <w:sz w:val="22"/>
        </w:rPr>
        <w:t xml:space="preserve">w obszarach automatyki, chemii, biomedycyny, teleinformatyki, materiałów oraz zaawansowanego wytwarzania. Z ośmioma tysiącami pracowników, 26 instytutami badawczymi zlokalizowanymi w 12 polskich miastach, </w:t>
      </w:r>
      <w:r w:rsidR="6D9A7563" w:rsidRPr="3A8C31A3">
        <w:rPr>
          <w:rFonts w:eastAsiaTheme="minorEastAsia"/>
          <w:color w:val="000000" w:themeColor="background2"/>
          <w:sz w:val="22"/>
        </w:rPr>
        <w:t>Łukasiewicz jest</w:t>
      </w:r>
      <w:r w:rsidRPr="3A8C31A3">
        <w:rPr>
          <w:rFonts w:eastAsiaTheme="minorEastAsia"/>
          <w:color w:val="000000" w:themeColor="background2"/>
          <w:sz w:val="22"/>
        </w:rPr>
        <w:t xml:space="preserve"> trzecią co do wielkości siecią badawczą w Europie.</w:t>
      </w:r>
    </w:p>
    <w:p w14:paraId="4DDB9530" w14:textId="60EEB429" w:rsidR="00941848" w:rsidRPr="00914705" w:rsidRDefault="282B0D96" w:rsidP="3A8C31A3">
      <w:pPr>
        <w:spacing w:after="177"/>
        <w:rPr>
          <w:rFonts w:eastAsiaTheme="minorEastAsia"/>
          <w:color w:val="000000" w:themeColor="background2"/>
          <w:sz w:val="22"/>
        </w:rPr>
      </w:pPr>
      <w:r w:rsidRPr="3A8C31A3">
        <w:rPr>
          <w:rFonts w:eastAsiaTheme="minorEastAsia"/>
          <w:color w:val="000000" w:themeColor="background2"/>
          <w:sz w:val="22"/>
        </w:rPr>
        <w:lastRenderedPageBreak/>
        <w:t xml:space="preserve">Sieć Badawcza Łukasiewicz stanowi tę część nauki, która pracuje dla przedsiębiorczości i wspiera rozwój polskich firm. Działając w formule </w:t>
      </w:r>
      <w:r w:rsidRPr="3A8C31A3">
        <w:rPr>
          <w:rFonts w:eastAsiaTheme="minorEastAsia"/>
          <w:i/>
          <w:iCs/>
          <w:color w:val="000000" w:themeColor="background2"/>
          <w:sz w:val="22"/>
        </w:rPr>
        <w:t>Science is Business</w:t>
      </w:r>
      <w:r w:rsidR="46B9E8F9" w:rsidRPr="3A8C31A3">
        <w:rPr>
          <w:rFonts w:eastAsiaTheme="minorEastAsia"/>
          <w:color w:val="000000" w:themeColor="background2"/>
          <w:sz w:val="22"/>
        </w:rPr>
        <w:t>,</w:t>
      </w:r>
      <w:r w:rsidRPr="3A8C31A3">
        <w:rPr>
          <w:rFonts w:eastAsiaTheme="minorEastAsia"/>
          <w:color w:val="000000" w:themeColor="background2"/>
          <w:sz w:val="22"/>
        </w:rPr>
        <w:t xml:space="preserve"> odpowiada na potrzeby przedsiębiorców i oferuje rozwiązania, które pomagają usprawniać biznes oraz tworzyć technologie zmieniające rzeczywistość.</w:t>
      </w:r>
      <w:r w:rsidR="0C158A2F" w:rsidRPr="3A8C31A3">
        <w:rPr>
          <w:rFonts w:eastAsiaTheme="minorEastAsia"/>
          <w:color w:val="000000" w:themeColor="background2"/>
          <w:sz w:val="22"/>
        </w:rPr>
        <w:t xml:space="preserve"> Łukasiewicz to realizacja polskich aspiracji do współdziałania z europejskimi i światowymi liderami. </w:t>
      </w:r>
    </w:p>
    <w:p w14:paraId="2D123604" w14:textId="48B290EC" w:rsidR="00941848" w:rsidRPr="00914705" w:rsidRDefault="75942E44" w:rsidP="3A8C31A3">
      <w:pPr>
        <w:spacing w:after="177"/>
        <w:rPr>
          <w:rFonts w:eastAsiaTheme="minorEastAsia"/>
          <w:color w:val="000000" w:themeColor="background2"/>
          <w:sz w:val="22"/>
        </w:rPr>
      </w:pPr>
      <w:r w:rsidRPr="3A8C31A3">
        <w:rPr>
          <w:rFonts w:eastAsiaTheme="minorEastAsia"/>
          <w:color w:val="000000" w:themeColor="background2"/>
          <w:sz w:val="22"/>
        </w:rPr>
        <w:t>Dzięki połączeniu kilkudziesięciu instytutów w jedną sieć badawczą, uzyskany został efekt synergii</w:t>
      </w:r>
      <w:r w:rsidR="23E370B5" w:rsidRPr="3A8C31A3">
        <w:rPr>
          <w:rFonts w:eastAsiaTheme="minorEastAsia"/>
          <w:color w:val="000000" w:themeColor="background2"/>
          <w:sz w:val="22"/>
        </w:rPr>
        <w:t>, ponieważ współpraca międzynarodowych ekspertów z różnych obszarów pozycjonuje wszystkie</w:t>
      </w:r>
      <w:r w:rsidR="6B69EA90" w:rsidRPr="3A8C31A3">
        <w:rPr>
          <w:rFonts w:eastAsiaTheme="minorEastAsia"/>
          <w:color w:val="000000" w:themeColor="background2"/>
          <w:sz w:val="22"/>
        </w:rPr>
        <w:t xml:space="preserve"> indywidualne instytuty na zupełnie nowym, globalnym poziomie - </w:t>
      </w:r>
      <w:r w:rsidR="7BAAA9EE" w:rsidRPr="3A8C31A3">
        <w:rPr>
          <w:rFonts w:eastAsiaTheme="minorEastAsia"/>
          <w:color w:val="000000" w:themeColor="background2"/>
          <w:sz w:val="22"/>
        </w:rPr>
        <w:t>poprzez</w:t>
      </w:r>
      <w:r w:rsidR="6B69EA90" w:rsidRPr="3A8C31A3">
        <w:rPr>
          <w:rFonts w:eastAsiaTheme="minorEastAsia"/>
          <w:color w:val="000000" w:themeColor="background2"/>
          <w:sz w:val="22"/>
        </w:rPr>
        <w:t xml:space="preserve"> </w:t>
      </w:r>
      <w:r w:rsidR="53E19D72" w:rsidRPr="3A8C31A3">
        <w:rPr>
          <w:rFonts w:eastAsiaTheme="minorEastAsia"/>
          <w:color w:val="000000" w:themeColor="background2"/>
          <w:sz w:val="22"/>
        </w:rPr>
        <w:t>zwiększ</w:t>
      </w:r>
      <w:r w:rsidR="0CB25FFB" w:rsidRPr="3A8C31A3">
        <w:rPr>
          <w:rFonts w:eastAsiaTheme="minorEastAsia"/>
          <w:color w:val="000000" w:themeColor="background2"/>
          <w:sz w:val="22"/>
        </w:rPr>
        <w:t>enie</w:t>
      </w:r>
      <w:r w:rsidR="53E19D72" w:rsidRPr="3A8C31A3">
        <w:rPr>
          <w:rFonts w:eastAsiaTheme="minorEastAsia"/>
          <w:color w:val="000000" w:themeColor="background2"/>
          <w:sz w:val="22"/>
        </w:rPr>
        <w:t xml:space="preserve"> </w:t>
      </w:r>
      <w:r w:rsidR="1EC716F9" w:rsidRPr="3A8C31A3">
        <w:rPr>
          <w:rFonts w:eastAsiaTheme="minorEastAsia"/>
          <w:color w:val="000000" w:themeColor="background2"/>
          <w:sz w:val="22"/>
        </w:rPr>
        <w:t>unikatowoś</w:t>
      </w:r>
      <w:r w:rsidR="4E2458BD" w:rsidRPr="3A8C31A3">
        <w:rPr>
          <w:rFonts w:eastAsiaTheme="minorEastAsia"/>
          <w:color w:val="000000" w:themeColor="background2"/>
          <w:sz w:val="22"/>
        </w:rPr>
        <w:t>ci</w:t>
      </w:r>
      <w:r w:rsidR="1EC716F9" w:rsidRPr="3A8C31A3">
        <w:rPr>
          <w:rFonts w:eastAsiaTheme="minorEastAsia"/>
          <w:color w:val="000000" w:themeColor="background2"/>
          <w:sz w:val="22"/>
        </w:rPr>
        <w:t xml:space="preserve"> proponowanych rozwiązań</w:t>
      </w:r>
      <w:r w:rsidR="236FDE39" w:rsidRPr="3A8C31A3">
        <w:rPr>
          <w:rFonts w:eastAsiaTheme="minorEastAsia"/>
          <w:color w:val="000000" w:themeColor="background2"/>
          <w:sz w:val="22"/>
        </w:rPr>
        <w:t xml:space="preserve"> technologicznych</w:t>
      </w:r>
      <w:r w:rsidR="1EC716F9" w:rsidRPr="3A8C31A3">
        <w:rPr>
          <w:rFonts w:eastAsiaTheme="minorEastAsia"/>
          <w:color w:val="000000" w:themeColor="background2"/>
          <w:sz w:val="22"/>
        </w:rPr>
        <w:t xml:space="preserve">, </w:t>
      </w:r>
      <w:r w:rsidR="431B89BF" w:rsidRPr="3A8C31A3">
        <w:rPr>
          <w:rFonts w:eastAsiaTheme="minorEastAsia"/>
          <w:color w:val="000000" w:themeColor="background2"/>
          <w:sz w:val="22"/>
        </w:rPr>
        <w:t>i dzięki</w:t>
      </w:r>
      <w:r w:rsidR="68F01223" w:rsidRPr="3A8C31A3">
        <w:rPr>
          <w:rFonts w:eastAsiaTheme="minorEastAsia"/>
          <w:color w:val="000000" w:themeColor="background2"/>
          <w:sz w:val="22"/>
        </w:rPr>
        <w:t xml:space="preserve"> zwiększ</w:t>
      </w:r>
      <w:r w:rsidR="4DB17CF5" w:rsidRPr="3A8C31A3">
        <w:rPr>
          <w:rFonts w:eastAsiaTheme="minorEastAsia"/>
          <w:color w:val="000000" w:themeColor="background2"/>
          <w:sz w:val="22"/>
        </w:rPr>
        <w:t>eniu</w:t>
      </w:r>
      <w:r w:rsidR="68F01223" w:rsidRPr="3A8C31A3">
        <w:rPr>
          <w:rFonts w:eastAsiaTheme="minorEastAsia"/>
          <w:color w:val="000000" w:themeColor="background2"/>
          <w:sz w:val="22"/>
        </w:rPr>
        <w:t xml:space="preserve"> sz</w:t>
      </w:r>
      <w:r w:rsidR="0DAF42B9" w:rsidRPr="3A8C31A3">
        <w:rPr>
          <w:rFonts w:eastAsiaTheme="minorEastAsia"/>
          <w:color w:val="000000" w:themeColor="background2"/>
          <w:sz w:val="22"/>
        </w:rPr>
        <w:t>ans naszych Klientów na pozyskanie międzynarodowych grantów i partnerów gospodarczych.</w:t>
      </w:r>
    </w:p>
    <w:p w14:paraId="292A881E" w14:textId="286AF544" w:rsidR="00941848" w:rsidRPr="00914705" w:rsidRDefault="1473396A" w:rsidP="3A8C31A3">
      <w:pPr>
        <w:spacing w:after="177"/>
        <w:rPr>
          <w:rFonts w:eastAsiaTheme="minorEastAsia"/>
          <w:color w:val="000000" w:themeColor="background2"/>
          <w:sz w:val="22"/>
        </w:rPr>
      </w:pPr>
      <w:r w:rsidRPr="3A8C31A3">
        <w:rPr>
          <w:rFonts w:eastAsiaTheme="minorEastAsia"/>
          <w:color w:val="000000" w:themeColor="background2"/>
          <w:sz w:val="22"/>
        </w:rPr>
        <w:t xml:space="preserve">Jednym z instytutów współtworzących Sieć Badawczą Łukasiewicz jest Instytut Organizacji i Zarządzania w Przemyśle - Orgmasz. </w:t>
      </w:r>
      <w:r w:rsidR="4B23491B" w:rsidRPr="3A8C31A3">
        <w:rPr>
          <w:rFonts w:eastAsiaTheme="minorEastAsia"/>
          <w:color w:val="000000" w:themeColor="background2"/>
          <w:sz w:val="22"/>
        </w:rPr>
        <w:t xml:space="preserve">Założony w 1950 roku, </w:t>
      </w:r>
      <w:r w:rsidR="48D77F6B" w:rsidRPr="3A8C31A3">
        <w:rPr>
          <w:rFonts w:eastAsiaTheme="minorEastAsia"/>
          <w:color w:val="000000" w:themeColor="background2"/>
          <w:sz w:val="22"/>
        </w:rPr>
        <w:t xml:space="preserve">zajmował się aplikowaniem </w:t>
      </w:r>
      <w:r w:rsidR="0470C401" w:rsidRPr="3A8C31A3">
        <w:rPr>
          <w:rFonts w:eastAsiaTheme="minorEastAsia"/>
          <w:color w:val="000000" w:themeColor="background2"/>
          <w:sz w:val="22"/>
        </w:rPr>
        <w:t>nowoczesnej</w:t>
      </w:r>
      <w:r w:rsidR="48D77F6B" w:rsidRPr="3A8C31A3">
        <w:rPr>
          <w:rFonts w:eastAsiaTheme="minorEastAsia"/>
          <w:color w:val="000000" w:themeColor="background2"/>
          <w:sz w:val="22"/>
        </w:rPr>
        <w:t xml:space="preserve"> myśli ekonomicznej i organizacyjnej w polskich przedsiębiorstwach. </w:t>
      </w:r>
      <w:r w:rsidR="01E9694D" w:rsidRPr="3A8C31A3">
        <w:rPr>
          <w:rFonts w:eastAsiaTheme="minorEastAsia"/>
          <w:color w:val="000000" w:themeColor="background2"/>
          <w:sz w:val="22"/>
        </w:rPr>
        <w:t xml:space="preserve">Od 2020 roku </w:t>
      </w:r>
      <w:r w:rsidR="63600D2F" w:rsidRPr="3A8C31A3">
        <w:rPr>
          <w:rFonts w:eastAsiaTheme="minorEastAsia"/>
          <w:color w:val="000000" w:themeColor="background2"/>
          <w:sz w:val="22"/>
        </w:rPr>
        <w:t>I</w:t>
      </w:r>
      <w:r w:rsidR="01E9694D" w:rsidRPr="3A8C31A3">
        <w:rPr>
          <w:rFonts w:eastAsiaTheme="minorEastAsia"/>
          <w:color w:val="000000" w:themeColor="background2"/>
          <w:sz w:val="22"/>
        </w:rPr>
        <w:t>nstytut p</w:t>
      </w:r>
      <w:r w:rsidR="700F30CD" w:rsidRPr="3A8C31A3">
        <w:rPr>
          <w:rFonts w:eastAsiaTheme="minorEastAsia"/>
          <w:color w:val="000000" w:themeColor="background2"/>
          <w:sz w:val="22"/>
        </w:rPr>
        <w:t>rzechodzi proces</w:t>
      </w:r>
      <w:r w:rsidR="01E9694D" w:rsidRPr="3A8C31A3">
        <w:rPr>
          <w:rFonts w:eastAsiaTheme="minorEastAsia"/>
          <w:color w:val="000000" w:themeColor="background2"/>
          <w:sz w:val="22"/>
        </w:rPr>
        <w:t xml:space="preserve"> restrukturyzacji mającej na celu przekształcenie go w jednostkę </w:t>
      </w:r>
      <w:r w:rsidR="659FC9D2" w:rsidRPr="3A8C31A3">
        <w:rPr>
          <w:rFonts w:eastAsiaTheme="minorEastAsia"/>
          <w:color w:val="000000" w:themeColor="background2"/>
          <w:sz w:val="22"/>
        </w:rPr>
        <w:t>wspierającą działalność całej Sieci Badawczej Łukasiewicz -</w:t>
      </w:r>
      <w:r w:rsidR="00463E82">
        <w:rPr>
          <w:rFonts w:eastAsiaTheme="minorEastAsia"/>
          <w:color w:val="000000" w:themeColor="background2"/>
          <w:sz w:val="22"/>
        </w:rPr>
        <w:t xml:space="preserve"> </w:t>
      </w:r>
      <w:r w:rsidR="659FC9D2" w:rsidRPr="3A8C31A3">
        <w:rPr>
          <w:rFonts w:eastAsiaTheme="minorEastAsia"/>
          <w:color w:val="000000" w:themeColor="background2"/>
          <w:sz w:val="22"/>
        </w:rPr>
        <w:t xml:space="preserve">w zakresie komercjalizacji oraz umiędzynarodowienia. </w:t>
      </w:r>
    </w:p>
    <w:p w14:paraId="17F64499" w14:textId="61732908" w:rsidR="00941848" w:rsidRPr="00914705" w:rsidRDefault="0D3D7FA5" w:rsidP="3A8C31A3">
      <w:pPr>
        <w:rPr>
          <w:rFonts w:eastAsiaTheme="minorEastAsia"/>
          <w:color w:val="000000" w:themeColor="background2"/>
          <w:sz w:val="22"/>
        </w:rPr>
      </w:pPr>
      <w:r w:rsidRPr="3A8C31A3">
        <w:rPr>
          <w:rFonts w:eastAsiaTheme="minorEastAsia"/>
          <w:color w:val="000000" w:themeColor="background2"/>
          <w:sz w:val="22"/>
        </w:rPr>
        <w:t>Łukasiewicz - Instytut Organizacji i Zarządzania w Przemyśle “Orgmasz” jest więc jedynym nietechnologicznym podmiotem wchodzącym w skład S</w:t>
      </w:r>
      <w:r w:rsidR="690C44DE" w:rsidRPr="3A8C31A3">
        <w:rPr>
          <w:rFonts w:eastAsiaTheme="minorEastAsia"/>
          <w:color w:val="000000" w:themeColor="background2"/>
          <w:sz w:val="22"/>
        </w:rPr>
        <w:t>i</w:t>
      </w:r>
      <w:r w:rsidRPr="3A8C31A3">
        <w:rPr>
          <w:rFonts w:eastAsiaTheme="minorEastAsia"/>
          <w:color w:val="000000" w:themeColor="background2"/>
          <w:sz w:val="22"/>
        </w:rPr>
        <w:t>eci Badawczej Łukasiewicz.</w:t>
      </w:r>
      <w:r w:rsidR="7517CEB3" w:rsidRPr="3A8C31A3">
        <w:rPr>
          <w:rFonts w:eastAsiaTheme="minorEastAsia"/>
          <w:color w:val="000000" w:themeColor="background2"/>
          <w:sz w:val="22"/>
        </w:rPr>
        <w:t xml:space="preserve"> </w:t>
      </w:r>
      <w:r w:rsidR="1DC094BE" w:rsidRPr="3A8C31A3">
        <w:rPr>
          <w:rFonts w:eastAsiaTheme="minorEastAsia"/>
          <w:color w:val="000000" w:themeColor="background2"/>
          <w:sz w:val="22"/>
        </w:rPr>
        <w:t>W roku 2022 Instytut zatrudnia</w:t>
      </w:r>
      <w:r w:rsidR="503FB73C" w:rsidRPr="3A8C31A3">
        <w:rPr>
          <w:rFonts w:eastAsiaTheme="minorEastAsia"/>
          <w:color w:val="000000" w:themeColor="background2"/>
          <w:sz w:val="22"/>
        </w:rPr>
        <w:t>ł</w:t>
      </w:r>
      <w:r w:rsidR="1DC094BE" w:rsidRPr="3A8C31A3">
        <w:rPr>
          <w:rFonts w:eastAsiaTheme="minorEastAsia"/>
          <w:color w:val="000000" w:themeColor="background2"/>
          <w:sz w:val="22"/>
        </w:rPr>
        <w:t xml:space="preserve"> około 60 osób</w:t>
      </w:r>
      <w:r w:rsidR="0621C880" w:rsidRPr="3A8C31A3">
        <w:rPr>
          <w:rFonts w:eastAsiaTheme="minorEastAsia"/>
          <w:color w:val="000000" w:themeColor="background2"/>
          <w:sz w:val="22"/>
        </w:rPr>
        <w:t>, a jego podstawowe zadania to</w:t>
      </w:r>
      <w:r w:rsidR="09257159" w:rsidRPr="3A8C31A3">
        <w:rPr>
          <w:rFonts w:eastAsiaTheme="minorEastAsia"/>
          <w:color w:val="000000" w:themeColor="background2"/>
          <w:sz w:val="22"/>
        </w:rPr>
        <w:t>: (1) wspier</w:t>
      </w:r>
      <w:r w:rsidR="6F873AC2" w:rsidRPr="3A8C31A3">
        <w:rPr>
          <w:rFonts w:eastAsiaTheme="minorEastAsia"/>
          <w:color w:val="000000" w:themeColor="background2"/>
          <w:sz w:val="22"/>
        </w:rPr>
        <w:t>anie</w:t>
      </w:r>
      <w:r w:rsidR="09257159" w:rsidRPr="3A8C31A3">
        <w:rPr>
          <w:rFonts w:eastAsiaTheme="minorEastAsia"/>
          <w:color w:val="000000" w:themeColor="background2"/>
          <w:sz w:val="22"/>
        </w:rPr>
        <w:t xml:space="preserve"> proces</w:t>
      </w:r>
      <w:r w:rsidR="32C07BC4" w:rsidRPr="3A8C31A3">
        <w:rPr>
          <w:rFonts w:eastAsiaTheme="minorEastAsia"/>
          <w:color w:val="000000" w:themeColor="background2"/>
          <w:sz w:val="22"/>
        </w:rPr>
        <w:t>u</w:t>
      </w:r>
      <w:r w:rsidR="293FB31A" w:rsidRPr="3A8C31A3">
        <w:rPr>
          <w:rFonts w:eastAsiaTheme="minorEastAsia"/>
          <w:color w:val="000000" w:themeColor="background2"/>
          <w:sz w:val="22"/>
        </w:rPr>
        <w:t xml:space="preserve"> rozwoju Sieci Badawczej Łukasiewicz</w:t>
      </w:r>
      <w:r w:rsidR="7E502763" w:rsidRPr="3A8C31A3">
        <w:rPr>
          <w:rFonts w:eastAsiaTheme="minorEastAsia"/>
          <w:color w:val="000000" w:themeColor="background2"/>
          <w:sz w:val="22"/>
        </w:rPr>
        <w:t>,</w:t>
      </w:r>
      <w:r w:rsidR="293FB31A" w:rsidRPr="3A8C31A3">
        <w:rPr>
          <w:rFonts w:eastAsiaTheme="minorEastAsia"/>
          <w:color w:val="000000" w:themeColor="background2"/>
          <w:sz w:val="22"/>
        </w:rPr>
        <w:t xml:space="preserve"> (2) identyf</w:t>
      </w:r>
      <w:r w:rsidR="233AEA87" w:rsidRPr="3A8C31A3">
        <w:rPr>
          <w:rFonts w:eastAsiaTheme="minorEastAsia"/>
          <w:color w:val="000000" w:themeColor="background2"/>
          <w:sz w:val="22"/>
        </w:rPr>
        <w:t>ik</w:t>
      </w:r>
      <w:r w:rsidR="76A8D765" w:rsidRPr="3A8C31A3">
        <w:rPr>
          <w:rFonts w:eastAsiaTheme="minorEastAsia"/>
          <w:color w:val="000000" w:themeColor="background2"/>
          <w:sz w:val="22"/>
        </w:rPr>
        <w:t>owanie</w:t>
      </w:r>
      <w:r w:rsidR="233AEA87" w:rsidRPr="3A8C31A3">
        <w:rPr>
          <w:rFonts w:eastAsiaTheme="minorEastAsia"/>
          <w:color w:val="000000" w:themeColor="background2"/>
          <w:sz w:val="22"/>
        </w:rPr>
        <w:t xml:space="preserve"> i rozw</w:t>
      </w:r>
      <w:r w:rsidR="3C436D37" w:rsidRPr="3A8C31A3">
        <w:rPr>
          <w:rFonts w:eastAsiaTheme="minorEastAsia"/>
          <w:color w:val="000000" w:themeColor="background2"/>
          <w:sz w:val="22"/>
        </w:rPr>
        <w:t>ój</w:t>
      </w:r>
      <w:r w:rsidR="233AEA87" w:rsidRPr="3A8C31A3">
        <w:rPr>
          <w:rFonts w:eastAsiaTheme="minorEastAsia"/>
          <w:color w:val="000000" w:themeColor="background2"/>
          <w:sz w:val="22"/>
        </w:rPr>
        <w:t xml:space="preserve"> projekt</w:t>
      </w:r>
      <w:r w:rsidR="51EB0D7F" w:rsidRPr="3A8C31A3">
        <w:rPr>
          <w:rFonts w:eastAsiaTheme="minorEastAsia"/>
          <w:color w:val="000000" w:themeColor="background2"/>
          <w:sz w:val="22"/>
        </w:rPr>
        <w:t>ów</w:t>
      </w:r>
      <w:r w:rsidR="233AEA87" w:rsidRPr="3A8C31A3">
        <w:rPr>
          <w:rFonts w:eastAsiaTheme="minorEastAsia"/>
          <w:color w:val="000000" w:themeColor="background2"/>
          <w:sz w:val="22"/>
        </w:rPr>
        <w:t xml:space="preserve"> technologiczn</w:t>
      </w:r>
      <w:r w:rsidR="62D43672" w:rsidRPr="3A8C31A3">
        <w:rPr>
          <w:rFonts w:eastAsiaTheme="minorEastAsia"/>
          <w:color w:val="000000" w:themeColor="background2"/>
          <w:sz w:val="22"/>
        </w:rPr>
        <w:t>ych</w:t>
      </w:r>
      <w:r w:rsidR="233AEA87" w:rsidRPr="3A8C31A3">
        <w:rPr>
          <w:rFonts w:eastAsiaTheme="minorEastAsia"/>
          <w:color w:val="000000" w:themeColor="background2"/>
          <w:sz w:val="22"/>
        </w:rPr>
        <w:t xml:space="preserve"> o najwyższym potencjale komercjalizacyjnym</w:t>
      </w:r>
      <w:r w:rsidR="4C5B41FC" w:rsidRPr="3A8C31A3">
        <w:rPr>
          <w:rFonts w:eastAsiaTheme="minorEastAsia"/>
          <w:color w:val="000000" w:themeColor="background2"/>
          <w:sz w:val="22"/>
        </w:rPr>
        <w:t xml:space="preserve">, </w:t>
      </w:r>
      <w:r w:rsidR="12C6AECC" w:rsidRPr="3A8C31A3">
        <w:rPr>
          <w:rFonts w:eastAsiaTheme="minorEastAsia"/>
          <w:color w:val="000000" w:themeColor="background2"/>
          <w:sz w:val="22"/>
        </w:rPr>
        <w:t xml:space="preserve">(3) </w:t>
      </w:r>
      <w:r w:rsidR="35C75E88" w:rsidRPr="3A8C31A3">
        <w:rPr>
          <w:rFonts w:eastAsiaTheme="minorEastAsia"/>
          <w:color w:val="000000" w:themeColor="background2"/>
          <w:sz w:val="22"/>
        </w:rPr>
        <w:t xml:space="preserve">budowanie międzynarodowych konsorcjów technologicznych </w:t>
      </w:r>
      <w:r w:rsidR="00941848">
        <w:br/>
      </w:r>
      <w:r w:rsidR="35C75E88" w:rsidRPr="3A8C31A3">
        <w:rPr>
          <w:rFonts w:eastAsiaTheme="minorEastAsia"/>
          <w:color w:val="000000" w:themeColor="background2"/>
          <w:sz w:val="22"/>
        </w:rPr>
        <w:t>z instytucjonalnymi oraz biznesowymi partnerami z Polski</w:t>
      </w:r>
      <w:r w:rsidR="31C68D1A" w:rsidRPr="3A8C31A3">
        <w:rPr>
          <w:rFonts w:eastAsiaTheme="minorEastAsia"/>
          <w:color w:val="000000" w:themeColor="background2"/>
          <w:sz w:val="22"/>
        </w:rPr>
        <w:t>.</w:t>
      </w:r>
    </w:p>
    <w:p w14:paraId="79F07182" w14:textId="371192A2" w:rsidR="6E1E751F" w:rsidRDefault="6E1E751F" w:rsidP="3A8C31A3">
      <w:pPr>
        <w:rPr>
          <w:rFonts w:eastAsiaTheme="minorEastAsia"/>
          <w:color w:val="000000" w:themeColor="background2"/>
          <w:sz w:val="22"/>
        </w:rPr>
      </w:pPr>
      <w:r w:rsidRPr="3A8C31A3">
        <w:rPr>
          <w:rFonts w:eastAsiaTheme="minorEastAsia"/>
          <w:color w:val="000000" w:themeColor="background2"/>
          <w:sz w:val="22"/>
        </w:rPr>
        <w:t>W tym właśnie kontekście pojawia się wątek</w:t>
      </w:r>
      <w:r w:rsidR="01AEA159" w:rsidRPr="3A8C31A3">
        <w:rPr>
          <w:rFonts w:eastAsiaTheme="minorEastAsia"/>
          <w:color w:val="000000" w:themeColor="background2"/>
          <w:sz w:val="22"/>
        </w:rPr>
        <w:t xml:space="preserve"> budynku.</w:t>
      </w:r>
      <w:r w:rsidR="132E9084" w:rsidRPr="3A8C31A3">
        <w:rPr>
          <w:rFonts w:eastAsiaTheme="minorEastAsia"/>
          <w:color w:val="000000" w:themeColor="background2"/>
          <w:sz w:val="22"/>
        </w:rPr>
        <w:t xml:space="preserve"> Ze względu na specyfikę działalności Instytutu oraz z</w:t>
      </w:r>
      <w:r w:rsidR="34A07B74" w:rsidRPr="3A8C31A3">
        <w:rPr>
          <w:rFonts w:eastAsiaTheme="minorEastAsia"/>
          <w:color w:val="000000" w:themeColor="background2"/>
          <w:sz w:val="22"/>
        </w:rPr>
        <w:t xml:space="preserve"> uwagi</w:t>
      </w:r>
      <w:r w:rsidR="132E9084" w:rsidRPr="3A8C31A3">
        <w:rPr>
          <w:rFonts w:eastAsiaTheme="minorEastAsia"/>
          <w:color w:val="000000" w:themeColor="background2"/>
          <w:sz w:val="22"/>
        </w:rPr>
        <w:t xml:space="preserve"> na jego pozycję w strukturze Łukasiewicza - niezbędne jest </w:t>
      </w:r>
      <w:r w:rsidR="74D1526E" w:rsidRPr="3A8C31A3">
        <w:rPr>
          <w:rFonts w:eastAsiaTheme="minorEastAsia"/>
          <w:color w:val="000000" w:themeColor="background2"/>
          <w:sz w:val="22"/>
        </w:rPr>
        <w:t xml:space="preserve">stworzenie warunków bardzo ścisłej współpracy pomiędzy </w:t>
      </w:r>
      <w:r w:rsidR="426F56C6" w:rsidRPr="3A8C31A3">
        <w:rPr>
          <w:rFonts w:eastAsiaTheme="minorEastAsia"/>
          <w:color w:val="000000" w:themeColor="background2"/>
          <w:sz w:val="22"/>
        </w:rPr>
        <w:t xml:space="preserve">Centrum - Łukasiewicz (jednostka bezpośrednio zarządzająca </w:t>
      </w:r>
      <w:r w:rsidR="425A7603" w:rsidRPr="3A8C31A3">
        <w:rPr>
          <w:rFonts w:eastAsiaTheme="minorEastAsia"/>
          <w:color w:val="000000" w:themeColor="background2"/>
          <w:sz w:val="22"/>
        </w:rPr>
        <w:t>wszystkimi instytutami</w:t>
      </w:r>
      <w:r w:rsidR="426F56C6" w:rsidRPr="3A8C31A3">
        <w:rPr>
          <w:rFonts w:eastAsiaTheme="minorEastAsia"/>
          <w:color w:val="000000" w:themeColor="background2"/>
          <w:sz w:val="22"/>
        </w:rPr>
        <w:t>) a Łukasiewicz - Orgmasz. W praktyce oznacza t</w:t>
      </w:r>
      <w:r w:rsidR="635E5C8E" w:rsidRPr="3A8C31A3">
        <w:rPr>
          <w:rFonts w:eastAsiaTheme="minorEastAsia"/>
          <w:color w:val="000000" w:themeColor="background2"/>
          <w:sz w:val="22"/>
        </w:rPr>
        <w:t>o, że konieczne jest umieszczenie praco</w:t>
      </w:r>
      <w:r w:rsidR="2985C04D" w:rsidRPr="3A8C31A3">
        <w:rPr>
          <w:rFonts w:eastAsiaTheme="minorEastAsia"/>
          <w:color w:val="000000" w:themeColor="background2"/>
          <w:sz w:val="22"/>
        </w:rPr>
        <w:t>wników obu jednostek pod jednym dachem. Urzeczywistnienie takiego stanu rzeczy spowodowałoby, ż</w:t>
      </w:r>
      <w:r w:rsidR="24B67897" w:rsidRPr="3A8C31A3">
        <w:rPr>
          <w:rFonts w:eastAsiaTheme="minorEastAsia"/>
          <w:color w:val="000000" w:themeColor="background2"/>
          <w:sz w:val="22"/>
        </w:rPr>
        <w:t xml:space="preserve">e budynek Instytutu stałby się </w:t>
      </w:r>
      <w:r w:rsidR="24B67897" w:rsidRPr="3A8C31A3">
        <w:rPr>
          <w:rFonts w:eastAsiaTheme="minorEastAsia"/>
          <w:color w:val="000000" w:themeColor="background2"/>
          <w:sz w:val="22"/>
        </w:rPr>
        <w:lastRenderedPageBreak/>
        <w:t xml:space="preserve">nie tylko wizytówką jego samego, lecz także </w:t>
      </w:r>
      <w:r w:rsidR="6BB10C16" w:rsidRPr="3A8C31A3">
        <w:rPr>
          <w:rFonts w:eastAsiaTheme="minorEastAsia"/>
          <w:color w:val="000000" w:themeColor="background2"/>
          <w:sz w:val="22"/>
        </w:rPr>
        <w:t>stanowiłby</w:t>
      </w:r>
      <w:r w:rsidR="44CB0066" w:rsidRPr="3A8C31A3">
        <w:rPr>
          <w:rFonts w:eastAsiaTheme="minorEastAsia"/>
          <w:color w:val="000000" w:themeColor="background2"/>
          <w:sz w:val="22"/>
        </w:rPr>
        <w:t xml:space="preserve"> o wizerunku całej Sieci Badawczej Łukasiewicz. Co więcej, z uwagi na postępujące umiędzynarodowienie Łukasiewicza</w:t>
      </w:r>
      <w:r w:rsidR="56AAB82B" w:rsidRPr="3A8C31A3">
        <w:rPr>
          <w:rFonts w:eastAsiaTheme="minorEastAsia"/>
          <w:color w:val="000000" w:themeColor="background2"/>
          <w:sz w:val="22"/>
        </w:rPr>
        <w:t>, i ze względu na jego rosnące znaczenie w instytucjonalnych strukturach polityki innowacyjności w Polsce – w średni</w:t>
      </w:r>
      <w:r w:rsidR="2675C05C" w:rsidRPr="3A8C31A3">
        <w:rPr>
          <w:rFonts w:eastAsiaTheme="minorEastAsia"/>
          <w:color w:val="000000" w:themeColor="background2"/>
          <w:sz w:val="22"/>
        </w:rPr>
        <w:t xml:space="preserve">m okresie należy przypuszczać, że budynek stanie się rodzajem “Hub’u” technologicznego, </w:t>
      </w:r>
      <w:r w:rsidR="6856AE9F" w:rsidRPr="3A8C31A3">
        <w:rPr>
          <w:rFonts w:eastAsiaTheme="minorEastAsia"/>
          <w:color w:val="000000" w:themeColor="background2"/>
          <w:sz w:val="22"/>
        </w:rPr>
        <w:t>w którym toczyły się będą istotne procesy związane z rozwojem krajowych technologii.</w:t>
      </w:r>
      <w:r w:rsidR="3AD72BD6" w:rsidRPr="3A8C31A3">
        <w:rPr>
          <w:rFonts w:eastAsiaTheme="minorEastAsia"/>
          <w:color w:val="000000" w:themeColor="background2"/>
          <w:sz w:val="22"/>
        </w:rPr>
        <w:t xml:space="preserve"> Chcemy więc stworzyć nowoczesny, ekologiczny biurowiec </w:t>
      </w:r>
      <w:r w:rsidR="76521BDC" w:rsidRPr="3A8C31A3">
        <w:rPr>
          <w:rFonts w:eastAsiaTheme="minorEastAsia"/>
          <w:color w:val="000000" w:themeColor="background2"/>
          <w:sz w:val="22"/>
        </w:rPr>
        <w:t xml:space="preserve">dysponujący proinnowacyjną przestrzenią wypełnioną demonstratorami technologicznymi, </w:t>
      </w:r>
      <w:r w:rsidR="5DEA1530" w:rsidRPr="3A8C31A3">
        <w:rPr>
          <w:rFonts w:eastAsiaTheme="minorEastAsia"/>
          <w:color w:val="000000" w:themeColor="background2"/>
          <w:sz w:val="22"/>
        </w:rPr>
        <w:t>firmami z branży technol</w:t>
      </w:r>
      <w:r w:rsidR="03A1E636" w:rsidRPr="3A8C31A3">
        <w:rPr>
          <w:rFonts w:eastAsiaTheme="minorEastAsia"/>
          <w:color w:val="000000" w:themeColor="background2"/>
          <w:sz w:val="22"/>
        </w:rPr>
        <w:t>og</w:t>
      </w:r>
      <w:r w:rsidR="5DEA1530" w:rsidRPr="3A8C31A3">
        <w:rPr>
          <w:rFonts w:eastAsiaTheme="minorEastAsia"/>
          <w:color w:val="000000" w:themeColor="background2"/>
          <w:sz w:val="22"/>
        </w:rPr>
        <w:t xml:space="preserve">icznej, funduszami </w:t>
      </w:r>
      <w:r w:rsidR="5DEA1530" w:rsidRPr="3A8C31A3">
        <w:rPr>
          <w:rFonts w:eastAsiaTheme="minorEastAsia"/>
          <w:i/>
          <w:iCs/>
          <w:color w:val="000000" w:themeColor="background2"/>
          <w:sz w:val="22"/>
        </w:rPr>
        <w:t>ven</w:t>
      </w:r>
      <w:r w:rsidR="0690977B" w:rsidRPr="3A8C31A3">
        <w:rPr>
          <w:rFonts w:eastAsiaTheme="minorEastAsia"/>
          <w:i/>
          <w:iCs/>
          <w:color w:val="000000" w:themeColor="background2"/>
          <w:sz w:val="22"/>
        </w:rPr>
        <w:t>ture capital</w:t>
      </w:r>
      <w:r w:rsidR="0690977B" w:rsidRPr="3A8C31A3">
        <w:rPr>
          <w:rFonts w:eastAsiaTheme="minorEastAsia"/>
          <w:color w:val="000000" w:themeColor="background2"/>
          <w:sz w:val="22"/>
        </w:rPr>
        <w:t xml:space="preserve"> oraz instytucjami wspierającymi innowacyjność, który sprawi, że adres Żelazna 87 będzie się w Polsce koja</w:t>
      </w:r>
      <w:r w:rsidR="15A1A5A0" w:rsidRPr="3A8C31A3">
        <w:rPr>
          <w:rFonts w:eastAsiaTheme="minorEastAsia"/>
          <w:color w:val="000000" w:themeColor="background2"/>
          <w:sz w:val="22"/>
        </w:rPr>
        <w:t xml:space="preserve">rzył z </w:t>
      </w:r>
      <w:r w:rsidR="5E9D1DFA" w:rsidRPr="3A8C31A3">
        <w:rPr>
          <w:rFonts w:eastAsiaTheme="minorEastAsia"/>
          <w:color w:val="000000" w:themeColor="background2"/>
          <w:sz w:val="22"/>
        </w:rPr>
        <w:t>kompleksowymi usługami B+R.</w:t>
      </w:r>
    </w:p>
    <w:p w14:paraId="21C3D633" w14:textId="1D5543CA" w:rsidR="70AF6274" w:rsidRDefault="70AF6274" w:rsidP="3A8C31A3">
      <w:pPr>
        <w:rPr>
          <w:rFonts w:eastAsiaTheme="minorEastAsia"/>
          <w:color w:val="000000" w:themeColor="background2"/>
          <w:sz w:val="22"/>
        </w:rPr>
      </w:pPr>
      <w:r w:rsidRPr="3A8C31A3">
        <w:rPr>
          <w:rFonts w:eastAsiaTheme="minorEastAsia"/>
          <w:color w:val="000000" w:themeColor="background2"/>
          <w:sz w:val="22"/>
        </w:rPr>
        <w:t xml:space="preserve">Aby jednak nakreślona wyżej wizja została zrealizowana, niezbędne są odpowiednie inwestycje. </w:t>
      </w:r>
      <w:r w:rsidR="01AEA159" w:rsidRPr="3A8C31A3">
        <w:rPr>
          <w:rFonts w:eastAsiaTheme="minorEastAsia"/>
          <w:color w:val="000000" w:themeColor="background2"/>
          <w:sz w:val="22"/>
        </w:rPr>
        <w:t xml:space="preserve">Aktualna siedziba </w:t>
      </w:r>
      <w:r w:rsidR="19DBD6A5" w:rsidRPr="3A8C31A3">
        <w:rPr>
          <w:rFonts w:eastAsiaTheme="minorEastAsia"/>
          <w:color w:val="000000" w:themeColor="background2"/>
          <w:sz w:val="22"/>
        </w:rPr>
        <w:t>I</w:t>
      </w:r>
      <w:r w:rsidR="01AEA159" w:rsidRPr="3A8C31A3">
        <w:rPr>
          <w:rFonts w:eastAsiaTheme="minorEastAsia"/>
          <w:color w:val="000000" w:themeColor="background2"/>
          <w:sz w:val="22"/>
        </w:rPr>
        <w:t>nstytutu</w:t>
      </w:r>
      <w:r w:rsidR="6A9FEABF" w:rsidRPr="3A8C31A3">
        <w:rPr>
          <w:rFonts w:eastAsiaTheme="minorEastAsia"/>
          <w:color w:val="000000" w:themeColor="background2"/>
          <w:sz w:val="22"/>
        </w:rPr>
        <w:t xml:space="preserve"> wymaga radykalnego odśwież</w:t>
      </w:r>
      <w:r w:rsidR="2A76926E" w:rsidRPr="3A8C31A3">
        <w:rPr>
          <w:rFonts w:eastAsiaTheme="minorEastAsia"/>
          <w:color w:val="000000" w:themeColor="background2"/>
          <w:sz w:val="22"/>
        </w:rPr>
        <w:t>e</w:t>
      </w:r>
      <w:r w:rsidR="6A9FEABF" w:rsidRPr="3A8C31A3">
        <w:rPr>
          <w:rFonts w:eastAsiaTheme="minorEastAsia"/>
          <w:color w:val="000000" w:themeColor="background2"/>
          <w:sz w:val="22"/>
        </w:rPr>
        <w:t>nia i powiększenia</w:t>
      </w:r>
      <w:r w:rsidR="17066B53" w:rsidRPr="3A8C31A3">
        <w:rPr>
          <w:rFonts w:eastAsiaTheme="minorEastAsia"/>
          <w:color w:val="000000" w:themeColor="background2"/>
          <w:sz w:val="22"/>
        </w:rPr>
        <w:t>. Nie da się tego celu osiągnąć inaczej niż</w:t>
      </w:r>
      <w:r w:rsidR="582FCC32" w:rsidRPr="3A8C31A3">
        <w:rPr>
          <w:rFonts w:eastAsiaTheme="minorEastAsia"/>
          <w:color w:val="000000" w:themeColor="background2"/>
          <w:sz w:val="22"/>
        </w:rPr>
        <w:t xml:space="preserve"> poprzez zburzenie istniejącej bryły, i postawienie nowej.</w:t>
      </w:r>
      <w:r w:rsidR="79383B9B" w:rsidRPr="3A8C31A3">
        <w:rPr>
          <w:rFonts w:eastAsiaTheme="minorEastAsia"/>
          <w:color w:val="000000" w:themeColor="background2"/>
          <w:sz w:val="22"/>
        </w:rPr>
        <w:t xml:space="preserve"> Wszystkie przeprowadzone analizy wskazują na to, że istniejący budynek jest nieoptymalnym wykorzystaniem </w:t>
      </w:r>
      <w:r w:rsidR="660348F8" w:rsidRPr="3A8C31A3">
        <w:rPr>
          <w:rFonts w:eastAsiaTheme="minorEastAsia"/>
          <w:color w:val="000000" w:themeColor="background2"/>
          <w:sz w:val="22"/>
        </w:rPr>
        <w:t xml:space="preserve">tak </w:t>
      </w:r>
      <w:r w:rsidR="38158204" w:rsidRPr="3A8C31A3">
        <w:rPr>
          <w:rFonts w:eastAsiaTheme="minorEastAsia"/>
          <w:color w:val="000000" w:themeColor="background2"/>
          <w:sz w:val="22"/>
        </w:rPr>
        <w:t>wyjątkowej</w:t>
      </w:r>
      <w:r w:rsidR="660348F8" w:rsidRPr="3A8C31A3">
        <w:rPr>
          <w:rFonts w:eastAsiaTheme="minorEastAsia"/>
          <w:color w:val="000000" w:themeColor="background2"/>
          <w:sz w:val="22"/>
        </w:rPr>
        <w:t xml:space="preserve"> lokalizacji w Centrum Warszawy</w:t>
      </w:r>
      <w:r w:rsidR="6F22BA80" w:rsidRPr="3A8C31A3">
        <w:rPr>
          <w:rFonts w:eastAsiaTheme="minorEastAsia"/>
          <w:color w:val="000000" w:themeColor="background2"/>
          <w:sz w:val="22"/>
        </w:rPr>
        <w:t xml:space="preserve">. </w:t>
      </w:r>
      <w:r w:rsidR="582FCC32" w:rsidRPr="3A8C31A3">
        <w:rPr>
          <w:rFonts w:eastAsiaTheme="minorEastAsia"/>
          <w:color w:val="000000" w:themeColor="background2"/>
          <w:sz w:val="22"/>
        </w:rPr>
        <w:t xml:space="preserve"> </w:t>
      </w:r>
    </w:p>
    <w:p w14:paraId="0881C2AF" w14:textId="32B87B1C" w:rsidR="2D98AEA7" w:rsidRDefault="2D98AEA7" w:rsidP="3A8C31A3">
      <w:pPr>
        <w:rPr>
          <w:rFonts w:eastAsiaTheme="minorEastAsia"/>
          <w:color w:val="000000" w:themeColor="background2"/>
          <w:sz w:val="22"/>
        </w:rPr>
      </w:pPr>
      <w:r w:rsidRPr="3A8C31A3">
        <w:rPr>
          <w:rFonts w:eastAsiaTheme="minorEastAsia"/>
          <w:color w:val="000000" w:themeColor="background2"/>
          <w:sz w:val="22"/>
        </w:rPr>
        <w:t>W związku z powyższym pragnę gorąco zainteresować Państwa naszą inicjatywą. Zakładamy, że z pun</w:t>
      </w:r>
      <w:r w:rsidR="3E48A3B3" w:rsidRPr="3A8C31A3">
        <w:rPr>
          <w:rFonts w:eastAsiaTheme="minorEastAsia"/>
          <w:color w:val="000000" w:themeColor="background2"/>
          <w:sz w:val="22"/>
        </w:rPr>
        <w:t>ktu widzenia inwestora - przedsięwzięcie musi być przede wszystkim opłacalne. Dlatego też w sposób elastyczny budujemy naszą ofert</w:t>
      </w:r>
      <w:r w:rsidR="778154B2" w:rsidRPr="3A8C31A3">
        <w:rPr>
          <w:rFonts w:eastAsiaTheme="minorEastAsia"/>
          <w:color w:val="000000" w:themeColor="background2"/>
          <w:sz w:val="22"/>
        </w:rPr>
        <w:t>ę</w:t>
      </w:r>
      <w:r w:rsidR="3E48A3B3" w:rsidRPr="3A8C31A3">
        <w:rPr>
          <w:rFonts w:eastAsiaTheme="minorEastAsia"/>
          <w:color w:val="000000" w:themeColor="background2"/>
          <w:sz w:val="22"/>
        </w:rPr>
        <w:t xml:space="preserve">, i jesteśmy otwarci </w:t>
      </w:r>
      <w:r w:rsidR="0B8EDE4C" w:rsidRPr="3A8C31A3">
        <w:rPr>
          <w:rFonts w:eastAsiaTheme="minorEastAsia"/>
          <w:color w:val="000000" w:themeColor="background2"/>
          <w:sz w:val="22"/>
        </w:rPr>
        <w:t xml:space="preserve">na jej dalsze dopasowywanie, w zależności od przyjętego modelu współpracy. </w:t>
      </w:r>
    </w:p>
    <w:p w14:paraId="67119759" w14:textId="4DD626C0" w:rsidR="55DDB45A" w:rsidRDefault="55DDB45A" w:rsidP="3A8C31A3">
      <w:pPr>
        <w:rPr>
          <w:rFonts w:eastAsiaTheme="minorEastAsia"/>
          <w:color w:val="000000" w:themeColor="background2"/>
          <w:sz w:val="22"/>
        </w:rPr>
      </w:pPr>
      <w:r w:rsidRPr="3A8C31A3">
        <w:rPr>
          <w:rFonts w:eastAsiaTheme="minorEastAsia"/>
          <w:color w:val="000000" w:themeColor="background2"/>
          <w:sz w:val="22"/>
        </w:rPr>
        <w:t xml:space="preserve">Szanowny Inwestorze – to właśnie na Ciebie czekamy! Zainwestuj bezpiecznie i zyskownie swój kapitał, i </w:t>
      </w:r>
      <w:r w:rsidR="4077533F" w:rsidRPr="3A8C31A3">
        <w:rPr>
          <w:rFonts w:eastAsiaTheme="minorEastAsia"/>
          <w:color w:val="000000" w:themeColor="background2"/>
          <w:sz w:val="22"/>
        </w:rPr>
        <w:t>miej swój udział w budowaniu potencjału technologicznego naszego kraju</w:t>
      </w:r>
      <w:r w:rsidR="28EF424F" w:rsidRPr="3A8C31A3">
        <w:rPr>
          <w:rFonts w:eastAsiaTheme="minorEastAsia"/>
          <w:color w:val="000000" w:themeColor="background2"/>
          <w:sz w:val="22"/>
        </w:rPr>
        <w:t>.</w:t>
      </w:r>
    </w:p>
    <w:p w14:paraId="5F7FF1CD" w14:textId="4354FB16" w:rsidR="28EF424F" w:rsidRDefault="28EF424F" w:rsidP="3A8C31A3">
      <w:pPr>
        <w:rPr>
          <w:rFonts w:eastAsiaTheme="minorEastAsia"/>
          <w:color w:val="000000" w:themeColor="background2"/>
          <w:sz w:val="22"/>
        </w:rPr>
      </w:pPr>
    </w:p>
    <w:p w14:paraId="77D0BEBB" w14:textId="5099CB37" w:rsidR="4077533F" w:rsidRDefault="0DD06076" w:rsidP="3A8C31A3">
      <w:pPr>
        <w:spacing w:after="0" w:line="240" w:lineRule="auto"/>
        <w:jc w:val="center"/>
        <w:rPr>
          <w:rFonts w:ascii="Verdana" w:eastAsia="Verdana" w:hAnsi="Verdana" w:cs="Verdana"/>
          <w:color w:val="000000" w:themeColor="background2"/>
          <w:sz w:val="16"/>
          <w:szCs w:val="16"/>
        </w:rPr>
      </w:pPr>
      <w:r w:rsidRPr="3A8C31A3">
        <w:rPr>
          <w:rFonts w:ascii="Verdana" w:eastAsia="Verdana" w:hAnsi="Verdana" w:cs="Verdana"/>
          <w:b/>
          <w:bCs/>
          <w:color w:val="000000" w:themeColor="background2"/>
          <w:sz w:val="16"/>
          <w:szCs w:val="16"/>
        </w:rPr>
        <w:t xml:space="preserve">      dr Grzegorz Malinowski </w:t>
      </w:r>
    </w:p>
    <w:p w14:paraId="38791D1B" w14:textId="2E74F666" w:rsidR="0DD06076" w:rsidRDefault="0DD06076" w:rsidP="3A8C31A3">
      <w:pPr>
        <w:spacing w:after="0" w:line="240" w:lineRule="auto"/>
        <w:rPr>
          <w:rFonts w:ascii="Verdana" w:eastAsia="Verdana" w:hAnsi="Verdana" w:cs="Verdana"/>
          <w:color w:val="000000" w:themeColor="background2"/>
          <w:sz w:val="16"/>
          <w:szCs w:val="16"/>
        </w:rPr>
      </w:pPr>
      <w:r w:rsidRPr="3A8C31A3">
        <w:rPr>
          <w:rFonts w:ascii="Verdana" w:eastAsia="Verdana" w:hAnsi="Verdana" w:cs="Verdana"/>
          <w:b/>
          <w:bCs/>
          <w:color w:val="000000" w:themeColor="background2"/>
          <w:sz w:val="16"/>
          <w:szCs w:val="16"/>
        </w:rPr>
        <w:t xml:space="preserve">                                                </w:t>
      </w:r>
      <w:r w:rsidR="00463E82">
        <w:rPr>
          <w:rFonts w:ascii="Verdana" w:eastAsia="Verdana" w:hAnsi="Verdana" w:cs="Verdana"/>
          <w:b/>
          <w:bCs/>
          <w:color w:val="000000" w:themeColor="background2"/>
          <w:sz w:val="16"/>
          <w:szCs w:val="16"/>
        </w:rPr>
        <w:t xml:space="preserve">                  Dyrektor</w:t>
      </w:r>
      <w:r w:rsidRPr="3A8C31A3">
        <w:rPr>
          <w:rFonts w:ascii="Verdana" w:eastAsia="Verdana" w:hAnsi="Verdana" w:cs="Verdana"/>
          <w:b/>
          <w:bCs/>
          <w:color w:val="000000" w:themeColor="background2"/>
          <w:sz w:val="16"/>
          <w:szCs w:val="16"/>
        </w:rPr>
        <w:t xml:space="preserve"> </w:t>
      </w:r>
    </w:p>
    <w:p w14:paraId="651DC63F" w14:textId="43425500" w:rsidR="0DD06076" w:rsidRPr="00463E82" w:rsidRDefault="0DD06076" w:rsidP="3A8C31A3">
      <w:pPr>
        <w:rPr>
          <w:sz w:val="24"/>
        </w:rPr>
      </w:pPr>
      <w:r w:rsidRPr="00463E82">
        <w:rPr>
          <w:rFonts w:ascii="Verdana" w:eastAsia="Verdana" w:hAnsi="Verdana" w:cs="Verdana"/>
          <w:color w:val="000000" w:themeColor="background2"/>
          <w:sz w:val="16"/>
          <w:szCs w:val="12"/>
        </w:rPr>
        <w:t xml:space="preserve">                          </w:t>
      </w:r>
      <w:r w:rsidR="00463E82" w:rsidRPr="00463E82">
        <w:rPr>
          <w:rFonts w:ascii="Verdana" w:eastAsia="Verdana" w:hAnsi="Verdana" w:cs="Verdana"/>
          <w:color w:val="000000" w:themeColor="background2"/>
          <w:sz w:val="16"/>
          <w:szCs w:val="12"/>
        </w:rPr>
        <w:t xml:space="preserve">                   </w:t>
      </w:r>
      <w:r w:rsidRPr="00463E82">
        <w:rPr>
          <w:rFonts w:ascii="Verdana" w:eastAsia="Verdana" w:hAnsi="Verdana" w:cs="Verdana"/>
          <w:color w:val="000000" w:themeColor="background2"/>
          <w:sz w:val="16"/>
          <w:szCs w:val="12"/>
        </w:rPr>
        <w:t>Sieć Badawcza Łukasiewicz -</w:t>
      </w:r>
      <w:r w:rsidRPr="00463E82">
        <w:rPr>
          <w:sz w:val="24"/>
        </w:rPr>
        <w:br/>
      </w:r>
      <w:r w:rsidRPr="00463E82">
        <w:rPr>
          <w:rFonts w:ascii="Verdana" w:eastAsia="Verdana" w:hAnsi="Verdana" w:cs="Verdana"/>
          <w:color w:val="000000" w:themeColor="background2"/>
          <w:sz w:val="16"/>
          <w:szCs w:val="12"/>
        </w:rPr>
        <w:t xml:space="preserve">                         </w:t>
      </w:r>
      <w:r w:rsidR="00463E82">
        <w:rPr>
          <w:rFonts w:ascii="Verdana" w:eastAsia="Verdana" w:hAnsi="Verdana" w:cs="Verdana"/>
          <w:color w:val="000000" w:themeColor="background2"/>
          <w:sz w:val="16"/>
          <w:szCs w:val="12"/>
        </w:rPr>
        <w:t xml:space="preserve">             </w:t>
      </w:r>
      <w:r w:rsidR="00463E82" w:rsidRPr="00463E82">
        <w:rPr>
          <w:rFonts w:ascii="Verdana" w:eastAsia="Verdana" w:hAnsi="Verdana" w:cs="Verdana"/>
          <w:color w:val="000000" w:themeColor="background2"/>
          <w:sz w:val="16"/>
          <w:szCs w:val="12"/>
        </w:rPr>
        <w:t>Ins</w:t>
      </w:r>
      <w:r w:rsidRPr="00463E82">
        <w:rPr>
          <w:rFonts w:ascii="Verdana" w:eastAsia="Verdana" w:hAnsi="Verdana" w:cs="Verdana"/>
          <w:color w:val="000000" w:themeColor="background2"/>
          <w:sz w:val="16"/>
          <w:szCs w:val="12"/>
        </w:rPr>
        <w:t>tytut Organizacji i Zarządzania w Przemyśle „ORGMASZ”</w:t>
      </w:r>
    </w:p>
    <w:p w14:paraId="6074E5A8" w14:textId="02F1E248" w:rsidR="3A8C31A3" w:rsidRDefault="3A8C31A3" w:rsidP="3A8C31A3">
      <w:pPr>
        <w:rPr>
          <w:rFonts w:eastAsiaTheme="minorEastAsia"/>
          <w:color w:val="000000" w:themeColor="background2"/>
          <w:sz w:val="22"/>
        </w:rPr>
      </w:pPr>
    </w:p>
    <w:p w14:paraId="52D473CB" w14:textId="4A652CA8" w:rsidR="3A8C31A3" w:rsidRDefault="3A8C31A3" w:rsidP="3A8C31A3">
      <w:pPr>
        <w:rPr>
          <w:rFonts w:eastAsiaTheme="minorEastAsia"/>
          <w:color w:val="000000" w:themeColor="background2"/>
          <w:sz w:val="22"/>
        </w:rPr>
      </w:pPr>
    </w:p>
    <w:p w14:paraId="5A0DE3BD" w14:textId="3490C200" w:rsidR="00CF2EDA" w:rsidRPr="00914705" w:rsidRDefault="43C7527C" w:rsidP="3A8C31A3">
      <w:pPr>
        <w:pStyle w:val="Nagwek1"/>
        <w:ind w:left="103"/>
        <w:rPr>
          <w:rFonts w:asciiTheme="minorHAnsi" w:eastAsiaTheme="minorEastAsia" w:hAnsiTheme="minorHAnsi" w:cstheme="minorBidi"/>
          <w:b/>
          <w:bCs/>
          <w:color w:val="44D62C"/>
          <w:sz w:val="22"/>
          <w:szCs w:val="22"/>
        </w:rPr>
      </w:pPr>
      <w:r w:rsidRPr="3A8C31A3">
        <w:rPr>
          <w:rFonts w:asciiTheme="minorHAnsi" w:eastAsiaTheme="minorEastAsia" w:hAnsiTheme="minorHAnsi" w:cstheme="minorBidi"/>
          <w:b/>
          <w:bCs/>
          <w:color w:val="44D62C" w:themeColor="accent1"/>
          <w:sz w:val="22"/>
          <w:szCs w:val="22"/>
        </w:rPr>
        <w:lastRenderedPageBreak/>
        <w:t>1</w:t>
      </w:r>
      <w:r w:rsidR="25C714CA" w:rsidRPr="3A8C31A3">
        <w:rPr>
          <w:rFonts w:asciiTheme="minorHAnsi" w:eastAsiaTheme="minorEastAsia" w:hAnsiTheme="minorHAnsi" w:cstheme="minorBidi"/>
          <w:b/>
          <w:bCs/>
          <w:color w:val="44D62C" w:themeColor="accent1"/>
          <w:sz w:val="22"/>
          <w:szCs w:val="22"/>
        </w:rPr>
        <w:t xml:space="preserve">. Wprowadzenie i harmonogram wstępnych konsultacji rynkowych </w:t>
      </w:r>
    </w:p>
    <w:p w14:paraId="61E6A67F" w14:textId="77777777" w:rsidR="00CF2EDA" w:rsidRPr="00914705" w:rsidRDefault="25C714CA" w:rsidP="3A8C31A3">
      <w:pPr>
        <w:spacing w:after="16"/>
        <w:ind w:left="108"/>
        <w:jc w:val="left"/>
        <w:rPr>
          <w:rFonts w:eastAsiaTheme="minorEastAsia"/>
          <w:sz w:val="22"/>
        </w:rPr>
      </w:pPr>
      <w:r w:rsidRPr="3A8C31A3">
        <w:rPr>
          <w:rFonts w:eastAsiaTheme="minorEastAsia"/>
          <w:sz w:val="22"/>
        </w:rPr>
        <w:t xml:space="preserve"> </w:t>
      </w:r>
    </w:p>
    <w:p w14:paraId="33550A7A" w14:textId="28F77715" w:rsidR="00F767FD" w:rsidRPr="00914705" w:rsidRDefault="46017A75" w:rsidP="3A8C31A3">
      <w:pPr>
        <w:ind w:left="103"/>
        <w:rPr>
          <w:rFonts w:eastAsiaTheme="minorEastAsia"/>
          <w:sz w:val="22"/>
        </w:rPr>
      </w:pPr>
      <w:r w:rsidRPr="3A8C31A3">
        <w:rPr>
          <w:rFonts w:eastAsiaTheme="minorEastAsia"/>
          <w:sz w:val="22"/>
        </w:rPr>
        <w:t xml:space="preserve">Celem niniejszych konsultacji rynkowych jest poznanie Państwa opinii </w:t>
      </w:r>
      <w:r w:rsidR="00F767FD">
        <w:br/>
      </w:r>
      <w:r w:rsidRPr="3A8C31A3">
        <w:rPr>
          <w:rFonts w:eastAsiaTheme="minorEastAsia"/>
          <w:sz w:val="22"/>
        </w:rPr>
        <w:t xml:space="preserve">na temat możliwości Waszego udziału w planowanym Projekcie </w:t>
      </w:r>
      <w:r w:rsidR="00F767FD">
        <w:br/>
      </w:r>
      <w:r w:rsidRPr="3A8C31A3">
        <w:rPr>
          <w:rFonts w:eastAsiaTheme="minorEastAsia"/>
          <w:sz w:val="22"/>
        </w:rPr>
        <w:t>w charakterze Partnera</w:t>
      </w:r>
      <w:r w:rsidR="3D8EA703" w:rsidRPr="3A8C31A3">
        <w:rPr>
          <w:rFonts w:eastAsiaTheme="minorEastAsia"/>
          <w:sz w:val="22"/>
        </w:rPr>
        <w:t xml:space="preserve"> </w:t>
      </w:r>
      <w:r w:rsidR="398526FD" w:rsidRPr="3A8C31A3">
        <w:rPr>
          <w:rFonts w:eastAsiaTheme="minorEastAsia"/>
          <w:sz w:val="22"/>
        </w:rPr>
        <w:t xml:space="preserve">w </w:t>
      </w:r>
      <w:r w:rsidR="4C90325B" w:rsidRPr="3A8C31A3">
        <w:rPr>
          <w:rFonts w:eastAsiaTheme="minorEastAsia"/>
          <w:sz w:val="22"/>
        </w:rPr>
        <w:t>Partnerstwie Publiczno-Prywatne (PPP)</w:t>
      </w:r>
      <w:r w:rsidRPr="3A8C31A3">
        <w:rPr>
          <w:rFonts w:eastAsiaTheme="minorEastAsia"/>
          <w:sz w:val="22"/>
        </w:rPr>
        <w:t>. Poniżej przedstawiamy podstawowe informacje</w:t>
      </w:r>
      <w:r w:rsidR="50331709" w:rsidRPr="3A8C31A3">
        <w:rPr>
          <w:rFonts w:eastAsiaTheme="minorEastAsia"/>
          <w:sz w:val="22"/>
        </w:rPr>
        <w:t xml:space="preserve"> </w:t>
      </w:r>
      <w:r w:rsidRPr="3A8C31A3">
        <w:rPr>
          <w:rFonts w:eastAsiaTheme="minorEastAsia"/>
          <w:sz w:val="22"/>
        </w:rPr>
        <w:t>o Projekcie</w:t>
      </w:r>
      <w:r w:rsidR="53ECBE97" w:rsidRPr="3A8C31A3">
        <w:rPr>
          <w:rFonts w:eastAsiaTheme="minorEastAsia"/>
          <w:sz w:val="22"/>
        </w:rPr>
        <w:t xml:space="preserve"> </w:t>
      </w:r>
      <w:r w:rsidR="00F767FD">
        <w:br/>
      </w:r>
      <w:r w:rsidR="53ECBE97" w:rsidRPr="3A8C31A3">
        <w:rPr>
          <w:rFonts w:eastAsiaTheme="minorEastAsia"/>
          <w:sz w:val="22"/>
        </w:rPr>
        <w:t>i</w:t>
      </w:r>
      <w:r w:rsidR="1713E1A9" w:rsidRPr="3A8C31A3">
        <w:rPr>
          <w:rFonts w:eastAsiaTheme="minorEastAsia"/>
          <w:sz w:val="22"/>
        </w:rPr>
        <w:t xml:space="preserve"> kwestionariusz</w:t>
      </w:r>
      <w:r w:rsidR="53ECBE97" w:rsidRPr="3A8C31A3">
        <w:rPr>
          <w:rFonts w:eastAsiaTheme="minorEastAsia"/>
          <w:sz w:val="22"/>
        </w:rPr>
        <w:t xml:space="preserve"> ankietowy</w:t>
      </w:r>
      <w:r w:rsidR="6C821A95" w:rsidRPr="3A8C31A3">
        <w:rPr>
          <w:rFonts w:eastAsiaTheme="minorEastAsia"/>
          <w:sz w:val="22"/>
        </w:rPr>
        <w:t xml:space="preserve"> </w:t>
      </w:r>
      <w:r w:rsidR="6E712CCB" w:rsidRPr="3A8C31A3">
        <w:rPr>
          <w:rFonts w:eastAsiaTheme="minorEastAsia"/>
          <w:sz w:val="22"/>
        </w:rPr>
        <w:t>z</w:t>
      </w:r>
      <w:r w:rsidR="6C821A95" w:rsidRPr="3A8C31A3">
        <w:rPr>
          <w:rFonts w:eastAsiaTheme="minorEastAsia"/>
          <w:sz w:val="22"/>
        </w:rPr>
        <w:t xml:space="preserve"> pro</w:t>
      </w:r>
      <w:r w:rsidR="6E712CCB" w:rsidRPr="3A8C31A3">
        <w:rPr>
          <w:rFonts w:eastAsiaTheme="minorEastAsia"/>
          <w:sz w:val="22"/>
        </w:rPr>
        <w:t xml:space="preserve">śbą </w:t>
      </w:r>
      <w:r w:rsidR="6C821A95" w:rsidRPr="3A8C31A3">
        <w:rPr>
          <w:rFonts w:eastAsiaTheme="minorEastAsia"/>
          <w:sz w:val="22"/>
        </w:rPr>
        <w:t>o jego wypełnienie.</w:t>
      </w:r>
      <w:r w:rsidR="0F24C896" w:rsidRPr="3A8C31A3">
        <w:rPr>
          <w:rFonts w:eastAsiaTheme="minorEastAsia"/>
          <w:sz w:val="22"/>
        </w:rPr>
        <w:t xml:space="preserve"> </w:t>
      </w:r>
    </w:p>
    <w:p w14:paraId="3220F800" w14:textId="4D1E0ADD" w:rsidR="00CF2EDA" w:rsidRPr="00914705" w:rsidRDefault="2F36C70D" w:rsidP="3A8C31A3">
      <w:pPr>
        <w:ind w:left="103"/>
        <w:rPr>
          <w:rFonts w:eastAsiaTheme="minorEastAsia"/>
          <w:sz w:val="22"/>
        </w:rPr>
      </w:pPr>
      <w:r w:rsidRPr="3A8C31A3">
        <w:rPr>
          <w:rFonts w:eastAsiaTheme="minorEastAsia"/>
          <w:sz w:val="22"/>
        </w:rPr>
        <w:t>P</w:t>
      </w:r>
      <w:r w:rsidR="1C24E77A" w:rsidRPr="3A8C31A3">
        <w:rPr>
          <w:rFonts w:eastAsiaTheme="minorEastAsia"/>
          <w:sz w:val="22"/>
        </w:rPr>
        <w:t>o analizie ankie</w:t>
      </w:r>
      <w:r w:rsidR="0F815725" w:rsidRPr="3A8C31A3">
        <w:rPr>
          <w:rFonts w:eastAsiaTheme="minorEastAsia"/>
          <w:sz w:val="22"/>
        </w:rPr>
        <w:t>t</w:t>
      </w:r>
      <w:r w:rsidR="1C24E77A" w:rsidRPr="3A8C31A3">
        <w:rPr>
          <w:rFonts w:eastAsiaTheme="minorEastAsia"/>
          <w:sz w:val="22"/>
        </w:rPr>
        <w:t>, p</w:t>
      </w:r>
      <w:r w:rsidR="46017A75" w:rsidRPr="3A8C31A3">
        <w:rPr>
          <w:rFonts w:eastAsiaTheme="minorEastAsia"/>
          <w:sz w:val="22"/>
        </w:rPr>
        <w:t xml:space="preserve">lanujemy </w:t>
      </w:r>
      <w:r w:rsidR="10FF3EE4" w:rsidRPr="3A8C31A3">
        <w:rPr>
          <w:rFonts w:eastAsiaTheme="minorEastAsia"/>
          <w:sz w:val="22"/>
        </w:rPr>
        <w:t xml:space="preserve">dwustronne, </w:t>
      </w:r>
      <w:r w:rsidR="46017A75" w:rsidRPr="3A8C31A3">
        <w:rPr>
          <w:rFonts w:eastAsiaTheme="minorEastAsia"/>
          <w:sz w:val="22"/>
        </w:rPr>
        <w:t xml:space="preserve">robocze spotkania informacyjne </w:t>
      </w:r>
      <w:r w:rsidR="10FF3EE4" w:rsidRPr="3A8C31A3">
        <w:rPr>
          <w:rFonts w:eastAsiaTheme="minorEastAsia"/>
          <w:sz w:val="22"/>
        </w:rPr>
        <w:t xml:space="preserve">w kontekście finansowania, </w:t>
      </w:r>
      <w:r w:rsidR="46017A75" w:rsidRPr="3A8C31A3">
        <w:rPr>
          <w:rFonts w:eastAsiaTheme="minorEastAsia"/>
          <w:sz w:val="22"/>
        </w:rPr>
        <w:t>generaln</w:t>
      </w:r>
      <w:r w:rsidR="7952B9DE" w:rsidRPr="3A8C31A3">
        <w:rPr>
          <w:rFonts w:eastAsiaTheme="minorEastAsia"/>
          <w:sz w:val="22"/>
        </w:rPr>
        <w:t>ego</w:t>
      </w:r>
      <w:r w:rsidR="46017A75" w:rsidRPr="3A8C31A3">
        <w:rPr>
          <w:rFonts w:eastAsiaTheme="minorEastAsia"/>
          <w:sz w:val="22"/>
        </w:rPr>
        <w:t xml:space="preserve"> </w:t>
      </w:r>
      <w:r w:rsidR="7952B9DE" w:rsidRPr="3A8C31A3">
        <w:rPr>
          <w:rFonts w:eastAsiaTheme="minorEastAsia"/>
          <w:sz w:val="22"/>
        </w:rPr>
        <w:t xml:space="preserve">wykonawstwa </w:t>
      </w:r>
      <w:r w:rsidR="46017A75" w:rsidRPr="3A8C31A3">
        <w:rPr>
          <w:rFonts w:eastAsiaTheme="minorEastAsia"/>
          <w:sz w:val="22"/>
        </w:rPr>
        <w:t xml:space="preserve">i </w:t>
      </w:r>
      <w:r w:rsidR="7952B9DE" w:rsidRPr="3A8C31A3">
        <w:rPr>
          <w:rFonts w:eastAsiaTheme="minorEastAsia"/>
          <w:sz w:val="22"/>
        </w:rPr>
        <w:t xml:space="preserve">zarządzenia </w:t>
      </w:r>
      <w:r w:rsidR="46017A75" w:rsidRPr="3A8C31A3">
        <w:rPr>
          <w:rFonts w:eastAsiaTheme="minorEastAsia"/>
          <w:sz w:val="22"/>
        </w:rPr>
        <w:t>nieruchomością.</w:t>
      </w:r>
    </w:p>
    <w:p w14:paraId="35D6F536" w14:textId="6DC85173" w:rsidR="00CF2EDA" w:rsidRPr="00914705" w:rsidRDefault="46017A75" w:rsidP="3A8C31A3">
      <w:pPr>
        <w:ind w:left="103"/>
        <w:rPr>
          <w:rFonts w:eastAsiaTheme="minorEastAsia"/>
          <w:sz w:val="22"/>
        </w:rPr>
      </w:pPr>
      <w:r w:rsidRPr="3A8C31A3">
        <w:rPr>
          <w:rFonts w:eastAsiaTheme="minorEastAsia"/>
          <w:sz w:val="22"/>
        </w:rPr>
        <w:t>Spotkania będą okazją do bezpośredniego i bardziej szczegółowego omówienia planów dotyczących Projektu. Prosimy również o potwierdzenie czy byliby Państwo zainteresowani udziałem w takim spotkani</w:t>
      </w:r>
      <w:r w:rsidR="4A0090B4" w:rsidRPr="3A8C31A3">
        <w:rPr>
          <w:rFonts w:eastAsiaTheme="minorEastAsia"/>
          <w:sz w:val="22"/>
        </w:rPr>
        <w:t>u</w:t>
      </w:r>
      <w:r w:rsidRPr="3A8C31A3">
        <w:rPr>
          <w:rFonts w:eastAsiaTheme="minorEastAsia"/>
          <w:sz w:val="22"/>
        </w:rPr>
        <w:t>. W przypadku pozytywnej odpowiedzi nasz przedstawiciel nawiąże kontakt w celu umówienia terminu i ustalenia trybu spotkania. Obecnie zakładamy, że spotkania będą odbywać się w stacjonarnie w budynku przy ul. Żelaznej 87 lub w formie on-line.</w:t>
      </w:r>
    </w:p>
    <w:p w14:paraId="1289F0F6" w14:textId="77777777" w:rsidR="00CF2EDA" w:rsidRPr="00914705" w:rsidRDefault="25C714CA" w:rsidP="3A8C31A3">
      <w:pPr>
        <w:spacing w:after="35"/>
        <w:ind w:left="108"/>
        <w:jc w:val="left"/>
        <w:rPr>
          <w:rFonts w:eastAsiaTheme="minorEastAsia"/>
          <w:b/>
          <w:bCs/>
          <w:sz w:val="22"/>
        </w:rPr>
      </w:pPr>
      <w:r w:rsidRPr="3A8C31A3">
        <w:rPr>
          <w:rFonts w:eastAsiaTheme="minorEastAsia"/>
          <w:b/>
          <w:bCs/>
          <w:sz w:val="22"/>
        </w:rPr>
        <w:t xml:space="preserve"> </w:t>
      </w:r>
    </w:p>
    <w:p w14:paraId="50EDC6C3" w14:textId="77777777" w:rsidR="00CF2EDA" w:rsidRPr="00914705" w:rsidRDefault="25C714CA" w:rsidP="3A8C31A3">
      <w:pPr>
        <w:spacing w:after="11"/>
        <w:ind w:left="103"/>
        <w:rPr>
          <w:rFonts w:eastAsiaTheme="minorEastAsia"/>
          <w:sz w:val="22"/>
        </w:rPr>
      </w:pPr>
      <w:r w:rsidRPr="3A8C31A3">
        <w:rPr>
          <w:rFonts w:eastAsiaTheme="minorEastAsia"/>
          <w:b/>
          <w:bCs/>
          <w:sz w:val="22"/>
        </w:rPr>
        <w:t>Harmonogram niniejszych konsultacji</w:t>
      </w:r>
      <w:r w:rsidRPr="3A8C31A3">
        <w:rPr>
          <w:rFonts w:eastAsiaTheme="minorEastAsia"/>
          <w:sz w:val="22"/>
        </w:rPr>
        <w:t xml:space="preserve"> przedstawia się następująco: </w:t>
      </w:r>
    </w:p>
    <w:p w14:paraId="4CEF05EC" w14:textId="77777777" w:rsidR="00CF2EDA" w:rsidRPr="00914705" w:rsidRDefault="00CF2EDA" w:rsidP="3A8C31A3">
      <w:pPr>
        <w:spacing w:after="11"/>
        <w:ind w:left="103"/>
        <w:rPr>
          <w:rFonts w:eastAsiaTheme="minorEastAsia"/>
          <w:color w:val="000000" w:themeColor="text1"/>
          <w:sz w:val="22"/>
        </w:rPr>
      </w:pPr>
    </w:p>
    <w:p w14:paraId="08C31BD5" w14:textId="3928951C" w:rsidR="00CF2EDA" w:rsidRPr="00914705" w:rsidRDefault="25C714CA" w:rsidP="3A8C31A3">
      <w:pPr>
        <w:pStyle w:val="Akapitzlist"/>
        <w:numPr>
          <w:ilvl w:val="0"/>
          <w:numId w:val="31"/>
        </w:numPr>
        <w:spacing w:after="4"/>
        <w:rPr>
          <w:rFonts w:eastAsiaTheme="minorEastAsia"/>
          <w:sz w:val="22"/>
        </w:rPr>
      </w:pPr>
      <w:r w:rsidRPr="3A8C31A3">
        <w:rPr>
          <w:rFonts w:eastAsiaTheme="minorEastAsia"/>
          <w:sz w:val="22"/>
        </w:rPr>
        <w:t xml:space="preserve">Od dnia </w:t>
      </w:r>
      <w:r w:rsidR="4A5AC000" w:rsidRPr="3A8C31A3">
        <w:rPr>
          <w:rFonts w:eastAsiaTheme="minorEastAsia"/>
          <w:sz w:val="22"/>
        </w:rPr>
        <w:t>0</w:t>
      </w:r>
      <w:r w:rsidR="2B68EB73" w:rsidRPr="3A8C31A3">
        <w:rPr>
          <w:rFonts w:eastAsiaTheme="minorEastAsia"/>
          <w:sz w:val="22"/>
        </w:rPr>
        <w:t>2</w:t>
      </w:r>
      <w:r w:rsidR="4A5AC000" w:rsidRPr="3A8C31A3">
        <w:rPr>
          <w:rFonts w:eastAsiaTheme="minorEastAsia"/>
          <w:sz w:val="22"/>
        </w:rPr>
        <w:t>.09 do 1</w:t>
      </w:r>
      <w:r w:rsidR="6A2AA9D0" w:rsidRPr="3A8C31A3">
        <w:rPr>
          <w:rFonts w:eastAsiaTheme="minorEastAsia"/>
          <w:sz w:val="22"/>
        </w:rPr>
        <w:t>5</w:t>
      </w:r>
      <w:r w:rsidR="00463E82">
        <w:rPr>
          <w:rFonts w:eastAsiaTheme="minorEastAsia"/>
          <w:sz w:val="22"/>
        </w:rPr>
        <w:t>.09.</w:t>
      </w:r>
      <w:r w:rsidRPr="3A8C31A3">
        <w:rPr>
          <w:rFonts w:eastAsiaTheme="minorEastAsia"/>
          <w:sz w:val="22"/>
        </w:rPr>
        <w:t xml:space="preserve">2022 r. zebranie </w:t>
      </w:r>
      <w:r w:rsidR="00463E82">
        <w:rPr>
          <w:rFonts w:eastAsiaTheme="minorEastAsia"/>
          <w:sz w:val="22"/>
        </w:rPr>
        <w:t xml:space="preserve">zgłoszeń uczestnictwa w konsultacjach i </w:t>
      </w:r>
      <w:r w:rsidRPr="3A8C31A3">
        <w:rPr>
          <w:rFonts w:eastAsiaTheme="minorEastAsia"/>
          <w:sz w:val="22"/>
        </w:rPr>
        <w:t xml:space="preserve">odpowiedzi w formie ankiet </w:t>
      </w:r>
    </w:p>
    <w:p w14:paraId="400F7FD6" w14:textId="5E2B3339" w:rsidR="00CF2EDA" w:rsidRPr="00914705" w:rsidRDefault="25C714CA" w:rsidP="3A8C31A3">
      <w:pPr>
        <w:pStyle w:val="Akapitzlist"/>
        <w:numPr>
          <w:ilvl w:val="0"/>
          <w:numId w:val="31"/>
        </w:numPr>
        <w:spacing w:after="4"/>
        <w:rPr>
          <w:rFonts w:eastAsiaTheme="minorEastAsia"/>
          <w:sz w:val="22"/>
        </w:rPr>
      </w:pPr>
      <w:r w:rsidRPr="3A8C31A3">
        <w:rPr>
          <w:rFonts w:eastAsiaTheme="minorEastAsia"/>
          <w:sz w:val="22"/>
        </w:rPr>
        <w:t>W okresie pomiędzy od 1</w:t>
      </w:r>
      <w:r w:rsidR="6A2620F2" w:rsidRPr="3A8C31A3">
        <w:rPr>
          <w:rFonts w:eastAsiaTheme="minorEastAsia"/>
          <w:sz w:val="22"/>
        </w:rPr>
        <w:t>9</w:t>
      </w:r>
      <w:r w:rsidRPr="3A8C31A3">
        <w:rPr>
          <w:rFonts w:eastAsiaTheme="minorEastAsia"/>
          <w:sz w:val="22"/>
        </w:rPr>
        <w:t xml:space="preserve">.09 do </w:t>
      </w:r>
      <w:r w:rsidR="43827754" w:rsidRPr="3A8C31A3">
        <w:rPr>
          <w:rFonts w:eastAsiaTheme="minorEastAsia"/>
          <w:sz w:val="22"/>
        </w:rPr>
        <w:t>05</w:t>
      </w:r>
      <w:r w:rsidRPr="3A8C31A3">
        <w:rPr>
          <w:rFonts w:eastAsiaTheme="minorEastAsia"/>
          <w:sz w:val="22"/>
        </w:rPr>
        <w:t>.</w:t>
      </w:r>
      <w:r w:rsidR="6CA0F692" w:rsidRPr="3A8C31A3">
        <w:rPr>
          <w:rFonts w:eastAsiaTheme="minorEastAsia"/>
          <w:sz w:val="22"/>
        </w:rPr>
        <w:t>10</w:t>
      </w:r>
      <w:r w:rsidRPr="3A8C31A3">
        <w:rPr>
          <w:rFonts w:eastAsiaTheme="minorEastAsia"/>
          <w:sz w:val="22"/>
        </w:rPr>
        <w:t xml:space="preserve">.2022 r. robocze spotkania informacyjne przedstawicieli Zamawiającego z </w:t>
      </w:r>
      <w:r w:rsidR="7C8E5195" w:rsidRPr="3A8C31A3">
        <w:rPr>
          <w:rFonts w:eastAsiaTheme="minorEastAsia"/>
          <w:sz w:val="22"/>
        </w:rPr>
        <w:t xml:space="preserve">Uczestnikami konsultacji </w:t>
      </w:r>
    </w:p>
    <w:p w14:paraId="2DA81D32" w14:textId="77777777" w:rsidR="00CF2EDA" w:rsidRPr="00914705" w:rsidRDefault="25C714CA" w:rsidP="3A8C31A3">
      <w:pPr>
        <w:spacing w:after="16"/>
        <w:ind w:left="108"/>
        <w:jc w:val="left"/>
        <w:rPr>
          <w:rFonts w:eastAsiaTheme="minorEastAsia"/>
          <w:b/>
          <w:bCs/>
          <w:sz w:val="22"/>
        </w:rPr>
      </w:pPr>
      <w:r w:rsidRPr="3A8C31A3">
        <w:rPr>
          <w:rFonts w:eastAsiaTheme="minorEastAsia"/>
          <w:b/>
          <w:bCs/>
          <w:sz w:val="22"/>
        </w:rPr>
        <w:t xml:space="preserve"> </w:t>
      </w:r>
    </w:p>
    <w:p w14:paraId="2574C296" w14:textId="77777777" w:rsidR="00CF2EDA" w:rsidRPr="00914705" w:rsidRDefault="25C714CA" w:rsidP="3A8C31A3">
      <w:pPr>
        <w:spacing w:after="34"/>
        <w:ind w:left="108"/>
        <w:jc w:val="left"/>
        <w:rPr>
          <w:rFonts w:eastAsiaTheme="minorEastAsia"/>
          <w:b/>
          <w:bCs/>
          <w:sz w:val="22"/>
        </w:rPr>
      </w:pPr>
      <w:r w:rsidRPr="3A8C31A3">
        <w:rPr>
          <w:rFonts w:eastAsiaTheme="minorEastAsia"/>
          <w:b/>
          <w:bCs/>
          <w:sz w:val="22"/>
        </w:rPr>
        <w:t xml:space="preserve"> </w:t>
      </w:r>
    </w:p>
    <w:p w14:paraId="0A33F2C9" w14:textId="77777777" w:rsidR="00463E82" w:rsidRDefault="46017A75" w:rsidP="3A8C31A3">
      <w:pPr>
        <w:spacing w:after="17"/>
        <w:rPr>
          <w:rFonts w:eastAsiaTheme="minorEastAsia"/>
          <w:sz w:val="22"/>
        </w:rPr>
      </w:pPr>
      <w:r w:rsidRPr="3A8C31A3">
        <w:rPr>
          <w:rFonts w:eastAsiaTheme="minorEastAsia"/>
          <w:b/>
          <w:bCs/>
          <w:sz w:val="22"/>
        </w:rPr>
        <w:t>Osob</w:t>
      </w:r>
      <w:r w:rsidR="173251BF" w:rsidRPr="3A8C31A3">
        <w:rPr>
          <w:rFonts w:eastAsiaTheme="minorEastAsia"/>
          <w:b/>
          <w:bCs/>
          <w:sz w:val="22"/>
        </w:rPr>
        <w:t xml:space="preserve">y do </w:t>
      </w:r>
      <w:r w:rsidRPr="3A8C31A3">
        <w:rPr>
          <w:rFonts w:eastAsiaTheme="minorEastAsia"/>
          <w:b/>
          <w:bCs/>
          <w:sz w:val="22"/>
        </w:rPr>
        <w:t xml:space="preserve"> kontakt</w:t>
      </w:r>
      <w:r w:rsidR="18621478" w:rsidRPr="3A8C31A3">
        <w:rPr>
          <w:rFonts w:eastAsiaTheme="minorEastAsia"/>
          <w:b/>
          <w:bCs/>
          <w:sz w:val="22"/>
        </w:rPr>
        <w:t>u</w:t>
      </w:r>
      <w:r w:rsidRPr="3A8C31A3">
        <w:rPr>
          <w:rFonts w:eastAsiaTheme="minorEastAsia"/>
          <w:sz w:val="22"/>
        </w:rPr>
        <w:t>:</w:t>
      </w:r>
    </w:p>
    <w:p w14:paraId="4F2D67A1" w14:textId="77777777" w:rsidR="00463E82" w:rsidRDefault="2EF46BA9" w:rsidP="3A8C31A3">
      <w:pPr>
        <w:pStyle w:val="Akapitzlist"/>
        <w:numPr>
          <w:ilvl w:val="0"/>
          <w:numId w:val="1"/>
        </w:numPr>
        <w:spacing w:after="17"/>
        <w:rPr>
          <w:rFonts w:eastAsiaTheme="minorEastAsia"/>
          <w:sz w:val="22"/>
        </w:rPr>
      </w:pPr>
      <w:r w:rsidRPr="3A8C31A3">
        <w:rPr>
          <w:rFonts w:eastAsiaTheme="minorEastAsia"/>
          <w:sz w:val="22"/>
        </w:rPr>
        <w:t>Z</w:t>
      </w:r>
      <w:r w:rsidR="5CC7D053" w:rsidRPr="3A8C31A3">
        <w:rPr>
          <w:rFonts w:eastAsiaTheme="minorEastAsia"/>
          <w:sz w:val="22"/>
        </w:rPr>
        <w:t>bigniew Obłoza</w:t>
      </w:r>
    </w:p>
    <w:p w14:paraId="70D1D7B3" w14:textId="06B98834" w:rsidR="00CF2EDA" w:rsidRPr="00463E82" w:rsidRDefault="64F9777B" w:rsidP="00463E82">
      <w:pPr>
        <w:pStyle w:val="Akapitzlist"/>
        <w:spacing w:after="17"/>
        <w:jc w:val="left"/>
        <w:rPr>
          <w:rFonts w:eastAsiaTheme="minorEastAsia"/>
          <w:sz w:val="22"/>
          <w:lang w:val="en-GB"/>
        </w:rPr>
      </w:pPr>
      <w:r w:rsidRPr="00463E82">
        <w:rPr>
          <w:rFonts w:eastAsiaTheme="minorEastAsia"/>
          <w:sz w:val="22"/>
          <w:lang w:val="en-GB"/>
        </w:rPr>
        <w:t xml:space="preserve">email: </w:t>
      </w:r>
      <w:hyperlink r:id="rId12">
        <w:r w:rsidRPr="00463E82">
          <w:rPr>
            <w:rStyle w:val="Hipercze"/>
            <w:rFonts w:eastAsiaTheme="minorEastAsia"/>
            <w:sz w:val="22"/>
            <w:lang w:val="en-GB"/>
          </w:rPr>
          <w:t>zamowienia@orgmasz.lukasiewicz.gov.pl</w:t>
        </w:r>
        <w:r w:rsidR="2B242643" w:rsidRPr="00463E82">
          <w:rPr>
            <w:lang w:val="en-GB"/>
          </w:rPr>
          <w:br/>
        </w:r>
      </w:hyperlink>
      <w:r w:rsidR="46017A75" w:rsidRPr="00463E82">
        <w:rPr>
          <w:rFonts w:eastAsiaTheme="minorEastAsia"/>
          <w:sz w:val="22"/>
          <w:lang w:val="en-GB"/>
        </w:rPr>
        <w:t xml:space="preserve">telefon: </w:t>
      </w:r>
      <w:r w:rsidR="35DAC89D" w:rsidRPr="00463E82">
        <w:rPr>
          <w:rFonts w:eastAsiaTheme="minorEastAsia"/>
          <w:sz w:val="22"/>
          <w:lang w:val="en-GB"/>
        </w:rPr>
        <w:t>+48 663 695 188</w:t>
      </w:r>
    </w:p>
    <w:p w14:paraId="0A7ADADC" w14:textId="5C6E8E4E" w:rsidR="34FAD2E1" w:rsidRDefault="34FAD2E1" w:rsidP="3A8C31A3">
      <w:pPr>
        <w:pStyle w:val="Akapitzlist"/>
        <w:numPr>
          <w:ilvl w:val="0"/>
          <w:numId w:val="1"/>
        </w:numPr>
        <w:spacing w:after="17"/>
        <w:rPr>
          <w:rFonts w:ascii="Verdana" w:eastAsia="Verdana" w:hAnsi="Verdana" w:cs="Verdana"/>
          <w:sz w:val="16"/>
          <w:szCs w:val="16"/>
        </w:rPr>
      </w:pPr>
      <w:r w:rsidRPr="3A8C31A3">
        <w:rPr>
          <w:rFonts w:eastAsiaTheme="minorEastAsia"/>
          <w:sz w:val="22"/>
        </w:rPr>
        <w:t xml:space="preserve">Jolanta Rzęsista </w:t>
      </w:r>
    </w:p>
    <w:p w14:paraId="6634BBE9" w14:textId="6B6ABCDA" w:rsidR="34FAD2E1" w:rsidRDefault="00463E82" w:rsidP="3A8C31A3">
      <w:pPr>
        <w:spacing w:after="17"/>
        <w:ind w:firstLine="708"/>
        <w:rPr>
          <w:rFonts w:ascii="Verdana" w:eastAsia="Verdana" w:hAnsi="Verdana" w:cs="Verdana"/>
          <w:sz w:val="16"/>
          <w:szCs w:val="16"/>
        </w:rPr>
      </w:pPr>
      <w:r>
        <w:rPr>
          <w:rFonts w:eastAsiaTheme="minorEastAsia"/>
          <w:sz w:val="22"/>
        </w:rPr>
        <w:t>t</w:t>
      </w:r>
      <w:r w:rsidR="34FAD2E1" w:rsidRPr="3A8C31A3">
        <w:rPr>
          <w:rFonts w:eastAsiaTheme="minorEastAsia"/>
          <w:sz w:val="22"/>
        </w:rPr>
        <w:t>elefon. +48 577 050</w:t>
      </w:r>
      <w:r>
        <w:rPr>
          <w:rFonts w:eastAsiaTheme="minorEastAsia"/>
          <w:sz w:val="22"/>
        </w:rPr>
        <w:t> </w:t>
      </w:r>
      <w:r w:rsidR="34FAD2E1" w:rsidRPr="3A8C31A3">
        <w:rPr>
          <w:rFonts w:eastAsiaTheme="minorEastAsia"/>
          <w:sz w:val="22"/>
        </w:rPr>
        <w:t>120</w:t>
      </w:r>
    </w:p>
    <w:p w14:paraId="4DC3DC25" w14:textId="41A105FC" w:rsidR="75D185BF" w:rsidRPr="00463E82" w:rsidRDefault="75D185BF" w:rsidP="00463E82">
      <w:pPr>
        <w:spacing w:after="17"/>
        <w:ind w:left="103" w:firstLine="605"/>
        <w:jc w:val="left"/>
        <w:rPr>
          <w:rFonts w:eastAsiaTheme="minorEastAsia"/>
          <w:sz w:val="22"/>
          <w:lang w:val="en-GB"/>
        </w:rPr>
      </w:pPr>
      <w:r w:rsidRPr="00463E82">
        <w:rPr>
          <w:rFonts w:eastAsiaTheme="minorEastAsia"/>
          <w:sz w:val="22"/>
          <w:lang w:val="en-GB"/>
        </w:rPr>
        <w:t xml:space="preserve">email: </w:t>
      </w:r>
      <w:hyperlink r:id="rId13">
        <w:r w:rsidRPr="00463E82">
          <w:rPr>
            <w:rStyle w:val="Hipercze"/>
            <w:rFonts w:eastAsiaTheme="minorEastAsia"/>
            <w:sz w:val="22"/>
            <w:lang w:val="en-GB"/>
          </w:rPr>
          <w:t>zamowienia@orgmasz.lukasiewicz.gov.pl</w:t>
        </w:r>
        <w:r w:rsidRPr="00463E82">
          <w:rPr>
            <w:lang w:val="en-GB"/>
          </w:rPr>
          <w:br/>
        </w:r>
      </w:hyperlink>
    </w:p>
    <w:p w14:paraId="3D4CE2EA" w14:textId="77777777" w:rsidR="00CF2EDA" w:rsidRPr="00463E82" w:rsidRDefault="00CF2EDA" w:rsidP="3A8C31A3">
      <w:pPr>
        <w:spacing w:after="17"/>
        <w:ind w:left="103"/>
        <w:rPr>
          <w:rFonts w:eastAsiaTheme="minorEastAsia"/>
          <w:b/>
          <w:bCs/>
          <w:sz w:val="22"/>
          <w:lang w:val="en-GB"/>
        </w:rPr>
      </w:pPr>
    </w:p>
    <w:p w14:paraId="594FE4AF" w14:textId="336A988F" w:rsidR="00CF2EDA" w:rsidRPr="00463E82" w:rsidRDefault="00CF2EDA" w:rsidP="3A8C31A3">
      <w:pPr>
        <w:spacing w:after="17"/>
        <w:rPr>
          <w:rFonts w:eastAsiaTheme="minorEastAsia"/>
          <w:b/>
          <w:bCs/>
          <w:sz w:val="22"/>
          <w:lang w:val="en-GB"/>
        </w:rPr>
      </w:pPr>
    </w:p>
    <w:p w14:paraId="6904EDDB" w14:textId="6ED3ADDE" w:rsidR="00CF2EDA" w:rsidRPr="00914705" w:rsidRDefault="42C944FE" w:rsidP="3A8C31A3">
      <w:pPr>
        <w:pStyle w:val="Nagwek1"/>
        <w:ind w:left="103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3A8C31A3">
        <w:rPr>
          <w:rFonts w:asciiTheme="minorHAnsi" w:eastAsiaTheme="minorEastAsia" w:hAnsiTheme="minorHAnsi" w:cstheme="minorBidi"/>
          <w:b/>
          <w:bCs/>
          <w:color w:val="44D62C" w:themeColor="accent1"/>
          <w:sz w:val="22"/>
          <w:szCs w:val="22"/>
        </w:rPr>
        <w:t>2</w:t>
      </w:r>
      <w:r w:rsidR="25C714CA" w:rsidRPr="3A8C31A3">
        <w:rPr>
          <w:rFonts w:asciiTheme="minorHAnsi" w:eastAsiaTheme="minorEastAsia" w:hAnsiTheme="minorHAnsi" w:cstheme="minorBidi"/>
          <w:b/>
          <w:bCs/>
          <w:color w:val="44D62C" w:themeColor="accent1"/>
          <w:sz w:val="22"/>
          <w:szCs w:val="22"/>
        </w:rPr>
        <w:t xml:space="preserve">. Tytuł i cel projektu  </w:t>
      </w:r>
    </w:p>
    <w:p w14:paraId="7D25D40E" w14:textId="77777777" w:rsidR="00CF2EDA" w:rsidRPr="00914705" w:rsidRDefault="25C714CA" w:rsidP="3A8C31A3">
      <w:pPr>
        <w:spacing w:after="16"/>
        <w:ind w:left="108"/>
        <w:jc w:val="left"/>
        <w:rPr>
          <w:rFonts w:eastAsiaTheme="minorEastAsia"/>
          <w:b/>
          <w:bCs/>
          <w:sz w:val="22"/>
        </w:rPr>
      </w:pPr>
      <w:r w:rsidRPr="3A8C31A3">
        <w:rPr>
          <w:rFonts w:eastAsiaTheme="minorEastAsia"/>
          <w:b/>
          <w:bCs/>
          <w:sz w:val="22"/>
        </w:rPr>
        <w:t xml:space="preserve"> </w:t>
      </w:r>
    </w:p>
    <w:p w14:paraId="2F4513B3" w14:textId="77777777" w:rsidR="00CF2EDA" w:rsidRPr="00914705" w:rsidRDefault="25C714CA" w:rsidP="3A8C31A3">
      <w:pPr>
        <w:spacing w:after="52"/>
        <w:ind w:left="108"/>
        <w:jc w:val="left"/>
        <w:rPr>
          <w:rFonts w:eastAsiaTheme="minorEastAsia"/>
          <w:sz w:val="22"/>
        </w:rPr>
      </w:pPr>
      <w:r w:rsidRPr="3A8C31A3">
        <w:rPr>
          <w:rFonts w:eastAsiaTheme="minorEastAsia"/>
          <w:sz w:val="22"/>
        </w:rPr>
        <w:t xml:space="preserve"> </w:t>
      </w:r>
    </w:p>
    <w:p w14:paraId="08118230" w14:textId="6A8B4C42" w:rsidR="00CF2EDA" w:rsidRPr="00914705" w:rsidRDefault="25C714CA" w:rsidP="3A8C31A3">
      <w:pPr>
        <w:spacing w:after="120"/>
        <w:rPr>
          <w:rFonts w:eastAsiaTheme="minorEastAsia"/>
          <w:sz w:val="22"/>
        </w:rPr>
      </w:pPr>
      <w:r w:rsidRPr="3A8C31A3">
        <w:rPr>
          <w:rFonts w:eastAsiaTheme="minorEastAsia"/>
          <w:sz w:val="22"/>
          <w:u w:val="single"/>
        </w:rPr>
        <w:t>Tytuł pro</w:t>
      </w:r>
      <w:r w:rsidRPr="3A8C31A3">
        <w:rPr>
          <w:rFonts w:eastAsiaTheme="minorEastAsia"/>
          <w:color w:val="auto"/>
          <w:sz w:val="22"/>
          <w:u w:val="single"/>
        </w:rPr>
        <w:t>jektu:</w:t>
      </w:r>
      <w:r w:rsidRPr="3A8C31A3">
        <w:rPr>
          <w:rFonts w:eastAsiaTheme="minorEastAsia"/>
          <w:color w:val="auto"/>
          <w:sz w:val="22"/>
        </w:rPr>
        <w:t xml:space="preserve"> </w:t>
      </w:r>
      <w:r w:rsidR="6FDA90D5" w:rsidRPr="3A8C31A3">
        <w:rPr>
          <w:rFonts w:eastAsiaTheme="minorEastAsia"/>
          <w:sz w:val="22"/>
        </w:rPr>
        <w:t>Budowa siedziby instytutu Łukasiewicz-Orgmasz zintegrowanej z siedzibą Centrum Łukasiewicz przy ul. Żelaznej 87 w Warszawie.</w:t>
      </w:r>
    </w:p>
    <w:p w14:paraId="22BC1BD8" w14:textId="77777777" w:rsidR="00CF2EDA" w:rsidRPr="00914705" w:rsidRDefault="25C714CA" w:rsidP="3A8C31A3">
      <w:pPr>
        <w:spacing w:after="19"/>
        <w:rPr>
          <w:rFonts w:eastAsiaTheme="minorEastAsia"/>
          <w:sz w:val="22"/>
        </w:rPr>
      </w:pPr>
      <w:r w:rsidRPr="3A8C31A3">
        <w:rPr>
          <w:rFonts w:eastAsiaTheme="minorEastAsia"/>
          <w:sz w:val="22"/>
        </w:rPr>
        <w:t xml:space="preserve"> </w:t>
      </w:r>
    </w:p>
    <w:p w14:paraId="2584EDFC" w14:textId="77777777" w:rsidR="00CF2EDA" w:rsidRPr="00914705" w:rsidRDefault="25C714CA" w:rsidP="3A8C31A3">
      <w:pPr>
        <w:spacing w:after="16"/>
        <w:ind w:left="103"/>
        <w:jc w:val="left"/>
        <w:rPr>
          <w:rFonts w:eastAsiaTheme="minorEastAsia"/>
          <w:sz w:val="22"/>
        </w:rPr>
      </w:pPr>
      <w:r w:rsidRPr="3A8C31A3">
        <w:rPr>
          <w:rFonts w:eastAsiaTheme="minorEastAsia"/>
          <w:sz w:val="22"/>
          <w:u w:val="single"/>
        </w:rPr>
        <w:t>Cel strategiczny:</w:t>
      </w:r>
    </w:p>
    <w:p w14:paraId="77AA9F15" w14:textId="77777777" w:rsidR="00CF2EDA" w:rsidRPr="00914705" w:rsidRDefault="00CF2EDA" w:rsidP="3A8C31A3">
      <w:pPr>
        <w:spacing w:after="16"/>
        <w:ind w:left="103"/>
        <w:jc w:val="left"/>
        <w:rPr>
          <w:rFonts w:eastAsiaTheme="minorEastAsia"/>
          <w:sz w:val="22"/>
          <w:u w:val="single"/>
        </w:rPr>
      </w:pPr>
    </w:p>
    <w:p w14:paraId="67A5CDDB" w14:textId="77777777" w:rsidR="00CF2EDA" w:rsidRPr="00914705" w:rsidRDefault="25C714CA" w:rsidP="3A8C31A3">
      <w:pPr>
        <w:spacing w:after="200"/>
        <w:rPr>
          <w:rFonts w:eastAsiaTheme="minorEastAsia"/>
          <w:color w:val="000000" w:themeColor="text1"/>
          <w:sz w:val="22"/>
        </w:rPr>
      </w:pPr>
      <w:r w:rsidRPr="3A8C31A3">
        <w:rPr>
          <w:rFonts w:eastAsiaTheme="minorEastAsia"/>
          <w:color w:val="auto"/>
          <w:sz w:val="22"/>
        </w:rPr>
        <w:t>Celem głównym projektu jest stworzenie infrastruktury do sprawnej i skutecznej promocji współpracy sfery nauki i biznesu, demonstracji innowacyjnych rozwiązań oraz wspierania innowacyjnych, kreatywnych technologii wpisujących się w obszar Zrównoważonej Gospodarki, Green Deal oraz Smart City. Budynek ma w najwyższym możliwym stopniu realizować te założenia. Ponadto projekt ma osiągnąć cele ekonomiczne, organizacyjne, środowiskowe i społeczne.</w:t>
      </w:r>
    </w:p>
    <w:p w14:paraId="5ED733AE" w14:textId="77777777" w:rsidR="00CF2EDA" w:rsidRPr="00914705" w:rsidRDefault="25C714CA" w:rsidP="3A8C31A3">
      <w:pPr>
        <w:spacing w:after="16"/>
        <w:ind w:left="103"/>
        <w:rPr>
          <w:rFonts w:eastAsiaTheme="minorEastAsia"/>
          <w:sz w:val="22"/>
        </w:rPr>
      </w:pPr>
      <w:r w:rsidRPr="3A8C31A3">
        <w:rPr>
          <w:rFonts w:eastAsiaTheme="minorEastAsia"/>
          <w:sz w:val="22"/>
        </w:rPr>
        <w:t xml:space="preserve"> </w:t>
      </w:r>
    </w:p>
    <w:p w14:paraId="00E69459" w14:textId="77777777" w:rsidR="00CF2EDA" w:rsidRPr="00914705" w:rsidRDefault="25C714CA" w:rsidP="3A8C31A3">
      <w:pPr>
        <w:spacing w:after="0"/>
        <w:ind w:left="103"/>
        <w:jc w:val="left"/>
        <w:rPr>
          <w:rFonts w:eastAsiaTheme="minorEastAsia"/>
          <w:sz w:val="22"/>
        </w:rPr>
      </w:pPr>
      <w:r w:rsidRPr="3A8C31A3">
        <w:rPr>
          <w:rFonts w:eastAsiaTheme="minorEastAsia"/>
          <w:sz w:val="22"/>
          <w:u w:val="single"/>
        </w:rPr>
        <w:t>Cele szczegółowe:</w:t>
      </w:r>
    </w:p>
    <w:p w14:paraId="28D5D0A8" w14:textId="77777777" w:rsidR="00CF2EDA" w:rsidRPr="00914705" w:rsidRDefault="25C714CA" w:rsidP="3A8C31A3">
      <w:pPr>
        <w:spacing w:after="0"/>
        <w:ind w:left="103"/>
        <w:jc w:val="left"/>
        <w:rPr>
          <w:rFonts w:eastAsiaTheme="minorEastAsia"/>
          <w:sz w:val="22"/>
        </w:rPr>
      </w:pPr>
      <w:r w:rsidRPr="3A8C31A3">
        <w:rPr>
          <w:rFonts w:eastAsiaTheme="minorEastAsia"/>
          <w:sz w:val="22"/>
        </w:rPr>
        <w:t xml:space="preserve">   </w:t>
      </w:r>
    </w:p>
    <w:p w14:paraId="743EDA57" w14:textId="77777777" w:rsidR="00D23E7C" w:rsidRPr="00914705" w:rsidRDefault="189BA385" w:rsidP="3A8C31A3">
      <w:pPr>
        <w:spacing w:after="200"/>
        <w:rPr>
          <w:rFonts w:eastAsiaTheme="minorEastAsia"/>
          <w:color w:val="000000" w:themeColor="text1"/>
          <w:sz w:val="22"/>
        </w:rPr>
      </w:pPr>
      <w:r w:rsidRPr="3A8C31A3">
        <w:rPr>
          <w:rFonts w:eastAsiaTheme="minorEastAsia"/>
          <w:color w:val="auto"/>
          <w:sz w:val="22"/>
        </w:rPr>
        <w:t>Cele Społeczne:</w:t>
      </w:r>
    </w:p>
    <w:p w14:paraId="2A4B3045" w14:textId="77777777" w:rsidR="00D23E7C" w:rsidRPr="00914705" w:rsidRDefault="189BA385" w:rsidP="3A8C31A3">
      <w:pPr>
        <w:pStyle w:val="Akapitzlist"/>
        <w:numPr>
          <w:ilvl w:val="0"/>
          <w:numId w:val="28"/>
        </w:numPr>
        <w:spacing w:after="200"/>
        <w:rPr>
          <w:rFonts w:eastAsiaTheme="minorEastAsia"/>
          <w:color w:val="000000" w:themeColor="text1"/>
          <w:sz w:val="22"/>
        </w:rPr>
      </w:pPr>
      <w:r w:rsidRPr="3A8C31A3">
        <w:rPr>
          <w:rFonts w:eastAsiaTheme="minorEastAsia"/>
          <w:color w:val="auto"/>
          <w:sz w:val="22"/>
        </w:rPr>
        <w:t>zapewnienie miejsca kreatywnych spotkań nauki i biznesu,</w:t>
      </w:r>
    </w:p>
    <w:p w14:paraId="218799DD" w14:textId="36B74C97" w:rsidR="00D23E7C" w:rsidRPr="00914705" w:rsidRDefault="189BA385" w:rsidP="3A8C31A3">
      <w:pPr>
        <w:pStyle w:val="Akapitzlist"/>
        <w:numPr>
          <w:ilvl w:val="0"/>
          <w:numId w:val="28"/>
        </w:numPr>
        <w:spacing w:after="200"/>
        <w:rPr>
          <w:rFonts w:eastAsiaTheme="minorEastAsia"/>
          <w:color w:val="000000" w:themeColor="text1"/>
          <w:sz w:val="22"/>
        </w:rPr>
      </w:pPr>
      <w:r w:rsidRPr="3A8C31A3">
        <w:rPr>
          <w:rFonts w:eastAsiaTheme="minorEastAsia"/>
          <w:color w:val="auto"/>
          <w:sz w:val="22"/>
        </w:rPr>
        <w:t xml:space="preserve">zapewnienie </w:t>
      </w:r>
      <w:r w:rsidR="62A55F47" w:rsidRPr="3A8C31A3">
        <w:rPr>
          <w:rFonts w:eastAsiaTheme="minorEastAsia"/>
          <w:color w:val="auto"/>
          <w:sz w:val="22"/>
        </w:rPr>
        <w:t xml:space="preserve">ergonomicznych </w:t>
      </w:r>
      <w:r w:rsidRPr="3A8C31A3">
        <w:rPr>
          <w:rFonts w:eastAsiaTheme="minorEastAsia"/>
          <w:color w:val="auto"/>
          <w:sz w:val="22"/>
        </w:rPr>
        <w:t>warunków pracy spełniając</w:t>
      </w:r>
      <w:r w:rsidR="5C4D2FA1" w:rsidRPr="3A8C31A3">
        <w:rPr>
          <w:rFonts w:eastAsiaTheme="minorEastAsia"/>
          <w:color w:val="auto"/>
          <w:sz w:val="22"/>
        </w:rPr>
        <w:t>ych</w:t>
      </w:r>
      <w:r w:rsidRPr="3A8C31A3">
        <w:rPr>
          <w:rFonts w:eastAsiaTheme="minorEastAsia"/>
          <w:color w:val="auto"/>
          <w:sz w:val="22"/>
        </w:rPr>
        <w:t xml:space="preserve"> najwyższe standardy,</w:t>
      </w:r>
    </w:p>
    <w:p w14:paraId="6A26821C" w14:textId="76FFAD19" w:rsidR="00D23E7C" w:rsidRPr="00914705" w:rsidRDefault="189BA385" w:rsidP="3A8C31A3">
      <w:pPr>
        <w:pStyle w:val="Akapitzlist"/>
        <w:numPr>
          <w:ilvl w:val="0"/>
          <w:numId w:val="28"/>
        </w:numPr>
        <w:spacing w:after="200"/>
        <w:rPr>
          <w:rFonts w:eastAsiaTheme="minorEastAsia"/>
          <w:color w:val="000000" w:themeColor="text1"/>
          <w:sz w:val="22"/>
        </w:rPr>
      </w:pPr>
      <w:r w:rsidRPr="3A8C31A3">
        <w:rPr>
          <w:rFonts w:eastAsiaTheme="minorEastAsia"/>
          <w:color w:val="auto"/>
          <w:sz w:val="22"/>
        </w:rPr>
        <w:t>realizacja projektów edukacyjnych i prezentacyjnych- demonstracja technologii</w:t>
      </w:r>
      <w:r w:rsidR="311AC3C2" w:rsidRPr="3A8C31A3">
        <w:rPr>
          <w:rFonts w:eastAsiaTheme="minorEastAsia"/>
          <w:color w:val="auto"/>
          <w:sz w:val="22"/>
        </w:rPr>
        <w:t>,</w:t>
      </w:r>
    </w:p>
    <w:p w14:paraId="625A494E" w14:textId="0AD0052C" w:rsidR="00D23E7C" w:rsidRPr="00914705" w:rsidRDefault="189BA385" w:rsidP="3A8C31A3">
      <w:pPr>
        <w:pStyle w:val="Akapitzlist"/>
        <w:numPr>
          <w:ilvl w:val="0"/>
          <w:numId w:val="28"/>
        </w:numPr>
        <w:spacing w:after="200"/>
        <w:rPr>
          <w:rFonts w:eastAsiaTheme="minorEastAsia"/>
          <w:color w:val="000000" w:themeColor="text1"/>
          <w:sz w:val="22"/>
        </w:rPr>
      </w:pPr>
      <w:r w:rsidRPr="3A8C31A3">
        <w:rPr>
          <w:rFonts w:eastAsiaTheme="minorEastAsia"/>
          <w:color w:val="auto"/>
          <w:sz w:val="22"/>
        </w:rPr>
        <w:t>współpraca z uczelniami i szkołami w zakresie popularyzacji kreatywności i przedsiębiorczości</w:t>
      </w:r>
      <w:r w:rsidR="311AC3C2" w:rsidRPr="3A8C31A3">
        <w:rPr>
          <w:rFonts w:eastAsiaTheme="minorEastAsia"/>
          <w:color w:val="auto"/>
          <w:sz w:val="22"/>
        </w:rPr>
        <w:t>,</w:t>
      </w:r>
    </w:p>
    <w:p w14:paraId="3CBB2D12" w14:textId="45C0C56E" w:rsidR="00D23E7C" w:rsidRPr="00914705" w:rsidRDefault="189BA385" w:rsidP="3A8C31A3">
      <w:pPr>
        <w:pStyle w:val="Akapitzlist"/>
        <w:numPr>
          <w:ilvl w:val="0"/>
          <w:numId w:val="28"/>
        </w:numPr>
        <w:spacing w:after="200"/>
        <w:rPr>
          <w:rFonts w:eastAsiaTheme="minorEastAsia"/>
          <w:color w:val="000000" w:themeColor="text1"/>
          <w:sz w:val="22"/>
        </w:rPr>
      </w:pPr>
      <w:r w:rsidRPr="3A8C31A3">
        <w:rPr>
          <w:rFonts w:eastAsiaTheme="minorEastAsia"/>
          <w:color w:val="auto"/>
          <w:sz w:val="22"/>
        </w:rPr>
        <w:t>współpraca z sektorem publicznym i samorządowym w obszarze kreacji i demonstracji innowacyjnych i prośrodowiskowych projektów dla przestrzeni urbanistycznej</w:t>
      </w:r>
      <w:r w:rsidR="311AC3C2" w:rsidRPr="3A8C31A3">
        <w:rPr>
          <w:rFonts w:eastAsiaTheme="minorEastAsia"/>
          <w:color w:val="auto"/>
          <w:sz w:val="22"/>
        </w:rPr>
        <w:t>,</w:t>
      </w:r>
    </w:p>
    <w:p w14:paraId="73BCEF6A" w14:textId="3472B2B3" w:rsidR="00D23E7C" w:rsidRPr="00D23E7C" w:rsidRDefault="189BA385" w:rsidP="3A8C31A3">
      <w:pPr>
        <w:pStyle w:val="Akapitzlist"/>
        <w:numPr>
          <w:ilvl w:val="0"/>
          <w:numId w:val="28"/>
        </w:numPr>
        <w:spacing w:after="200"/>
        <w:rPr>
          <w:rFonts w:eastAsiaTheme="minorEastAsia"/>
          <w:color w:val="000000" w:themeColor="text1"/>
          <w:sz w:val="22"/>
        </w:rPr>
      </w:pPr>
      <w:r w:rsidRPr="3A8C31A3">
        <w:rPr>
          <w:rFonts w:eastAsiaTheme="minorEastAsia"/>
          <w:color w:val="auto"/>
          <w:sz w:val="22"/>
        </w:rPr>
        <w:t>zacieśnianie więzi pracowniczych i rodzinnych poprzez zastosowanie rozwiązań im sprzyjających.</w:t>
      </w:r>
    </w:p>
    <w:p w14:paraId="2F3E4D9D" w14:textId="0434544C" w:rsidR="00D23E7C" w:rsidRDefault="00D23E7C" w:rsidP="3A8C31A3">
      <w:pPr>
        <w:pStyle w:val="Akapitzlist"/>
        <w:spacing w:after="200"/>
        <w:rPr>
          <w:rFonts w:eastAsiaTheme="minorEastAsia"/>
          <w:color w:val="000000" w:themeColor="text1"/>
          <w:sz w:val="22"/>
        </w:rPr>
      </w:pPr>
    </w:p>
    <w:p w14:paraId="1FEBACE6" w14:textId="77777777" w:rsidR="00D23E7C" w:rsidRPr="00914705" w:rsidRDefault="189BA385" w:rsidP="3A8C31A3">
      <w:pPr>
        <w:spacing w:after="200"/>
        <w:rPr>
          <w:rFonts w:eastAsiaTheme="minorEastAsia"/>
          <w:color w:val="000000" w:themeColor="text1"/>
          <w:sz w:val="22"/>
        </w:rPr>
      </w:pPr>
      <w:r w:rsidRPr="3A8C31A3">
        <w:rPr>
          <w:rFonts w:eastAsiaTheme="minorEastAsia"/>
          <w:color w:val="auto"/>
          <w:sz w:val="22"/>
        </w:rPr>
        <w:t>Cele Środowiskowe:</w:t>
      </w:r>
    </w:p>
    <w:p w14:paraId="2F54A5E8" w14:textId="65353D95" w:rsidR="00D23E7C" w:rsidRPr="00914705" w:rsidRDefault="5DE66012" w:rsidP="3A8C31A3">
      <w:pPr>
        <w:pStyle w:val="Akapitzlist"/>
        <w:numPr>
          <w:ilvl w:val="0"/>
          <w:numId w:val="28"/>
        </w:numPr>
        <w:spacing w:after="200"/>
        <w:rPr>
          <w:rFonts w:eastAsiaTheme="minorEastAsia"/>
          <w:color w:val="000000" w:themeColor="text1"/>
          <w:sz w:val="22"/>
        </w:rPr>
      </w:pPr>
      <w:r w:rsidRPr="3A8C31A3">
        <w:rPr>
          <w:rFonts w:eastAsiaTheme="minorEastAsia"/>
          <w:color w:val="auto"/>
          <w:sz w:val="22"/>
        </w:rPr>
        <w:lastRenderedPageBreak/>
        <w:t xml:space="preserve">możliwie największe </w:t>
      </w:r>
      <w:r w:rsidR="189BA385" w:rsidRPr="3A8C31A3">
        <w:rPr>
          <w:rFonts w:eastAsiaTheme="minorEastAsia"/>
          <w:color w:val="auto"/>
          <w:sz w:val="22"/>
        </w:rPr>
        <w:t>ograniczenie negatywnego wpływu obiektu na środowisko poprzez zastosowanie innowacyjnych i proekologicznych rozwiązań i systemów,</w:t>
      </w:r>
    </w:p>
    <w:p w14:paraId="5D6D9184" w14:textId="7A81C207" w:rsidR="00D23E7C" w:rsidRPr="00914705" w:rsidRDefault="189BA385" w:rsidP="3A8C31A3">
      <w:pPr>
        <w:pStyle w:val="Akapitzlist"/>
        <w:numPr>
          <w:ilvl w:val="0"/>
          <w:numId w:val="28"/>
        </w:numPr>
        <w:spacing w:after="200"/>
        <w:rPr>
          <w:rFonts w:eastAsiaTheme="minorEastAsia"/>
          <w:color w:val="000000" w:themeColor="text1"/>
          <w:sz w:val="22"/>
        </w:rPr>
      </w:pPr>
      <w:r w:rsidRPr="3A8C31A3">
        <w:rPr>
          <w:rFonts w:eastAsiaTheme="minorEastAsia"/>
          <w:color w:val="auto"/>
          <w:sz w:val="22"/>
        </w:rPr>
        <w:t>możliwość implementacji technologii prośrodowiskowych w sąsiedztwie obiektu oraz w całych przestrzeniach miejskich</w:t>
      </w:r>
      <w:r w:rsidR="46D35449" w:rsidRPr="3A8C31A3">
        <w:rPr>
          <w:rFonts w:eastAsiaTheme="minorEastAsia"/>
          <w:color w:val="auto"/>
          <w:sz w:val="22"/>
        </w:rPr>
        <w:t>,</w:t>
      </w:r>
    </w:p>
    <w:p w14:paraId="4F7465CB" w14:textId="767C3E8E" w:rsidR="00D23E7C" w:rsidRPr="00914705" w:rsidRDefault="04430D9B" w:rsidP="3A8C31A3">
      <w:pPr>
        <w:pStyle w:val="Akapitzlist"/>
        <w:numPr>
          <w:ilvl w:val="0"/>
          <w:numId w:val="28"/>
        </w:numPr>
        <w:spacing w:after="200"/>
        <w:rPr>
          <w:rFonts w:eastAsiaTheme="minorEastAsia"/>
          <w:color w:val="000000" w:themeColor="text1"/>
          <w:sz w:val="22"/>
        </w:rPr>
      </w:pPr>
      <w:r w:rsidRPr="3A8C31A3">
        <w:rPr>
          <w:rFonts w:eastAsiaTheme="minorEastAsia"/>
          <w:color w:val="auto"/>
          <w:sz w:val="22"/>
        </w:rPr>
        <w:t xml:space="preserve">Praktyczna </w:t>
      </w:r>
      <w:r w:rsidR="189BA385" w:rsidRPr="3A8C31A3">
        <w:rPr>
          <w:rFonts w:eastAsiaTheme="minorEastAsia"/>
          <w:color w:val="auto"/>
          <w:sz w:val="22"/>
        </w:rPr>
        <w:t>popularyzacja rozwiązań proekologicznych w wielu sektorach gospodarki,</w:t>
      </w:r>
    </w:p>
    <w:p w14:paraId="3F720BB7" w14:textId="13E31B34" w:rsidR="00D23E7C" w:rsidRPr="00914705" w:rsidRDefault="189BA385" w:rsidP="3A8C31A3">
      <w:pPr>
        <w:pStyle w:val="Akapitzlist"/>
        <w:numPr>
          <w:ilvl w:val="0"/>
          <w:numId w:val="28"/>
        </w:numPr>
        <w:spacing w:after="200"/>
        <w:rPr>
          <w:rFonts w:eastAsiaTheme="minorEastAsia"/>
          <w:color w:val="000000" w:themeColor="text1"/>
          <w:sz w:val="22"/>
        </w:rPr>
      </w:pPr>
      <w:r w:rsidRPr="3A8C31A3">
        <w:rPr>
          <w:rFonts w:eastAsiaTheme="minorEastAsia"/>
          <w:color w:val="auto"/>
          <w:sz w:val="22"/>
        </w:rPr>
        <w:t>ograniczenie uciążliwości inwestycji poprzez wdrożenie modelu „Zielony Plac Budowy” oraz popularyzacja modelu na innych budowach</w:t>
      </w:r>
      <w:r w:rsidR="622459F2" w:rsidRPr="3A8C31A3">
        <w:rPr>
          <w:rFonts w:eastAsiaTheme="minorEastAsia"/>
          <w:color w:val="auto"/>
          <w:sz w:val="22"/>
        </w:rPr>
        <w:t>.</w:t>
      </w:r>
    </w:p>
    <w:p w14:paraId="669291AE" w14:textId="153845B2" w:rsidR="00D23E7C" w:rsidRDefault="00D23E7C" w:rsidP="3A8C31A3">
      <w:pPr>
        <w:pStyle w:val="Akapitzlist"/>
        <w:spacing w:after="200"/>
        <w:rPr>
          <w:rFonts w:eastAsiaTheme="minorEastAsia"/>
          <w:color w:val="000000" w:themeColor="text1"/>
          <w:sz w:val="22"/>
        </w:rPr>
      </w:pPr>
    </w:p>
    <w:p w14:paraId="2AD68BD1" w14:textId="77777777" w:rsidR="00D23E7C" w:rsidRPr="00950EFE" w:rsidRDefault="00D23E7C" w:rsidP="3A8C31A3">
      <w:pPr>
        <w:pStyle w:val="Akapitzlist"/>
        <w:spacing w:after="200"/>
        <w:rPr>
          <w:rFonts w:eastAsiaTheme="minorEastAsia"/>
          <w:color w:val="000000" w:themeColor="text1"/>
          <w:sz w:val="22"/>
        </w:rPr>
      </w:pPr>
    </w:p>
    <w:p w14:paraId="65086548" w14:textId="77777777" w:rsidR="00CF2EDA" w:rsidRPr="00914705" w:rsidRDefault="25C714CA" w:rsidP="3A8C31A3">
      <w:pPr>
        <w:spacing w:after="200"/>
        <w:rPr>
          <w:rFonts w:eastAsiaTheme="minorEastAsia"/>
          <w:color w:val="000000" w:themeColor="text1"/>
          <w:sz w:val="22"/>
        </w:rPr>
      </w:pPr>
      <w:r w:rsidRPr="3A8C31A3">
        <w:rPr>
          <w:rFonts w:eastAsiaTheme="minorEastAsia"/>
          <w:color w:val="auto"/>
          <w:sz w:val="22"/>
        </w:rPr>
        <w:t>Cele organizacyjne:</w:t>
      </w:r>
    </w:p>
    <w:p w14:paraId="0E22645C" w14:textId="082A53E6" w:rsidR="00CF2EDA" w:rsidRPr="00914705" w:rsidRDefault="25C714CA" w:rsidP="3A8C31A3">
      <w:pPr>
        <w:pStyle w:val="Akapitzlist"/>
        <w:numPr>
          <w:ilvl w:val="0"/>
          <w:numId w:val="30"/>
        </w:numPr>
        <w:spacing w:after="200"/>
        <w:rPr>
          <w:rFonts w:eastAsiaTheme="minorEastAsia"/>
          <w:color w:val="000000" w:themeColor="text1"/>
          <w:sz w:val="22"/>
        </w:rPr>
      </w:pPr>
      <w:r w:rsidRPr="3A8C31A3">
        <w:rPr>
          <w:rFonts w:eastAsiaTheme="minorEastAsia"/>
          <w:color w:val="auto"/>
          <w:sz w:val="22"/>
        </w:rPr>
        <w:t>zacieśnienie współpracy pomiędzy jednostkami organizacyjnymi Sieci Badawczej Łukasiewicz a Łukasiewicz</w:t>
      </w:r>
      <w:r w:rsidR="622459F2" w:rsidRPr="3A8C31A3">
        <w:rPr>
          <w:rFonts w:eastAsiaTheme="minorEastAsia"/>
          <w:color w:val="auto"/>
          <w:sz w:val="22"/>
        </w:rPr>
        <w:t xml:space="preserve"> </w:t>
      </w:r>
      <w:r w:rsidRPr="3A8C31A3">
        <w:rPr>
          <w:rFonts w:eastAsiaTheme="minorEastAsia"/>
          <w:color w:val="auto"/>
          <w:sz w:val="22"/>
        </w:rPr>
        <w:t>-</w:t>
      </w:r>
      <w:r w:rsidR="622459F2" w:rsidRPr="3A8C31A3">
        <w:rPr>
          <w:rFonts w:eastAsiaTheme="minorEastAsia"/>
          <w:color w:val="auto"/>
          <w:sz w:val="22"/>
        </w:rPr>
        <w:t xml:space="preserve"> </w:t>
      </w:r>
      <w:r w:rsidRPr="3A8C31A3">
        <w:rPr>
          <w:rFonts w:eastAsiaTheme="minorEastAsia"/>
          <w:color w:val="auto"/>
          <w:sz w:val="22"/>
        </w:rPr>
        <w:t>ORGMASZ jako Strategicznego Partnera poprzez współdzielenie siedziby,</w:t>
      </w:r>
    </w:p>
    <w:p w14:paraId="5870D1CC" w14:textId="01B62B73" w:rsidR="00CF2EDA" w:rsidRPr="00914705" w:rsidRDefault="25C714CA" w:rsidP="3A8C31A3">
      <w:pPr>
        <w:pStyle w:val="Akapitzlist"/>
        <w:numPr>
          <w:ilvl w:val="0"/>
          <w:numId w:val="30"/>
        </w:numPr>
        <w:spacing w:after="200"/>
        <w:rPr>
          <w:rFonts w:eastAsiaTheme="minorEastAsia"/>
          <w:color w:val="000000" w:themeColor="text1"/>
          <w:sz w:val="22"/>
        </w:rPr>
      </w:pPr>
      <w:r w:rsidRPr="3A8C31A3">
        <w:rPr>
          <w:rFonts w:eastAsiaTheme="minorEastAsia"/>
          <w:color w:val="auto"/>
          <w:sz w:val="22"/>
        </w:rPr>
        <w:t>zacieśnienie współpracy z biznesem poprzez wspólne miejsce spotkań i pracy twórczej</w:t>
      </w:r>
      <w:r w:rsidR="79812E62" w:rsidRPr="3A8C31A3">
        <w:rPr>
          <w:rFonts w:eastAsiaTheme="minorEastAsia"/>
          <w:color w:val="auto"/>
          <w:sz w:val="22"/>
        </w:rPr>
        <w:t>.</w:t>
      </w:r>
    </w:p>
    <w:p w14:paraId="7B2D57AC" w14:textId="77777777" w:rsidR="00CF2EDA" w:rsidRPr="00914705" w:rsidRDefault="00CF2EDA" w:rsidP="3A8C31A3">
      <w:pPr>
        <w:spacing w:after="200"/>
        <w:rPr>
          <w:rFonts w:eastAsiaTheme="minorEastAsia"/>
          <w:color w:val="000000" w:themeColor="text1"/>
          <w:sz w:val="22"/>
        </w:rPr>
      </w:pPr>
    </w:p>
    <w:p w14:paraId="1CC4C3BF" w14:textId="77777777" w:rsidR="00D23E7C" w:rsidRPr="00914705" w:rsidRDefault="189BA385" w:rsidP="3A8C31A3">
      <w:pPr>
        <w:spacing w:after="0"/>
        <w:jc w:val="left"/>
        <w:rPr>
          <w:rFonts w:eastAsiaTheme="minorEastAsia"/>
          <w:color w:val="000000" w:themeColor="text1"/>
          <w:sz w:val="22"/>
        </w:rPr>
      </w:pPr>
      <w:r w:rsidRPr="3A8C31A3">
        <w:rPr>
          <w:rFonts w:eastAsiaTheme="minorEastAsia"/>
          <w:color w:val="auto"/>
          <w:sz w:val="22"/>
        </w:rPr>
        <w:t xml:space="preserve">Cele ekonomiczne: </w:t>
      </w:r>
    </w:p>
    <w:p w14:paraId="43964297" w14:textId="77777777" w:rsidR="00D23E7C" w:rsidRPr="00914705" w:rsidRDefault="189BA385" w:rsidP="3A8C31A3">
      <w:pPr>
        <w:pStyle w:val="Akapitzlist"/>
        <w:numPr>
          <w:ilvl w:val="0"/>
          <w:numId w:val="28"/>
        </w:numPr>
        <w:spacing w:after="200"/>
        <w:rPr>
          <w:rFonts w:eastAsiaTheme="minorEastAsia"/>
          <w:color w:val="auto"/>
          <w:sz w:val="22"/>
        </w:rPr>
      </w:pPr>
      <w:r w:rsidRPr="3A8C31A3">
        <w:rPr>
          <w:rFonts w:eastAsiaTheme="minorEastAsia"/>
          <w:color w:val="auto"/>
          <w:sz w:val="22"/>
        </w:rPr>
        <w:t xml:space="preserve">optymalizacja kosztów wynajmu powierzchni biurowej Łukasiewicz - ORGMASZ w perspektywie długookresowej, </w:t>
      </w:r>
    </w:p>
    <w:p w14:paraId="76856A47" w14:textId="176A5990" w:rsidR="00D23E7C" w:rsidRPr="00914705" w:rsidRDefault="189BA385" w:rsidP="3A8C31A3">
      <w:pPr>
        <w:pStyle w:val="Akapitzlist"/>
        <w:numPr>
          <w:ilvl w:val="0"/>
          <w:numId w:val="28"/>
        </w:numPr>
        <w:spacing w:after="200"/>
        <w:rPr>
          <w:rFonts w:eastAsiaTheme="minorEastAsia"/>
          <w:color w:val="000000" w:themeColor="text1"/>
          <w:sz w:val="22"/>
        </w:rPr>
      </w:pPr>
      <w:r w:rsidRPr="3A8C31A3">
        <w:rPr>
          <w:rFonts w:eastAsiaTheme="minorEastAsia"/>
          <w:color w:val="auto"/>
          <w:sz w:val="22"/>
        </w:rPr>
        <w:t xml:space="preserve">możliwość dodatkowych źródeł przychodów z wynajmu powierzchni </w:t>
      </w:r>
      <w:r w:rsidR="49A45538" w:rsidRPr="3A8C31A3">
        <w:rPr>
          <w:rFonts w:eastAsiaTheme="minorEastAsia"/>
          <w:color w:val="auto"/>
          <w:sz w:val="22"/>
        </w:rPr>
        <w:t xml:space="preserve">przez </w:t>
      </w:r>
      <w:r w:rsidRPr="3A8C31A3">
        <w:rPr>
          <w:rFonts w:eastAsiaTheme="minorEastAsia"/>
          <w:color w:val="auto"/>
          <w:sz w:val="22"/>
        </w:rPr>
        <w:t>Łukasiewicz - ORGMASZ</w:t>
      </w:r>
      <w:r w:rsidR="5FFDF1EA" w:rsidRPr="3A8C31A3">
        <w:rPr>
          <w:rFonts w:eastAsiaTheme="minorEastAsia"/>
          <w:color w:val="auto"/>
          <w:sz w:val="22"/>
        </w:rPr>
        <w:t xml:space="preserve"> dla:</w:t>
      </w:r>
      <w:r w:rsidRPr="3A8C31A3">
        <w:rPr>
          <w:rFonts w:eastAsiaTheme="minorEastAsia"/>
          <w:color w:val="auto"/>
          <w:sz w:val="22"/>
        </w:rPr>
        <w:t xml:space="preserve"> Centrum</w:t>
      </w:r>
      <w:r w:rsidR="79812E62" w:rsidRPr="3A8C31A3">
        <w:rPr>
          <w:rFonts w:eastAsiaTheme="minorEastAsia"/>
          <w:color w:val="auto"/>
          <w:sz w:val="22"/>
        </w:rPr>
        <w:t xml:space="preserve"> Łukasiewicz</w:t>
      </w:r>
      <w:r w:rsidRPr="3A8C31A3">
        <w:rPr>
          <w:rFonts w:eastAsiaTheme="minorEastAsia"/>
          <w:color w:val="auto"/>
          <w:sz w:val="22"/>
        </w:rPr>
        <w:t xml:space="preserve"> i instytutów Sieci Badawczej Łu</w:t>
      </w:r>
      <w:r w:rsidR="7E61E799" w:rsidRPr="3A8C31A3">
        <w:rPr>
          <w:rFonts w:eastAsiaTheme="minorEastAsia"/>
          <w:color w:val="auto"/>
          <w:sz w:val="22"/>
        </w:rPr>
        <w:t>kas</w:t>
      </w:r>
      <w:r w:rsidRPr="3A8C31A3">
        <w:rPr>
          <w:rFonts w:eastAsiaTheme="minorEastAsia"/>
          <w:color w:val="auto"/>
          <w:sz w:val="22"/>
        </w:rPr>
        <w:t>i</w:t>
      </w:r>
      <w:r w:rsidR="2223BC39" w:rsidRPr="3A8C31A3">
        <w:rPr>
          <w:rFonts w:eastAsiaTheme="minorEastAsia"/>
          <w:color w:val="auto"/>
          <w:sz w:val="22"/>
        </w:rPr>
        <w:t>ewicz</w:t>
      </w:r>
      <w:r w:rsidRPr="3A8C31A3">
        <w:rPr>
          <w:rFonts w:eastAsiaTheme="minorEastAsia"/>
          <w:color w:val="auto"/>
          <w:sz w:val="22"/>
        </w:rPr>
        <w:t xml:space="preserve"> startupów i innych podmiotów w celu spłaty ewentualnych zobowiązań kredytowych związanych z nową inwestycją i pokrycia kosztów eksploatacji,</w:t>
      </w:r>
    </w:p>
    <w:p w14:paraId="774B144F" w14:textId="77777777" w:rsidR="00D23E7C" w:rsidRPr="00914705" w:rsidRDefault="189BA385" w:rsidP="3A8C31A3">
      <w:pPr>
        <w:pStyle w:val="Akapitzlist"/>
        <w:numPr>
          <w:ilvl w:val="0"/>
          <w:numId w:val="28"/>
        </w:numPr>
        <w:spacing w:after="200"/>
        <w:rPr>
          <w:rFonts w:eastAsiaTheme="minorEastAsia"/>
          <w:color w:val="000000" w:themeColor="text1"/>
          <w:sz w:val="22"/>
        </w:rPr>
      </w:pPr>
      <w:r w:rsidRPr="3A8C31A3">
        <w:rPr>
          <w:rFonts w:eastAsiaTheme="minorEastAsia"/>
          <w:color w:val="auto"/>
          <w:sz w:val="22"/>
        </w:rPr>
        <w:t>ograniczenie kosztów eksploatacyjnych poprzez zastosowanie energooszczędnych i niskoemisyjnych elementów,</w:t>
      </w:r>
    </w:p>
    <w:p w14:paraId="165717E8" w14:textId="77777777" w:rsidR="00D23E7C" w:rsidRPr="00914705" w:rsidRDefault="189BA385" w:rsidP="3A8C31A3">
      <w:pPr>
        <w:pStyle w:val="Akapitzlist"/>
        <w:numPr>
          <w:ilvl w:val="0"/>
          <w:numId w:val="28"/>
        </w:numPr>
        <w:spacing w:after="200"/>
        <w:rPr>
          <w:rFonts w:eastAsiaTheme="minorEastAsia"/>
          <w:color w:val="000000" w:themeColor="text1"/>
          <w:sz w:val="22"/>
        </w:rPr>
      </w:pPr>
      <w:r w:rsidRPr="3A8C31A3">
        <w:rPr>
          <w:rFonts w:eastAsiaTheme="minorEastAsia"/>
          <w:color w:val="auto"/>
          <w:sz w:val="22"/>
        </w:rPr>
        <w:t>wyeliminowanie przyszłych bardzo wysokich kosztów remontu generalnego obecnie użytkowanego budynku (sieci energetycznej, wodnej, kanalizacyjnej, ciepłowniczej i przebudowy powierzchni wewnętrznej budynku i garażu podziemnego oraz termomodernizacji,</w:t>
      </w:r>
    </w:p>
    <w:p w14:paraId="263CE6D7" w14:textId="71515C72" w:rsidR="00D23E7C" w:rsidRPr="00914705" w:rsidRDefault="67FFFD8D" w:rsidP="3A8C31A3">
      <w:pPr>
        <w:pStyle w:val="Akapitzlist"/>
        <w:numPr>
          <w:ilvl w:val="0"/>
          <w:numId w:val="28"/>
        </w:numPr>
        <w:spacing w:after="200"/>
        <w:rPr>
          <w:rFonts w:eastAsiaTheme="minorEastAsia"/>
          <w:color w:val="000000" w:themeColor="text1"/>
          <w:sz w:val="22"/>
        </w:rPr>
      </w:pPr>
      <w:r w:rsidRPr="3A8C31A3">
        <w:rPr>
          <w:rFonts w:eastAsiaTheme="minorEastAsia"/>
          <w:color w:val="auto"/>
          <w:sz w:val="22"/>
        </w:rPr>
        <w:t>ograniczenie kosztów związanych z wynajmem powierzchni na spotkania eventowe w rama</w:t>
      </w:r>
      <w:r w:rsidR="7A8F9F67" w:rsidRPr="3A8C31A3">
        <w:rPr>
          <w:rFonts w:eastAsiaTheme="minorEastAsia"/>
          <w:color w:val="auto"/>
          <w:sz w:val="22"/>
        </w:rPr>
        <w:t>ch</w:t>
      </w:r>
      <w:r w:rsidRPr="3A8C31A3">
        <w:rPr>
          <w:rFonts w:eastAsiaTheme="minorEastAsia"/>
          <w:color w:val="auto"/>
          <w:sz w:val="22"/>
        </w:rPr>
        <w:t xml:space="preserve"> </w:t>
      </w:r>
      <w:r w:rsidR="5C8AFA7B" w:rsidRPr="3A8C31A3">
        <w:rPr>
          <w:rFonts w:eastAsiaTheme="minorEastAsia"/>
          <w:color w:val="auto"/>
          <w:sz w:val="22"/>
        </w:rPr>
        <w:t>Łukasiewicza</w:t>
      </w:r>
      <w:r w:rsidRPr="3A8C31A3">
        <w:rPr>
          <w:rFonts w:eastAsiaTheme="minorEastAsia"/>
          <w:color w:val="auto"/>
          <w:sz w:val="22"/>
        </w:rPr>
        <w:t xml:space="preserve">. </w:t>
      </w:r>
    </w:p>
    <w:p w14:paraId="2FE26EE3" w14:textId="77777777" w:rsidR="00D23E7C" w:rsidRPr="00914705" w:rsidRDefault="00D23E7C" w:rsidP="3A8C31A3">
      <w:pPr>
        <w:pStyle w:val="Akapitzlist"/>
        <w:spacing w:after="200"/>
        <w:rPr>
          <w:rFonts w:eastAsiaTheme="minorEastAsia"/>
          <w:color w:val="000000" w:themeColor="text1"/>
          <w:sz w:val="22"/>
        </w:rPr>
      </w:pPr>
    </w:p>
    <w:p w14:paraId="34358B73" w14:textId="77777777" w:rsidR="00CF2EDA" w:rsidRPr="00914705" w:rsidRDefault="00CF2EDA" w:rsidP="3A8C31A3">
      <w:pPr>
        <w:spacing w:after="200"/>
        <w:rPr>
          <w:rFonts w:eastAsiaTheme="minorEastAsia"/>
          <w:b/>
          <w:bCs/>
          <w:color w:val="000000" w:themeColor="text1"/>
          <w:sz w:val="22"/>
        </w:rPr>
      </w:pPr>
    </w:p>
    <w:p w14:paraId="05339CA3" w14:textId="7C8C47C6" w:rsidR="00CF2EDA" w:rsidRPr="00914705" w:rsidRDefault="7676C28A" w:rsidP="3A8C31A3">
      <w:pPr>
        <w:pStyle w:val="Nagwek1"/>
        <w:ind w:left="103"/>
        <w:rPr>
          <w:rFonts w:asciiTheme="minorHAnsi" w:eastAsiaTheme="minorEastAsia" w:hAnsiTheme="minorHAnsi" w:cstheme="minorBidi"/>
          <w:b/>
          <w:bCs/>
          <w:color w:val="44D62C" w:themeColor="accent1"/>
          <w:sz w:val="22"/>
          <w:szCs w:val="22"/>
        </w:rPr>
      </w:pPr>
      <w:r w:rsidRPr="3A8C31A3">
        <w:rPr>
          <w:rFonts w:asciiTheme="minorHAnsi" w:eastAsiaTheme="minorEastAsia" w:hAnsiTheme="minorHAnsi" w:cstheme="minorBidi"/>
          <w:b/>
          <w:bCs/>
          <w:color w:val="44D62C" w:themeColor="accent1"/>
          <w:sz w:val="22"/>
          <w:szCs w:val="22"/>
        </w:rPr>
        <w:t>3</w:t>
      </w:r>
      <w:r w:rsidR="25C714CA" w:rsidRPr="3A8C31A3">
        <w:rPr>
          <w:rFonts w:asciiTheme="minorHAnsi" w:eastAsiaTheme="minorEastAsia" w:hAnsiTheme="minorHAnsi" w:cstheme="minorBidi"/>
          <w:b/>
          <w:bCs/>
          <w:color w:val="44D62C" w:themeColor="accent1"/>
          <w:sz w:val="22"/>
          <w:szCs w:val="22"/>
        </w:rPr>
        <w:t xml:space="preserve">. Lokalizacja Projektu i status prawny nieruchomości </w:t>
      </w:r>
    </w:p>
    <w:p w14:paraId="280CD53C" w14:textId="77777777" w:rsidR="00CF2EDA" w:rsidRPr="00914705" w:rsidRDefault="25C714CA" w:rsidP="3A8C31A3">
      <w:pPr>
        <w:spacing w:after="32"/>
        <w:ind w:left="108"/>
        <w:rPr>
          <w:rFonts w:eastAsiaTheme="minorEastAsia"/>
          <w:color w:val="auto"/>
          <w:sz w:val="22"/>
        </w:rPr>
      </w:pPr>
      <w:r w:rsidRPr="3A8C31A3">
        <w:rPr>
          <w:rFonts w:eastAsiaTheme="minorEastAsia"/>
          <w:color w:val="auto"/>
          <w:sz w:val="22"/>
        </w:rPr>
        <w:t xml:space="preserve"> </w:t>
      </w:r>
    </w:p>
    <w:p w14:paraId="0F5D253C" w14:textId="6BF4D759" w:rsidR="00CF2EDA" w:rsidRPr="00914705" w:rsidRDefault="25C714CA" w:rsidP="3A8C31A3">
      <w:pPr>
        <w:spacing w:after="0"/>
        <w:rPr>
          <w:rFonts w:eastAsiaTheme="minorEastAsia"/>
          <w:color w:val="000000" w:themeColor="text1"/>
          <w:sz w:val="22"/>
        </w:rPr>
      </w:pPr>
      <w:r w:rsidRPr="3A8C31A3">
        <w:rPr>
          <w:rFonts w:eastAsiaTheme="minorEastAsia"/>
          <w:color w:val="auto"/>
          <w:sz w:val="22"/>
        </w:rPr>
        <w:t>Budynek będący produktem projektu będzie znajdował się na działce pozostającej w użytkowaniu wieczystym Łukasiewicz</w:t>
      </w:r>
      <w:r w:rsidR="5C8AFA7B" w:rsidRPr="3A8C31A3">
        <w:rPr>
          <w:rFonts w:eastAsiaTheme="minorEastAsia"/>
          <w:color w:val="auto"/>
          <w:sz w:val="22"/>
        </w:rPr>
        <w:t xml:space="preserve"> </w:t>
      </w:r>
      <w:r w:rsidRPr="3A8C31A3">
        <w:rPr>
          <w:rFonts w:eastAsiaTheme="minorEastAsia"/>
          <w:color w:val="auto"/>
          <w:sz w:val="22"/>
        </w:rPr>
        <w:t>-</w:t>
      </w:r>
      <w:r w:rsidR="5C8AFA7B" w:rsidRPr="3A8C31A3">
        <w:rPr>
          <w:rFonts w:eastAsiaTheme="minorEastAsia"/>
          <w:color w:val="auto"/>
          <w:sz w:val="22"/>
        </w:rPr>
        <w:t xml:space="preserve"> </w:t>
      </w:r>
      <w:r w:rsidRPr="3A8C31A3">
        <w:rPr>
          <w:rFonts w:eastAsiaTheme="minorEastAsia"/>
          <w:color w:val="auto"/>
          <w:sz w:val="22"/>
        </w:rPr>
        <w:t>ORGMASZ przy ulicy Żelaznej 87. Jest to atrakcyjna lokalizacja, znakomicie skomunikowana w odległości zaledwie 2 km od Dworca Centralnego, na terenie Woli nowej dzielnicy biznesowej Warszawy.</w:t>
      </w:r>
    </w:p>
    <w:p w14:paraId="036A1863" w14:textId="77777777" w:rsidR="00CF2EDA" w:rsidRPr="00914705" w:rsidRDefault="25C714CA" w:rsidP="3A8C31A3">
      <w:pPr>
        <w:spacing w:after="0"/>
        <w:ind w:left="108"/>
        <w:jc w:val="left"/>
        <w:rPr>
          <w:rFonts w:eastAsiaTheme="minorEastAsia"/>
          <w:color w:val="auto"/>
          <w:sz w:val="22"/>
        </w:rPr>
      </w:pPr>
      <w:r w:rsidRPr="3A8C31A3">
        <w:rPr>
          <w:rFonts w:eastAsiaTheme="minorEastAsia"/>
          <w:color w:val="auto"/>
          <w:sz w:val="22"/>
        </w:rPr>
        <w:t xml:space="preserve"> </w:t>
      </w:r>
    </w:p>
    <w:p w14:paraId="18363A2D" w14:textId="17A3C604" w:rsidR="00CF2EDA" w:rsidRPr="00914705" w:rsidRDefault="5E94824E" w:rsidP="3A8C31A3">
      <w:pPr>
        <w:pStyle w:val="Nagwek1"/>
        <w:ind w:left="103"/>
        <w:rPr>
          <w:rFonts w:asciiTheme="minorHAnsi" w:eastAsiaTheme="minorEastAsia" w:hAnsiTheme="minorHAnsi" w:cstheme="minorBidi"/>
          <w:b/>
          <w:bCs/>
          <w:color w:val="44D62C" w:themeColor="accent1"/>
          <w:sz w:val="22"/>
          <w:szCs w:val="22"/>
        </w:rPr>
      </w:pPr>
      <w:r w:rsidRPr="3A8C31A3">
        <w:rPr>
          <w:rFonts w:asciiTheme="minorHAnsi" w:eastAsiaTheme="minorEastAsia" w:hAnsiTheme="minorHAnsi" w:cstheme="minorBidi"/>
          <w:b/>
          <w:bCs/>
          <w:color w:val="44D62C" w:themeColor="accent1"/>
          <w:sz w:val="22"/>
          <w:szCs w:val="22"/>
        </w:rPr>
        <w:t>4</w:t>
      </w:r>
      <w:r w:rsidR="25C714CA" w:rsidRPr="3A8C31A3">
        <w:rPr>
          <w:rFonts w:asciiTheme="minorHAnsi" w:eastAsiaTheme="minorEastAsia" w:hAnsiTheme="minorHAnsi" w:cstheme="minorBidi"/>
          <w:b/>
          <w:bCs/>
          <w:color w:val="44D62C" w:themeColor="accent1"/>
          <w:sz w:val="22"/>
          <w:szCs w:val="22"/>
        </w:rPr>
        <w:t xml:space="preserve">.  Zakres rzeczowy Projektu </w:t>
      </w:r>
    </w:p>
    <w:p w14:paraId="73628A44" w14:textId="77777777" w:rsidR="00CF2EDA" w:rsidRPr="00914705" w:rsidRDefault="00CF2EDA" w:rsidP="3A8C31A3">
      <w:pPr>
        <w:rPr>
          <w:rFonts w:eastAsiaTheme="minorEastAsia"/>
          <w:color w:val="auto"/>
          <w:sz w:val="22"/>
        </w:rPr>
      </w:pPr>
    </w:p>
    <w:p w14:paraId="265F3C34" w14:textId="29E1AFA4" w:rsidR="00CF2EDA" w:rsidRPr="00914705" w:rsidRDefault="46017A75" w:rsidP="00463E82">
      <w:pPr>
        <w:spacing w:after="120"/>
        <w:rPr>
          <w:rFonts w:eastAsiaTheme="minorEastAsia"/>
          <w:color w:val="auto"/>
          <w:sz w:val="22"/>
        </w:rPr>
      </w:pPr>
      <w:r w:rsidRPr="3A8C31A3">
        <w:rPr>
          <w:rFonts w:eastAsiaTheme="minorEastAsia"/>
          <w:color w:val="auto"/>
          <w:sz w:val="22"/>
        </w:rPr>
        <w:t xml:space="preserve">1. </w:t>
      </w:r>
      <w:r w:rsidR="62677502" w:rsidRPr="3A8C31A3">
        <w:rPr>
          <w:rFonts w:eastAsiaTheme="minorEastAsia"/>
          <w:color w:val="auto"/>
          <w:sz w:val="22"/>
        </w:rPr>
        <w:t>B</w:t>
      </w:r>
      <w:r w:rsidRPr="3A8C31A3">
        <w:rPr>
          <w:rFonts w:eastAsiaTheme="minorEastAsia"/>
          <w:color w:val="auto"/>
          <w:sz w:val="22"/>
        </w:rPr>
        <w:t>ędzie to budynek możliwie bliski zeroenergetyczności i zeroemisyjności oraz zgodny z ideą Nowego Europejskiego Bauhausu (</w:t>
      </w:r>
      <w:r w:rsidR="599CA8AB" w:rsidRPr="3A8C31A3">
        <w:rPr>
          <w:rFonts w:eastAsiaTheme="minorEastAsia"/>
          <w:color w:val="auto"/>
          <w:sz w:val="22"/>
        </w:rPr>
        <w:t>ekologia, inkluzywność, piękno</w:t>
      </w:r>
      <w:r w:rsidRPr="3A8C31A3">
        <w:rPr>
          <w:rFonts w:eastAsiaTheme="minorEastAsia"/>
          <w:color w:val="auto"/>
          <w:sz w:val="22"/>
        </w:rPr>
        <w:t xml:space="preserve">). Budynek będzie w </w:t>
      </w:r>
      <w:r w:rsidR="3BA0F3D7" w:rsidRPr="3A8C31A3">
        <w:rPr>
          <w:rFonts w:eastAsiaTheme="minorEastAsia"/>
          <w:color w:val="auto"/>
          <w:sz w:val="22"/>
        </w:rPr>
        <w:t>możliwie wysokim</w:t>
      </w:r>
      <w:r w:rsidRPr="3A8C31A3">
        <w:rPr>
          <w:rFonts w:eastAsiaTheme="minorEastAsia"/>
          <w:color w:val="auto"/>
          <w:sz w:val="22"/>
        </w:rPr>
        <w:t xml:space="preserve"> stopniu wykorzystywał innowacyjne materiały, w tym materiały i produkty z recyklingu i upcycklingu.  Budynek będzie otwarty dla zewnętrznych interesariuszy dzięki fab-labowi (przestrzeń innowacyjności i kreatywności) oraz przestrzeni ekspozycyjnej. </w:t>
      </w:r>
    </w:p>
    <w:p w14:paraId="2E956724" w14:textId="77777777" w:rsidR="00CF2EDA" w:rsidRPr="00914705" w:rsidRDefault="25C714CA" w:rsidP="00463E82">
      <w:pPr>
        <w:spacing w:after="120"/>
        <w:rPr>
          <w:rFonts w:eastAsiaTheme="minorEastAsia"/>
          <w:color w:val="auto"/>
          <w:sz w:val="22"/>
        </w:rPr>
      </w:pPr>
      <w:r w:rsidRPr="3A8C31A3">
        <w:rPr>
          <w:rFonts w:eastAsiaTheme="minorEastAsia"/>
          <w:color w:val="auto"/>
          <w:sz w:val="22"/>
        </w:rPr>
        <w:t>2. Budynek ma być demonstratorem innowacyjnych polskich technologii oraz polskiej architektury i designu. Innowacje te nie mają być eksponatami wystawionymi w budynku, lecz rozwiązaniami zastosowanymi w samej jego strukturze (nowoczesne rozwiązania materiałowe, w tym konstrukcyjne, termoizolacyjne, elementy wyposażenia wnętrz, urządzenia techniczne, w tym w zakresie energetyki odnawialnej, magazynowania energii, błękitno-zielonej architektury.</w:t>
      </w:r>
    </w:p>
    <w:p w14:paraId="34A29829" w14:textId="77777777" w:rsidR="00CF2EDA" w:rsidRPr="00914705" w:rsidRDefault="25C714CA" w:rsidP="00463E82">
      <w:pPr>
        <w:spacing w:after="120"/>
        <w:rPr>
          <w:rFonts w:eastAsiaTheme="minorEastAsia"/>
          <w:color w:val="auto"/>
          <w:sz w:val="22"/>
        </w:rPr>
      </w:pPr>
      <w:r w:rsidRPr="3A8C31A3">
        <w:rPr>
          <w:rFonts w:eastAsiaTheme="minorEastAsia"/>
          <w:color w:val="auto"/>
          <w:sz w:val="22"/>
        </w:rPr>
        <w:t>3. Plac budowy będzie zgodny z zasadami „Zielonego Placu Budowy”.</w:t>
      </w:r>
    </w:p>
    <w:p w14:paraId="5CB42CB1" w14:textId="77777777" w:rsidR="00CF2EDA" w:rsidRPr="00914705" w:rsidRDefault="25C714CA" w:rsidP="00463E82">
      <w:pPr>
        <w:spacing w:after="120"/>
        <w:rPr>
          <w:rFonts w:eastAsiaTheme="minorEastAsia"/>
          <w:color w:val="auto"/>
          <w:sz w:val="22"/>
        </w:rPr>
      </w:pPr>
      <w:r w:rsidRPr="3A8C31A3">
        <w:rPr>
          <w:rFonts w:eastAsiaTheme="minorEastAsia"/>
          <w:color w:val="auto"/>
          <w:sz w:val="22"/>
        </w:rPr>
        <w:t xml:space="preserve">4. Budynek będzie spełniał nowe standardy Levels, czyli Zdrowego Zielonego Biura, realizując zalecenia Komisji Europejskiej w zakresie tzw. gospodarki obiegu zamkniętego, z uwzględnieniem śladu środowiskowego, recyklingu, ponownego wykorzystania materiałów oraz nowych standardów akustycznych. </w:t>
      </w:r>
    </w:p>
    <w:p w14:paraId="07236D4D" w14:textId="3C32BC58" w:rsidR="00CF2EDA" w:rsidRPr="00914705" w:rsidRDefault="25C714CA" w:rsidP="00463E82">
      <w:pPr>
        <w:spacing w:after="120"/>
        <w:rPr>
          <w:rFonts w:eastAsiaTheme="minorEastAsia"/>
          <w:color w:val="auto"/>
          <w:sz w:val="22"/>
        </w:rPr>
      </w:pPr>
      <w:r w:rsidRPr="3A8C31A3">
        <w:rPr>
          <w:rFonts w:eastAsiaTheme="minorEastAsia"/>
          <w:color w:val="auto"/>
          <w:sz w:val="22"/>
        </w:rPr>
        <w:t xml:space="preserve">5. Obiekt będzie spełniał </w:t>
      </w:r>
      <w:r w:rsidR="027F0321" w:rsidRPr="3A8C31A3">
        <w:rPr>
          <w:rFonts w:eastAsiaTheme="minorEastAsia"/>
          <w:color w:val="auto"/>
          <w:sz w:val="22"/>
        </w:rPr>
        <w:t xml:space="preserve">postulaty </w:t>
      </w:r>
      <w:r w:rsidRPr="3A8C31A3">
        <w:rPr>
          <w:rFonts w:eastAsiaTheme="minorEastAsia"/>
          <w:color w:val="auto"/>
          <w:sz w:val="22"/>
        </w:rPr>
        <w:t>Smart City, Smart Office, Green City oraz zostanie wyposażony w wewnętrzne i zewnętrzne ogrody wertykalne.</w:t>
      </w:r>
    </w:p>
    <w:p w14:paraId="7524E522" w14:textId="448C8BF6" w:rsidR="00CF2EDA" w:rsidRPr="00914705" w:rsidRDefault="46017A75" w:rsidP="00463E82">
      <w:pPr>
        <w:spacing w:after="120"/>
        <w:rPr>
          <w:rFonts w:eastAsiaTheme="minorEastAsia"/>
          <w:color w:val="auto"/>
          <w:sz w:val="22"/>
        </w:rPr>
      </w:pPr>
      <w:r w:rsidRPr="3A8C31A3">
        <w:rPr>
          <w:rFonts w:eastAsiaTheme="minorEastAsia"/>
          <w:color w:val="auto"/>
          <w:sz w:val="22"/>
        </w:rPr>
        <w:lastRenderedPageBreak/>
        <w:t xml:space="preserve">6. Budynek będzie miejscem, które ma sprzyjać innowacji, kreatywności i współpracy na </w:t>
      </w:r>
      <w:r w:rsidR="21690C9A" w:rsidRPr="3A8C31A3">
        <w:rPr>
          <w:rFonts w:eastAsiaTheme="minorEastAsia"/>
          <w:color w:val="auto"/>
          <w:sz w:val="22"/>
        </w:rPr>
        <w:t xml:space="preserve">możliwie </w:t>
      </w:r>
      <w:r w:rsidR="00463E82" w:rsidRPr="3A8C31A3">
        <w:rPr>
          <w:rFonts w:eastAsiaTheme="minorEastAsia"/>
          <w:color w:val="auto"/>
          <w:sz w:val="22"/>
        </w:rPr>
        <w:t>wysokim</w:t>
      </w:r>
      <w:r w:rsidR="21690C9A" w:rsidRPr="3A8C31A3">
        <w:rPr>
          <w:rFonts w:eastAsiaTheme="minorEastAsia"/>
          <w:color w:val="auto"/>
          <w:sz w:val="22"/>
        </w:rPr>
        <w:t xml:space="preserve"> </w:t>
      </w:r>
      <w:r w:rsidRPr="3A8C31A3">
        <w:rPr>
          <w:rFonts w:eastAsiaTheme="minorEastAsia"/>
          <w:color w:val="auto"/>
          <w:sz w:val="22"/>
        </w:rPr>
        <w:t>poziomie i zapewniać pełną płynność działania na poziomie zarówno ludzkim, jak i narzędziowym.</w:t>
      </w:r>
    </w:p>
    <w:p w14:paraId="2377321A" w14:textId="0DCD12CD" w:rsidR="00CF2EDA" w:rsidRPr="00914705" w:rsidRDefault="46017A75" w:rsidP="00463E82">
      <w:pPr>
        <w:spacing w:after="120"/>
        <w:rPr>
          <w:rFonts w:eastAsiaTheme="minorEastAsia"/>
          <w:color w:val="auto"/>
          <w:sz w:val="22"/>
        </w:rPr>
      </w:pPr>
      <w:r w:rsidRPr="3A8C31A3">
        <w:rPr>
          <w:rFonts w:eastAsiaTheme="minorEastAsia"/>
          <w:color w:val="auto"/>
          <w:sz w:val="22"/>
        </w:rPr>
        <w:t xml:space="preserve">7. Obiekt będzie spełniał kryteria elastyczności, funkcjonalności </w:t>
      </w:r>
      <w:r w:rsidR="2B242643">
        <w:br/>
      </w:r>
      <w:r w:rsidRPr="3A8C31A3">
        <w:rPr>
          <w:rFonts w:eastAsiaTheme="minorEastAsia"/>
          <w:color w:val="auto"/>
          <w:sz w:val="22"/>
        </w:rPr>
        <w:t>i bezpieczeństwa.</w:t>
      </w:r>
    </w:p>
    <w:p w14:paraId="2EC9E6E3" w14:textId="77777777" w:rsidR="00CF2EDA" w:rsidRPr="00914705" w:rsidRDefault="00CF2EDA" w:rsidP="3A8C31A3">
      <w:pPr>
        <w:spacing w:after="206"/>
        <w:jc w:val="center"/>
        <w:rPr>
          <w:rFonts w:eastAsiaTheme="minorEastAsia"/>
          <w:color w:val="FF0000"/>
          <w:sz w:val="22"/>
        </w:rPr>
      </w:pPr>
    </w:p>
    <w:p w14:paraId="12AB6B55" w14:textId="18A85EB0" w:rsidR="00CF2EDA" w:rsidRPr="00914705" w:rsidRDefault="4100556D" w:rsidP="3A8C31A3">
      <w:pPr>
        <w:pStyle w:val="Nagwek1"/>
        <w:spacing w:after="37"/>
        <w:ind w:left="103"/>
        <w:rPr>
          <w:rFonts w:asciiTheme="minorHAnsi" w:eastAsiaTheme="minorEastAsia" w:hAnsiTheme="minorHAnsi" w:cstheme="minorBidi"/>
          <w:b/>
          <w:bCs/>
          <w:color w:val="44D62C" w:themeColor="accent1"/>
          <w:sz w:val="22"/>
          <w:szCs w:val="22"/>
        </w:rPr>
      </w:pPr>
      <w:r w:rsidRPr="3A8C31A3">
        <w:rPr>
          <w:rFonts w:asciiTheme="minorHAnsi" w:eastAsiaTheme="minorEastAsia" w:hAnsiTheme="minorHAnsi" w:cstheme="minorBidi"/>
          <w:b/>
          <w:bCs/>
          <w:color w:val="44D62C" w:themeColor="accent1"/>
          <w:sz w:val="22"/>
          <w:szCs w:val="22"/>
        </w:rPr>
        <w:t>5</w:t>
      </w:r>
      <w:r w:rsidR="25C714CA" w:rsidRPr="3A8C31A3">
        <w:rPr>
          <w:rFonts w:asciiTheme="minorHAnsi" w:eastAsiaTheme="minorEastAsia" w:hAnsiTheme="minorHAnsi" w:cstheme="minorBidi"/>
          <w:b/>
          <w:bCs/>
          <w:color w:val="44D62C" w:themeColor="accent1"/>
          <w:sz w:val="22"/>
          <w:szCs w:val="22"/>
        </w:rPr>
        <w:t>. Szacunkowe koszty nakładów inwestycyjnych w Projekcie</w:t>
      </w:r>
    </w:p>
    <w:p w14:paraId="647E2BCE" w14:textId="77777777" w:rsidR="00CF2EDA" w:rsidRPr="00914705" w:rsidRDefault="00CF2EDA" w:rsidP="3A8C31A3">
      <w:pPr>
        <w:spacing w:after="36"/>
        <w:rPr>
          <w:rFonts w:eastAsiaTheme="minorEastAsia"/>
          <w:b/>
          <w:bCs/>
          <w:sz w:val="22"/>
        </w:rPr>
      </w:pPr>
    </w:p>
    <w:p w14:paraId="2DD3BE5D" w14:textId="26CA0BF4" w:rsidR="00CF2EDA" w:rsidRPr="00914705" w:rsidRDefault="2252D53E" w:rsidP="3A8C31A3">
      <w:pPr>
        <w:pStyle w:val="Akapitzlist"/>
        <w:numPr>
          <w:ilvl w:val="0"/>
          <w:numId w:val="33"/>
        </w:numPr>
        <w:spacing w:after="55"/>
        <w:jc w:val="left"/>
        <w:rPr>
          <w:rFonts w:eastAsiaTheme="minorEastAsia"/>
          <w:sz w:val="22"/>
        </w:rPr>
      </w:pPr>
      <w:r w:rsidRPr="3A8C31A3">
        <w:rPr>
          <w:rFonts w:eastAsiaTheme="minorEastAsia"/>
          <w:b/>
          <w:bCs/>
          <w:sz w:val="22"/>
        </w:rPr>
        <w:t>Wariant I</w:t>
      </w:r>
      <w:r w:rsidR="342E1DE3" w:rsidRPr="3A8C31A3">
        <w:rPr>
          <w:rFonts w:eastAsiaTheme="minorEastAsia"/>
          <w:sz w:val="22"/>
        </w:rPr>
        <w:t xml:space="preserve"> 32 m: 9 kondygnacji nadziemnych i 4 kondygnacje podziemne zgodnie z MPZP</w:t>
      </w:r>
      <w:r w:rsidR="213EAB60" w:rsidRPr="3A8C31A3">
        <w:rPr>
          <w:rFonts w:eastAsiaTheme="minorEastAsia"/>
          <w:sz w:val="22"/>
        </w:rPr>
        <w:t xml:space="preserve"> – </w:t>
      </w:r>
      <w:r w:rsidR="213EAB60" w:rsidRPr="3A8C31A3">
        <w:rPr>
          <w:rFonts w:eastAsiaTheme="minorEastAsia"/>
          <w:b/>
          <w:bCs/>
          <w:sz w:val="22"/>
        </w:rPr>
        <w:t xml:space="preserve">63 762197,50 zł netto  </w:t>
      </w:r>
    </w:p>
    <w:p w14:paraId="618D367C" w14:textId="010B1D9D" w:rsidR="00CF2EDA" w:rsidRPr="00914705" w:rsidRDefault="7724EE43" w:rsidP="3A8C31A3">
      <w:pPr>
        <w:pStyle w:val="Akapitzlist"/>
        <w:numPr>
          <w:ilvl w:val="0"/>
          <w:numId w:val="33"/>
        </w:numPr>
        <w:spacing w:after="55"/>
        <w:jc w:val="left"/>
        <w:rPr>
          <w:rFonts w:eastAsiaTheme="minorEastAsia"/>
          <w:b/>
          <w:bCs/>
          <w:sz w:val="22"/>
        </w:rPr>
      </w:pPr>
      <w:r w:rsidRPr="3A8C31A3">
        <w:rPr>
          <w:rFonts w:eastAsiaTheme="minorEastAsia"/>
          <w:b/>
          <w:bCs/>
          <w:sz w:val="22"/>
        </w:rPr>
        <w:t>Wariant II</w:t>
      </w:r>
      <w:r w:rsidRPr="3A8C31A3">
        <w:rPr>
          <w:rFonts w:eastAsiaTheme="minorEastAsia"/>
          <w:sz w:val="22"/>
        </w:rPr>
        <w:t xml:space="preserve"> </w:t>
      </w:r>
      <w:r w:rsidR="342E1DE3" w:rsidRPr="3A8C31A3">
        <w:rPr>
          <w:rFonts w:eastAsiaTheme="minorEastAsia"/>
          <w:sz w:val="22"/>
        </w:rPr>
        <w:t>55 m: 16 kondygnacji nadziemnych i 5 kondygnacji podziemnych konieczność zmiany MPZP</w:t>
      </w:r>
      <w:r w:rsidR="321A6A2D" w:rsidRPr="3A8C31A3">
        <w:rPr>
          <w:rFonts w:eastAsiaTheme="minorEastAsia"/>
          <w:sz w:val="22"/>
        </w:rPr>
        <w:t xml:space="preserve"> – </w:t>
      </w:r>
      <w:r w:rsidR="321A6A2D" w:rsidRPr="3A8C31A3">
        <w:rPr>
          <w:rFonts w:eastAsiaTheme="minorEastAsia"/>
          <w:b/>
          <w:bCs/>
          <w:sz w:val="22"/>
        </w:rPr>
        <w:t>103 840840,00 zł netto</w:t>
      </w:r>
    </w:p>
    <w:p w14:paraId="01702C96" w14:textId="77777777" w:rsidR="00CF2EDA" w:rsidRPr="00914705" w:rsidRDefault="25C714CA" w:rsidP="3A8C31A3">
      <w:pPr>
        <w:spacing w:after="55"/>
        <w:ind w:left="108"/>
        <w:jc w:val="left"/>
        <w:rPr>
          <w:rFonts w:eastAsiaTheme="minorEastAsia"/>
          <w:b/>
          <w:bCs/>
          <w:sz w:val="22"/>
        </w:rPr>
      </w:pPr>
      <w:r w:rsidRPr="3A8C31A3">
        <w:rPr>
          <w:rFonts w:eastAsiaTheme="minorEastAsia"/>
          <w:b/>
          <w:bCs/>
          <w:sz w:val="22"/>
        </w:rPr>
        <w:t xml:space="preserve"> </w:t>
      </w:r>
    </w:p>
    <w:p w14:paraId="476B1B6F" w14:textId="299FBA48" w:rsidR="00CF2EDA" w:rsidRPr="00914705" w:rsidRDefault="36A751F8" w:rsidP="3A8C31A3">
      <w:pPr>
        <w:pStyle w:val="Nagwek1"/>
        <w:ind w:left="103"/>
        <w:rPr>
          <w:rFonts w:asciiTheme="minorHAnsi" w:eastAsiaTheme="minorEastAsia" w:hAnsiTheme="minorHAnsi" w:cstheme="minorBidi"/>
          <w:b/>
          <w:bCs/>
          <w:color w:val="44D62C" w:themeColor="accent1"/>
          <w:sz w:val="22"/>
          <w:szCs w:val="22"/>
        </w:rPr>
      </w:pPr>
      <w:r w:rsidRPr="3A8C31A3">
        <w:rPr>
          <w:rFonts w:asciiTheme="minorHAnsi" w:eastAsiaTheme="minorEastAsia" w:hAnsiTheme="minorHAnsi" w:cstheme="minorBidi"/>
          <w:b/>
          <w:bCs/>
          <w:color w:val="44D62C" w:themeColor="accent1"/>
          <w:sz w:val="22"/>
          <w:szCs w:val="22"/>
        </w:rPr>
        <w:t>6</w:t>
      </w:r>
      <w:r w:rsidR="25C714CA" w:rsidRPr="3A8C31A3">
        <w:rPr>
          <w:rFonts w:asciiTheme="minorHAnsi" w:eastAsiaTheme="minorEastAsia" w:hAnsiTheme="minorHAnsi" w:cstheme="minorBidi"/>
          <w:b/>
          <w:bCs/>
          <w:color w:val="44D62C" w:themeColor="accent1"/>
          <w:sz w:val="22"/>
          <w:szCs w:val="22"/>
        </w:rPr>
        <w:t>. Posiadana dokumentacja i zgody/pozwolenia administracyjne</w:t>
      </w:r>
    </w:p>
    <w:p w14:paraId="730839DA" w14:textId="77777777" w:rsidR="00CF2EDA" w:rsidRPr="00914705" w:rsidRDefault="25C714CA" w:rsidP="3A8C31A3">
      <w:pPr>
        <w:spacing w:after="16"/>
        <w:ind w:left="108"/>
        <w:rPr>
          <w:rFonts w:eastAsiaTheme="minorEastAsia"/>
          <w:sz w:val="22"/>
        </w:rPr>
      </w:pPr>
      <w:r w:rsidRPr="3A8C31A3">
        <w:rPr>
          <w:rFonts w:eastAsiaTheme="minorEastAsia"/>
          <w:sz w:val="22"/>
        </w:rPr>
        <w:t xml:space="preserve"> </w:t>
      </w:r>
    </w:p>
    <w:p w14:paraId="1DA06545" w14:textId="77777777" w:rsidR="00CF2EDA" w:rsidRPr="00914705" w:rsidRDefault="25C714CA" w:rsidP="3A8C31A3">
      <w:pPr>
        <w:ind w:left="103"/>
        <w:rPr>
          <w:rFonts w:eastAsiaTheme="minorEastAsia"/>
          <w:color w:val="auto"/>
          <w:sz w:val="22"/>
        </w:rPr>
      </w:pPr>
      <w:r w:rsidRPr="3A8C31A3">
        <w:rPr>
          <w:rFonts w:eastAsiaTheme="minorEastAsia"/>
          <w:color w:val="auto"/>
          <w:sz w:val="22"/>
        </w:rPr>
        <w:t>Obecnie Zamawiający posiada następujące rodzaje dokumentacji:</w:t>
      </w:r>
    </w:p>
    <w:p w14:paraId="2D59D252" w14:textId="0BF502CA" w:rsidR="00CF2EDA" w:rsidRPr="00914705" w:rsidRDefault="46017A75" w:rsidP="3A8C31A3">
      <w:pPr>
        <w:pStyle w:val="Akapitzlist"/>
        <w:numPr>
          <w:ilvl w:val="0"/>
          <w:numId w:val="32"/>
        </w:numPr>
        <w:spacing w:after="0"/>
        <w:rPr>
          <w:rFonts w:eastAsiaTheme="minorEastAsia"/>
          <w:color w:val="auto"/>
          <w:sz w:val="22"/>
        </w:rPr>
      </w:pPr>
      <w:r w:rsidRPr="3A8C31A3">
        <w:rPr>
          <w:rFonts w:eastAsiaTheme="minorEastAsia"/>
          <w:color w:val="auto"/>
          <w:sz w:val="22"/>
        </w:rPr>
        <w:t>Wstępna koncepcja architektoniczna budynku 9 kondygnacji nadziemnych +</w:t>
      </w:r>
      <w:r w:rsidR="397659EA" w:rsidRPr="3A8C31A3">
        <w:rPr>
          <w:rFonts w:eastAsiaTheme="minorEastAsia"/>
          <w:color w:val="auto"/>
          <w:sz w:val="22"/>
        </w:rPr>
        <w:t xml:space="preserve">4 </w:t>
      </w:r>
      <w:r w:rsidRPr="3A8C31A3">
        <w:rPr>
          <w:rFonts w:eastAsiaTheme="minorEastAsia"/>
          <w:color w:val="auto"/>
          <w:sz w:val="22"/>
        </w:rPr>
        <w:t>podziemne.</w:t>
      </w:r>
    </w:p>
    <w:p w14:paraId="69E66DDA" w14:textId="03ED497A" w:rsidR="00CF2EDA" w:rsidRPr="00CF2EDA" w:rsidRDefault="46017A75" w:rsidP="3A8C31A3">
      <w:pPr>
        <w:pStyle w:val="Akapitzlist"/>
        <w:numPr>
          <w:ilvl w:val="0"/>
          <w:numId w:val="32"/>
        </w:numPr>
        <w:spacing w:after="0"/>
        <w:rPr>
          <w:rFonts w:eastAsiaTheme="minorEastAsia"/>
          <w:color w:val="auto"/>
          <w:sz w:val="22"/>
        </w:rPr>
      </w:pPr>
      <w:r w:rsidRPr="3A8C31A3">
        <w:rPr>
          <w:rFonts w:eastAsiaTheme="minorEastAsia"/>
          <w:color w:val="auto"/>
          <w:sz w:val="22"/>
        </w:rPr>
        <w:t>Wstępna koncepcja architektoniczna budynku 16 kondygnacji nadziemnych +</w:t>
      </w:r>
      <w:r w:rsidR="397659EA" w:rsidRPr="3A8C31A3">
        <w:rPr>
          <w:rFonts w:eastAsiaTheme="minorEastAsia"/>
          <w:color w:val="auto"/>
          <w:sz w:val="22"/>
        </w:rPr>
        <w:t>5 podziemnych</w:t>
      </w:r>
      <w:r w:rsidRPr="3A8C31A3">
        <w:rPr>
          <w:rFonts w:eastAsiaTheme="minorEastAsia"/>
          <w:color w:val="auto"/>
          <w:sz w:val="22"/>
        </w:rPr>
        <w:t>.</w:t>
      </w:r>
    </w:p>
    <w:p w14:paraId="68FEF3DF" w14:textId="66A7E1E5" w:rsidR="00CF2EDA" w:rsidRDefault="00CF2EDA" w:rsidP="3A8C31A3">
      <w:pPr>
        <w:spacing w:after="0"/>
        <w:rPr>
          <w:rFonts w:eastAsiaTheme="minorEastAsia"/>
          <w:color w:val="auto"/>
          <w:sz w:val="22"/>
        </w:rPr>
      </w:pPr>
    </w:p>
    <w:p w14:paraId="51920BFF" w14:textId="6AE30E80" w:rsidR="00CF2EDA" w:rsidRDefault="00CF2EDA" w:rsidP="3A8C31A3">
      <w:pPr>
        <w:spacing w:after="0"/>
        <w:rPr>
          <w:rFonts w:eastAsiaTheme="minorEastAsia"/>
          <w:color w:val="auto"/>
          <w:sz w:val="22"/>
        </w:rPr>
      </w:pPr>
    </w:p>
    <w:p w14:paraId="31B5155D" w14:textId="59289CCC" w:rsidR="00CF2EDA" w:rsidRPr="00914705" w:rsidRDefault="195342D6" w:rsidP="3A8C31A3">
      <w:pPr>
        <w:pStyle w:val="Nagwek1"/>
        <w:spacing w:after="40"/>
        <w:ind w:left="307" w:hanging="307"/>
        <w:rPr>
          <w:rFonts w:asciiTheme="minorHAnsi" w:eastAsiaTheme="minorEastAsia" w:hAnsiTheme="minorHAnsi" w:cstheme="minorBidi"/>
          <w:b/>
          <w:bCs/>
          <w:color w:val="44D62C" w:themeColor="accent1"/>
          <w:sz w:val="22"/>
          <w:szCs w:val="22"/>
        </w:rPr>
      </w:pPr>
      <w:r w:rsidRPr="3A8C31A3">
        <w:rPr>
          <w:rFonts w:asciiTheme="minorHAnsi" w:eastAsiaTheme="minorEastAsia" w:hAnsiTheme="minorHAnsi" w:cstheme="minorBidi"/>
          <w:b/>
          <w:bCs/>
          <w:color w:val="44D62C" w:themeColor="accent1"/>
          <w:sz w:val="22"/>
          <w:szCs w:val="22"/>
        </w:rPr>
        <w:t>7</w:t>
      </w:r>
      <w:r w:rsidR="25C714CA" w:rsidRPr="3A8C31A3">
        <w:rPr>
          <w:rFonts w:asciiTheme="minorHAnsi" w:eastAsiaTheme="minorEastAsia" w:hAnsiTheme="minorHAnsi" w:cstheme="minorBidi"/>
          <w:b/>
          <w:bCs/>
          <w:color w:val="44D62C" w:themeColor="accent1"/>
          <w:sz w:val="22"/>
          <w:szCs w:val="22"/>
        </w:rPr>
        <w:t>. Wstępna koncepcja realizacji Projektu (zakres zamówienia, sposób wynagradzania, podział ryzyk)</w:t>
      </w:r>
    </w:p>
    <w:p w14:paraId="0B0160BD" w14:textId="77777777" w:rsidR="00CF2EDA" w:rsidRPr="00914705" w:rsidRDefault="00CF2EDA" w:rsidP="3A8C31A3">
      <w:pPr>
        <w:rPr>
          <w:rFonts w:eastAsiaTheme="minorEastAsia"/>
          <w:sz w:val="22"/>
        </w:rPr>
      </w:pPr>
    </w:p>
    <w:p w14:paraId="4EE8DEDE" w14:textId="69DF66FB" w:rsidR="00CF2EDA" w:rsidRPr="00914705" w:rsidRDefault="6C6D820E" w:rsidP="3A8C31A3">
      <w:pPr>
        <w:rPr>
          <w:rFonts w:eastAsiaTheme="minorEastAsia"/>
          <w:b/>
          <w:bCs/>
          <w:sz w:val="22"/>
        </w:rPr>
      </w:pPr>
      <w:r w:rsidRPr="3A8C31A3">
        <w:rPr>
          <w:rFonts w:eastAsiaTheme="minorEastAsia"/>
          <w:b/>
          <w:bCs/>
          <w:sz w:val="22"/>
        </w:rPr>
        <w:t>7</w:t>
      </w:r>
      <w:r w:rsidR="25C714CA" w:rsidRPr="3A8C31A3">
        <w:rPr>
          <w:rFonts w:eastAsiaTheme="minorEastAsia"/>
          <w:b/>
          <w:bCs/>
          <w:sz w:val="22"/>
        </w:rPr>
        <w:t xml:space="preserve">.1. </w:t>
      </w:r>
      <w:r w:rsidR="00E57323" w:rsidRPr="3A8C31A3">
        <w:rPr>
          <w:rFonts w:eastAsiaTheme="minorEastAsia"/>
          <w:b/>
          <w:bCs/>
          <w:sz w:val="22"/>
        </w:rPr>
        <w:t xml:space="preserve">Zakres </w:t>
      </w:r>
      <w:r w:rsidR="25C714CA" w:rsidRPr="3A8C31A3">
        <w:rPr>
          <w:rFonts w:eastAsiaTheme="minorEastAsia"/>
          <w:b/>
          <w:bCs/>
          <w:sz w:val="22"/>
        </w:rPr>
        <w:t xml:space="preserve">zamówienia </w:t>
      </w:r>
    </w:p>
    <w:p w14:paraId="56BACAEE" w14:textId="6C2BEDFC" w:rsidR="00CF2EDA" w:rsidRPr="00914705" w:rsidRDefault="25C714CA" w:rsidP="3A8C31A3">
      <w:pPr>
        <w:spacing w:after="36"/>
        <w:rPr>
          <w:rFonts w:eastAsiaTheme="minorEastAsia"/>
          <w:sz w:val="22"/>
        </w:rPr>
      </w:pPr>
      <w:r w:rsidRPr="3A8C31A3">
        <w:rPr>
          <w:rFonts w:eastAsiaTheme="minorEastAsia"/>
          <w:sz w:val="22"/>
        </w:rPr>
        <w:t xml:space="preserve">Sieć Badawcza Łukasiewicz - Instytut Organizacji i Zarządzania w Przemyśle </w:t>
      </w:r>
      <w:r w:rsidR="2C4A56A4" w:rsidRPr="3A8C31A3">
        <w:rPr>
          <w:rFonts w:eastAsiaTheme="minorEastAsia"/>
          <w:sz w:val="22"/>
        </w:rPr>
        <w:t>„</w:t>
      </w:r>
      <w:r w:rsidRPr="3A8C31A3">
        <w:rPr>
          <w:rFonts w:eastAsiaTheme="minorEastAsia"/>
          <w:sz w:val="22"/>
        </w:rPr>
        <w:t>ORGMASZ” z siedzibą w Warszawie przy ul. Żelaznej 87, planuje w miejsce istniejącego budynku budowę nowego, wielofu</w:t>
      </w:r>
      <w:r w:rsidR="76E5B39F" w:rsidRPr="3A8C31A3">
        <w:rPr>
          <w:rFonts w:eastAsiaTheme="minorEastAsia"/>
          <w:sz w:val="22"/>
        </w:rPr>
        <w:t>n</w:t>
      </w:r>
      <w:r w:rsidRPr="3A8C31A3">
        <w:rPr>
          <w:rFonts w:eastAsiaTheme="minorEastAsia"/>
          <w:sz w:val="22"/>
        </w:rPr>
        <w:t>kcyjnego budynku o wysokości:</w:t>
      </w:r>
    </w:p>
    <w:p w14:paraId="5707F5F5" w14:textId="77777777" w:rsidR="00CF2EDA" w:rsidRPr="00914705" w:rsidRDefault="00CF2EDA" w:rsidP="3A8C31A3">
      <w:pPr>
        <w:spacing w:after="36"/>
        <w:rPr>
          <w:rFonts w:eastAsiaTheme="minorEastAsia"/>
          <w:b/>
          <w:bCs/>
          <w:sz w:val="22"/>
        </w:rPr>
      </w:pPr>
    </w:p>
    <w:p w14:paraId="6773AE9D" w14:textId="5C5CC524" w:rsidR="00CF2EDA" w:rsidRPr="00914705" w:rsidRDefault="2E59DF9C" w:rsidP="3A8C31A3">
      <w:pPr>
        <w:spacing w:after="55"/>
        <w:jc w:val="left"/>
        <w:rPr>
          <w:rFonts w:eastAsiaTheme="minorEastAsia"/>
          <w:sz w:val="22"/>
        </w:rPr>
      </w:pPr>
      <w:r w:rsidRPr="3A8C31A3">
        <w:rPr>
          <w:rFonts w:eastAsiaTheme="minorEastAsia"/>
          <w:b/>
          <w:bCs/>
          <w:sz w:val="22"/>
        </w:rPr>
        <w:lastRenderedPageBreak/>
        <w:t>Wariant I</w:t>
      </w:r>
      <w:r w:rsidRPr="3A8C31A3">
        <w:rPr>
          <w:rFonts w:eastAsiaTheme="minorEastAsia"/>
          <w:sz w:val="22"/>
        </w:rPr>
        <w:t xml:space="preserve"> </w:t>
      </w:r>
      <w:r w:rsidR="46017A75" w:rsidRPr="3A8C31A3">
        <w:rPr>
          <w:rFonts w:eastAsiaTheme="minorEastAsia"/>
          <w:sz w:val="22"/>
        </w:rPr>
        <w:t xml:space="preserve">32 m: 9 kondygnacji nadziemnych i </w:t>
      </w:r>
      <w:r w:rsidR="1D058A3D" w:rsidRPr="3A8C31A3">
        <w:rPr>
          <w:rFonts w:eastAsiaTheme="minorEastAsia"/>
          <w:sz w:val="22"/>
        </w:rPr>
        <w:t xml:space="preserve">4 </w:t>
      </w:r>
      <w:r w:rsidR="46017A75" w:rsidRPr="3A8C31A3">
        <w:rPr>
          <w:rFonts w:eastAsiaTheme="minorEastAsia"/>
          <w:sz w:val="22"/>
        </w:rPr>
        <w:t>kondygnacje podziemne zgodnie z MPZP - w załączeniu wstępna koncepcja architektoniczna, załącznik nr 1 i 1 a</w:t>
      </w:r>
    </w:p>
    <w:p w14:paraId="5BFEAB7A" w14:textId="77777777" w:rsidR="00CF2EDA" w:rsidRPr="00914705" w:rsidRDefault="25C714CA" w:rsidP="3A8C31A3">
      <w:pPr>
        <w:spacing w:after="55"/>
        <w:jc w:val="left"/>
        <w:rPr>
          <w:rFonts w:eastAsiaTheme="minorEastAsia"/>
          <w:sz w:val="22"/>
        </w:rPr>
      </w:pPr>
      <w:r w:rsidRPr="3A8C31A3">
        <w:rPr>
          <w:rFonts w:eastAsiaTheme="minorEastAsia"/>
          <w:sz w:val="22"/>
        </w:rPr>
        <w:t>LUB</w:t>
      </w:r>
    </w:p>
    <w:p w14:paraId="54055D7B" w14:textId="0A477F0E" w:rsidR="00CF2EDA" w:rsidRPr="00914705" w:rsidRDefault="18E5CCF2" w:rsidP="3A8C31A3">
      <w:pPr>
        <w:spacing w:after="55"/>
        <w:jc w:val="left"/>
        <w:rPr>
          <w:rFonts w:eastAsiaTheme="minorEastAsia"/>
          <w:sz w:val="22"/>
        </w:rPr>
      </w:pPr>
      <w:r w:rsidRPr="3A8C31A3">
        <w:rPr>
          <w:rFonts w:eastAsiaTheme="minorEastAsia"/>
          <w:b/>
          <w:bCs/>
          <w:sz w:val="22"/>
        </w:rPr>
        <w:t>Wariant II</w:t>
      </w:r>
      <w:r w:rsidRPr="3A8C31A3">
        <w:rPr>
          <w:rFonts w:eastAsiaTheme="minorEastAsia"/>
          <w:sz w:val="22"/>
        </w:rPr>
        <w:t xml:space="preserve"> </w:t>
      </w:r>
      <w:r w:rsidR="46017A75" w:rsidRPr="3A8C31A3">
        <w:rPr>
          <w:rFonts w:eastAsiaTheme="minorEastAsia"/>
          <w:sz w:val="22"/>
        </w:rPr>
        <w:t xml:space="preserve">55 m: 16 kondygnacji nadziemnych i </w:t>
      </w:r>
      <w:r w:rsidR="1D058A3D" w:rsidRPr="3A8C31A3">
        <w:rPr>
          <w:rFonts w:eastAsiaTheme="minorEastAsia"/>
          <w:sz w:val="22"/>
        </w:rPr>
        <w:t xml:space="preserve">5 kondygnacji podziemnych </w:t>
      </w:r>
      <w:r w:rsidR="46017A75" w:rsidRPr="3A8C31A3">
        <w:rPr>
          <w:rFonts w:eastAsiaTheme="minorEastAsia"/>
          <w:sz w:val="22"/>
        </w:rPr>
        <w:t>konieczność zmiany MPZP - w załączeniu wstępna koncepcja architektoniczna, załącznik nr 2 i 2 a</w:t>
      </w:r>
    </w:p>
    <w:p w14:paraId="6CE022AE" w14:textId="77777777" w:rsidR="00CF2EDA" w:rsidRPr="00914705" w:rsidRDefault="00CF2EDA" w:rsidP="3A8C31A3">
      <w:pPr>
        <w:spacing w:after="55"/>
        <w:ind w:left="-10"/>
        <w:jc w:val="left"/>
        <w:rPr>
          <w:rFonts w:eastAsiaTheme="minorEastAsia"/>
          <w:sz w:val="22"/>
        </w:rPr>
      </w:pPr>
    </w:p>
    <w:p w14:paraId="6D9F55BC" w14:textId="77777777" w:rsidR="00CF2EDA" w:rsidRPr="00914705" w:rsidRDefault="00CF2EDA" w:rsidP="3A8C31A3">
      <w:pPr>
        <w:rPr>
          <w:rFonts w:eastAsiaTheme="minorEastAsia"/>
          <w:sz w:val="22"/>
        </w:rPr>
      </w:pPr>
    </w:p>
    <w:p w14:paraId="14A8F620" w14:textId="7B09C13E" w:rsidR="00CF2EDA" w:rsidRPr="00914705" w:rsidRDefault="6C745FED" w:rsidP="3A8C31A3">
      <w:pPr>
        <w:jc w:val="left"/>
        <w:rPr>
          <w:rFonts w:eastAsiaTheme="minorEastAsia"/>
          <w:b/>
          <w:bCs/>
          <w:sz w:val="22"/>
        </w:rPr>
      </w:pPr>
      <w:r w:rsidRPr="3A8C31A3">
        <w:rPr>
          <w:rFonts w:eastAsiaTheme="minorEastAsia"/>
          <w:b/>
          <w:bCs/>
          <w:sz w:val="22"/>
        </w:rPr>
        <w:t>7</w:t>
      </w:r>
      <w:r w:rsidR="25C714CA" w:rsidRPr="3A8C31A3">
        <w:rPr>
          <w:rFonts w:eastAsiaTheme="minorEastAsia"/>
          <w:b/>
          <w:bCs/>
          <w:sz w:val="22"/>
        </w:rPr>
        <w:t>.</w:t>
      </w:r>
      <w:r w:rsidR="64959729" w:rsidRPr="3A8C31A3">
        <w:rPr>
          <w:rFonts w:eastAsiaTheme="minorEastAsia"/>
          <w:b/>
          <w:bCs/>
          <w:sz w:val="22"/>
        </w:rPr>
        <w:t>1</w:t>
      </w:r>
      <w:r w:rsidR="25C714CA" w:rsidRPr="3A8C31A3">
        <w:rPr>
          <w:rFonts w:eastAsiaTheme="minorEastAsia"/>
          <w:b/>
          <w:bCs/>
          <w:sz w:val="22"/>
        </w:rPr>
        <w:t xml:space="preserve">. </w:t>
      </w:r>
      <w:r w:rsidR="00E57323" w:rsidRPr="3A8C31A3">
        <w:rPr>
          <w:rFonts w:eastAsiaTheme="minorEastAsia"/>
          <w:b/>
          <w:bCs/>
          <w:sz w:val="22"/>
        </w:rPr>
        <w:t xml:space="preserve">Sposób </w:t>
      </w:r>
      <w:r w:rsidR="25C714CA" w:rsidRPr="3A8C31A3">
        <w:rPr>
          <w:rFonts w:eastAsiaTheme="minorEastAsia"/>
          <w:b/>
          <w:bCs/>
          <w:sz w:val="22"/>
        </w:rPr>
        <w:t xml:space="preserve">wynagradzania </w:t>
      </w:r>
    </w:p>
    <w:p w14:paraId="30F6E199" w14:textId="77777777" w:rsidR="00CF2EDA" w:rsidRPr="00914705" w:rsidRDefault="25C714CA" w:rsidP="3A8C31A3">
      <w:pPr>
        <w:rPr>
          <w:rFonts w:eastAsiaTheme="minorEastAsia"/>
          <w:sz w:val="22"/>
        </w:rPr>
      </w:pPr>
      <w:r w:rsidRPr="3A8C31A3">
        <w:rPr>
          <w:rFonts w:eastAsiaTheme="minorEastAsia"/>
          <w:sz w:val="22"/>
        </w:rPr>
        <w:t>Montaż finansowy Projektu na etapie inwestycyjnym będzie oparty o finansowanie zapewniane w całości przez podmiot prywatny ze środków własnych lub dłużnych. Finansowanie Projektu obejmie wszelkie koszty niezbędne do zaprojektowania i budowy, umożliwiając tym samym terminowe oddanie Infrastruktury do użytkowania.</w:t>
      </w:r>
    </w:p>
    <w:p w14:paraId="0A39785C" w14:textId="77777777" w:rsidR="00CF2EDA" w:rsidRPr="00914705" w:rsidRDefault="25C714CA" w:rsidP="3A8C31A3">
      <w:pPr>
        <w:rPr>
          <w:rFonts w:eastAsiaTheme="minorEastAsia"/>
          <w:sz w:val="22"/>
        </w:rPr>
      </w:pPr>
      <w:r w:rsidRPr="3A8C31A3">
        <w:rPr>
          <w:rFonts w:eastAsiaTheme="minorEastAsia"/>
          <w:sz w:val="22"/>
        </w:rPr>
        <w:t>Podmiot Publiczny nie zakłada zaangażowania własnych środków finansowych na etapie inwestycyjnym Projektu.</w:t>
      </w:r>
    </w:p>
    <w:p w14:paraId="25760A8A" w14:textId="5BAD53C1" w:rsidR="00CF2EDA" w:rsidRPr="00914705" w:rsidRDefault="65E79C35" w:rsidP="3A8C31A3">
      <w:pPr>
        <w:spacing w:after="120"/>
        <w:rPr>
          <w:rFonts w:eastAsiaTheme="minorEastAsia"/>
          <w:sz w:val="22"/>
        </w:rPr>
      </w:pPr>
      <w:r w:rsidRPr="3A8C31A3">
        <w:rPr>
          <w:rFonts w:eastAsiaTheme="minorEastAsia"/>
          <w:sz w:val="22"/>
        </w:rPr>
        <w:t>W dwóch wariantach</w:t>
      </w:r>
      <w:r w:rsidR="0801C700" w:rsidRPr="3A8C31A3">
        <w:rPr>
          <w:rFonts w:eastAsiaTheme="minorEastAsia"/>
          <w:sz w:val="22"/>
        </w:rPr>
        <w:t xml:space="preserve"> wynagradzania:</w:t>
      </w:r>
    </w:p>
    <w:p w14:paraId="59CB29BA" w14:textId="1A7BE16E" w:rsidR="00CF2EDA" w:rsidRPr="00914705" w:rsidRDefault="46017A75" w:rsidP="3A8C31A3">
      <w:pPr>
        <w:spacing w:after="120"/>
        <w:rPr>
          <w:rFonts w:eastAsiaTheme="minorEastAsia"/>
          <w:sz w:val="22"/>
        </w:rPr>
      </w:pPr>
      <w:r w:rsidRPr="3A8C31A3">
        <w:rPr>
          <w:rFonts w:eastAsiaTheme="minorEastAsia"/>
          <w:b/>
          <w:bCs/>
          <w:sz w:val="22"/>
        </w:rPr>
        <w:t>Zakładany model wynagradzania partnera prywatnego opiera się na dwóch filarach</w:t>
      </w:r>
      <w:r w:rsidRPr="3A8C31A3">
        <w:rPr>
          <w:rFonts w:eastAsiaTheme="minorEastAsia"/>
          <w:sz w:val="22"/>
        </w:rPr>
        <w:t>:</w:t>
      </w:r>
    </w:p>
    <w:p w14:paraId="620CA946" w14:textId="11D60BCD" w:rsidR="00CF2EDA" w:rsidRPr="00914705" w:rsidRDefault="25C714CA" w:rsidP="3A8C31A3">
      <w:pPr>
        <w:pStyle w:val="Akapitzlist"/>
        <w:numPr>
          <w:ilvl w:val="0"/>
          <w:numId w:val="34"/>
        </w:numPr>
        <w:spacing w:after="120"/>
        <w:rPr>
          <w:rFonts w:eastAsiaTheme="minorEastAsia"/>
          <w:sz w:val="22"/>
        </w:rPr>
      </w:pPr>
      <w:r w:rsidRPr="3A8C31A3">
        <w:rPr>
          <w:rFonts w:eastAsiaTheme="minorEastAsia"/>
          <w:sz w:val="22"/>
        </w:rPr>
        <w:t>opłata za dostępność dla Sieci Badawczej Łukasiewicz</w:t>
      </w:r>
      <w:r w:rsidR="4A0148F1" w:rsidRPr="3A8C31A3">
        <w:rPr>
          <w:rFonts w:eastAsiaTheme="minorEastAsia"/>
          <w:sz w:val="22"/>
        </w:rPr>
        <w:t>,</w:t>
      </w:r>
    </w:p>
    <w:p w14:paraId="1AC6C111" w14:textId="77777777" w:rsidR="00CF2EDA" w:rsidRPr="00914705" w:rsidRDefault="25C714CA" w:rsidP="3A8C31A3">
      <w:pPr>
        <w:pStyle w:val="Akapitzlist"/>
        <w:numPr>
          <w:ilvl w:val="0"/>
          <w:numId w:val="34"/>
        </w:numPr>
        <w:spacing w:after="120"/>
        <w:rPr>
          <w:rFonts w:eastAsiaTheme="minorEastAsia"/>
          <w:sz w:val="22"/>
        </w:rPr>
      </w:pPr>
      <w:r w:rsidRPr="3A8C31A3">
        <w:rPr>
          <w:rFonts w:eastAsiaTheme="minorEastAsia"/>
          <w:sz w:val="22"/>
        </w:rPr>
        <w:t>opłaty od użytkowników trzecich (wynajem komercyjny powierzchni, których nie obejmuje opłata za dostępność dla Sieci Badawczej Łukasiewicz).</w:t>
      </w:r>
    </w:p>
    <w:p w14:paraId="4BAA8FE4" w14:textId="5C34C36B" w:rsidR="00CF2EDA" w:rsidRDefault="25C714CA" w:rsidP="3A8C31A3">
      <w:pPr>
        <w:spacing w:after="120"/>
        <w:rPr>
          <w:rFonts w:eastAsiaTheme="minorEastAsia"/>
          <w:color w:val="auto"/>
          <w:sz w:val="22"/>
        </w:rPr>
      </w:pPr>
      <w:r w:rsidRPr="3A8C31A3">
        <w:rPr>
          <w:rFonts w:eastAsiaTheme="minorEastAsia"/>
          <w:color w:val="auto"/>
          <w:sz w:val="22"/>
        </w:rPr>
        <w:t>Proponowany model wynagradzania partnera prywatnego będzie obowiązywał do czasu zwrotu</w:t>
      </w:r>
      <w:r w:rsidR="76E5B39F" w:rsidRPr="3A8C31A3">
        <w:rPr>
          <w:rFonts w:eastAsiaTheme="minorEastAsia"/>
          <w:color w:val="auto"/>
          <w:sz w:val="22"/>
        </w:rPr>
        <w:t xml:space="preserve"> kosztów realizacji Infrastruktury powiększonych o ustalon</w:t>
      </w:r>
      <w:r w:rsidR="22FCA15A" w:rsidRPr="3A8C31A3">
        <w:rPr>
          <w:rFonts w:eastAsiaTheme="minorEastAsia"/>
          <w:color w:val="auto"/>
          <w:sz w:val="22"/>
        </w:rPr>
        <w:t>e</w:t>
      </w:r>
      <w:r w:rsidR="76E5B39F" w:rsidRPr="3A8C31A3">
        <w:rPr>
          <w:rFonts w:eastAsiaTheme="minorEastAsia"/>
          <w:color w:val="auto"/>
          <w:sz w:val="22"/>
        </w:rPr>
        <w:t xml:space="preserve"> na drodze negocjacji z Podmiotem Publicznym, wynagrodzenie Partnera, obejmując</w:t>
      </w:r>
      <w:r w:rsidR="1C905FAB" w:rsidRPr="3A8C31A3">
        <w:rPr>
          <w:rFonts w:eastAsiaTheme="minorEastAsia"/>
          <w:color w:val="auto"/>
          <w:sz w:val="22"/>
        </w:rPr>
        <w:t xml:space="preserve">e </w:t>
      </w:r>
      <w:r w:rsidR="76E5B39F" w:rsidRPr="3A8C31A3">
        <w:rPr>
          <w:rFonts w:eastAsiaTheme="minorEastAsia"/>
          <w:color w:val="auto"/>
          <w:sz w:val="22"/>
        </w:rPr>
        <w:t xml:space="preserve">wszystkie koszty poniesione przez Partnera oraz założony zysk. </w:t>
      </w:r>
    </w:p>
    <w:p w14:paraId="799B4073" w14:textId="77777777" w:rsidR="00CF2EDA" w:rsidRDefault="00CF2EDA" w:rsidP="3A8C31A3">
      <w:pPr>
        <w:spacing w:after="120"/>
        <w:rPr>
          <w:rFonts w:eastAsiaTheme="minorEastAsia"/>
          <w:sz w:val="22"/>
        </w:rPr>
      </w:pPr>
    </w:p>
    <w:p w14:paraId="47270B32" w14:textId="77777777" w:rsidR="00CF2EDA" w:rsidRDefault="00CF2EDA" w:rsidP="3A8C31A3">
      <w:pPr>
        <w:spacing w:after="120"/>
        <w:rPr>
          <w:rFonts w:eastAsiaTheme="minorEastAsia"/>
          <w:sz w:val="22"/>
        </w:rPr>
      </w:pPr>
    </w:p>
    <w:p w14:paraId="5AF1826C" w14:textId="77777777" w:rsidR="00CF2EDA" w:rsidRDefault="00CF2EDA" w:rsidP="3A8C31A3">
      <w:pPr>
        <w:spacing w:after="120"/>
        <w:rPr>
          <w:rFonts w:eastAsiaTheme="minorEastAsia"/>
          <w:sz w:val="22"/>
        </w:rPr>
      </w:pPr>
    </w:p>
    <w:p w14:paraId="28586B09" w14:textId="54268D3C" w:rsidR="00CF2EDA" w:rsidRDefault="00CF2EDA" w:rsidP="3A8C31A3">
      <w:pPr>
        <w:spacing w:after="120"/>
        <w:rPr>
          <w:rFonts w:eastAsiaTheme="minorEastAsia"/>
          <w:sz w:val="22"/>
        </w:rPr>
      </w:pPr>
      <w:r w:rsidRPr="00914705">
        <w:rPr>
          <w:rFonts w:eastAsia="Verdana" w:cs="Verdana"/>
          <w:noProof/>
          <w:color w:val="2B579A"/>
          <w:sz w:val="18"/>
          <w:shd w:val="clear" w:color="auto" w:fill="E6E6E6"/>
          <w:lang w:eastAsia="pl-PL"/>
        </w:rPr>
        <w:lastRenderedPageBreak/>
        <w:drawing>
          <wp:anchor distT="0" distB="0" distL="114300" distR="114300" simplePos="0" relativeHeight="251658240" behindDoc="0" locked="0" layoutInCell="1" allowOverlap="1" wp14:anchorId="0B607DFD" wp14:editId="267791F1">
            <wp:simplePos x="0" y="0"/>
            <wp:positionH relativeFrom="margin">
              <wp:posOffset>-97561</wp:posOffset>
            </wp:positionH>
            <wp:positionV relativeFrom="paragraph">
              <wp:posOffset>404343</wp:posOffset>
            </wp:positionV>
            <wp:extent cx="5061585" cy="3289935"/>
            <wp:effectExtent l="0" t="0" r="5715" b="5715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hemat finansowania ppp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1585" cy="3289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25C714CA" w:rsidRPr="3A8C31A3">
        <w:rPr>
          <w:rFonts w:eastAsiaTheme="minorEastAsia"/>
          <w:sz w:val="22"/>
        </w:rPr>
        <w:t>Schemat 1. przykładowa struktura projektu PPP z opłatą za dostępność.</w:t>
      </w:r>
    </w:p>
    <w:p w14:paraId="4252255A" w14:textId="688E67B6" w:rsidR="00CF2EDA" w:rsidRDefault="25C714CA" w:rsidP="3A8C31A3">
      <w:pPr>
        <w:tabs>
          <w:tab w:val="left" w:pos="1025"/>
        </w:tabs>
        <w:spacing w:after="120"/>
        <w:rPr>
          <w:rFonts w:eastAsiaTheme="minorEastAsia"/>
          <w:i/>
          <w:iCs/>
          <w:sz w:val="22"/>
        </w:rPr>
      </w:pPr>
      <w:r w:rsidRPr="3A8C31A3">
        <w:rPr>
          <w:rFonts w:eastAsiaTheme="minorEastAsia"/>
          <w:i/>
          <w:iCs/>
          <w:sz w:val="22"/>
        </w:rPr>
        <w:t>Źródło: Wytyczne PPP, Publikacja Ministerstwa Funduszy i Polityki Regionalnej, Warszawa 2021 r., wersja 2.0</w:t>
      </w:r>
      <w:r w:rsidR="18D06A25" w:rsidRPr="3A8C31A3">
        <w:rPr>
          <w:rFonts w:eastAsiaTheme="minorEastAsia"/>
          <w:i/>
          <w:iCs/>
          <w:sz w:val="22"/>
        </w:rPr>
        <w:t>.</w:t>
      </w:r>
    </w:p>
    <w:p w14:paraId="1AAEED8E" w14:textId="6AD12567" w:rsidR="3848E3C5" w:rsidRDefault="3848E3C5" w:rsidP="3A8C31A3">
      <w:pPr>
        <w:spacing w:after="120"/>
        <w:rPr>
          <w:rFonts w:eastAsiaTheme="minorEastAsia"/>
          <w:sz w:val="22"/>
        </w:rPr>
      </w:pPr>
    </w:p>
    <w:p w14:paraId="7822C43A" w14:textId="3DC61663" w:rsidR="3848E3C5" w:rsidRDefault="3848E3C5" w:rsidP="3A8C31A3">
      <w:pPr>
        <w:spacing w:after="120"/>
        <w:rPr>
          <w:rFonts w:eastAsiaTheme="minorEastAsia"/>
          <w:sz w:val="22"/>
        </w:rPr>
      </w:pPr>
    </w:p>
    <w:p w14:paraId="7EBE9AB1" w14:textId="3733FC66" w:rsidR="00CF2EDA" w:rsidRPr="00914705" w:rsidRDefault="763E583E" w:rsidP="3A8C31A3">
      <w:pPr>
        <w:spacing w:after="120"/>
        <w:rPr>
          <w:rFonts w:eastAsiaTheme="minorEastAsia"/>
          <w:b/>
          <w:bCs/>
          <w:sz w:val="22"/>
        </w:rPr>
      </w:pPr>
      <w:r w:rsidRPr="3A8C31A3">
        <w:rPr>
          <w:rFonts w:eastAsiaTheme="minorEastAsia"/>
          <w:b/>
          <w:bCs/>
          <w:sz w:val="22"/>
        </w:rPr>
        <w:t>7.2</w:t>
      </w:r>
      <w:r w:rsidR="25C714CA" w:rsidRPr="3A8C31A3">
        <w:rPr>
          <w:rFonts w:eastAsiaTheme="minorEastAsia"/>
          <w:b/>
          <w:bCs/>
          <w:sz w:val="22"/>
        </w:rPr>
        <w:t xml:space="preserve">. Ryzyka w Projekcie </w:t>
      </w:r>
    </w:p>
    <w:p w14:paraId="71416997" w14:textId="05A6C869" w:rsidR="00CF2EDA" w:rsidRPr="00914705" w:rsidRDefault="25C714CA" w:rsidP="3A8C31A3">
      <w:pPr>
        <w:spacing w:after="120"/>
        <w:rPr>
          <w:rFonts w:eastAsiaTheme="minorEastAsia"/>
          <w:color w:val="auto"/>
          <w:sz w:val="22"/>
        </w:rPr>
      </w:pPr>
      <w:r w:rsidRPr="3A8C31A3">
        <w:rPr>
          <w:rFonts w:eastAsiaTheme="minorEastAsia"/>
          <w:color w:val="auto"/>
          <w:sz w:val="22"/>
        </w:rPr>
        <w:t xml:space="preserve">Zakłada się następujący podział głównych </w:t>
      </w:r>
      <w:r w:rsidR="46F46E1B" w:rsidRPr="3A8C31A3">
        <w:rPr>
          <w:rFonts w:eastAsiaTheme="minorEastAsia"/>
          <w:color w:val="auto"/>
          <w:sz w:val="22"/>
        </w:rPr>
        <w:t>ryzyk</w:t>
      </w:r>
      <w:r w:rsidRPr="3A8C31A3">
        <w:rPr>
          <w:rFonts w:eastAsiaTheme="minorEastAsia"/>
          <w:color w:val="auto"/>
          <w:sz w:val="22"/>
        </w:rPr>
        <w:t xml:space="preserve"> w ramach Projektu:</w:t>
      </w:r>
    </w:p>
    <w:p w14:paraId="757CC3CF" w14:textId="628D83AB" w:rsidR="00CF2EDA" w:rsidRPr="00914705" w:rsidRDefault="46017A75" w:rsidP="3A8C31A3">
      <w:pPr>
        <w:pStyle w:val="Akapitzlist"/>
        <w:numPr>
          <w:ilvl w:val="0"/>
          <w:numId w:val="36"/>
        </w:numPr>
        <w:spacing w:after="55"/>
        <w:rPr>
          <w:rFonts w:eastAsiaTheme="minorEastAsia"/>
          <w:color w:val="auto"/>
          <w:sz w:val="22"/>
        </w:rPr>
      </w:pPr>
      <w:r w:rsidRPr="3A8C31A3">
        <w:rPr>
          <w:rFonts w:eastAsiaTheme="minorEastAsia"/>
          <w:color w:val="auto"/>
          <w:sz w:val="22"/>
        </w:rPr>
        <w:t>ryzyko związan</w:t>
      </w:r>
      <w:r w:rsidR="623830EB" w:rsidRPr="3A8C31A3">
        <w:rPr>
          <w:rFonts w:eastAsiaTheme="minorEastAsia"/>
          <w:color w:val="auto"/>
          <w:sz w:val="22"/>
        </w:rPr>
        <w:t>e z</w:t>
      </w:r>
      <w:r w:rsidRPr="3A8C31A3">
        <w:rPr>
          <w:rFonts w:eastAsiaTheme="minorEastAsia"/>
          <w:color w:val="auto"/>
          <w:sz w:val="22"/>
        </w:rPr>
        <w:t xml:space="preserve"> </w:t>
      </w:r>
      <w:r w:rsidR="086E7D00" w:rsidRPr="3A8C31A3">
        <w:rPr>
          <w:rFonts w:eastAsiaTheme="minorEastAsia"/>
          <w:color w:val="auto"/>
          <w:sz w:val="22"/>
        </w:rPr>
        <w:t>nie</w:t>
      </w:r>
      <w:r w:rsidRPr="3A8C31A3">
        <w:rPr>
          <w:rFonts w:eastAsiaTheme="minorEastAsia"/>
          <w:color w:val="auto"/>
          <w:sz w:val="22"/>
        </w:rPr>
        <w:t>uzy</w:t>
      </w:r>
      <w:r w:rsidR="3F640612" w:rsidRPr="3A8C31A3">
        <w:rPr>
          <w:rFonts w:eastAsiaTheme="minorEastAsia"/>
          <w:color w:val="auto"/>
          <w:sz w:val="22"/>
        </w:rPr>
        <w:t>s</w:t>
      </w:r>
      <w:r w:rsidRPr="3A8C31A3">
        <w:rPr>
          <w:rFonts w:eastAsiaTheme="minorEastAsia"/>
          <w:color w:val="auto"/>
          <w:sz w:val="22"/>
        </w:rPr>
        <w:t xml:space="preserve">kaniem zgody na zmianę MPZP </w:t>
      </w:r>
      <w:r w:rsidR="3F640612" w:rsidRPr="3A8C31A3">
        <w:rPr>
          <w:rFonts w:eastAsiaTheme="minorEastAsia"/>
          <w:color w:val="auto"/>
          <w:sz w:val="22"/>
        </w:rPr>
        <w:t>w celu realizacji</w:t>
      </w:r>
      <w:r w:rsidRPr="3A8C31A3">
        <w:rPr>
          <w:rFonts w:eastAsiaTheme="minorEastAsia"/>
          <w:color w:val="auto"/>
          <w:sz w:val="22"/>
        </w:rPr>
        <w:t xml:space="preserve"> bud</w:t>
      </w:r>
      <w:r w:rsidR="3F640612" w:rsidRPr="3A8C31A3">
        <w:rPr>
          <w:rFonts w:eastAsiaTheme="minorEastAsia"/>
          <w:color w:val="auto"/>
          <w:sz w:val="22"/>
        </w:rPr>
        <w:t>y</w:t>
      </w:r>
      <w:r w:rsidRPr="3A8C31A3">
        <w:rPr>
          <w:rFonts w:eastAsiaTheme="minorEastAsia"/>
          <w:color w:val="auto"/>
          <w:sz w:val="22"/>
        </w:rPr>
        <w:t>nku o wysokości 55 m (16+</w:t>
      </w:r>
      <w:r w:rsidR="3F640612" w:rsidRPr="3A8C31A3">
        <w:rPr>
          <w:rFonts w:eastAsiaTheme="minorEastAsia"/>
          <w:color w:val="auto"/>
          <w:sz w:val="22"/>
        </w:rPr>
        <w:t>5 kondygnacji</w:t>
      </w:r>
      <w:r w:rsidRPr="3A8C31A3">
        <w:rPr>
          <w:rFonts w:eastAsiaTheme="minorEastAsia"/>
          <w:color w:val="auto"/>
          <w:sz w:val="22"/>
        </w:rPr>
        <w:t>)</w:t>
      </w:r>
      <w:r w:rsidR="56665092" w:rsidRPr="3A8C31A3">
        <w:rPr>
          <w:rFonts w:eastAsiaTheme="minorEastAsia"/>
          <w:color w:val="auto"/>
          <w:sz w:val="22"/>
        </w:rPr>
        <w:t>,</w:t>
      </w:r>
    </w:p>
    <w:p w14:paraId="4E70C313" w14:textId="20CC6085" w:rsidR="00CF2EDA" w:rsidRPr="00914705" w:rsidRDefault="136A10BD" w:rsidP="3A8C31A3">
      <w:pPr>
        <w:pStyle w:val="Akapitzlist"/>
        <w:numPr>
          <w:ilvl w:val="0"/>
          <w:numId w:val="36"/>
        </w:numPr>
        <w:spacing w:after="0"/>
        <w:rPr>
          <w:rFonts w:eastAsiaTheme="minorEastAsia"/>
          <w:color w:val="auto"/>
          <w:sz w:val="22"/>
        </w:rPr>
      </w:pPr>
      <w:r w:rsidRPr="3A8C31A3">
        <w:rPr>
          <w:rFonts w:eastAsiaTheme="minorEastAsia"/>
          <w:color w:val="auto"/>
          <w:sz w:val="22"/>
        </w:rPr>
        <w:t>Ryzyko niezgodności wykonania prac zaprojektowanego budynku z warunkami określonymi w umowach zawartych pomiędzy stronami,</w:t>
      </w:r>
    </w:p>
    <w:p w14:paraId="56F898E0" w14:textId="77777777" w:rsidR="00CF2EDA" w:rsidRPr="00933D21" w:rsidRDefault="25C714CA" w:rsidP="3A8C31A3">
      <w:pPr>
        <w:pStyle w:val="Akapitzlist"/>
        <w:numPr>
          <w:ilvl w:val="0"/>
          <w:numId w:val="36"/>
        </w:numPr>
        <w:spacing w:after="120"/>
        <w:rPr>
          <w:rFonts w:eastAsiaTheme="minorEastAsia"/>
          <w:color w:val="auto"/>
          <w:sz w:val="22"/>
        </w:rPr>
      </w:pPr>
      <w:r w:rsidRPr="3A8C31A3">
        <w:rPr>
          <w:rFonts w:eastAsiaTheme="minorEastAsia"/>
          <w:color w:val="auto"/>
          <w:sz w:val="22"/>
        </w:rPr>
        <w:t>ryzyko inflacji,</w:t>
      </w:r>
    </w:p>
    <w:p w14:paraId="1A0DB593" w14:textId="5F73C4F3" w:rsidR="00CF2EDA" w:rsidRPr="00933D21" w:rsidRDefault="46017A75" w:rsidP="3A8C31A3">
      <w:pPr>
        <w:pStyle w:val="Akapitzlist"/>
        <w:numPr>
          <w:ilvl w:val="0"/>
          <w:numId w:val="36"/>
        </w:numPr>
        <w:spacing w:after="0"/>
        <w:rPr>
          <w:rFonts w:eastAsiaTheme="minorEastAsia"/>
          <w:color w:val="auto"/>
          <w:sz w:val="22"/>
        </w:rPr>
      </w:pPr>
      <w:r w:rsidRPr="3A8C31A3">
        <w:rPr>
          <w:rFonts w:eastAsiaTheme="minorEastAsia"/>
          <w:color w:val="auto"/>
          <w:sz w:val="22"/>
        </w:rPr>
        <w:t xml:space="preserve">ryzyko </w:t>
      </w:r>
      <w:r w:rsidR="692C9C52" w:rsidRPr="3A8C31A3">
        <w:rPr>
          <w:rFonts w:eastAsiaTheme="minorEastAsia"/>
          <w:color w:val="auto"/>
          <w:sz w:val="22"/>
        </w:rPr>
        <w:t>z nie</w:t>
      </w:r>
      <w:r w:rsidRPr="3A8C31A3">
        <w:rPr>
          <w:rFonts w:eastAsiaTheme="minorEastAsia"/>
          <w:color w:val="auto"/>
          <w:sz w:val="22"/>
        </w:rPr>
        <w:t>terminow</w:t>
      </w:r>
      <w:r w:rsidR="34399CFE" w:rsidRPr="3A8C31A3">
        <w:rPr>
          <w:rFonts w:eastAsiaTheme="minorEastAsia"/>
          <w:color w:val="auto"/>
          <w:sz w:val="22"/>
        </w:rPr>
        <w:t>ym</w:t>
      </w:r>
      <w:r w:rsidRPr="3A8C31A3">
        <w:rPr>
          <w:rFonts w:eastAsiaTheme="minorEastAsia"/>
          <w:color w:val="auto"/>
          <w:sz w:val="22"/>
        </w:rPr>
        <w:t xml:space="preserve"> wydani</w:t>
      </w:r>
      <w:r w:rsidR="161CA064" w:rsidRPr="3A8C31A3">
        <w:rPr>
          <w:rFonts w:eastAsiaTheme="minorEastAsia"/>
          <w:color w:val="auto"/>
          <w:sz w:val="22"/>
        </w:rPr>
        <w:t xml:space="preserve">em </w:t>
      </w:r>
      <w:r w:rsidRPr="3A8C31A3">
        <w:rPr>
          <w:rFonts w:eastAsiaTheme="minorEastAsia"/>
          <w:color w:val="auto"/>
          <w:sz w:val="22"/>
        </w:rPr>
        <w:t>zgód i decyzji</w:t>
      </w:r>
      <w:r w:rsidR="413C52AD" w:rsidRPr="3A8C31A3">
        <w:rPr>
          <w:rFonts w:eastAsiaTheme="minorEastAsia"/>
          <w:color w:val="auto"/>
          <w:sz w:val="22"/>
        </w:rPr>
        <w:t>,</w:t>
      </w:r>
    </w:p>
    <w:p w14:paraId="33C229B0" w14:textId="2A12EEE6" w:rsidR="00933D21" w:rsidRDefault="46017A75" w:rsidP="3A8C31A3">
      <w:pPr>
        <w:pStyle w:val="Akapitzlist"/>
        <w:numPr>
          <w:ilvl w:val="0"/>
          <w:numId w:val="36"/>
        </w:numPr>
        <w:rPr>
          <w:rFonts w:eastAsiaTheme="minorEastAsia"/>
          <w:sz w:val="22"/>
        </w:rPr>
      </w:pPr>
      <w:r w:rsidRPr="3A8C31A3">
        <w:rPr>
          <w:rFonts w:eastAsiaTheme="minorEastAsia"/>
          <w:color w:val="auto"/>
          <w:sz w:val="22"/>
        </w:rPr>
        <w:t>ryzyko siły wyższej.</w:t>
      </w:r>
    </w:p>
    <w:p w14:paraId="1BFAFB53" w14:textId="334CBCB1" w:rsidR="00933D21" w:rsidRPr="00914705" w:rsidRDefault="1B4CDA34" w:rsidP="3A8C31A3">
      <w:pPr>
        <w:pStyle w:val="Nagwek1"/>
        <w:ind w:left="103"/>
        <w:rPr>
          <w:rFonts w:asciiTheme="minorHAnsi" w:eastAsiaTheme="minorEastAsia" w:hAnsiTheme="minorHAnsi" w:cstheme="minorBidi"/>
          <w:b/>
          <w:bCs/>
          <w:color w:val="44D62C" w:themeColor="accent1"/>
          <w:sz w:val="22"/>
          <w:szCs w:val="22"/>
        </w:rPr>
      </w:pPr>
      <w:r w:rsidRPr="3A8C31A3">
        <w:rPr>
          <w:rFonts w:asciiTheme="minorHAnsi" w:eastAsiaTheme="minorEastAsia" w:hAnsiTheme="minorHAnsi" w:cstheme="minorBidi"/>
          <w:b/>
          <w:bCs/>
          <w:color w:val="44D62C" w:themeColor="accent1"/>
          <w:sz w:val="22"/>
          <w:szCs w:val="22"/>
        </w:rPr>
        <w:t>8</w:t>
      </w:r>
      <w:r w:rsidR="0EC7EE84" w:rsidRPr="3A8C31A3">
        <w:rPr>
          <w:rFonts w:asciiTheme="minorHAnsi" w:eastAsiaTheme="minorEastAsia" w:hAnsiTheme="minorHAnsi" w:cstheme="minorBidi"/>
          <w:b/>
          <w:bCs/>
          <w:color w:val="44D62C" w:themeColor="accent1"/>
          <w:sz w:val="22"/>
          <w:szCs w:val="22"/>
        </w:rPr>
        <w:t xml:space="preserve">.   Ramowy harmonogram Projektu </w:t>
      </w:r>
    </w:p>
    <w:p w14:paraId="32BD1369" w14:textId="77777777" w:rsidR="00933D21" w:rsidRPr="00914705" w:rsidRDefault="00933D21" w:rsidP="3A8C31A3">
      <w:pPr>
        <w:rPr>
          <w:rFonts w:eastAsiaTheme="minorEastAsia"/>
          <w:sz w:val="22"/>
        </w:rPr>
      </w:pPr>
    </w:p>
    <w:tbl>
      <w:tblPr>
        <w:tblStyle w:val="Tabela-Siatka"/>
        <w:tblW w:w="8153" w:type="dxa"/>
        <w:jc w:val="center"/>
        <w:tblLook w:val="04A0" w:firstRow="1" w:lastRow="0" w:firstColumn="1" w:lastColumn="0" w:noHBand="0" w:noVBand="1"/>
      </w:tblPr>
      <w:tblGrid>
        <w:gridCol w:w="646"/>
        <w:gridCol w:w="4502"/>
        <w:gridCol w:w="3005"/>
      </w:tblGrid>
      <w:tr w:rsidR="00933D21" w:rsidRPr="00914705" w14:paraId="03EADCBB" w14:textId="77777777" w:rsidTr="3A8C31A3">
        <w:trPr>
          <w:jc w:val="center"/>
        </w:trPr>
        <w:tc>
          <w:tcPr>
            <w:tcW w:w="651" w:type="dxa"/>
            <w:shd w:val="clear" w:color="auto" w:fill="44D62C" w:themeFill="accent1"/>
            <w:vAlign w:val="center"/>
          </w:tcPr>
          <w:p w14:paraId="1A9E7D10" w14:textId="77777777" w:rsidR="00933D21" w:rsidRPr="00914705" w:rsidRDefault="0EC7EE84" w:rsidP="3A8C31A3">
            <w:pPr>
              <w:jc w:val="center"/>
              <w:rPr>
                <w:rFonts w:eastAsiaTheme="minorEastAsia"/>
                <w:b/>
                <w:bCs/>
                <w:sz w:val="22"/>
              </w:rPr>
            </w:pPr>
            <w:r w:rsidRPr="3A8C31A3">
              <w:rPr>
                <w:rFonts w:eastAsiaTheme="minorEastAsia"/>
                <w:b/>
                <w:bCs/>
                <w:sz w:val="22"/>
              </w:rPr>
              <w:lastRenderedPageBreak/>
              <w:t>Lp.</w:t>
            </w:r>
          </w:p>
        </w:tc>
        <w:tc>
          <w:tcPr>
            <w:tcW w:w="4786" w:type="dxa"/>
            <w:shd w:val="clear" w:color="auto" w:fill="44D62C" w:themeFill="accent1"/>
            <w:vAlign w:val="center"/>
          </w:tcPr>
          <w:p w14:paraId="4D308117" w14:textId="77777777" w:rsidR="00933D21" w:rsidRPr="00914705" w:rsidRDefault="0EC7EE84" w:rsidP="3A8C31A3">
            <w:pPr>
              <w:jc w:val="center"/>
              <w:rPr>
                <w:rFonts w:eastAsiaTheme="minorEastAsia"/>
                <w:b/>
                <w:bCs/>
                <w:sz w:val="22"/>
              </w:rPr>
            </w:pPr>
            <w:r w:rsidRPr="3A8C31A3">
              <w:rPr>
                <w:rFonts w:eastAsiaTheme="minorEastAsia"/>
                <w:b/>
                <w:bCs/>
                <w:sz w:val="22"/>
              </w:rPr>
              <w:t>Zakres</w:t>
            </w:r>
          </w:p>
        </w:tc>
        <w:tc>
          <w:tcPr>
            <w:tcW w:w="2716" w:type="dxa"/>
            <w:shd w:val="clear" w:color="auto" w:fill="44D62C" w:themeFill="accent1"/>
            <w:vAlign w:val="center"/>
          </w:tcPr>
          <w:p w14:paraId="58D5249F" w14:textId="77777777" w:rsidR="00933D21" w:rsidRPr="00914705" w:rsidRDefault="0EC7EE84" w:rsidP="3A8C31A3">
            <w:pPr>
              <w:jc w:val="center"/>
              <w:rPr>
                <w:rFonts w:eastAsiaTheme="minorEastAsia"/>
                <w:b/>
                <w:bCs/>
                <w:sz w:val="22"/>
              </w:rPr>
            </w:pPr>
            <w:r w:rsidRPr="3A8C31A3">
              <w:rPr>
                <w:rFonts w:eastAsiaTheme="minorEastAsia"/>
                <w:b/>
                <w:bCs/>
                <w:sz w:val="22"/>
              </w:rPr>
              <w:t>Okres realizacji</w:t>
            </w:r>
          </w:p>
        </w:tc>
      </w:tr>
      <w:tr w:rsidR="00933D21" w:rsidRPr="00914705" w14:paraId="1691DF01" w14:textId="77777777" w:rsidTr="3A8C31A3">
        <w:trPr>
          <w:jc w:val="center"/>
        </w:trPr>
        <w:tc>
          <w:tcPr>
            <w:tcW w:w="651" w:type="dxa"/>
            <w:vAlign w:val="center"/>
          </w:tcPr>
          <w:p w14:paraId="642293CD" w14:textId="77777777" w:rsidR="00933D21" w:rsidRPr="00914705" w:rsidRDefault="0EC7EE84" w:rsidP="3A8C31A3">
            <w:pPr>
              <w:jc w:val="center"/>
              <w:rPr>
                <w:rFonts w:eastAsiaTheme="minorEastAsia"/>
                <w:sz w:val="22"/>
              </w:rPr>
            </w:pPr>
            <w:r w:rsidRPr="3A8C31A3">
              <w:rPr>
                <w:rFonts w:eastAsiaTheme="minorEastAsia"/>
                <w:sz w:val="22"/>
              </w:rPr>
              <w:t>1.</w:t>
            </w:r>
          </w:p>
        </w:tc>
        <w:tc>
          <w:tcPr>
            <w:tcW w:w="4786" w:type="dxa"/>
            <w:vAlign w:val="center"/>
          </w:tcPr>
          <w:p w14:paraId="1D8CFD36" w14:textId="77777777" w:rsidR="00933D21" w:rsidRPr="00914705" w:rsidRDefault="0EC7EE84" w:rsidP="3A8C31A3">
            <w:pPr>
              <w:jc w:val="center"/>
              <w:rPr>
                <w:rFonts w:eastAsiaTheme="minorEastAsia"/>
                <w:sz w:val="22"/>
              </w:rPr>
            </w:pPr>
            <w:r w:rsidRPr="3A8C31A3">
              <w:rPr>
                <w:rFonts w:eastAsiaTheme="minorEastAsia"/>
                <w:sz w:val="22"/>
              </w:rPr>
              <w:t>Wybór Partnera PPP</w:t>
            </w:r>
          </w:p>
        </w:tc>
        <w:tc>
          <w:tcPr>
            <w:tcW w:w="2716" w:type="dxa"/>
            <w:vAlign w:val="center"/>
          </w:tcPr>
          <w:p w14:paraId="44DABD02" w14:textId="77777777" w:rsidR="00933D21" w:rsidRPr="00914705" w:rsidRDefault="0EC7EE84" w:rsidP="3A8C31A3">
            <w:pPr>
              <w:jc w:val="center"/>
              <w:rPr>
                <w:rFonts w:eastAsiaTheme="minorEastAsia"/>
                <w:sz w:val="22"/>
              </w:rPr>
            </w:pPr>
            <w:r w:rsidRPr="3A8C31A3">
              <w:rPr>
                <w:rFonts w:eastAsiaTheme="minorEastAsia"/>
                <w:sz w:val="22"/>
              </w:rPr>
              <w:t>12 miesięcy</w:t>
            </w:r>
          </w:p>
        </w:tc>
      </w:tr>
      <w:tr w:rsidR="00933D21" w:rsidRPr="00914705" w14:paraId="5FF248F5" w14:textId="77777777" w:rsidTr="3A8C31A3">
        <w:trPr>
          <w:trHeight w:val="903"/>
          <w:jc w:val="center"/>
        </w:trPr>
        <w:tc>
          <w:tcPr>
            <w:tcW w:w="651" w:type="dxa"/>
            <w:vAlign w:val="center"/>
          </w:tcPr>
          <w:p w14:paraId="7524E4B4" w14:textId="77777777" w:rsidR="00933D21" w:rsidRPr="00914705" w:rsidRDefault="0EC7EE84" w:rsidP="3A8C31A3">
            <w:pPr>
              <w:jc w:val="center"/>
              <w:rPr>
                <w:rFonts w:eastAsiaTheme="minorEastAsia"/>
                <w:sz w:val="22"/>
              </w:rPr>
            </w:pPr>
            <w:r w:rsidRPr="3A8C31A3">
              <w:rPr>
                <w:rFonts w:eastAsiaTheme="minorEastAsia"/>
                <w:sz w:val="22"/>
              </w:rPr>
              <w:t>2.</w:t>
            </w:r>
          </w:p>
        </w:tc>
        <w:tc>
          <w:tcPr>
            <w:tcW w:w="4786" w:type="dxa"/>
            <w:vAlign w:val="center"/>
          </w:tcPr>
          <w:p w14:paraId="2366C833" w14:textId="409F8EFD" w:rsidR="00933D21" w:rsidRPr="00914705" w:rsidRDefault="0EC7EE84" w:rsidP="3A8C31A3">
            <w:pPr>
              <w:spacing w:after="4"/>
              <w:jc w:val="center"/>
              <w:rPr>
                <w:rFonts w:eastAsiaTheme="minorEastAsia"/>
                <w:color w:val="auto"/>
                <w:sz w:val="22"/>
              </w:rPr>
            </w:pPr>
            <w:r w:rsidRPr="3A8C31A3">
              <w:rPr>
                <w:rFonts w:eastAsiaTheme="minorEastAsia"/>
                <w:sz w:val="22"/>
              </w:rPr>
              <w:t xml:space="preserve">Zmiana MPZP w przypadku budowy budynku </w:t>
            </w:r>
            <w:r w:rsidRPr="3A8C31A3">
              <w:rPr>
                <w:rFonts w:eastAsiaTheme="minorEastAsia"/>
                <w:color w:val="auto"/>
                <w:sz w:val="22"/>
              </w:rPr>
              <w:t>o wysokości 55 m (16+</w:t>
            </w:r>
            <w:r w:rsidR="189BA385" w:rsidRPr="3A8C31A3">
              <w:rPr>
                <w:rFonts w:eastAsiaTheme="minorEastAsia"/>
                <w:color w:val="auto"/>
                <w:sz w:val="22"/>
              </w:rPr>
              <w:t>5</w:t>
            </w:r>
            <w:r w:rsidRPr="3A8C31A3">
              <w:rPr>
                <w:rFonts w:eastAsiaTheme="minorEastAsia"/>
                <w:color w:val="auto"/>
                <w:sz w:val="22"/>
              </w:rPr>
              <w:t xml:space="preserve"> kondygnacje)</w:t>
            </w:r>
          </w:p>
        </w:tc>
        <w:tc>
          <w:tcPr>
            <w:tcW w:w="2716" w:type="dxa"/>
            <w:vAlign w:val="center"/>
          </w:tcPr>
          <w:p w14:paraId="391B1B47" w14:textId="6F954655" w:rsidR="00933D21" w:rsidRPr="00914705" w:rsidRDefault="29B8422F" w:rsidP="3A8C31A3">
            <w:pPr>
              <w:jc w:val="center"/>
              <w:rPr>
                <w:rFonts w:eastAsiaTheme="minorEastAsia"/>
                <w:sz w:val="22"/>
              </w:rPr>
            </w:pPr>
            <w:r w:rsidRPr="3A8C31A3">
              <w:rPr>
                <w:rFonts w:eastAsiaTheme="minorEastAsia"/>
                <w:sz w:val="22"/>
              </w:rPr>
              <w:t>12 miesięcy</w:t>
            </w:r>
            <w:r w:rsidR="2594A8E9" w:rsidRPr="3A8C31A3">
              <w:rPr>
                <w:rFonts w:eastAsiaTheme="minorEastAsia"/>
                <w:sz w:val="22"/>
              </w:rPr>
              <w:t xml:space="preserve"> (</w:t>
            </w:r>
            <w:r w:rsidR="0D1E1F57" w:rsidRPr="3A8C31A3">
              <w:rPr>
                <w:rFonts w:eastAsiaTheme="minorEastAsia"/>
                <w:sz w:val="22"/>
              </w:rPr>
              <w:t xml:space="preserve"> w miarę możliwości </w:t>
            </w:r>
            <w:r w:rsidR="2594A8E9" w:rsidRPr="3A8C31A3">
              <w:rPr>
                <w:rFonts w:eastAsiaTheme="minorEastAsia"/>
                <w:sz w:val="22"/>
              </w:rPr>
              <w:t xml:space="preserve">realizacja prowadzona równolegle </w:t>
            </w:r>
            <w:r w:rsidR="5F7C6069">
              <w:br/>
            </w:r>
            <w:r w:rsidR="2594A8E9" w:rsidRPr="3A8C31A3">
              <w:rPr>
                <w:rFonts w:eastAsiaTheme="minorEastAsia"/>
                <w:sz w:val="22"/>
              </w:rPr>
              <w:t xml:space="preserve">z pkt nr 1) </w:t>
            </w:r>
          </w:p>
        </w:tc>
      </w:tr>
      <w:tr w:rsidR="00933D21" w:rsidRPr="00914705" w14:paraId="4270D3E0" w14:textId="77777777" w:rsidTr="3A8C31A3">
        <w:trPr>
          <w:jc w:val="center"/>
        </w:trPr>
        <w:tc>
          <w:tcPr>
            <w:tcW w:w="651" w:type="dxa"/>
            <w:vAlign w:val="center"/>
          </w:tcPr>
          <w:p w14:paraId="6CE5DADC" w14:textId="77777777" w:rsidR="00933D21" w:rsidRPr="00914705" w:rsidRDefault="0EC7EE84" w:rsidP="3A8C31A3">
            <w:pPr>
              <w:jc w:val="center"/>
              <w:rPr>
                <w:rFonts w:eastAsiaTheme="minorEastAsia"/>
                <w:sz w:val="22"/>
              </w:rPr>
            </w:pPr>
            <w:r w:rsidRPr="3A8C31A3">
              <w:rPr>
                <w:rFonts w:eastAsiaTheme="minorEastAsia"/>
                <w:sz w:val="22"/>
              </w:rPr>
              <w:t>3.</w:t>
            </w:r>
          </w:p>
        </w:tc>
        <w:tc>
          <w:tcPr>
            <w:tcW w:w="4786" w:type="dxa"/>
            <w:vAlign w:val="center"/>
          </w:tcPr>
          <w:p w14:paraId="5BE21622" w14:textId="7A9804AD" w:rsidR="00933D21" w:rsidRPr="00914705" w:rsidRDefault="0EC7EE84" w:rsidP="3A8C31A3">
            <w:pPr>
              <w:jc w:val="center"/>
              <w:rPr>
                <w:rFonts w:eastAsiaTheme="minorEastAsia"/>
                <w:sz w:val="22"/>
              </w:rPr>
            </w:pPr>
            <w:r w:rsidRPr="3A8C31A3">
              <w:rPr>
                <w:rFonts w:eastAsiaTheme="minorEastAsia"/>
                <w:sz w:val="22"/>
              </w:rPr>
              <w:t>Wybór generalnego wykonawcy</w:t>
            </w:r>
          </w:p>
          <w:p w14:paraId="490A0D6D" w14:textId="6A7E830D" w:rsidR="00933D21" w:rsidRPr="00914705" w:rsidRDefault="3009EFC5" w:rsidP="3A8C31A3">
            <w:pPr>
              <w:jc w:val="center"/>
              <w:rPr>
                <w:rFonts w:eastAsiaTheme="minorEastAsia"/>
                <w:sz w:val="22"/>
              </w:rPr>
            </w:pPr>
            <w:r w:rsidRPr="3A8C31A3">
              <w:rPr>
                <w:rFonts w:eastAsiaTheme="minorEastAsia"/>
                <w:sz w:val="22"/>
              </w:rPr>
              <w:t>(pro</w:t>
            </w:r>
            <w:r w:rsidR="42D9DC6A" w:rsidRPr="3A8C31A3">
              <w:rPr>
                <w:rFonts w:eastAsiaTheme="minorEastAsia"/>
                <w:sz w:val="22"/>
              </w:rPr>
              <w:t>jekt i wykonawstwo)</w:t>
            </w:r>
          </w:p>
        </w:tc>
        <w:tc>
          <w:tcPr>
            <w:tcW w:w="2716" w:type="dxa"/>
            <w:vAlign w:val="center"/>
          </w:tcPr>
          <w:p w14:paraId="21B1F0D5" w14:textId="67A91A6D" w:rsidR="00933D21" w:rsidRPr="00914705" w:rsidRDefault="29B8422F" w:rsidP="3A8C31A3">
            <w:pPr>
              <w:jc w:val="center"/>
              <w:rPr>
                <w:rFonts w:eastAsiaTheme="minorEastAsia"/>
                <w:sz w:val="22"/>
              </w:rPr>
            </w:pPr>
            <w:r w:rsidRPr="3A8C31A3">
              <w:rPr>
                <w:rFonts w:eastAsiaTheme="minorEastAsia"/>
                <w:sz w:val="22"/>
              </w:rPr>
              <w:t>1</w:t>
            </w:r>
            <w:r w:rsidR="102DFB4E" w:rsidRPr="3A8C31A3">
              <w:rPr>
                <w:rFonts w:eastAsiaTheme="minorEastAsia"/>
                <w:sz w:val="22"/>
              </w:rPr>
              <w:t>8</w:t>
            </w:r>
            <w:r w:rsidRPr="3A8C31A3">
              <w:rPr>
                <w:rFonts w:eastAsiaTheme="minorEastAsia"/>
                <w:sz w:val="22"/>
              </w:rPr>
              <w:t xml:space="preserve"> miesięcy</w:t>
            </w:r>
          </w:p>
        </w:tc>
      </w:tr>
      <w:tr w:rsidR="00933D21" w:rsidRPr="00914705" w14:paraId="4E9FAA37" w14:textId="77777777" w:rsidTr="3A8C31A3">
        <w:trPr>
          <w:jc w:val="center"/>
        </w:trPr>
        <w:tc>
          <w:tcPr>
            <w:tcW w:w="651" w:type="dxa"/>
            <w:vAlign w:val="center"/>
          </w:tcPr>
          <w:p w14:paraId="7D7D1090" w14:textId="77777777" w:rsidR="00933D21" w:rsidRPr="00914705" w:rsidRDefault="0EC7EE84" w:rsidP="3A8C31A3">
            <w:pPr>
              <w:jc w:val="center"/>
              <w:rPr>
                <w:rFonts w:eastAsiaTheme="minorEastAsia"/>
                <w:sz w:val="22"/>
              </w:rPr>
            </w:pPr>
            <w:r w:rsidRPr="3A8C31A3">
              <w:rPr>
                <w:rFonts w:eastAsiaTheme="minorEastAsia"/>
                <w:sz w:val="22"/>
              </w:rPr>
              <w:t>4.</w:t>
            </w:r>
          </w:p>
        </w:tc>
        <w:tc>
          <w:tcPr>
            <w:tcW w:w="4786" w:type="dxa"/>
            <w:vAlign w:val="center"/>
          </w:tcPr>
          <w:p w14:paraId="41F15C7F" w14:textId="25526C5B" w:rsidR="00933D21" w:rsidRPr="00914705" w:rsidRDefault="0EC7EE84" w:rsidP="3A8C31A3">
            <w:pPr>
              <w:jc w:val="center"/>
              <w:rPr>
                <w:rFonts w:eastAsiaTheme="minorEastAsia"/>
                <w:sz w:val="22"/>
              </w:rPr>
            </w:pPr>
            <w:r w:rsidRPr="3A8C31A3">
              <w:rPr>
                <w:rFonts w:eastAsiaTheme="minorEastAsia"/>
                <w:sz w:val="22"/>
              </w:rPr>
              <w:t>Budowa</w:t>
            </w:r>
            <w:r w:rsidR="46AAAF14" w:rsidRPr="3A8C31A3">
              <w:rPr>
                <w:rFonts w:eastAsiaTheme="minorEastAsia"/>
                <w:sz w:val="22"/>
              </w:rPr>
              <w:t xml:space="preserve"> </w:t>
            </w:r>
            <w:r w:rsidR="11F4658B" w:rsidRPr="3A8C31A3">
              <w:rPr>
                <w:rFonts w:eastAsiaTheme="minorEastAsia"/>
                <w:sz w:val="22"/>
              </w:rPr>
              <w:t>(</w:t>
            </w:r>
            <w:r w:rsidR="75D96594" w:rsidRPr="3A8C31A3">
              <w:rPr>
                <w:rFonts w:eastAsiaTheme="minorEastAsia"/>
                <w:sz w:val="22"/>
              </w:rPr>
              <w:t xml:space="preserve">stan surowy </w:t>
            </w:r>
            <w:r w:rsidR="711A49ED" w:rsidRPr="3A8C31A3">
              <w:rPr>
                <w:rFonts w:eastAsiaTheme="minorEastAsia"/>
                <w:sz w:val="22"/>
              </w:rPr>
              <w:t>zamknięty</w:t>
            </w:r>
            <w:r w:rsidR="4C35BFCB" w:rsidRPr="3A8C31A3">
              <w:rPr>
                <w:rFonts w:eastAsiaTheme="minorEastAsia"/>
                <w:sz w:val="22"/>
              </w:rPr>
              <w:t>)</w:t>
            </w:r>
            <w:r w:rsidR="75D96594" w:rsidRPr="3A8C31A3">
              <w:rPr>
                <w:rFonts w:eastAsiaTheme="minorEastAsia"/>
                <w:sz w:val="22"/>
              </w:rPr>
              <w:t xml:space="preserve"> </w:t>
            </w:r>
          </w:p>
        </w:tc>
        <w:tc>
          <w:tcPr>
            <w:tcW w:w="2716" w:type="dxa"/>
            <w:vAlign w:val="center"/>
          </w:tcPr>
          <w:p w14:paraId="63765B76" w14:textId="544EE046" w:rsidR="00933D21" w:rsidRPr="00914705" w:rsidRDefault="3F85703E" w:rsidP="3A8C31A3">
            <w:pPr>
              <w:jc w:val="center"/>
              <w:rPr>
                <w:rFonts w:eastAsiaTheme="minorEastAsia"/>
                <w:sz w:val="22"/>
              </w:rPr>
            </w:pPr>
            <w:r w:rsidRPr="3A8C31A3">
              <w:rPr>
                <w:rFonts w:eastAsiaTheme="minorEastAsia"/>
                <w:sz w:val="22"/>
              </w:rPr>
              <w:t>24 miesiące</w:t>
            </w:r>
          </w:p>
        </w:tc>
      </w:tr>
      <w:tr w:rsidR="3A8C31A3" w14:paraId="70BE4688" w14:textId="77777777" w:rsidTr="3A8C31A3">
        <w:trPr>
          <w:jc w:val="center"/>
        </w:trPr>
        <w:tc>
          <w:tcPr>
            <w:tcW w:w="639" w:type="dxa"/>
            <w:vAlign w:val="center"/>
          </w:tcPr>
          <w:p w14:paraId="588B74C8" w14:textId="0E4332BF" w:rsidR="5D90F598" w:rsidRDefault="5D90F598" w:rsidP="3A8C31A3">
            <w:pPr>
              <w:jc w:val="center"/>
              <w:rPr>
                <w:rFonts w:eastAsiaTheme="minorEastAsia"/>
                <w:sz w:val="22"/>
              </w:rPr>
            </w:pPr>
            <w:r w:rsidRPr="3A8C31A3">
              <w:rPr>
                <w:rFonts w:eastAsiaTheme="minorEastAsia"/>
                <w:sz w:val="22"/>
              </w:rPr>
              <w:t xml:space="preserve">5. </w:t>
            </w:r>
          </w:p>
        </w:tc>
        <w:tc>
          <w:tcPr>
            <w:tcW w:w="4354" w:type="dxa"/>
            <w:vAlign w:val="center"/>
          </w:tcPr>
          <w:p w14:paraId="7C2D67D8" w14:textId="12EA30D5" w:rsidR="72202260" w:rsidRDefault="72202260" w:rsidP="3A8C31A3">
            <w:pPr>
              <w:jc w:val="center"/>
              <w:rPr>
                <w:rFonts w:eastAsiaTheme="minorEastAsia"/>
                <w:sz w:val="22"/>
              </w:rPr>
            </w:pPr>
            <w:r w:rsidRPr="3A8C31A3">
              <w:rPr>
                <w:rFonts w:eastAsiaTheme="minorEastAsia"/>
                <w:sz w:val="22"/>
              </w:rPr>
              <w:t xml:space="preserve">Wykończenie </w:t>
            </w:r>
          </w:p>
        </w:tc>
        <w:tc>
          <w:tcPr>
            <w:tcW w:w="3160" w:type="dxa"/>
            <w:vAlign w:val="center"/>
          </w:tcPr>
          <w:p w14:paraId="505693F9" w14:textId="1E652E06" w:rsidR="7DD1DDD8" w:rsidRDefault="7DD1DDD8" w:rsidP="3A8C31A3">
            <w:pPr>
              <w:jc w:val="center"/>
              <w:rPr>
                <w:rFonts w:eastAsiaTheme="minorEastAsia"/>
                <w:sz w:val="22"/>
              </w:rPr>
            </w:pPr>
            <w:r w:rsidRPr="3A8C31A3">
              <w:rPr>
                <w:rFonts w:eastAsiaTheme="minorEastAsia"/>
                <w:sz w:val="22"/>
              </w:rPr>
              <w:t xml:space="preserve">12 miesięcy </w:t>
            </w:r>
          </w:p>
        </w:tc>
      </w:tr>
    </w:tbl>
    <w:p w14:paraId="484F88C6" w14:textId="2E3F029A" w:rsidR="00933D21" w:rsidRDefault="00933D21" w:rsidP="3A8C31A3">
      <w:pPr>
        <w:rPr>
          <w:rFonts w:eastAsiaTheme="minorEastAsia"/>
          <w:sz w:val="22"/>
        </w:rPr>
      </w:pPr>
    </w:p>
    <w:p w14:paraId="1D0781EE" w14:textId="0C8C52D7" w:rsidR="00933D21" w:rsidRPr="00914705" w:rsidRDefault="73B50C75" w:rsidP="3A8C31A3">
      <w:pPr>
        <w:pStyle w:val="Nagwek1"/>
        <w:ind w:left="103"/>
        <w:rPr>
          <w:rFonts w:asciiTheme="minorHAnsi" w:eastAsiaTheme="minorEastAsia" w:hAnsiTheme="minorHAnsi" w:cstheme="minorBidi"/>
          <w:b/>
          <w:bCs/>
          <w:color w:val="44D62C" w:themeColor="accent1"/>
          <w:sz w:val="22"/>
          <w:szCs w:val="22"/>
        </w:rPr>
      </w:pPr>
      <w:r w:rsidRPr="3A8C31A3">
        <w:rPr>
          <w:rFonts w:asciiTheme="minorHAnsi" w:eastAsiaTheme="minorEastAsia" w:hAnsiTheme="minorHAnsi" w:cstheme="minorBidi"/>
          <w:b/>
          <w:bCs/>
          <w:color w:val="44D62C" w:themeColor="accent1"/>
          <w:sz w:val="22"/>
          <w:szCs w:val="22"/>
        </w:rPr>
        <w:t>9</w:t>
      </w:r>
      <w:r w:rsidR="0EC7EE84" w:rsidRPr="3A8C31A3">
        <w:rPr>
          <w:rFonts w:asciiTheme="minorHAnsi" w:eastAsiaTheme="minorEastAsia" w:hAnsiTheme="minorHAnsi" w:cstheme="minorBidi"/>
          <w:b/>
          <w:bCs/>
          <w:color w:val="44D62C" w:themeColor="accent1"/>
          <w:sz w:val="22"/>
          <w:szCs w:val="22"/>
        </w:rPr>
        <w:t xml:space="preserve">.   Uwagi końcowe </w:t>
      </w:r>
    </w:p>
    <w:p w14:paraId="44105A1B" w14:textId="77777777" w:rsidR="00933D21" w:rsidRPr="00914705" w:rsidRDefault="0EC7EE84" w:rsidP="3A8C31A3">
      <w:pPr>
        <w:spacing w:after="52"/>
        <w:ind w:left="108"/>
        <w:jc w:val="left"/>
        <w:rPr>
          <w:rFonts w:eastAsiaTheme="minorEastAsia"/>
          <w:b/>
          <w:bCs/>
          <w:color w:val="44D62C" w:themeColor="accent1"/>
          <w:sz w:val="22"/>
        </w:rPr>
      </w:pPr>
      <w:r w:rsidRPr="3A8C31A3">
        <w:rPr>
          <w:rFonts w:eastAsiaTheme="minorEastAsia"/>
          <w:b/>
          <w:bCs/>
          <w:color w:val="44D62C" w:themeColor="accent1"/>
          <w:sz w:val="22"/>
        </w:rPr>
        <w:t xml:space="preserve"> </w:t>
      </w:r>
    </w:p>
    <w:p w14:paraId="1D9215D4" w14:textId="2D40BD0E" w:rsidR="00933D21" w:rsidRPr="00914705" w:rsidRDefault="29B8422F" w:rsidP="3A8C31A3">
      <w:pPr>
        <w:spacing w:after="50"/>
        <w:ind w:left="103"/>
        <w:rPr>
          <w:rFonts w:eastAsiaTheme="minorEastAsia"/>
          <w:color w:val="auto"/>
          <w:sz w:val="22"/>
        </w:rPr>
      </w:pPr>
      <w:r w:rsidRPr="3A8C31A3">
        <w:rPr>
          <w:rFonts w:eastAsiaTheme="minorEastAsia"/>
          <w:color w:val="auto"/>
          <w:sz w:val="22"/>
        </w:rPr>
        <w:t>Powyższa koncepcja Projektu ma charakter wstępny, wyjściowy</w:t>
      </w:r>
      <w:r w:rsidR="339F2CD7" w:rsidRPr="3A8C31A3">
        <w:rPr>
          <w:rFonts w:eastAsiaTheme="minorEastAsia"/>
          <w:color w:val="auto"/>
          <w:sz w:val="22"/>
        </w:rPr>
        <w:t>, służyć ma zbadaniu zainteresowania rynku</w:t>
      </w:r>
      <w:r w:rsidRPr="3A8C31A3">
        <w:rPr>
          <w:rFonts w:eastAsiaTheme="minorEastAsia"/>
          <w:color w:val="auto"/>
          <w:sz w:val="22"/>
        </w:rPr>
        <w:t xml:space="preserve">. </w:t>
      </w:r>
    </w:p>
    <w:p w14:paraId="085C36A4" w14:textId="0C0D6BBC" w:rsidR="00933D21" w:rsidRPr="00914705" w:rsidRDefault="0EC7EE84" w:rsidP="3A8C31A3">
      <w:pPr>
        <w:spacing w:after="0"/>
        <w:rPr>
          <w:rFonts w:eastAsiaTheme="minorEastAsia"/>
          <w:color w:val="auto"/>
          <w:sz w:val="22"/>
        </w:rPr>
      </w:pPr>
      <w:r w:rsidRPr="3A8C31A3">
        <w:rPr>
          <w:rFonts w:eastAsiaTheme="minorEastAsia"/>
          <w:color w:val="auto"/>
          <w:sz w:val="22"/>
        </w:rPr>
        <w:t xml:space="preserve">Zamawiający jest zainteresowany poznaniem opinii uczestników rynku </w:t>
      </w:r>
      <w:r w:rsidR="00933D21">
        <w:br/>
      </w:r>
      <w:r w:rsidRPr="3A8C31A3">
        <w:rPr>
          <w:rFonts w:eastAsiaTheme="minorEastAsia"/>
          <w:color w:val="auto"/>
          <w:sz w:val="22"/>
        </w:rPr>
        <w:t xml:space="preserve">w zakresie możliwości pozyskania partnera w PPP do realizacji </w:t>
      </w:r>
      <w:r w:rsidR="387DBA2F" w:rsidRPr="3A8C31A3">
        <w:rPr>
          <w:rFonts w:eastAsiaTheme="minorEastAsia"/>
          <w:color w:val="auto"/>
          <w:sz w:val="22"/>
        </w:rPr>
        <w:t>inwestycji budowlanej</w:t>
      </w:r>
      <w:r w:rsidR="4C3D5C92" w:rsidRPr="3A8C31A3">
        <w:rPr>
          <w:rFonts w:eastAsiaTheme="minorEastAsia"/>
          <w:color w:val="auto"/>
          <w:sz w:val="22"/>
        </w:rPr>
        <w:t>.</w:t>
      </w:r>
    </w:p>
    <w:p w14:paraId="3108D914" w14:textId="1228AC50" w:rsidR="3A8C31A3" w:rsidRDefault="3A8C31A3" w:rsidP="3A8C31A3">
      <w:pPr>
        <w:rPr>
          <w:rFonts w:eastAsiaTheme="minorEastAsia"/>
          <w:sz w:val="22"/>
        </w:rPr>
      </w:pPr>
    </w:p>
    <w:p w14:paraId="01FD7654" w14:textId="79234108" w:rsidR="00CF2EDA" w:rsidRPr="00CF2EDA" w:rsidRDefault="3DEFC5A4" w:rsidP="3A8C31A3">
      <w:pPr>
        <w:spacing w:after="177"/>
        <w:rPr>
          <w:rFonts w:eastAsiaTheme="minorEastAsia"/>
          <w:sz w:val="22"/>
        </w:rPr>
      </w:pPr>
      <w:r w:rsidRPr="3A8C31A3">
        <w:rPr>
          <w:rFonts w:eastAsiaTheme="minorEastAsia"/>
          <w:sz w:val="22"/>
        </w:rPr>
        <w:t>Informujemy, że uzyskane odpowiedzi na pytania w ankiecie nie będą traktowane jako Państwa ostateczne stanowisko, ale jako wstępna ocena i informacje handlowe, przekazane z zastrzeżeniem ich poufności. Przekazane informacje zostaną wykorzystane wyłącznie w celu określenia optymalnych założeń Projektu. Zobowiązujemy się do ich nieujawniania innym podmiotom.</w:t>
      </w:r>
    </w:p>
    <w:p w14:paraId="6721D981" w14:textId="1C6BCE76" w:rsidR="00CF2EDA" w:rsidRPr="00CF2EDA" w:rsidRDefault="3DEFC5A4" w:rsidP="3A8C31A3">
      <w:pPr>
        <w:spacing w:after="177"/>
        <w:rPr>
          <w:rFonts w:eastAsiaTheme="minorEastAsia"/>
          <w:sz w:val="22"/>
        </w:rPr>
      </w:pPr>
      <w:r w:rsidRPr="3A8C31A3">
        <w:rPr>
          <w:rFonts w:eastAsiaTheme="minorEastAsia"/>
          <w:sz w:val="22"/>
        </w:rPr>
        <w:t>Jednocześnie zaznaczamy, że wypełnienie załączonego kwestionariusza nie przyznaje uczestnikom prawa pierwszeństwa w trakcie postępowania na wybór podmiotu prywatnego, ani jakichkolwiek innych przywilejów. Zastrzegamy, że z tytułu uzupełnienia poniższej ankiety, ani udziału w dalszych konsultacjach biorący w nich udział uczestnicy nie otrzymają wynagrodzenia.</w:t>
      </w:r>
    </w:p>
    <w:p w14:paraId="367A9F75" w14:textId="77777777" w:rsidR="00CF2EDA" w:rsidRPr="00CF2EDA" w:rsidRDefault="3DEFC5A4" w:rsidP="3A8C31A3">
      <w:pPr>
        <w:spacing w:after="177"/>
        <w:rPr>
          <w:rFonts w:eastAsiaTheme="minorEastAsia"/>
          <w:sz w:val="22"/>
        </w:rPr>
      </w:pPr>
      <w:r w:rsidRPr="3A8C31A3">
        <w:rPr>
          <w:rFonts w:eastAsiaTheme="minorEastAsia"/>
          <w:sz w:val="22"/>
        </w:rPr>
        <w:lastRenderedPageBreak/>
        <w:t>Ponadto informujemy, że obecne założenia Projektu, nie są ostateczne i mogą ulec zmianie na podstawie przekazanych przez uczestników wstępnych konsultacji rynkowych uwag i wskazówek, dalszych prac analitycznych oraz negocjacji przeprowadzanych w trakcie postępowania na wybór podmiotu prywatnego.</w:t>
      </w:r>
    </w:p>
    <w:p w14:paraId="667529B5" w14:textId="3C1D68A2" w:rsidR="00CF2EDA" w:rsidRPr="00CF2EDA" w:rsidRDefault="3DEFC5A4" w:rsidP="3A8C31A3">
      <w:pPr>
        <w:spacing w:after="177"/>
        <w:rPr>
          <w:rFonts w:eastAsiaTheme="minorEastAsia"/>
          <w:sz w:val="22"/>
        </w:rPr>
      </w:pPr>
      <w:r w:rsidRPr="3A8C31A3">
        <w:rPr>
          <w:rFonts w:eastAsiaTheme="minorEastAsia"/>
          <w:sz w:val="22"/>
        </w:rPr>
        <w:t>Niniejszy dokument nie stanowi oferty w myśl art. 66 § 1 ustawy z dnia 23 kwietnia 1964 r. - Kodeks cywilny (t.j. Dz. U. z 2020 r. poz. 1740 ze zm.), jak również nie jest ogłoszeniem w rozumieniu Ustawy PZP.</w:t>
      </w:r>
    </w:p>
    <w:p w14:paraId="0889A80E" w14:textId="0D3FAF92" w:rsidR="00E57323" w:rsidRDefault="00E57323" w:rsidP="00E57323">
      <w:pPr>
        <w:spacing w:after="177"/>
        <w:rPr>
          <w:rFonts w:eastAsiaTheme="minorEastAsia"/>
          <w:sz w:val="22"/>
        </w:rPr>
      </w:pPr>
      <w:r w:rsidRPr="00E57323">
        <w:rPr>
          <w:rFonts w:eastAsiaTheme="minorEastAsia"/>
          <w:sz w:val="22"/>
        </w:rPr>
        <w:t>Za</w:t>
      </w:r>
      <w:r>
        <w:rPr>
          <w:rFonts w:eastAsiaTheme="minorEastAsia"/>
          <w:sz w:val="22"/>
        </w:rPr>
        <w:t>mawia</w:t>
      </w:r>
      <w:r w:rsidRPr="00E57323">
        <w:rPr>
          <w:rFonts w:eastAsiaTheme="minorEastAsia"/>
          <w:sz w:val="22"/>
        </w:rPr>
        <w:t xml:space="preserve">jący zastrzega sobie prawo zwrócenia się o doradztwo lub informacje objęte przedmiotem konsultacji do wybranych podmiotów, od których nie otrzymał Wniosku o dopuszczenie do konsultacji lub </w:t>
      </w:r>
      <w:r>
        <w:rPr>
          <w:rFonts w:eastAsiaTheme="minorEastAsia"/>
          <w:sz w:val="22"/>
        </w:rPr>
        <w:t>wypełnionej ankiety.</w:t>
      </w:r>
    </w:p>
    <w:p w14:paraId="41C9A6BA" w14:textId="799FF512" w:rsidR="00E57323" w:rsidRPr="00E57323" w:rsidRDefault="00E57323" w:rsidP="00E57323">
      <w:pPr>
        <w:spacing w:after="177"/>
        <w:rPr>
          <w:rFonts w:eastAsiaTheme="minorEastAsia"/>
          <w:sz w:val="22"/>
        </w:rPr>
      </w:pPr>
      <w:r w:rsidRPr="00E57323">
        <w:rPr>
          <w:rFonts w:eastAsiaTheme="minorEastAsia"/>
          <w:sz w:val="22"/>
        </w:rPr>
        <w:t>Za</w:t>
      </w:r>
      <w:r>
        <w:rPr>
          <w:rFonts w:eastAsiaTheme="minorEastAsia"/>
          <w:sz w:val="22"/>
        </w:rPr>
        <w:t>mawia</w:t>
      </w:r>
      <w:r w:rsidRPr="00E57323">
        <w:rPr>
          <w:rFonts w:eastAsiaTheme="minorEastAsia"/>
          <w:sz w:val="22"/>
        </w:rPr>
        <w:t>jący zastrzega sobie prawo do zakończenia konsultacji na każdym jego etapie bez podania przyczyn.</w:t>
      </w:r>
    </w:p>
    <w:p w14:paraId="700E035C" w14:textId="167B8CF8" w:rsidR="00E57323" w:rsidRDefault="00E57323" w:rsidP="00E57323">
      <w:pPr>
        <w:spacing w:after="177"/>
        <w:rPr>
          <w:rFonts w:eastAsiaTheme="minorEastAsia"/>
          <w:sz w:val="22"/>
        </w:rPr>
      </w:pPr>
      <w:r w:rsidRPr="00E57323">
        <w:rPr>
          <w:rFonts w:eastAsiaTheme="minorEastAsia"/>
          <w:sz w:val="22"/>
        </w:rPr>
        <w:t>Uczestnikom konsultacji nie przysługują środki ochrony pr</w:t>
      </w:r>
      <w:r>
        <w:rPr>
          <w:rFonts w:eastAsiaTheme="minorEastAsia"/>
          <w:sz w:val="22"/>
        </w:rPr>
        <w:t>awnej, o których mowa w Ustawie pzp.</w:t>
      </w:r>
    </w:p>
    <w:p w14:paraId="1CDBC303" w14:textId="1B63E0FB" w:rsidR="00E57323" w:rsidRPr="00E57323" w:rsidRDefault="00E57323" w:rsidP="00E57323">
      <w:pPr>
        <w:spacing w:after="177"/>
        <w:rPr>
          <w:rFonts w:eastAsiaTheme="minorEastAsia"/>
          <w:sz w:val="22"/>
        </w:rPr>
      </w:pPr>
      <w:r w:rsidRPr="00E57323">
        <w:rPr>
          <w:rFonts w:eastAsiaTheme="minorEastAsia"/>
          <w:sz w:val="22"/>
        </w:rPr>
        <w:t>Konsultacje prowadzone będą w języku polskim. Do dokumentów sporządzanych w języku innym niż polski należy załączyć tłumaczenie podpisane przez Uczestnika. Jeżeli Uczestnik nie posługuje się językiem polskim, winien zapewnić tłumacza</w:t>
      </w:r>
      <w:r>
        <w:rPr>
          <w:rFonts w:eastAsiaTheme="minorEastAsia"/>
          <w:sz w:val="22"/>
        </w:rPr>
        <w:t>.</w:t>
      </w:r>
    </w:p>
    <w:p w14:paraId="06F18D82" w14:textId="59370508" w:rsidR="00CF2EDA" w:rsidRPr="00CF2EDA" w:rsidRDefault="007758B5" w:rsidP="007758B5">
      <w:pPr>
        <w:spacing w:after="177"/>
        <w:rPr>
          <w:rFonts w:eastAsiaTheme="minorEastAsia"/>
          <w:sz w:val="22"/>
        </w:rPr>
      </w:pPr>
      <w:r w:rsidRPr="007758B5">
        <w:rPr>
          <w:rFonts w:eastAsiaTheme="minorEastAsia"/>
          <w:sz w:val="22"/>
        </w:rPr>
        <w:t>Konsultacje będą prowadzone w sposób zapewniający zachowanie uczciwej konkurencji oraz równe traktowanie potencjalnych wykonawców i oferowanych przez nich rozwiązań. Za</w:t>
      </w:r>
      <w:r>
        <w:rPr>
          <w:rFonts w:eastAsiaTheme="minorEastAsia"/>
          <w:sz w:val="22"/>
        </w:rPr>
        <w:t>mawi</w:t>
      </w:r>
      <w:r w:rsidRPr="007758B5">
        <w:rPr>
          <w:rFonts w:eastAsiaTheme="minorEastAsia"/>
          <w:sz w:val="22"/>
        </w:rPr>
        <w:t>ający i Uczestnicy konsultacji zobowiązani są do postępowania w taki sposób, aby nie nastąpiło ograniczenie, utrudnienie lub uniemożliwienie udziału Uczestników, będących potencjalnymi wykonawcami, w procedurach wynikających z przepisów Ustawy.</w:t>
      </w:r>
    </w:p>
    <w:p w14:paraId="45FD8CDE" w14:textId="4D5282BA" w:rsidR="3A8C31A3" w:rsidRDefault="3A8C31A3" w:rsidP="3A8C31A3">
      <w:pPr>
        <w:rPr>
          <w:rFonts w:eastAsiaTheme="minorEastAsia"/>
          <w:sz w:val="22"/>
        </w:rPr>
      </w:pPr>
    </w:p>
    <w:p w14:paraId="6F20DDD0" w14:textId="3C12822E" w:rsidR="54DD26CF" w:rsidRDefault="54DD26CF" w:rsidP="3A8C31A3">
      <w:pPr>
        <w:rPr>
          <w:rFonts w:eastAsiaTheme="minorEastAsia"/>
          <w:b/>
          <w:bCs/>
          <w:sz w:val="22"/>
        </w:rPr>
      </w:pPr>
      <w:r w:rsidRPr="3A8C31A3">
        <w:rPr>
          <w:rFonts w:eastAsiaTheme="minorEastAsia"/>
          <w:b/>
          <w:bCs/>
          <w:sz w:val="22"/>
        </w:rPr>
        <w:t>Wykaz załączników:</w:t>
      </w:r>
    </w:p>
    <w:p w14:paraId="3FD37FA5" w14:textId="1976AC42" w:rsidR="54DD26CF" w:rsidRDefault="54DD26CF" w:rsidP="3A8C31A3">
      <w:pPr>
        <w:spacing w:after="55"/>
        <w:jc w:val="left"/>
        <w:rPr>
          <w:rFonts w:eastAsiaTheme="minorEastAsia"/>
          <w:sz w:val="22"/>
        </w:rPr>
      </w:pPr>
      <w:r w:rsidRPr="3A8C31A3">
        <w:rPr>
          <w:rFonts w:eastAsiaTheme="minorEastAsia"/>
          <w:b/>
          <w:bCs/>
          <w:sz w:val="22"/>
        </w:rPr>
        <w:t>Załącznik nr 1 i 1 a - Wariant I</w:t>
      </w:r>
      <w:r w:rsidRPr="3A8C31A3">
        <w:rPr>
          <w:rFonts w:eastAsiaTheme="minorEastAsia"/>
          <w:sz w:val="22"/>
        </w:rPr>
        <w:t xml:space="preserve"> 32 m: 9 kondygnacji nadziemnych i 4 kondygnacje podziemne zgodnie z MPZP - w załączeniu wstępna koncepcja architektoniczna. </w:t>
      </w:r>
    </w:p>
    <w:p w14:paraId="7ACA7EC7" w14:textId="6841944C" w:rsidR="54DD26CF" w:rsidRDefault="54DD26CF" w:rsidP="3A8C31A3">
      <w:pPr>
        <w:spacing w:after="55"/>
        <w:jc w:val="left"/>
        <w:rPr>
          <w:rFonts w:eastAsiaTheme="minorEastAsia"/>
          <w:sz w:val="22"/>
        </w:rPr>
      </w:pPr>
      <w:r w:rsidRPr="3A8C31A3">
        <w:rPr>
          <w:rFonts w:eastAsiaTheme="minorEastAsia"/>
          <w:b/>
          <w:bCs/>
          <w:sz w:val="22"/>
        </w:rPr>
        <w:t>Załącznik nr 2 i 2 a - Wariant II</w:t>
      </w:r>
      <w:r w:rsidRPr="3A8C31A3">
        <w:rPr>
          <w:rFonts w:eastAsiaTheme="minorEastAsia"/>
          <w:sz w:val="22"/>
        </w:rPr>
        <w:t xml:space="preserve"> 55 m: 16 kondygnacji nadziemnych i 5 kondygnacji podziemnych konieczność zmiany MPZP - w załączeniu wstępna koncepcja architektoniczna.</w:t>
      </w:r>
    </w:p>
    <w:p w14:paraId="72BE4957" w14:textId="09873301" w:rsidR="3A8C31A3" w:rsidRDefault="3A8C31A3" w:rsidP="3A8C31A3">
      <w:pPr>
        <w:rPr>
          <w:rFonts w:eastAsiaTheme="minorEastAsia"/>
          <w:sz w:val="22"/>
        </w:rPr>
      </w:pPr>
    </w:p>
    <w:sectPr w:rsidR="3A8C31A3" w:rsidSect="00DA52A1">
      <w:footerReference w:type="default" r:id="rId15"/>
      <w:headerReference w:type="first" r:id="rId16"/>
      <w:footerReference w:type="first" r:id="rId17"/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6A8CF94" w16cex:dateUtc="2022-08-18T12:47:00Z"/>
  <w16cex:commentExtensible w16cex:durableId="26A8D14C" w16cex:dateUtc="2022-08-18T12:55:00Z"/>
  <w16cex:commentExtensible w16cex:durableId="26A8D216" w16cex:dateUtc="2022-08-18T12:58:00Z"/>
  <w16cex:commentExtensible w16cex:durableId="26A8D2AE" w16cex:dateUtc="2022-08-18T13:01:00Z"/>
  <w16cex:commentExtensible w16cex:durableId="26A8AB90" w16cex:dateUtc="2022-08-18T10:14:00Z"/>
  <w16cex:commentExtensible w16cex:durableId="26A8ABA7" w16cex:dateUtc="2022-08-18T10:14:00Z"/>
  <w16cex:commentExtensible w16cex:durableId="26A8ABD4" w16cex:dateUtc="2022-08-18T10:15:00Z"/>
  <w16cex:commentExtensible w16cex:durableId="26A8ABFD" w16cex:dateUtc="2022-08-18T10:15:00Z"/>
  <w16cex:commentExtensible w16cex:durableId="26A8AC48" w16cex:dateUtc="2022-08-18T10:17:00Z"/>
  <w16cex:commentExtensible w16cex:durableId="17119DEE" w16cex:dateUtc="2022-08-30T12:51:12.88Z"/>
  <w16cex:commentExtensible w16cex:durableId="33A9E676" w16cex:dateUtc="2022-08-30T12:47:28.333Z"/>
  <w16cex:commentExtensible w16cex:durableId="5D881431" w16cex:dateUtc="2022-08-25T12:43:19.178Z"/>
  <w16cex:commentExtensible w16cex:durableId="6D0AA19E" w16cex:dateUtc="2022-08-25T12:57:00.447Z"/>
  <w16cex:commentExtensible w16cex:durableId="33848034" w16cex:dateUtc="2022-08-25T13:54:07.08Z"/>
  <w16cex:commentExtensible w16cex:durableId="65049F72" w16cex:dateUtc="2022-08-30T13:00:39.005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319F852D" w16cid:durableId="26B32214"/>
  <w16cid:commentId w16cid:paraId="271A1D82" w16cid:durableId="5D881431"/>
  <w16cid:commentId w16cid:paraId="437EDAD8" w16cid:durableId="6D0AA19E"/>
  <w16cid:commentId w16cid:paraId="55BD8D60" w16cid:durableId="33848034"/>
  <w16cid:commentId w16cid:paraId="6B35F2DD" w16cid:durableId="33A9E676"/>
  <w16cid:commentId w16cid:paraId="43ACD2F5" w16cid:durableId="17119DEE"/>
  <w16cid:commentId w16cid:paraId="7CB8475D" w16cid:durableId="65049F72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72F6EE" w14:textId="77777777" w:rsidR="00AC317F" w:rsidRDefault="00AC317F" w:rsidP="006747BD">
      <w:pPr>
        <w:spacing w:after="0" w:line="240" w:lineRule="auto"/>
      </w:pPr>
      <w:r>
        <w:separator/>
      </w:r>
    </w:p>
  </w:endnote>
  <w:endnote w:type="continuationSeparator" w:id="0">
    <w:p w14:paraId="7E769E0C" w14:textId="77777777" w:rsidR="00AC317F" w:rsidRDefault="00AC317F" w:rsidP="006747BD">
      <w:pPr>
        <w:spacing w:after="0" w:line="240" w:lineRule="auto"/>
      </w:pPr>
      <w:r>
        <w:continuationSeparator/>
      </w:r>
    </w:p>
  </w:endnote>
  <w:endnote w:type="continuationNotice" w:id="1">
    <w:p w14:paraId="616771EC" w14:textId="77777777" w:rsidR="00AC317F" w:rsidRDefault="00AC317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ISOCPEUR"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72665324" w14:textId="01635A66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/>
                <w:bCs/>
                <w:color w:val="2B579A"/>
                <w:sz w:val="24"/>
                <w:szCs w:val="24"/>
                <w:shd w:val="clear" w:color="auto" w:fill="E6E6E6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/>
                <w:bCs/>
                <w:color w:val="2B579A"/>
                <w:sz w:val="24"/>
                <w:szCs w:val="24"/>
                <w:shd w:val="clear" w:color="auto" w:fill="E6E6E6"/>
              </w:rPr>
              <w:fldChar w:fldCharType="separate"/>
            </w:r>
            <w:r w:rsidR="0070070A">
              <w:rPr>
                <w:bCs/>
                <w:noProof/>
              </w:rPr>
              <w:t>13</w:t>
            </w:r>
            <w:r>
              <w:rPr>
                <w:b/>
                <w:bCs/>
                <w:color w:val="2B579A"/>
                <w:sz w:val="24"/>
                <w:szCs w:val="24"/>
                <w:shd w:val="clear" w:color="auto" w:fill="E6E6E6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color w:val="2B579A"/>
                <w:sz w:val="24"/>
                <w:szCs w:val="24"/>
                <w:shd w:val="clear" w:color="auto" w:fill="E6E6E6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/>
                <w:bCs/>
                <w:color w:val="2B579A"/>
                <w:sz w:val="24"/>
                <w:szCs w:val="24"/>
                <w:shd w:val="clear" w:color="auto" w:fill="E6E6E6"/>
              </w:rPr>
              <w:fldChar w:fldCharType="separate"/>
            </w:r>
            <w:r w:rsidR="0070070A">
              <w:rPr>
                <w:bCs/>
                <w:noProof/>
              </w:rPr>
              <w:t>13</w:t>
            </w:r>
            <w:r>
              <w:rPr>
                <w:b/>
                <w:bCs/>
                <w:color w:val="2B579A"/>
                <w:sz w:val="24"/>
                <w:szCs w:val="24"/>
                <w:shd w:val="clear" w:color="auto" w:fill="E6E6E6"/>
              </w:rPr>
              <w:fldChar w:fldCharType="end"/>
            </w:r>
          </w:p>
        </w:sdtContent>
      </w:sdt>
    </w:sdtContent>
  </w:sdt>
  <w:p w14:paraId="4CA53EE0" w14:textId="61112568" w:rsidR="00D40690" w:rsidRDefault="00DA52A1">
    <w:pPr>
      <w:pStyle w:val="Stopka"/>
    </w:pPr>
    <w:r w:rsidRPr="00DA52A1">
      <w:rPr>
        <w:noProof/>
        <w:color w:val="2B579A"/>
        <w:shd w:val="clear" w:color="auto" w:fill="E6E6E6"/>
        <w:lang w:eastAsia="pl-PL"/>
      </w:rPr>
      <w:drawing>
        <wp:anchor distT="0" distB="0" distL="114300" distR="114300" simplePos="0" relativeHeight="251658243" behindDoc="1" locked="1" layoutInCell="1" allowOverlap="1" wp14:anchorId="6847A2E9" wp14:editId="5FF14787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color w:val="2B579A"/>
        <w:shd w:val="clear" w:color="auto" w:fill="E6E6E6"/>
        <w:lang w:eastAsia="pl-PL"/>
      </w:rPr>
      <mc:AlternateContent>
        <mc:Choice Requires="wps">
          <w:drawing>
            <wp:anchor distT="0" distB="0" distL="114300" distR="114300" simplePos="0" relativeHeight="251658244" behindDoc="1" locked="1" layoutInCell="1" allowOverlap="1" wp14:anchorId="34B73DB8" wp14:editId="5F39D5D4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9E1AEA" w14:textId="057C7A43" w:rsidR="004C4A6F" w:rsidRDefault="004C4A6F" w:rsidP="004C4A6F">
                          <w:pPr>
                            <w:pStyle w:val="LukStopka-adres"/>
                          </w:pPr>
                          <w:r>
                            <w:t xml:space="preserve">Sieć Badawcza Łukasiewicz – Instytut Organizacji i Zarządzania w Przemyśle </w:t>
                          </w:r>
                          <w:r w:rsidR="00265588" w:rsidRPr="00265588">
                            <w:t>„</w:t>
                          </w:r>
                          <w:r w:rsidR="00265588">
                            <w:t>ORGMASZ</w:t>
                          </w:r>
                          <w:r w:rsidR="00265588" w:rsidRPr="00265588">
                            <w:t>”</w:t>
                          </w:r>
                        </w:p>
                        <w:p w14:paraId="177B702E" w14:textId="521002BF" w:rsidR="004C4A6F" w:rsidRDefault="004C4A6F" w:rsidP="004C4A6F">
                          <w:pPr>
                            <w:pStyle w:val="LukStopka-adres"/>
                          </w:pPr>
                          <w:r>
                            <w:t xml:space="preserve">00-879 Warszawa, ul. Żelazna 87, Tel: +48 </w:t>
                          </w:r>
                          <w:r w:rsidRPr="00117642">
                            <w:t>(22) 100</w:t>
                          </w:r>
                          <w:r w:rsidR="0067276D">
                            <w:t xml:space="preserve"> </w:t>
                          </w:r>
                          <w:r w:rsidRPr="00117642">
                            <w:t>14</w:t>
                          </w:r>
                          <w:r w:rsidR="0067276D">
                            <w:t xml:space="preserve"> </w:t>
                          </w:r>
                          <w:r w:rsidRPr="00117642">
                            <w:t>63</w:t>
                          </w:r>
                          <w:r>
                            <w:t>,</w:t>
                          </w:r>
                        </w:p>
                        <w:p w14:paraId="6BFA1FB5" w14:textId="77777777" w:rsidR="00533B76" w:rsidRPr="00463E82" w:rsidRDefault="00533B76" w:rsidP="00533B76">
                          <w:pPr>
                            <w:pStyle w:val="LukStopka-adres"/>
                            <w:rPr>
                              <w:lang w:val="en-GB"/>
                            </w:rPr>
                          </w:pPr>
                          <w:r w:rsidRPr="00463E82">
                            <w:rPr>
                              <w:lang w:val="en-GB"/>
                            </w:rPr>
                            <w:t xml:space="preserve">E-mail: instytut@orgmasz.pl  | NIP: 525-000-82-93, REGON: </w:t>
                          </w:r>
                          <w:r w:rsidRPr="00463E82">
                            <w:rPr>
                              <w:rFonts w:cs="Arial"/>
                              <w:shd w:val="clear" w:color="auto" w:fill="FFFFFF"/>
                              <w:lang w:val="en-GB"/>
                            </w:rPr>
                            <w:t>387143432</w:t>
                          </w:r>
                        </w:p>
                        <w:p w14:paraId="4ABCEF24" w14:textId="34F6DB83" w:rsidR="00DA52A1" w:rsidRPr="004F5805" w:rsidRDefault="00533B76" w:rsidP="00533B76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>
                            <w:t xml:space="preserve">Sąd Rejonowym.st. Warszawy, XIII Wydz. Gospodarczy KRS nr </w:t>
                          </w:r>
                          <w:r>
                            <w:rPr>
                              <w:rFonts w:cs="Arial"/>
                              <w:shd w:val="clear" w:color="auto" w:fill="FFFFFF"/>
                            </w:rPr>
                            <w:t>0000860814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B73DB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582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479E1AEA" w14:textId="057C7A43" w:rsidR="004C4A6F" w:rsidRDefault="004C4A6F" w:rsidP="004C4A6F">
                    <w:pPr>
                      <w:pStyle w:val="LukStopka-adres"/>
                    </w:pPr>
                    <w:r>
                      <w:t xml:space="preserve">Sieć Badawcza Łukasiewicz – Instytut Organizacji i Zarządzania w Przemyśle </w:t>
                    </w:r>
                    <w:r w:rsidR="00265588" w:rsidRPr="00265588">
                      <w:t>„</w:t>
                    </w:r>
                    <w:r w:rsidR="00265588">
                      <w:t>ORGMASZ</w:t>
                    </w:r>
                    <w:r w:rsidR="00265588" w:rsidRPr="00265588">
                      <w:t>”</w:t>
                    </w:r>
                  </w:p>
                  <w:p w14:paraId="177B702E" w14:textId="521002BF" w:rsidR="004C4A6F" w:rsidRDefault="004C4A6F" w:rsidP="004C4A6F">
                    <w:pPr>
                      <w:pStyle w:val="LukStopka-adres"/>
                    </w:pPr>
                    <w:r>
                      <w:t xml:space="preserve">00-879 Warszawa, ul. Żelazna 87, Tel: +48 </w:t>
                    </w:r>
                    <w:r w:rsidRPr="00117642">
                      <w:t>(22) 100</w:t>
                    </w:r>
                    <w:r w:rsidR="0067276D">
                      <w:t xml:space="preserve"> </w:t>
                    </w:r>
                    <w:r w:rsidRPr="00117642">
                      <w:t>14</w:t>
                    </w:r>
                    <w:r w:rsidR="0067276D">
                      <w:t xml:space="preserve"> </w:t>
                    </w:r>
                    <w:r w:rsidRPr="00117642">
                      <w:t>63</w:t>
                    </w:r>
                    <w:r>
                      <w:t>,</w:t>
                    </w:r>
                  </w:p>
                  <w:p w14:paraId="6BFA1FB5" w14:textId="77777777" w:rsidR="00533B76" w:rsidRPr="00463E82" w:rsidRDefault="00533B76" w:rsidP="00533B76">
                    <w:pPr>
                      <w:pStyle w:val="LukStopka-adres"/>
                      <w:rPr>
                        <w:lang w:val="en-GB"/>
                      </w:rPr>
                    </w:pPr>
                    <w:r w:rsidRPr="00463E82">
                      <w:rPr>
                        <w:lang w:val="en-GB"/>
                      </w:rPr>
                      <w:t xml:space="preserve">E-mail: instytut@orgmasz.pl  | NIP: 525-000-82-93, REGON: </w:t>
                    </w:r>
                    <w:r w:rsidRPr="00463E82">
                      <w:rPr>
                        <w:rFonts w:cs="Arial"/>
                        <w:shd w:val="clear" w:color="auto" w:fill="FFFFFF"/>
                        <w:lang w:val="en-GB"/>
                      </w:rPr>
                      <w:t>387143432</w:t>
                    </w:r>
                  </w:p>
                  <w:p w14:paraId="4ABCEF24" w14:textId="34F6DB83" w:rsidR="00DA52A1" w:rsidRPr="004F5805" w:rsidRDefault="00533B76" w:rsidP="00533B76">
                    <w:pPr>
                      <w:pStyle w:val="LukStopka-adres"/>
                      <w:rPr>
                        <w:lang w:val="de-DE"/>
                      </w:rPr>
                    </w:pPr>
                    <w:r>
                      <w:t xml:space="preserve">Sąd Rejonowym.st. Warszawy, XIII Wydz. Gospodarczy KRS nr </w:t>
                    </w:r>
                    <w:r>
                      <w:rPr>
                        <w:rFonts w:cs="Arial"/>
                        <w:shd w:val="clear" w:color="auto" w:fill="FFFFFF"/>
                      </w:rPr>
                      <w:t>0000860814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  <w:p w14:paraId="1C1D34D6" w14:textId="77777777" w:rsidR="00790E9B" w:rsidRDefault="00790E9B"/>
  <w:p w14:paraId="1807A785" w14:textId="77777777" w:rsidR="00790E9B" w:rsidRDefault="00790E9B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768260" w14:textId="39B0711F" w:rsidR="004F5805" w:rsidRPr="00D40690" w:rsidRDefault="004F5805" w:rsidP="00D40690">
    <w:pPr>
      <w:pStyle w:val="Stopka"/>
    </w:pPr>
    <w:r w:rsidRPr="00D40690">
      <w:t xml:space="preserve">Strona </w:t>
    </w:r>
    <w:r w:rsidRPr="00D40690">
      <w:rPr>
        <w:color w:val="2B579A"/>
        <w:shd w:val="clear" w:color="auto" w:fill="E6E6E6"/>
      </w:rPr>
      <w:fldChar w:fldCharType="begin"/>
    </w:r>
    <w:r w:rsidRPr="00D40690">
      <w:instrText>PAGE</w:instrText>
    </w:r>
    <w:r w:rsidRPr="00D40690">
      <w:rPr>
        <w:color w:val="2B579A"/>
        <w:shd w:val="clear" w:color="auto" w:fill="E6E6E6"/>
      </w:rPr>
      <w:fldChar w:fldCharType="separate"/>
    </w:r>
    <w:r w:rsidR="007758B5">
      <w:rPr>
        <w:noProof/>
      </w:rPr>
      <w:t>1</w:t>
    </w:r>
    <w:r w:rsidRPr="00D40690">
      <w:rPr>
        <w:color w:val="2B579A"/>
        <w:shd w:val="clear" w:color="auto" w:fill="E6E6E6"/>
      </w:rPr>
      <w:fldChar w:fldCharType="end"/>
    </w:r>
    <w:r w:rsidRPr="00D40690">
      <w:t xml:space="preserve"> z </w:t>
    </w:r>
    <w:r w:rsidRPr="00D40690">
      <w:rPr>
        <w:color w:val="2B579A"/>
        <w:shd w:val="clear" w:color="auto" w:fill="E6E6E6"/>
      </w:rPr>
      <w:fldChar w:fldCharType="begin"/>
    </w:r>
    <w:r w:rsidRPr="00D40690">
      <w:instrText>NUMPAGES</w:instrText>
    </w:r>
    <w:r w:rsidRPr="00D40690">
      <w:rPr>
        <w:color w:val="2B579A"/>
        <w:shd w:val="clear" w:color="auto" w:fill="E6E6E6"/>
      </w:rPr>
      <w:fldChar w:fldCharType="separate"/>
    </w:r>
    <w:r w:rsidR="007758B5">
      <w:rPr>
        <w:noProof/>
      </w:rPr>
      <w:t>13</w:t>
    </w:r>
    <w:r w:rsidRPr="00D40690">
      <w:rPr>
        <w:color w:val="2B579A"/>
        <w:shd w:val="clear" w:color="auto" w:fill="E6E6E6"/>
      </w:rPr>
      <w:fldChar w:fldCharType="end"/>
    </w:r>
  </w:p>
  <w:p w14:paraId="4AD7D64D" w14:textId="524A23D3" w:rsidR="003F4BA3" w:rsidRPr="00D06D36" w:rsidRDefault="00DA52A1" w:rsidP="00D06D36">
    <w:pPr>
      <w:pStyle w:val="LukStopka-adres"/>
      <w:rPr>
        <w:spacing w:val="2"/>
      </w:rPr>
    </w:pPr>
    <w:r>
      <w:rPr>
        <w:color w:val="2B579A"/>
        <w:spacing w:val="2"/>
        <w:shd w:val="clear" w:color="auto" w:fill="E6E6E6"/>
        <w:lang w:eastAsia="pl-PL"/>
      </w:rPr>
      <mc:AlternateContent>
        <mc:Choice Requires="wps">
          <w:drawing>
            <wp:anchor distT="0" distB="0" distL="114300" distR="114300" simplePos="0" relativeHeight="251658242" behindDoc="1" locked="1" layoutInCell="1" allowOverlap="1" wp14:anchorId="014D2A1A" wp14:editId="2F21291C">
              <wp:simplePos x="0" y="0"/>
              <wp:positionH relativeFrom="leftMargin">
                <wp:posOffset>654050</wp:posOffset>
              </wp:positionH>
              <wp:positionV relativeFrom="page">
                <wp:posOffset>9838690</wp:posOffset>
              </wp:positionV>
              <wp:extent cx="1061720" cy="222885"/>
              <wp:effectExtent l="0" t="0" r="5080" b="0"/>
              <wp:wrapNone/>
              <wp:docPr id="4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1720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BD6C63" w14:textId="77777777" w:rsidR="00DA52A1" w:rsidRDefault="00DA52A1" w:rsidP="00DA52A1">
                          <w:pPr>
                            <w:pStyle w:val="LukStopka-adres"/>
                          </w:pPr>
                          <w:r>
                            <w:t>Jednostka</w:t>
                          </w:r>
                        </w:p>
                        <w:p w14:paraId="55F3F5FE" w14:textId="77777777" w:rsidR="00DA52A1" w:rsidRDefault="00DA52A1" w:rsidP="00DA52A1">
                          <w:pPr>
                            <w:pStyle w:val="LukStopka-adres"/>
                          </w:pPr>
                          <w:r>
                            <w:t>Notyfikowana</w:t>
                          </w:r>
                        </w:p>
                        <w:p w14:paraId="0B30FDEC" w14:textId="77777777" w:rsidR="00DA52A1" w:rsidRDefault="00DA52A1" w:rsidP="00DA52A1">
                          <w:pPr>
                            <w:pStyle w:val="LukStopka-adres"/>
                          </w:pPr>
                          <w:r>
                            <w:t>Unii Europejskiej</w:t>
                          </w:r>
                        </w:p>
                        <w:p w14:paraId="7DF9CADB" w14:textId="718A08BE" w:rsidR="00DA52A1" w:rsidRPr="00DA52A1" w:rsidRDefault="00DA52A1" w:rsidP="00DA52A1">
                          <w:pPr>
                            <w:pStyle w:val="LukStopka-adres"/>
                          </w:pPr>
                          <w:r>
                            <w:t>nr 1454.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4D2A1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1.5pt;margin-top:774.7pt;width:83.6pt;height:17.55pt;z-index:-25165823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" filled="f" stroked="f">
              <o:lock v:ext="edit" aspectratio="t"/>
              <v:textbox style="mso-fit-shape-to-text:t" inset="0,0,0,0">
                <w:txbxContent>
                  <w:p w14:paraId="38BD6C63" w14:textId="77777777" w:rsidR="00DA52A1" w:rsidRDefault="00DA52A1" w:rsidP="00DA52A1">
                    <w:pPr>
                      <w:pStyle w:val="LukStopka-adres"/>
                    </w:pPr>
                    <w:r>
                      <w:t>Jednostka</w:t>
                    </w:r>
                  </w:p>
                  <w:p w14:paraId="55F3F5FE" w14:textId="77777777" w:rsidR="00DA52A1" w:rsidRDefault="00DA52A1" w:rsidP="00DA52A1">
                    <w:pPr>
                      <w:pStyle w:val="LukStopka-adres"/>
                    </w:pPr>
                    <w:r>
                      <w:t>Notyfikowana</w:t>
                    </w:r>
                  </w:p>
                  <w:p w14:paraId="0B30FDEC" w14:textId="77777777" w:rsidR="00DA52A1" w:rsidRDefault="00DA52A1" w:rsidP="00DA52A1">
                    <w:pPr>
                      <w:pStyle w:val="LukStopka-adres"/>
                    </w:pPr>
                    <w:r>
                      <w:t>Unii Europejskiej</w:t>
                    </w:r>
                  </w:p>
                  <w:p w14:paraId="7DF9CADB" w14:textId="718A08BE" w:rsidR="00DA52A1" w:rsidRPr="00DA52A1" w:rsidRDefault="00DA52A1" w:rsidP="00DA52A1">
                    <w:pPr>
                      <w:pStyle w:val="LukStopka-adres"/>
                    </w:pPr>
                    <w:r>
                      <w:t>nr 1454.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4F5805">
      <w:rPr>
        <w:color w:val="2B579A"/>
        <w:spacing w:val="2"/>
        <w:shd w:val="clear" w:color="auto" w:fill="E6E6E6"/>
        <w:lang w:eastAsia="pl-PL"/>
      </w:rPr>
      <w:drawing>
        <wp:anchor distT="0" distB="0" distL="114300" distR="114300" simplePos="0" relativeHeight="251658240" behindDoc="1" locked="1" layoutInCell="1" allowOverlap="1" wp14:anchorId="0569D40D" wp14:editId="71B49F6A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5805">
      <w:rPr>
        <w:color w:val="2B579A"/>
        <w:spacing w:val="2"/>
        <w:shd w:val="clear" w:color="auto" w:fill="E6E6E6"/>
        <w:lang w:eastAsia="pl-PL"/>
      </w:rPr>
      <mc:AlternateContent>
        <mc:Choice Requires="wps">
          <w:drawing>
            <wp:anchor distT="0" distB="0" distL="114300" distR="114300" simplePos="0" relativeHeight="251658241" behindDoc="1" locked="1" layoutInCell="1" allowOverlap="1" wp14:anchorId="10866887" wp14:editId="1801EAA0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93C8B3" w14:textId="77777777" w:rsidR="00265588" w:rsidRDefault="00DA52A1" w:rsidP="00265588">
                          <w:pPr>
                            <w:pStyle w:val="LukStopka-adres"/>
                          </w:pPr>
                          <w:r>
                            <w:t xml:space="preserve">Sieć Badawcza Łukasiewicz – </w:t>
                          </w:r>
                          <w:r w:rsidR="004C4A6F">
                            <w:t xml:space="preserve">Instytut Organizacji i Zarządzania w Przemyśle </w:t>
                          </w:r>
                          <w:r w:rsidR="00265588" w:rsidRPr="00265588">
                            <w:t>„</w:t>
                          </w:r>
                          <w:r w:rsidR="00265588">
                            <w:t>ORGMASZ</w:t>
                          </w:r>
                          <w:r w:rsidR="00265588" w:rsidRPr="00265588">
                            <w:t>”</w:t>
                          </w:r>
                        </w:p>
                        <w:p w14:paraId="091E2C7C" w14:textId="1690F28E" w:rsidR="00DA52A1" w:rsidRDefault="00DA52A1" w:rsidP="00DA52A1">
                          <w:pPr>
                            <w:pStyle w:val="LukStopka-adres"/>
                          </w:pPr>
                          <w:r>
                            <w:t>0</w:t>
                          </w:r>
                          <w:r w:rsidR="00117642">
                            <w:t>0-879</w:t>
                          </w:r>
                          <w:r>
                            <w:t xml:space="preserve"> Warszawa, ul. </w:t>
                          </w:r>
                          <w:r w:rsidR="00117642">
                            <w:t>Żelazna 87</w:t>
                          </w:r>
                          <w:r>
                            <w:t xml:space="preserve">, Tel: +48 </w:t>
                          </w:r>
                          <w:r w:rsidR="00117642" w:rsidRPr="00117642">
                            <w:t>(22) 100</w:t>
                          </w:r>
                          <w:r w:rsidR="0067276D">
                            <w:t xml:space="preserve"> </w:t>
                          </w:r>
                          <w:r w:rsidR="00117642" w:rsidRPr="00117642">
                            <w:t>14</w:t>
                          </w:r>
                          <w:r w:rsidR="0067276D">
                            <w:t xml:space="preserve"> </w:t>
                          </w:r>
                          <w:r w:rsidR="00117642" w:rsidRPr="00117642">
                            <w:t>63</w:t>
                          </w:r>
                          <w:r>
                            <w:t>,</w:t>
                          </w:r>
                        </w:p>
                        <w:p w14:paraId="57581879" w14:textId="77777777" w:rsidR="00533B76" w:rsidRPr="00463E82" w:rsidRDefault="00533B76" w:rsidP="00533B76">
                          <w:pPr>
                            <w:pStyle w:val="LukStopka-adres"/>
                            <w:rPr>
                              <w:lang w:val="en-GB"/>
                            </w:rPr>
                          </w:pPr>
                          <w:r w:rsidRPr="00463E82">
                            <w:rPr>
                              <w:lang w:val="en-GB"/>
                            </w:rPr>
                            <w:t xml:space="preserve">E-mail: instytut@orgmasz.pl  | NIP: 525-000-82-93, REGON: </w:t>
                          </w:r>
                          <w:r w:rsidRPr="00463E82">
                            <w:rPr>
                              <w:rFonts w:cs="Arial"/>
                              <w:shd w:val="clear" w:color="auto" w:fill="FFFFFF"/>
                              <w:lang w:val="en-GB"/>
                            </w:rPr>
                            <w:t>387143432</w:t>
                          </w:r>
                        </w:p>
                        <w:p w14:paraId="38C94097" w14:textId="5AC2E456" w:rsidR="004F5805" w:rsidRPr="004F5805" w:rsidRDefault="00533B76" w:rsidP="00533B76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>
                            <w:t xml:space="preserve">Sąd Rejonowym.st. Warszawy, XIII Wydz. Gospodarczy KRS nr </w:t>
                          </w:r>
                          <w:r>
                            <w:rPr>
                              <w:rFonts w:cs="Arial"/>
                              <w:shd w:val="clear" w:color="auto" w:fill="FFFFFF"/>
                            </w:rPr>
                            <w:t>0000860814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0866887" id="_x0000_s1028" type="#_x0000_t202" style="position:absolute;margin-left:0;margin-top:774.9pt;width:336.15pt;height:17.55pt;z-index:-251658239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" filled="f" stroked="f">
              <o:lock v:ext="edit" aspectratio="t"/>
              <v:textbox style="mso-fit-shape-to-text:t" inset="0,0,0,0">
                <w:txbxContent>
                  <w:p w14:paraId="3093C8B3" w14:textId="77777777" w:rsidR="00265588" w:rsidRDefault="00DA52A1" w:rsidP="00265588">
                    <w:pPr>
                      <w:pStyle w:val="LukStopka-adres"/>
                    </w:pPr>
                    <w:r>
                      <w:t xml:space="preserve">Sieć Badawcza Łukasiewicz – </w:t>
                    </w:r>
                    <w:r w:rsidR="004C4A6F">
                      <w:t xml:space="preserve">Instytut Organizacji i Zarządzania w Przemyśle </w:t>
                    </w:r>
                    <w:r w:rsidR="00265588" w:rsidRPr="00265588">
                      <w:t>„</w:t>
                    </w:r>
                    <w:r w:rsidR="00265588">
                      <w:t>ORGMASZ</w:t>
                    </w:r>
                    <w:r w:rsidR="00265588" w:rsidRPr="00265588">
                      <w:t>”</w:t>
                    </w:r>
                  </w:p>
                  <w:p w14:paraId="091E2C7C" w14:textId="1690F28E" w:rsidR="00DA52A1" w:rsidRDefault="00DA52A1" w:rsidP="00DA52A1">
                    <w:pPr>
                      <w:pStyle w:val="LukStopka-adres"/>
                    </w:pPr>
                    <w:r>
                      <w:t>0</w:t>
                    </w:r>
                    <w:r w:rsidR="00117642">
                      <w:t>0-879</w:t>
                    </w:r>
                    <w:r>
                      <w:t xml:space="preserve"> Warszawa, ul. </w:t>
                    </w:r>
                    <w:r w:rsidR="00117642">
                      <w:t>Żelazna 87</w:t>
                    </w:r>
                    <w:r>
                      <w:t xml:space="preserve">, Tel: +48 </w:t>
                    </w:r>
                    <w:r w:rsidR="00117642" w:rsidRPr="00117642">
                      <w:t>(22) 100</w:t>
                    </w:r>
                    <w:r w:rsidR="0067276D">
                      <w:t xml:space="preserve"> </w:t>
                    </w:r>
                    <w:r w:rsidR="00117642" w:rsidRPr="00117642">
                      <w:t>14</w:t>
                    </w:r>
                    <w:r w:rsidR="0067276D">
                      <w:t xml:space="preserve"> </w:t>
                    </w:r>
                    <w:r w:rsidR="00117642" w:rsidRPr="00117642">
                      <w:t>63</w:t>
                    </w:r>
                    <w:r>
                      <w:t>,</w:t>
                    </w:r>
                  </w:p>
                  <w:p w14:paraId="57581879" w14:textId="77777777" w:rsidR="00533B76" w:rsidRPr="00463E82" w:rsidRDefault="00533B76" w:rsidP="00533B76">
                    <w:pPr>
                      <w:pStyle w:val="LukStopka-adres"/>
                      <w:rPr>
                        <w:lang w:val="en-GB"/>
                      </w:rPr>
                    </w:pPr>
                    <w:r w:rsidRPr="00463E82">
                      <w:rPr>
                        <w:lang w:val="en-GB"/>
                      </w:rPr>
                      <w:t xml:space="preserve">E-mail: instytut@orgmasz.pl  | NIP: 525-000-82-93, REGON: </w:t>
                    </w:r>
                    <w:r w:rsidRPr="00463E82">
                      <w:rPr>
                        <w:rFonts w:cs="Arial"/>
                        <w:shd w:val="clear" w:color="auto" w:fill="FFFFFF"/>
                        <w:lang w:val="en-GB"/>
                      </w:rPr>
                      <w:t>387143432</w:t>
                    </w:r>
                  </w:p>
                  <w:p w14:paraId="38C94097" w14:textId="5AC2E456" w:rsidR="004F5805" w:rsidRPr="004F5805" w:rsidRDefault="00533B76" w:rsidP="00533B76">
                    <w:pPr>
                      <w:pStyle w:val="LukStopka-adres"/>
                      <w:rPr>
                        <w:lang w:val="de-DE"/>
                      </w:rPr>
                    </w:pPr>
                    <w:r>
                      <w:t xml:space="preserve">Sąd Rejonowym.st. Warszawy, XIII Wydz. Gospodarczy KRS nr </w:t>
                    </w:r>
                    <w:r>
                      <w:rPr>
                        <w:rFonts w:cs="Arial"/>
                        <w:shd w:val="clear" w:color="auto" w:fill="FFFFFF"/>
                      </w:rPr>
                      <w:t>0000860814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  <w:p w14:paraId="732BDEC6" w14:textId="77777777" w:rsidR="00790E9B" w:rsidRDefault="00790E9B"/>
  <w:p w14:paraId="3C637D86" w14:textId="77777777" w:rsidR="00790E9B" w:rsidRDefault="00790E9B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CD6D53" w14:textId="77777777" w:rsidR="00AC317F" w:rsidRDefault="00AC317F" w:rsidP="006747BD">
      <w:pPr>
        <w:spacing w:after="0" w:line="240" w:lineRule="auto"/>
      </w:pPr>
      <w:r>
        <w:separator/>
      </w:r>
    </w:p>
  </w:footnote>
  <w:footnote w:type="continuationSeparator" w:id="0">
    <w:p w14:paraId="71DCB463" w14:textId="77777777" w:rsidR="00AC317F" w:rsidRDefault="00AC317F" w:rsidP="006747BD">
      <w:pPr>
        <w:spacing w:after="0" w:line="240" w:lineRule="auto"/>
      </w:pPr>
      <w:r>
        <w:continuationSeparator/>
      </w:r>
    </w:p>
  </w:footnote>
  <w:footnote w:type="continuationNotice" w:id="1">
    <w:p w14:paraId="3510C42F" w14:textId="77777777" w:rsidR="00AC317F" w:rsidRDefault="00AC317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B0B933" w14:textId="11B9B4CD" w:rsidR="006747BD" w:rsidRPr="00DA52A1" w:rsidRDefault="007A7481">
    <w:pPr>
      <w:pStyle w:val="Nagwek"/>
    </w:pPr>
    <w:r>
      <w:rPr>
        <w:noProof/>
        <w:color w:val="2B579A"/>
        <w:shd w:val="clear" w:color="auto" w:fill="E6E6E6"/>
        <w:lang w:eastAsia="pl-PL"/>
      </w:rPr>
      <w:drawing>
        <wp:anchor distT="0" distB="0" distL="114300" distR="114300" simplePos="0" relativeHeight="251658245" behindDoc="1" locked="0" layoutInCell="1" allowOverlap="1" wp14:anchorId="0A9F914C" wp14:editId="3F6952D9">
          <wp:simplePos x="0" y="0"/>
          <wp:positionH relativeFrom="margin">
            <wp:posOffset>-1416050</wp:posOffset>
          </wp:positionH>
          <wp:positionV relativeFrom="paragraph">
            <wp:posOffset>-12065</wp:posOffset>
          </wp:positionV>
          <wp:extent cx="704850" cy="1523504"/>
          <wp:effectExtent l="0" t="0" r="0" b="635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15235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DA1BCAA" w14:textId="77777777" w:rsidR="00790E9B" w:rsidRDefault="00790E9B"/>
  <w:p w14:paraId="247A3675" w14:textId="77777777" w:rsidR="00790E9B" w:rsidRDefault="00790E9B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1BACF87A"/>
    <w:name w:val="WWNum3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b w:val="0"/>
        <w:strike w:val="0"/>
        <w:dstrike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2215B9F"/>
    <w:multiLevelType w:val="hybridMultilevel"/>
    <w:tmpl w:val="D59AF618"/>
    <w:lvl w:ilvl="0" w:tplc="B6045654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57AE0DD"/>
    <w:multiLevelType w:val="hybridMultilevel"/>
    <w:tmpl w:val="3730A92C"/>
    <w:lvl w:ilvl="0" w:tplc="85DA8AB2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38EC1F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4631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904B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8457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DA7A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9046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50E5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8857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37BDA5"/>
    <w:multiLevelType w:val="hybridMultilevel"/>
    <w:tmpl w:val="DFA2FDCC"/>
    <w:lvl w:ilvl="0" w:tplc="14AC86FE">
      <w:start w:val="1"/>
      <w:numFmt w:val="decimal"/>
      <w:lvlText w:val="%1."/>
      <w:lvlJc w:val="left"/>
      <w:pPr>
        <w:ind w:left="720" w:hanging="360"/>
      </w:pPr>
    </w:lvl>
    <w:lvl w:ilvl="1" w:tplc="5E765C06">
      <w:start w:val="1"/>
      <w:numFmt w:val="lowerLetter"/>
      <w:lvlText w:val="%2."/>
      <w:lvlJc w:val="left"/>
      <w:pPr>
        <w:ind w:left="1440" w:hanging="360"/>
      </w:pPr>
    </w:lvl>
    <w:lvl w:ilvl="2" w:tplc="B8263978">
      <w:start w:val="1"/>
      <w:numFmt w:val="lowerRoman"/>
      <w:lvlText w:val="%3."/>
      <w:lvlJc w:val="right"/>
      <w:pPr>
        <w:ind w:left="2160" w:hanging="180"/>
      </w:pPr>
    </w:lvl>
    <w:lvl w:ilvl="3" w:tplc="1330581E">
      <w:start w:val="1"/>
      <w:numFmt w:val="decimal"/>
      <w:lvlText w:val="%4."/>
      <w:lvlJc w:val="left"/>
      <w:pPr>
        <w:ind w:left="2880" w:hanging="360"/>
      </w:pPr>
    </w:lvl>
    <w:lvl w:ilvl="4" w:tplc="D1BE0C98">
      <w:start w:val="1"/>
      <w:numFmt w:val="lowerLetter"/>
      <w:lvlText w:val="%5."/>
      <w:lvlJc w:val="left"/>
      <w:pPr>
        <w:ind w:left="3600" w:hanging="360"/>
      </w:pPr>
    </w:lvl>
    <w:lvl w:ilvl="5" w:tplc="6122B276">
      <w:start w:val="1"/>
      <w:numFmt w:val="lowerRoman"/>
      <w:lvlText w:val="%6."/>
      <w:lvlJc w:val="right"/>
      <w:pPr>
        <w:ind w:left="4320" w:hanging="180"/>
      </w:pPr>
    </w:lvl>
    <w:lvl w:ilvl="6" w:tplc="D152DE16">
      <w:start w:val="1"/>
      <w:numFmt w:val="decimal"/>
      <w:lvlText w:val="%7."/>
      <w:lvlJc w:val="left"/>
      <w:pPr>
        <w:ind w:left="5040" w:hanging="360"/>
      </w:pPr>
    </w:lvl>
    <w:lvl w:ilvl="7" w:tplc="79A897F2">
      <w:start w:val="1"/>
      <w:numFmt w:val="lowerLetter"/>
      <w:lvlText w:val="%8."/>
      <w:lvlJc w:val="left"/>
      <w:pPr>
        <w:ind w:left="5760" w:hanging="360"/>
      </w:pPr>
    </w:lvl>
    <w:lvl w:ilvl="8" w:tplc="C150D62C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A7FCDE"/>
    <w:multiLevelType w:val="hybridMultilevel"/>
    <w:tmpl w:val="194253CA"/>
    <w:lvl w:ilvl="0" w:tplc="BF5E199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  <w:color w:val="44D62C" w:themeColor="accent1"/>
      </w:rPr>
    </w:lvl>
    <w:lvl w:ilvl="1" w:tplc="F8766C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8699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204C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B435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EADE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D81B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701E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F443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A74F43"/>
    <w:multiLevelType w:val="hybridMultilevel"/>
    <w:tmpl w:val="7A06AE4C"/>
    <w:lvl w:ilvl="0" w:tplc="4E767AB6">
      <w:start w:val="1"/>
      <w:numFmt w:val="decimal"/>
      <w:lvlText w:val="%1."/>
      <w:lvlJc w:val="left"/>
      <w:pPr>
        <w:ind w:left="720" w:hanging="360"/>
      </w:pPr>
    </w:lvl>
    <w:lvl w:ilvl="1" w:tplc="FE9C634A">
      <w:start w:val="1"/>
      <w:numFmt w:val="lowerLetter"/>
      <w:lvlText w:val="%2."/>
      <w:lvlJc w:val="left"/>
      <w:pPr>
        <w:ind w:left="1440" w:hanging="360"/>
      </w:pPr>
    </w:lvl>
    <w:lvl w:ilvl="2" w:tplc="6C045098">
      <w:start w:val="1"/>
      <w:numFmt w:val="lowerRoman"/>
      <w:lvlText w:val="%3."/>
      <w:lvlJc w:val="right"/>
      <w:pPr>
        <w:ind w:left="2160" w:hanging="180"/>
      </w:pPr>
    </w:lvl>
    <w:lvl w:ilvl="3" w:tplc="3842CA66">
      <w:start w:val="1"/>
      <w:numFmt w:val="decimal"/>
      <w:lvlText w:val="%4."/>
      <w:lvlJc w:val="left"/>
      <w:pPr>
        <w:ind w:left="2880" w:hanging="360"/>
      </w:pPr>
    </w:lvl>
    <w:lvl w:ilvl="4" w:tplc="1EF87D72">
      <w:start w:val="1"/>
      <w:numFmt w:val="lowerLetter"/>
      <w:lvlText w:val="%5."/>
      <w:lvlJc w:val="left"/>
      <w:pPr>
        <w:ind w:left="3600" w:hanging="360"/>
      </w:pPr>
    </w:lvl>
    <w:lvl w:ilvl="5" w:tplc="17DCC3A4">
      <w:start w:val="1"/>
      <w:numFmt w:val="lowerRoman"/>
      <w:lvlText w:val="%6."/>
      <w:lvlJc w:val="right"/>
      <w:pPr>
        <w:ind w:left="4320" w:hanging="180"/>
      </w:pPr>
    </w:lvl>
    <w:lvl w:ilvl="6" w:tplc="03787876">
      <w:start w:val="1"/>
      <w:numFmt w:val="decimal"/>
      <w:lvlText w:val="%7."/>
      <w:lvlJc w:val="left"/>
      <w:pPr>
        <w:ind w:left="5040" w:hanging="360"/>
      </w:pPr>
    </w:lvl>
    <w:lvl w:ilvl="7" w:tplc="BC72104E">
      <w:start w:val="1"/>
      <w:numFmt w:val="lowerLetter"/>
      <w:lvlText w:val="%8."/>
      <w:lvlJc w:val="left"/>
      <w:pPr>
        <w:ind w:left="5760" w:hanging="360"/>
      </w:pPr>
    </w:lvl>
    <w:lvl w:ilvl="8" w:tplc="DE981DC0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B32168"/>
    <w:multiLevelType w:val="hybridMultilevel"/>
    <w:tmpl w:val="668C86BE"/>
    <w:lvl w:ilvl="0" w:tplc="96EA114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6122530"/>
    <w:multiLevelType w:val="hybridMultilevel"/>
    <w:tmpl w:val="DAA6C4F6"/>
    <w:lvl w:ilvl="0" w:tplc="A8E86C16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EDC2D0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BC15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EA82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784B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2413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F03D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C8A3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325F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B54EF0"/>
    <w:multiLevelType w:val="hybridMultilevel"/>
    <w:tmpl w:val="70920F38"/>
    <w:lvl w:ilvl="0" w:tplc="FFC83B46">
      <w:start w:val="1"/>
      <w:numFmt w:val="bullet"/>
      <w:lvlText w:val=""/>
      <w:lvlJc w:val="left"/>
      <w:pPr>
        <w:ind w:left="950" w:hanging="360"/>
      </w:pPr>
      <w:rPr>
        <w:rFonts w:ascii="Symbol" w:hAnsi="Symbol" w:hint="default"/>
        <w:color w:val="44D62C" w:themeColor="accent1"/>
      </w:rPr>
    </w:lvl>
    <w:lvl w:ilvl="1" w:tplc="04150003" w:tentative="1">
      <w:start w:val="1"/>
      <w:numFmt w:val="bullet"/>
      <w:lvlText w:val="o"/>
      <w:lvlJc w:val="left"/>
      <w:pPr>
        <w:ind w:left="16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0" w:hanging="360"/>
      </w:pPr>
      <w:rPr>
        <w:rFonts w:ascii="Wingdings" w:hAnsi="Wingdings" w:hint="default"/>
      </w:rPr>
    </w:lvl>
  </w:abstractNum>
  <w:abstractNum w:abstractNumId="19" w15:restartNumberingAfterBreak="0">
    <w:nsid w:val="3B65C20D"/>
    <w:multiLevelType w:val="hybridMultilevel"/>
    <w:tmpl w:val="0652C380"/>
    <w:lvl w:ilvl="0" w:tplc="A4C831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D62C" w:themeColor="accent1"/>
      </w:rPr>
    </w:lvl>
    <w:lvl w:ilvl="1" w:tplc="88D6DA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2683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CCEB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6A4B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8AE6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982F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3E30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7474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7A1048"/>
    <w:multiLevelType w:val="hybridMultilevel"/>
    <w:tmpl w:val="DA741DB8"/>
    <w:lvl w:ilvl="0" w:tplc="9FE2353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  <w:color w:val="44D62C" w:themeColor="accent1"/>
      </w:rPr>
    </w:lvl>
    <w:lvl w:ilvl="1" w:tplc="1A08F2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A2E2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E9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7C93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E0AC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DC91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FE60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CC16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BE5801"/>
    <w:multiLevelType w:val="hybridMultilevel"/>
    <w:tmpl w:val="38FC8EBA"/>
    <w:lvl w:ilvl="0" w:tplc="21FABCB8">
      <w:start w:val="1"/>
      <w:numFmt w:val="decimal"/>
      <w:lvlText w:val="%1."/>
      <w:lvlJc w:val="left"/>
      <w:pPr>
        <w:ind w:left="720" w:hanging="360"/>
      </w:pPr>
    </w:lvl>
    <w:lvl w:ilvl="1" w:tplc="96D01EB2">
      <w:start w:val="1"/>
      <w:numFmt w:val="lowerLetter"/>
      <w:lvlText w:val="%2."/>
      <w:lvlJc w:val="left"/>
      <w:pPr>
        <w:ind w:left="1440" w:hanging="360"/>
      </w:pPr>
    </w:lvl>
    <w:lvl w:ilvl="2" w:tplc="138C2940">
      <w:start w:val="1"/>
      <w:numFmt w:val="lowerRoman"/>
      <w:lvlText w:val="%3."/>
      <w:lvlJc w:val="right"/>
      <w:pPr>
        <w:ind w:left="2160" w:hanging="180"/>
      </w:pPr>
    </w:lvl>
    <w:lvl w:ilvl="3" w:tplc="EBA22E2A">
      <w:start w:val="1"/>
      <w:numFmt w:val="decimal"/>
      <w:lvlText w:val="%4."/>
      <w:lvlJc w:val="left"/>
      <w:pPr>
        <w:ind w:left="2880" w:hanging="360"/>
      </w:pPr>
    </w:lvl>
    <w:lvl w:ilvl="4" w:tplc="4BC06B42">
      <w:start w:val="1"/>
      <w:numFmt w:val="lowerLetter"/>
      <w:lvlText w:val="%5."/>
      <w:lvlJc w:val="left"/>
      <w:pPr>
        <w:ind w:left="3600" w:hanging="360"/>
      </w:pPr>
    </w:lvl>
    <w:lvl w:ilvl="5" w:tplc="2CF2B3B2">
      <w:start w:val="1"/>
      <w:numFmt w:val="lowerRoman"/>
      <w:lvlText w:val="%6."/>
      <w:lvlJc w:val="right"/>
      <w:pPr>
        <w:ind w:left="4320" w:hanging="180"/>
      </w:pPr>
    </w:lvl>
    <w:lvl w:ilvl="6" w:tplc="3D925C7E">
      <w:start w:val="1"/>
      <w:numFmt w:val="decimal"/>
      <w:lvlText w:val="%7."/>
      <w:lvlJc w:val="left"/>
      <w:pPr>
        <w:ind w:left="5040" w:hanging="360"/>
      </w:pPr>
    </w:lvl>
    <w:lvl w:ilvl="7" w:tplc="BB5C2FF0">
      <w:start w:val="1"/>
      <w:numFmt w:val="lowerLetter"/>
      <w:lvlText w:val="%8."/>
      <w:lvlJc w:val="left"/>
      <w:pPr>
        <w:ind w:left="5760" w:hanging="360"/>
      </w:pPr>
    </w:lvl>
    <w:lvl w:ilvl="8" w:tplc="5CDE3A12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BA6F67"/>
    <w:multiLevelType w:val="hybridMultilevel"/>
    <w:tmpl w:val="5F06C7B2"/>
    <w:lvl w:ilvl="0" w:tplc="FFC83B46">
      <w:start w:val="1"/>
      <w:numFmt w:val="bullet"/>
      <w:lvlText w:val=""/>
      <w:lvlJc w:val="left"/>
      <w:pPr>
        <w:ind w:left="950" w:hanging="360"/>
      </w:pPr>
      <w:rPr>
        <w:rFonts w:ascii="Symbol" w:hAnsi="Symbol" w:hint="default"/>
        <w:color w:val="44D62C" w:themeColor="accen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FF5443"/>
    <w:multiLevelType w:val="hybridMultilevel"/>
    <w:tmpl w:val="9626A094"/>
    <w:lvl w:ilvl="0" w:tplc="04150017">
      <w:start w:val="1"/>
      <w:numFmt w:val="lowerLetter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4" w15:restartNumberingAfterBreak="0">
    <w:nsid w:val="56DC746C"/>
    <w:multiLevelType w:val="hybridMultilevel"/>
    <w:tmpl w:val="84D21338"/>
    <w:lvl w:ilvl="0" w:tplc="9BA214C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1"/>
        <w:szCs w:val="21"/>
      </w:rPr>
    </w:lvl>
    <w:lvl w:ilvl="1" w:tplc="82543D30">
      <w:start w:val="1"/>
      <w:numFmt w:val="lowerLetter"/>
      <w:lvlText w:val="%2."/>
      <w:lvlJc w:val="left"/>
      <w:pPr>
        <w:ind w:left="1080" w:hanging="360"/>
      </w:pPr>
    </w:lvl>
    <w:lvl w:ilvl="2" w:tplc="D5EE82BC">
      <w:start w:val="1"/>
      <w:numFmt w:val="lowerRoman"/>
      <w:lvlText w:val="%3."/>
      <w:lvlJc w:val="right"/>
      <w:pPr>
        <w:ind w:left="1800" w:hanging="180"/>
      </w:pPr>
    </w:lvl>
    <w:lvl w:ilvl="3" w:tplc="DE169BC2">
      <w:start w:val="1"/>
      <w:numFmt w:val="decimal"/>
      <w:lvlText w:val="%4."/>
      <w:lvlJc w:val="left"/>
      <w:pPr>
        <w:ind w:left="2520" w:hanging="360"/>
      </w:pPr>
    </w:lvl>
    <w:lvl w:ilvl="4" w:tplc="FE8CC862">
      <w:start w:val="1"/>
      <w:numFmt w:val="lowerLetter"/>
      <w:lvlText w:val="%5."/>
      <w:lvlJc w:val="left"/>
      <w:pPr>
        <w:ind w:left="3240" w:hanging="360"/>
      </w:pPr>
    </w:lvl>
    <w:lvl w:ilvl="5" w:tplc="E6EA1ACC">
      <w:start w:val="1"/>
      <w:numFmt w:val="lowerRoman"/>
      <w:lvlText w:val="%6."/>
      <w:lvlJc w:val="right"/>
      <w:pPr>
        <w:ind w:left="3960" w:hanging="180"/>
      </w:pPr>
    </w:lvl>
    <w:lvl w:ilvl="6" w:tplc="59407B7C">
      <w:start w:val="1"/>
      <w:numFmt w:val="decimal"/>
      <w:lvlText w:val="%7."/>
      <w:lvlJc w:val="left"/>
      <w:pPr>
        <w:ind w:left="4680" w:hanging="360"/>
      </w:pPr>
    </w:lvl>
    <w:lvl w:ilvl="7" w:tplc="D8606FEA">
      <w:start w:val="1"/>
      <w:numFmt w:val="lowerLetter"/>
      <w:lvlText w:val="%8."/>
      <w:lvlJc w:val="left"/>
      <w:pPr>
        <w:ind w:left="5400" w:hanging="360"/>
      </w:pPr>
    </w:lvl>
    <w:lvl w:ilvl="8" w:tplc="E6A4A22C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D944C94"/>
    <w:multiLevelType w:val="hybridMultilevel"/>
    <w:tmpl w:val="E320EA2C"/>
    <w:lvl w:ilvl="0" w:tplc="4EFC8F5C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bCs/>
        <w:sz w:val="22"/>
        <w:szCs w:val="22"/>
      </w:rPr>
    </w:lvl>
    <w:lvl w:ilvl="1" w:tplc="512C847E">
      <w:start w:val="1"/>
      <w:numFmt w:val="lowerLetter"/>
      <w:lvlText w:val="%2."/>
      <w:lvlJc w:val="left"/>
      <w:pPr>
        <w:ind w:left="1080" w:hanging="360"/>
      </w:pPr>
    </w:lvl>
    <w:lvl w:ilvl="2" w:tplc="4378BB56">
      <w:start w:val="1"/>
      <w:numFmt w:val="lowerRoman"/>
      <w:lvlText w:val="%3."/>
      <w:lvlJc w:val="right"/>
      <w:pPr>
        <w:ind w:left="1800" w:hanging="180"/>
      </w:pPr>
    </w:lvl>
    <w:lvl w:ilvl="3" w:tplc="882469B2">
      <w:start w:val="1"/>
      <w:numFmt w:val="decimal"/>
      <w:lvlText w:val="%4."/>
      <w:lvlJc w:val="left"/>
      <w:pPr>
        <w:ind w:left="2520" w:hanging="360"/>
      </w:pPr>
    </w:lvl>
    <w:lvl w:ilvl="4" w:tplc="35D207A8">
      <w:start w:val="1"/>
      <w:numFmt w:val="lowerLetter"/>
      <w:lvlText w:val="%5."/>
      <w:lvlJc w:val="left"/>
      <w:pPr>
        <w:ind w:left="3240" w:hanging="360"/>
      </w:pPr>
    </w:lvl>
    <w:lvl w:ilvl="5" w:tplc="FD704D98">
      <w:start w:val="1"/>
      <w:numFmt w:val="lowerRoman"/>
      <w:lvlText w:val="%6."/>
      <w:lvlJc w:val="right"/>
      <w:pPr>
        <w:ind w:left="3960" w:hanging="180"/>
      </w:pPr>
    </w:lvl>
    <w:lvl w:ilvl="6" w:tplc="2DC66E7C">
      <w:start w:val="1"/>
      <w:numFmt w:val="decimal"/>
      <w:lvlText w:val="%7."/>
      <w:lvlJc w:val="left"/>
      <w:pPr>
        <w:ind w:left="4680" w:hanging="360"/>
      </w:pPr>
    </w:lvl>
    <w:lvl w:ilvl="7" w:tplc="EE745FD4">
      <w:start w:val="1"/>
      <w:numFmt w:val="lowerLetter"/>
      <w:lvlText w:val="%8."/>
      <w:lvlJc w:val="left"/>
      <w:pPr>
        <w:ind w:left="5400" w:hanging="360"/>
      </w:pPr>
    </w:lvl>
    <w:lvl w:ilvl="8" w:tplc="B62A0B6A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2232497"/>
    <w:multiLevelType w:val="hybridMultilevel"/>
    <w:tmpl w:val="EB5003C2"/>
    <w:lvl w:ilvl="0" w:tplc="62085652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bCs/>
        <w:sz w:val="22"/>
        <w:szCs w:val="22"/>
      </w:rPr>
    </w:lvl>
    <w:lvl w:ilvl="1" w:tplc="0AE67A38">
      <w:start w:val="1"/>
      <w:numFmt w:val="lowerLetter"/>
      <w:lvlText w:val="%2."/>
      <w:lvlJc w:val="left"/>
      <w:pPr>
        <w:ind w:left="1080" w:hanging="360"/>
      </w:pPr>
    </w:lvl>
    <w:lvl w:ilvl="2" w:tplc="37C28C28">
      <w:start w:val="1"/>
      <w:numFmt w:val="lowerRoman"/>
      <w:lvlText w:val="%3."/>
      <w:lvlJc w:val="right"/>
      <w:pPr>
        <w:ind w:left="1800" w:hanging="180"/>
      </w:pPr>
    </w:lvl>
    <w:lvl w:ilvl="3" w:tplc="71508862">
      <w:start w:val="1"/>
      <w:numFmt w:val="decimal"/>
      <w:lvlText w:val="%4."/>
      <w:lvlJc w:val="left"/>
      <w:pPr>
        <w:ind w:left="2520" w:hanging="360"/>
      </w:pPr>
    </w:lvl>
    <w:lvl w:ilvl="4" w:tplc="BABAE5C6">
      <w:start w:val="1"/>
      <w:numFmt w:val="lowerLetter"/>
      <w:lvlText w:val="%5."/>
      <w:lvlJc w:val="left"/>
      <w:pPr>
        <w:ind w:left="3240" w:hanging="360"/>
      </w:pPr>
    </w:lvl>
    <w:lvl w:ilvl="5" w:tplc="78C47162">
      <w:start w:val="1"/>
      <w:numFmt w:val="lowerRoman"/>
      <w:lvlText w:val="%6."/>
      <w:lvlJc w:val="right"/>
      <w:pPr>
        <w:ind w:left="3960" w:hanging="180"/>
      </w:pPr>
    </w:lvl>
    <w:lvl w:ilvl="6" w:tplc="561E43CC">
      <w:start w:val="1"/>
      <w:numFmt w:val="decimal"/>
      <w:lvlText w:val="%7."/>
      <w:lvlJc w:val="left"/>
      <w:pPr>
        <w:ind w:left="4680" w:hanging="360"/>
      </w:pPr>
    </w:lvl>
    <w:lvl w:ilvl="7" w:tplc="75E2EEEA">
      <w:start w:val="1"/>
      <w:numFmt w:val="lowerLetter"/>
      <w:lvlText w:val="%8."/>
      <w:lvlJc w:val="left"/>
      <w:pPr>
        <w:ind w:left="5400" w:hanging="360"/>
      </w:pPr>
    </w:lvl>
    <w:lvl w:ilvl="8" w:tplc="457CFDF6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791617F"/>
    <w:multiLevelType w:val="hybridMultilevel"/>
    <w:tmpl w:val="8CD40C7A"/>
    <w:lvl w:ilvl="0" w:tplc="B6DCA6F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92D05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E0505B8"/>
    <w:multiLevelType w:val="multilevel"/>
    <w:tmpl w:val="C526D0F6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1F86CC5"/>
    <w:multiLevelType w:val="hybridMultilevel"/>
    <w:tmpl w:val="E9BA0D68"/>
    <w:lvl w:ilvl="0" w:tplc="D5722A00">
      <w:start w:val="1"/>
      <w:numFmt w:val="lowerLetter"/>
      <w:lvlText w:val="%1)"/>
      <w:lvlJc w:val="left"/>
      <w:pPr>
        <w:ind w:left="720" w:hanging="360"/>
      </w:pPr>
    </w:lvl>
    <w:lvl w:ilvl="1" w:tplc="91223410">
      <w:start w:val="1"/>
      <w:numFmt w:val="lowerLetter"/>
      <w:lvlText w:val="%2."/>
      <w:lvlJc w:val="left"/>
      <w:pPr>
        <w:ind w:left="1440" w:hanging="360"/>
      </w:pPr>
    </w:lvl>
    <w:lvl w:ilvl="2" w:tplc="CCA6B4C8">
      <w:start w:val="1"/>
      <w:numFmt w:val="lowerRoman"/>
      <w:lvlText w:val="%3."/>
      <w:lvlJc w:val="right"/>
      <w:pPr>
        <w:ind w:left="2160" w:hanging="180"/>
      </w:pPr>
    </w:lvl>
    <w:lvl w:ilvl="3" w:tplc="024C9286">
      <w:start w:val="1"/>
      <w:numFmt w:val="decimal"/>
      <w:lvlText w:val="%4."/>
      <w:lvlJc w:val="left"/>
      <w:pPr>
        <w:ind w:left="2880" w:hanging="360"/>
      </w:pPr>
    </w:lvl>
    <w:lvl w:ilvl="4" w:tplc="C14E538A">
      <w:start w:val="1"/>
      <w:numFmt w:val="lowerLetter"/>
      <w:lvlText w:val="%5."/>
      <w:lvlJc w:val="left"/>
      <w:pPr>
        <w:ind w:left="3600" w:hanging="360"/>
      </w:pPr>
    </w:lvl>
    <w:lvl w:ilvl="5" w:tplc="5C2686BC">
      <w:start w:val="1"/>
      <w:numFmt w:val="lowerRoman"/>
      <w:lvlText w:val="%6."/>
      <w:lvlJc w:val="right"/>
      <w:pPr>
        <w:ind w:left="4320" w:hanging="180"/>
      </w:pPr>
    </w:lvl>
    <w:lvl w:ilvl="6" w:tplc="8078FFA6">
      <w:start w:val="1"/>
      <w:numFmt w:val="decimal"/>
      <w:lvlText w:val="%7."/>
      <w:lvlJc w:val="left"/>
      <w:pPr>
        <w:ind w:left="5040" w:hanging="360"/>
      </w:pPr>
    </w:lvl>
    <w:lvl w:ilvl="7" w:tplc="1F8C8D92">
      <w:start w:val="1"/>
      <w:numFmt w:val="lowerLetter"/>
      <w:lvlText w:val="%8."/>
      <w:lvlJc w:val="left"/>
      <w:pPr>
        <w:ind w:left="5760" w:hanging="360"/>
      </w:pPr>
    </w:lvl>
    <w:lvl w:ilvl="8" w:tplc="9CD08684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F27E79"/>
    <w:multiLevelType w:val="hybridMultilevel"/>
    <w:tmpl w:val="B6F68F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03FC68"/>
    <w:multiLevelType w:val="hybridMultilevel"/>
    <w:tmpl w:val="4B02F6BE"/>
    <w:lvl w:ilvl="0" w:tplc="9BB6FA50">
      <w:start w:val="1"/>
      <w:numFmt w:val="decimal"/>
      <w:lvlText w:val="%1."/>
      <w:lvlJc w:val="left"/>
      <w:pPr>
        <w:ind w:left="720" w:hanging="360"/>
      </w:pPr>
    </w:lvl>
    <w:lvl w:ilvl="1" w:tplc="97EE0928">
      <w:start w:val="1"/>
      <w:numFmt w:val="lowerLetter"/>
      <w:lvlText w:val="%2."/>
      <w:lvlJc w:val="left"/>
      <w:pPr>
        <w:ind w:left="1440" w:hanging="360"/>
      </w:pPr>
    </w:lvl>
    <w:lvl w:ilvl="2" w:tplc="C21E73CA">
      <w:start w:val="1"/>
      <w:numFmt w:val="lowerRoman"/>
      <w:lvlText w:val="%3."/>
      <w:lvlJc w:val="right"/>
      <w:pPr>
        <w:ind w:left="2160" w:hanging="180"/>
      </w:pPr>
    </w:lvl>
    <w:lvl w:ilvl="3" w:tplc="AE545304">
      <w:start w:val="1"/>
      <w:numFmt w:val="decimal"/>
      <w:lvlText w:val="%4."/>
      <w:lvlJc w:val="left"/>
      <w:pPr>
        <w:ind w:left="2880" w:hanging="360"/>
      </w:pPr>
    </w:lvl>
    <w:lvl w:ilvl="4" w:tplc="465468AE">
      <w:start w:val="1"/>
      <w:numFmt w:val="lowerLetter"/>
      <w:lvlText w:val="%5."/>
      <w:lvlJc w:val="left"/>
      <w:pPr>
        <w:ind w:left="3600" w:hanging="360"/>
      </w:pPr>
    </w:lvl>
    <w:lvl w:ilvl="5" w:tplc="62E44C32">
      <w:start w:val="1"/>
      <w:numFmt w:val="lowerRoman"/>
      <w:lvlText w:val="%6."/>
      <w:lvlJc w:val="right"/>
      <w:pPr>
        <w:ind w:left="4320" w:hanging="180"/>
      </w:pPr>
    </w:lvl>
    <w:lvl w:ilvl="6" w:tplc="688E803A">
      <w:start w:val="1"/>
      <w:numFmt w:val="decimal"/>
      <w:lvlText w:val="%7."/>
      <w:lvlJc w:val="left"/>
      <w:pPr>
        <w:ind w:left="5040" w:hanging="360"/>
      </w:pPr>
    </w:lvl>
    <w:lvl w:ilvl="7" w:tplc="CB02C6DA">
      <w:start w:val="1"/>
      <w:numFmt w:val="lowerLetter"/>
      <w:lvlText w:val="%8."/>
      <w:lvlJc w:val="left"/>
      <w:pPr>
        <w:ind w:left="5760" w:hanging="360"/>
      </w:pPr>
    </w:lvl>
    <w:lvl w:ilvl="8" w:tplc="1C1CB016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686FEE"/>
    <w:multiLevelType w:val="hybridMultilevel"/>
    <w:tmpl w:val="EED8584C"/>
    <w:lvl w:ilvl="0" w:tplc="BB9A986E">
      <w:start w:val="1"/>
      <w:numFmt w:val="decimal"/>
      <w:lvlText w:val="%1."/>
      <w:lvlJc w:val="left"/>
      <w:pPr>
        <w:ind w:left="720" w:hanging="360"/>
      </w:pPr>
    </w:lvl>
    <w:lvl w:ilvl="1" w:tplc="1E40D10A">
      <w:start w:val="1"/>
      <w:numFmt w:val="lowerLetter"/>
      <w:lvlText w:val="%2."/>
      <w:lvlJc w:val="left"/>
      <w:pPr>
        <w:ind w:left="1440" w:hanging="360"/>
      </w:pPr>
    </w:lvl>
    <w:lvl w:ilvl="2" w:tplc="F2FE9BC8">
      <w:start w:val="1"/>
      <w:numFmt w:val="lowerRoman"/>
      <w:lvlText w:val="%3."/>
      <w:lvlJc w:val="right"/>
      <w:pPr>
        <w:ind w:left="2160" w:hanging="180"/>
      </w:pPr>
    </w:lvl>
    <w:lvl w:ilvl="3" w:tplc="F46A0FE4">
      <w:start w:val="1"/>
      <w:numFmt w:val="decimal"/>
      <w:lvlText w:val="%4."/>
      <w:lvlJc w:val="left"/>
      <w:pPr>
        <w:ind w:left="2880" w:hanging="360"/>
      </w:pPr>
    </w:lvl>
    <w:lvl w:ilvl="4" w:tplc="ECAAE472">
      <w:start w:val="1"/>
      <w:numFmt w:val="lowerLetter"/>
      <w:lvlText w:val="%5."/>
      <w:lvlJc w:val="left"/>
      <w:pPr>
        <w:ind w:left="3600" w:hanging="360"/>
      </w:pPr>
    </w:lvl>
    <w:lvl w:ilvl="5" w:tplc="647C419C">
      <w:start w:val="1"/>
      <w:numFmt w:val="lowerRoman"/>
      <w:lvlText w:val="%6."/>
      <w:lvlJc w:val="right"/>
      <w:pPr>
        <w:ind w:left="4320" w:hanging="180"/>
      </w:pPr>
    </w:lvl>
    <w:lvl w:ilvl="6" w:tplc="6D68877A">
      <w:start w:val="1"/>
      <w:numFmt w:val="decimal"/>
      <w:lvlText w:val="%7."/>
      <w:lvlJc w:val="left"/>
      <w:pPr>
        <w:ind w:left="5040" w:hanging="360"/>
      </w:pPr>
    </w:lvl>
    <w:lvl w:ilvl="7" w:tplc="EC8C33FA">
      <w:start w:val="1"/>
      <w:numFmt w:val="lowerLetter"/>
      <w:lvlText w:val="%8."/>
      <w:lvlJc w:val="left"/>
      <w:pPr>
        <w:ind w:left="5760" w:hanging="360"/>
      </w:pPr>
    </w:lvl>
    <w:lvl w:ilvl="8" w:tplc="575828E0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7D6352"/>
    <w:multiLevelType w:val="hybridMultilevel"/>
    <w:tmpl w:val="13C4A332"/>
    <w:lvl w:ilvl="0" w:tplc="4D6C99CA">
      <w:start w:val="1"/>
      <w:numFmt w:val="lowerLetter"/>
      <w:lvlText w:val="%1)"/>
      <w:lvlJc w:val="left"/>
      <w:pPr>
        <w:ind w:left="720" w:hanging="360"/>
      </w:pPr>
    </w:lvl>
    <w:lvl w:ilvl="1" w:tplc="799A6926">
      <w:start w:val="1"/>
      <w:numFmt w:val="lowerLetter"/>
      <w:lvlText w:val="%2."/>
      <w:lvlJc w:val="left"/>
      <w:pPr>
        <w:ind w:left="1440" w:hanging="360"/>
      </w:pPr>
    </w:lvl>
    <w:lvl w:ilvl="2" w:tplc="3EACCDBA">
      <w:start w:val="1"/>
      <w:numFmt w:val="lowerRoman"/>
      <w:lvlText w:val="%3."/>
      <w:lvlJc w:val="right"/>
      <w:pPr>
        <w:ind w:left="2160" w:hanging="180"/>
      </w:pPr>
    </w:lvl>
    <w:lvl w:ilvl="3" w:tplc="F4E0D068">
      <w:start w:val="1"/>
      <w:numFmt w:val="decimal"/>
      <w:lvlText w:val="%4."/>
      <w:lvlJc w:val="left"/>
      <w:pPr>
        <w:ind w:left="2880" w:hanging="360"/>
      </w:pPr>
    </w:lvl>
    <w:lvl w:ilvl="4" w:tplc="D848C942">
      <w:start w:val="1"/>
      <w:numFmt w:val="lowerLetter"/>
      <w:lvlText w:val="%5."/>
      <w:lvlJc w:val="left"/>
      <w:pPr>
        <w:ind w:left="3600" w:hanging="360"/>
      </w:pPr>
    </w:lvl>
    <w:lvl w:ilvl="5" w:tplc="804A3ADA">
      <w:start w:val="1"/>
      <w:numFmt w:val="lowerRoman"/>
      <w:lvlText w:val="%6."/>
      <w:lvlJc w:val="right"/>
      <w:pPr>
        <w:ind w:left="4320" w:hanging="180"/>
      </w:pPr>
    </w:lvl>
    <w:lvl w:ilvl="6" w:tplc="1FEAB538">
      <w:start w:val="1"/>
      <w:numFmt w:val="decimal"/>
      <w:lvlText w:val="%7."/>
      <w:lvlJc w:val="left"/>
      <w:pPr>
        <w:ind w:left="5040" w:hanging="360"/>
      </w:pPr>
    </w:lvl>
    <w:lvl w:ilvl="7" w:tplc="BA189F74">
      <w:start w:val="1"/>
      <w:numFmt w:val="lowerLetter"/>
      <w:lvlText w:val="%8."/>
      <w:lvlJc w:val="left"/>
      <w:pPr>
        <w:ind w:left="5760" w:hanging="360"/>
      </w:pPr>
    </w:lvl>
    <w:lvl w:ilvl="8" w:tplc="BCB6276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9049F0"/>
    <w:multiLevelType w:val="hybridMultilevel"/>
    <w:tmpl w:val="E320EA2C"/>
    <w:lvl w:ilvl="0" w:tplc="4EFC8F5C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bCs/>
        <w:sz w:val="22"/>
        <w:szCs w:val="22"/>
      </w:rPr>
    </w:lvl>
    <w:lvl w:ilvl="1" w:tplc="512C847E">
      <w:start w:val="1"/>
      <w:numFmt w:val="lowerLetter"/>
      <w:lvlText w:val="%2."/>
      <w:lvlJc w:val="left"/>
      <w:pPr>
        <w:ind w:left="1080" w:hanging="360"/>
      </w:pPr>
    </w:lvl>
    <w:lvl w:ilvl="2" w:tplc="4378BB56">
      <w:start w:val="1"/>
      <w:numFmt w:val="lowerRoman"/>
      <w:lvlText w:val="%3."/>
      <w:lvlJc w:val="right"/>
      <w:pPr>
        <w:ind w:left="1800" w:hanging="180"/>
      </w:pPr>
    </w:lvl>
    <w:lvl w:ilvl="3" w:tplc="882469B2">
      <w:start w:val="1"/>
      <w:numFmt w:val="decimal"/>
      <w:lvlText w:val="%4."/>
      <w:lvlJc w:val="left"/>
      <w:pPr>
        <w:ind w:left="2520" w:hanging="360"/>
      </w:pPr>
    </w:lvl>
    <w:lvl w:ilvl="4" w:tplc="35D207A8">
      <w:start w:val="1"/>
      <w:numFmt w:val="lowerLetter"/>
      <w:lvlText w:val="%5."/>
      <w:lvlJc w:val="left"/>
      <w:pPr>
        <w:ind w:left="3240" w:hanging="360"/>
      </w:pPr>
    </w:lvl>
    <w:lvl w:ilvl="5" w:tplc="FD704D98">
      <w:start w:val="1"/>
      <w:numFmt w:val="lowerRoman"/>
      <w:lvlText w:val="%6."/>
      <w:lvlJc w:val="right"/>
      <w:pPr>
        <w:ind w:left="3960" w:hanging="180"/>
      </w:pPr>
    </w:lvl>
    <w:lvl w:ilvl="6" w:tplc="2DC66E7C">
      <w:start w:val="1"/>
      <w:numFmt w:val="decimal"/>
      <w:lvlText w:val="%7."/>
      <w:lvlJc w:val="left"/>
      <w:pPr>
        <w:ind w:left="4680" w:hanging="360"/>
      </w:pPr>
    </w:lvl>
    <w:lvl w:ilvl="7" w:tplc="EE745FD4">
      <w:start w:val="1"/>
      <w:numFmt w:val="lowerLetter"/>
      <w:lvlText w:val="%8."/>
      <w:lvlJc w:val="left"/>
      <w:pPr>
        <w:ind w:left="5400" w:hanging="360"/>
      </w:pPr>
    </w:lvl>
    <w:lvl w:ilvl="8" w:tplc="B62A0B6A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AD07E8E"/>
    <w:multiLevelType w:val="hybridMultilevel"/>
    <w:tmpl w:val="0088C100"/>
    <w:lvl w:ilvl="0" w:tplc="BBF8C1B2">
      <w:start w:val="1"/>
      <w:numFmt w:val="lowerLetter"/>
      <w:lvlText w:val="%1)"/>
      <w:lvlJc w:val="left"/>
      <w:pPr>
        <w:ind w:left="720" w:hanging="360"/>
      </w:pPr>
    </w:lvl>
    <w:lvl w:ilvl="1" w:tplc="80E2F5B2">
      <w:start w:val="1"/>
      <w:numFmt w:val="lowerLetter"/>
      <w:lvlText w:val="%2."/>
      <w:lvlJc w:val="left"/>
      <w:pPr>
        <w:ind w:left="1440" w:hanging="360"/>
      </w:pPr>
    </w:lvl>
    <w:lvl w:ilvl="2" w:tplc="45322348">
      <w:start w:val="1"/>
      <w:numFmt w:val="lowerRoman"/>
      <w:lvlText w:val="%3."/>
      <w:lvlJc w:val="right"/>
      <w:pPr>
        <w:ind w:left="2160" w:hanging="180"/>
      </w:pPr>
    </w:lvl>
    <w:lvl w:ilvl="3" w:tplc="EFB48616">
      <w:start w:val="1"/>
      <w:numFmt w:val="decimal"/>
      <w:lvlText w:val="%4."/>
      <w:lvlJc w:val="left"/>
      <w:pPr>
        <w:ind w:left="2880" w:hanging="360"/>
      </w:pPr>
    </w:lvl>
    <w:lvl w:ilvl="4" w:tplc="79D8D944">
      <w:start w:val="1"/>
      <w:numFmt w:val="lowerLetter"/>
      <w:lvlText w:val="%5."/>
      <w:lvlJc w:val="left"/>
      <w:pPr>
        <w:ind w:left="3600" w:hanging="360"/>
      </w:pPr>
    </w:lvl>
    <w:lvl w:ilvl="5" w:tplc="BC3C03E2">
      <w:start w:val="1"/>
      <w:numFmt w:val="lowerRoman"/>
      <w:lvlText w:val="%6."/>
      <w:lvlJc w:val="right"/>
      <w:pPr>
        <w:ind w:left="4320" w:hanging="180"/>
      </w:pPr>
    </w:lvl>
    <w:lvl w:ilvl="6" w:tplc="78749C6C">
      <w:start w:val="1"/>
      <w:numFmt w:val="decimal"/>
      <w:lvlText w:val="%7."/>
      <w:lvlJc w:val="left"/>
      <w:pPr>
        <w:ind w:left="5040" w:hanging="360"/>
      </w:pPr>
    </w:lvl>
    <w:lvl w:ilvl="7" w:tplc="442A7E66">
      <w:start w:val="1"/>
      <w:numFmt w:val="lowerLetter"/>
      <w:lvlText w:val="%8."/>
      <w:lvlJc w:val="left"/>
      <w:pPr>
        <w:ind w:left="5760" w:hanging="360"/>
      </w:pPr>
    </w:lvl>
    <w:lvl w:ilvl="8" w:tplc="9CEEFA7E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263DFD"/>
    <w:multiLevelType w:val="multilevel"/>
    <w:tmpl w:val="E822EDCE"/>
    <w:lvl w:ilvl="0">
      <w:start w:val="7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Arial" w:eastAsia="Calibri" w:hAnsi="Arial" w:cs="Arial" w:hint="default"/>
        <w:b w:val="0"/>
        <w:sz w:val="21"/>
        <w:szCs w:val="21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Calibri" w:eastAsia="Calibri" w:hAnsi="Calibri" w:cs="Calibri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num w:numId="1">
    <w:abstractNumId w:val="21"/>
  </w:num>
  <w:num w:numId="2">
    <w:abstractNumId w:val="31"/>
  </w:num>
  <w:num w:numId="3">
    <w:abstractNumId w:val="32"/>
  </w:num>
  <w:num w:numId="4">
    <w:abstractNumId w:val="15"/>
  </w:num>
  <w:num w:numId="5">
    <w:abstractNumId w:val="33"/>
  </w:num>
  <w:num w:numId="6">
    <w:abstractNumId w:val="9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3"/>
  </w:num>
  <w:num w:numId="17">
    <w:abstractNumId w:val="28"/>
  </w:num>
  <w:num w:numId="18">
    <w:abstractNumId w:val="25"/>
  </w:num>
  <w:num w:numId="19">
    <w:abstractNumId w:val="26"/>
  </w:num>
  <w:num w:numId="20">
    <w:abstractNumId w:val="30"/>
  </w:num>
  <w:num w:numId="21">
    <w:abstractNumId w:val="24"/>
  </w:num>
  <w:num w:numId="22">
    <w:abstractNumId w:val="11"/>
  </w:num>
  <w:num w:numId="23">
    <w:abstractNumId w:val="16"/>
  </w:num>
  <w:num w:numId="24">
    <w:abstractNumId w:val="36"/>
  </w:num>
  <w:num w:numId="25">
    <w:abstractNumId w:val="10"/>
  </w:num>
  <w:num w:numId="26">
    <w:abstractNumId w:val="23"/>
  </w:num>
  <w:num w:numId="27">
    <w:abstractNumId w:val="34"/>
  </w:num>
  <w:num w:numId="28">
    <w:abstractNumId w:val="14"/>
  </w:num>
  <w:num w:numId="29">
    <w:abstractNumId w:val="19"/>
  </w:num>
  <w:num w:numId="30">
    <w:abstractNumId w:val="20"/>
  </w:num>
  <w:num w:numId="31">
    <w:abstractNumId w:val="18"/>
  </w:num>
  <w:num w:numId="32">
    <w:abstractNumId w:val="22"/>
  </w:num>
  <w:num w:numId="33">
    <w:abstractNumId w:val="35"/>
  </w:num>
  <w:num w:numId="34">
    <w:abstractNumId w:val="12"/>
  </w:num>
  <w:num w:numId="35">
    <w:abstractNumId w:val="17"/>
  </w:num>
  <w:num w:numId="36">
    <w:abstractNumId w:val="27"/>
  </w:num>
  <w:num w:numId="3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C4D"/>
    <w:rsid w:val="00037A6A"/>
    <w:rsid w:val="00070438"/>
    <w:rsid w:val="00077647"/>
    <w:rsid w:val="000844E1"/>
    <w:rsid w:val="0009133D"/>
    <w:rsid w:val="000E0D88"/>
    <w:rsid w:val="00117642"/>
    <w:rsid w:val="00134E56"/>
    <w:rsid w:val="00136810"/>
    <w:rsid w:val="00143E8A"/>
    <w:rsid w:val="00161738"/>
    <w:rsid w:val="00164972"/>
    <w:rsid w:val="001A3D71"/>
    <w:rsid w:val="001F552E"/>
    <w:rsid w:val="0021528B"/>
    <w:rsid w:val="00216F11"/>
    <w:rsid w:val="002220FD"/>
    <w:rsid w:val="00231524"/>
    <w:rsid w:val="00265588"/>
    <w:rsid w:val="002A3246"/>
    <w:rsid w:val="002A61A5"/>
    <w:rsid w:val="002B2423"/>
    <w:rsid w:val="002D09AC"/>
    <w:rsid w:val="002D48BE"/>
    <w:rsid w:val="002E43A3"/>
    <w:rsid w:val="002F4540"/>
    <w:rsid w:val="00335F9F"/>
    <w:rsid w:val="00337595"/>
    <w:rsid w:val="00346C00"/>
    <w:rsid w:val="003659BD"/>
    <w:rsid w:val="00367340"/>
    <w:rsid w:val="00394B52"/>
    <w:rsid w:val="003C78F6"/>
    <w:rsid w:val="003F048D"/>
    <w:rsid w:val="003F4BA3"/>
    <w:rsid w:val="003F555A"/>
    <w:rsid w:val="00414812"/>
    <w:rsid w:val="00416EBE"/>
    <w:rsid w:val="0043557F"/>
    <w:rsid w:val="00441343"/>
    <w:rsid w:val="004433DC"/>
    <w:rsid w:val="00463E82"/>
    <w:rsid w:val="0048757D"/>
    <w:rsid w:val="004976E2"/>
    <w:rsid w:val="004C4A6F"/>
    <w:rsid w:val="004E2A25"/>
    <w:rsid w:val="004F5805"/>
    <w:rsid w:val="0052073F"/>
    <w:rsid w:val="00526CDD"/>
    <w:rsid w:val="00533B76"/>
    <w:rsid w:val="00563CDF"/>
    <w:rsid w:val="0057087D"/>
    <w:rsid w:val="005856E7"/>
    <w:rsid w:val="0059534C"/>
    <w:rsid w:val="00597A17"/>
    <w:rsid w:val="005A3518"/>
    <w:rsid w:val="005A788E"/>
    <w:rsid w:val="005D1495"/>
    <w:rsid w:val="005D5AB3"/>
    <w:rsid w:val="006075A9"/>
    <w:rsid w:val="006142C0"/>
    <w:rsid w:val="00650C2A"/>
    <w:rsid w:val="00663754"/>
    <w:rsid w:val="0067276D"/>
    <w:rsid w:val="006747BD"/>
    <w:rsid w:val="006814E1"/>
    <w:rsid w:val="006D504A"/>
    <w:rsid w:val="006D6DE5"/>
    <w:rsid w:val="006E5990"/>
    <w:rsid w:val="0070070A"/>
    <w:rsid w:val="00705975"/>
    <w:rsid w:val="0072069E"/>
    <w:rsid w:val="00724AD3"/>
    <w:rsid w:val="00774449"/>
    <w:rsid w:val="007758B5"/>
    <w:rsid w:val="00790E9B"/>
    <w:rsid w:val="007925EE"/>
    <w:rsid w:val="007A7481"/>
    <w:rsid w:val="007B5D79"/>
    <w:rsid w:val="007C203C"/>
    <w:rsid w:val="007D5C05"/>
    <w:rsid w:val="007D764F"/>
    <w:rsid w:val="007E64AE"/>
    <w:rsid w:val="00802944"/>
    <w:rsid w:val="00805DF6"/>
    <w:rsid w:val="00821F16"/>
    <w:rsid w:val="00834B41"/>
    <w:rsid w:val="008368C0"/>
    <w:rsid w:val="00840DCF"/>
    <w:rsid w:val="0084396A"/>
    <w:rsid w:val="00854B7B"/>
    <w:rsid w:val="0086612F"/>
    <w:rsid w:val="00882D58"/>
    <w:rsid w:val="008B145B"/>
    <w:rsid w:val="008C1729"/>
    <w:rsid w:val="008C75DD"/>
    <w:rsid w:val="008F209D"/>
    <w:rsid w:val="00933D21"/>
    <w:rsid w:val="00936637"/>
    <w:rsid w:val="00941848"/>
    <w:rsid w:val="00963E8F"/>
    <w:rsid w:val="009B1F5B"/>
    <w:rsid w:val="009B4325"/>
    <w:rsid w:val="009D4C4D"/>
    <w:rsid w:val="009E56A7"/>
    <w:rsid w:val="009F4EA9"/>
    <w:rsid w:val="00A267D6"/>
    <w:rsid w:val="00A36F46"/>
    <w:rsid w:val="00A52C29"/>
    <w:rsid w:val="00A90A8C"/>
    <w:rsid w:val="00A9602B"/>
    <w:rsid w:val="00AA0A3F"/>
    <w:rsid w:val="00AC317F"/>
    <w:rsid w:val="00AD329F"/>
    <w:rsid w:val="00AD55E9"/>
    <w:rsid w:val="00AD76C4"/>
    <w:rsid w:val="00AE69E1"/>
    <w:rsid w:val="00AF1ADB"/>
    <w:rsid w:val="00AF534E"/>
    <w:rsid w:val="00B37EB7"/>
    <w:rsid w:val="00B5359A"/>
    <w:rsid w:val="00B5371D"/>
    <w:rsid w:val="00B61F8A"/>
    <w:rsid w:val="00B83459"/>
    <w:rsid w:val="00BB166C"/>
    <w:rsid w:val="00BB461C"/>
    <w:rsid w:val="00BB5FAE"/>
    <w:rsid w:val="00C07A82"/>
    <w:rsid w:val="00C24FED"/>
    <w:rsid w:val="00C36C26"/>
    <w:rsid w:val="00C56A53"/>
    <w:rsid w:val="00C70670"/>
    <w:rsid w:val="00C70CE8"/>
    <w:rsid w:val="00C736D5"/>
    <w:rsid w:val="00C82968"/>
    <w:rsid w:val="00CC4C6E"/>
    <w:rsid w:val="00CC5714"/>
    <w:rsid w:val="00CD7259"/>
    <w:rsid w:val="00CF2EDA"/>
    <w:rsid w:val="00D005B3"/>
    <w:rsid w:val="00D06D36"/>
    <w:rsid w:val="00D23E7C"/>
    <w:rsid w:val="00D3592F"/>
    <w:rsid w:val="00D40690"/>
    <w:rsid w:val="00D7C869"/>
    <w:rsid w:val="00D857C0"/>
    <w:rsid w:val="00D95A05"/>
    <w:rsid w:val="00DA3F73"/>
    <w:rsid w:val="00DA52A1"/>
    <w:rsid w:val="00DD47E6"/>
    <w:rsid w:val="00DD5A4A"/>
    <w:rsid w:val="00DD77AF"/>
    <w:rsid w:val="00E0115B"/>
    <w:rsid w:val="00E47C86"/>
    <w:rsid w:val="00E57323"/>
    <w:rsid w:val="00E73BEF"/>
    <w:rsid w:val="00EB16CE"/>
    <w:rsid w:val="00EC443D"/>
    <w:rsid w:val="00EC580C"/>
    <w:rsid w:val="00ED1F29"/>
    <w:rsid w:val="00EE493C"/>
    <w:rsid w:val="00F60BB2"/>
    <w:rsid w:val="00F7591E"/>
    <w:rsid w:val="00F767FD"/>
    <w:rsid w:val="00FA08C9"/>
    <w:rsid w:val="00FC6C18"/>
    <w:rsid w:val="00FE27E3"/>
    <w:rsid w:val="00FE4503"/>
    <w:rsid w:val="01AEA159"/>
    <w:rsid w:val="01DE797C"/>
    <w:rsid w:val="01E9694D"/>
    <w:rsid w:val="0219E267"/>
    <w:rsid w:val="02314CC8"/>
    <w:rsid w:val="027F0321"/>
    <w:rsid w:val="02B987C8"/>
    <w:rsid w:val="02D95A36"/>
    <w:rsid w:val="031CF6C1"/>
    <w:rsid w:val="032A6E5D"/>
    <w:rsid w:val="03364A92"/>
    <w:rsid w:val="03A1E636"/>
    <w:rsid w:val="03A9975D"/>
    <w:rsid w:val="0402973D"/>
    <w:rsid w:val="040CF066"/>
    <w:rsid w:val="04180EC7"/>
    <w:rsid w:val="04430D9B"/>
    <w:rsid w:val="0470C401"/>
    <w:rsid w:val="04752A97"/>
    <w:rsid w:val="04A44ABC"/>
    <w:rsid w:val="04C057DB"/>
    <w:rsid w:val="0517D98C"/>
    <w:rsid w:val="05610004"/>
    <w:rsid w:val="05F1288A"/>
    <w:rsid w:val="0621C880"/>
    <w:rsid w:val="064E96C6"/>
    <w:rsid w:val="0690977B"/>
    <w:rsid w:val="06E1381F"/>
    <w:rsid w:val="0716D689"/>
    <w:rsid w:val="07C0DDBE"/>
    <w:rsid w:val="0801C700"/>
    <w:rsid w:val="086E7D00"/>
    <w:rsid w:val="089B0EDC"/>
    <w:rsid w:val="08AC3547"/>
    <w:rsid w:val="09257159"/>
    <w:rsid w:val="09BA870F"/>
    <w:rsid w:val="0A474348"/>
    <w:rsid w:val="0B69E7BB"/>
    <w:rsid w:val="0B8EDE4C"/>
    <w:rsid w:val="0BE5CD6A"/>
    <w:rsid w:val="0C158A2F"/>
    <w:rsid w:val="0CB25FFB"/>
    <w:rsid w:val="0D16E39F"/>
    <w:rsid w:val="0D1E1F57"/>
    <w:rsid w:val="0D3D7FA5"/>
    <w:rsid w:val="0D4E2158"/>
    <w:rsid w:val="0DAF42B9"/>
    <w:rsid w:val="0DBD75E6"/>
    <w:rsid w:val="0DD06076"/>
    <w:rsid w:val="0DE6D3DF"/>
    <w:rsid w:val="0E0A032D"/>
    <w:rsid w:val="0E841419"/>
    <w:rsid w:val="0EC7EE84"/>
    <w:rsid w:val="0EFE9983"/>
    <w:rsid w:val="0F0052F5"/>
    <w:rsid w:val="0F011409"/>
    <w:rsid w:val="0F24C896"/>
    <w:rsid w:val="0F815725"/>
    <w:rsid w:val="0FE9620B"/>
    <w:rsid w:val="102DFB4E"/>
    <w:rsid w:val="103771E3"/>
    <w:rsid w:val="1063AC79"/>
    <w:rsid w:val="107360AF"/>
    <w:rsid w:val="108CB626"/>
    <w:rsid w:val="10ABC8EB"/>
    <w:rsid w:val="10B39754"/>
    <w:rsid w:val="10DA1175"/>
    <w:rsid w:val="10E40B05"/>
    <w:rsid w:val="10E66F01"/>
    <w:rsid w:val="10FF3EE4"/>
    <w:rsid w:val="112522E8"/>
    <w:rsid w:val="11D85B61"/>
    <w:rsid w:val="11DA0D18"/>
    <w:rsid w:val="11ED5FAE"/>
    <w:rsid w:val="11F4658B"/>
    <w:rsid w:val="122E4835"/>
    <w:rsid w:val="124C0EBA"/>
    <w:rsid w:val="128ED7D4"/>
    <w:rsid w:val="12C6AECC"/>
    <w:rsid w:val="12DEF4F6"/>
    <w:rsid w:val="1307A1D2"/>
    <w:rsid w:val="132CA4E5"/>
    <w:rsid w:val="132E9084"/>
    <w:rsid w:val="13561833"/>
    <w:rsid w:val="136A10BD"/>
    <w:rsid w:val="13AF5967"/>
    <w:rsid w:val="13BC4256"/>
    <w:rsid w:val="1473396A"/>
    <w:rsid w:val="1565E8F7"/>
    <w:rsid w:val="157F3A0E"/>
    <w:rsid w:val="15A1A5A0"/>
    <w:rsid w:val="15C25646"/>
    <w:rsid w:val="15E7D9A4"/>
    <w:rsid w:val="161CA064"/>
    <w:rsid w:val="162BD11B"/>
    <w:rsid w:val="166873A4"/>
    <w:rsid w:val="16B79257"/>
    <w:rsid w:val="16D37430"/>
    <w:rsid w:val="16FF496F"/>
    <w:rsid w:val="17066B53"/>
    <w:rsid w:val="1713E1A9"/>
    <w:rsid w:val="173251BF"/>
    <w:rsid w:val="178F011E"/>
    <w:rsid w:val="17A0CD9C"/>
    <w:rsid w:val="17EB1EDC"/>
    <w:rsid w:val="18581B1F"/>
    <w:rsid w:val="18621478"/>
    <w:rsid w:val="189BA385"/>
    <w:rsid w:val="18B6B216"/>
    <w:rsid w:val="18C23A93"/>
    <w:rsid w:val="18D06A25"/>
    <w:rsid w:val="18E5CCF2"/>
    <w:rsid w:val="18EE84EB"/>
    <w:rsid w:val="19383AF6"/>
    <w:rsid w:val="195342D6"/>
    <w:rsid w:val="1976E356"/>
    <w:rsid w:val="198CC51A"/>
    <w:rsid w:val="19993EBC"/>
    <w:rsid w:val="199BD04A"/>
    <w:rsid w:val="19DBD6A5"/>
    <w:rsid w:val="1A395A1A"/>
    <w:rsid w:val="1A3E065D"/>
    <w:rsid w:val="1AA87D36"/>
    <w:rsid w:val="1B37A0AB"/>
    <w:rsid w:val="1B4CDA34"/>
    <w:rsid w:val="1C24E77A"/>
    <w:rsid w:val="1C545758"/>
    <w:rsid w:val="1C905FAB"/>
    <w:rsid w:val="1CA12D7A"/>
    <w:rsid w:val="1CA9D649"/>
    <w:rsid w:val="1CB26851"/>
    <w:rsid w:val="1CD441B2"/>
    <w:rsid w:val="1D058A3D"/>
    <w:rsid w:val="1D1582F2"/>
    <w:rsid w:val="1D2B8C42"/>
    <w:rsid w:val="1D908D98"/>
    <w:rsid w:val="1DAE96AA"/>
    <w:rsid w:val="1DC094BE"/>
    <w:rsid w:val="1E421550"/>
    <w:rsid w:val="1E645425"/>
    <w:rsid w:val="1E75F8A6"/>
    <w:rsid w:val="1E9FF459"/>
    <w:rsid w:val="1EB15353"/>
    <w:rsid w:val="1EC716F9"/>
    <w:rsid w:val="1F35D843"/>
    <w:rsid w:val="1FA1514E"/>
    <w:rsid w:val="1FF864C2"/>
    <w:rsid w:val="202BE94D"/>
    <w:rsid w:val="20A62BB5"/>
    <w:rsid w:val="20A95719"/>
    <w:rsid w:val="210A1D06"/>
    <w:rsid w:val="21225221"/>
    <w:rsid w:val="212E173E"/>
    <w:rsid w:val="213EAB60"/>
    <w:rsid w:val="215DCD8C"/>
    <w:rsid w:val="21690C9A"/>
    <w:rsid w:val="21D30AD0"/>
    <w:rsid w:val="220B81AD"/>
    <w:rsid w:val="2223BC39"/>
    <w:rsid w:val="22249991"/>
    <w:rsid w:val="2252D53E"/>
    <w:rsid w:val="22544B95"/>
    <w:rsid w:val="2291DF80"/>
    <w:rsid w:val="22FCA15A"/>
    <w:rsid w:val="2317D48A"/>
    <w:rsid w:val="2333A7B8"/>
    <w:rsid w:val="233AEA87"/>
    <w:rsid w:val="236FDE39"/>
    <w:rsid w:val="23B06FAD"/>
    <w:rsid w:val="23D0F308"/>
    <w:rsid w:val="23E370B5"/>
    <w:rsid w:val="245973DB"/>
    <w:rsid w:val="2460C83E"/>
    <w:rsid w:val="24B67897"/>
    <w:rsid w:val="251E7F92"/>
    <w:rsid w:val="25628824"/>
    <w:rsid w:val="2591DA95"/>
    <w:rsid w:val="2594A8E9"/>
    <w:rsid w:val="25B83588"/>
    <w:rsid w:val="25C714CA"/>
    <w:rsid w:val="25F10DB3"/>
    <w:rsid w:val="265FD65D"/>
    <w:rsid w:val="266052D9"/>
    <w:rsid w:val="2675C05C"/>
    <w:rsid w:val="268E3161"/>
    <w:rsid w:val="273EAB65"/>
    <w:rsid w:val="27474B6F"/>
    <w:rsid w:val="2749A75E"/>
    <w:rsid w:val="27E6AC72"/>
    <w:rsid w:val="282B0D96"/>
    <w:rsid w:val="28A033E9"/>
    <w:rsid w:val="28AEE218"/>
    <w:rsid w:val="28CBD155"/>
    <w:rsid w:val="28E4F9B2"/>
    <w:rsid w:val="28EF424F"/>
    <w:rsid w:val="29031026"/>
    <w:rsid w:val="29273C98"/>
    <w:rsid w:val="2931B443"/>
    <w:rsid w:val="293FB31A"/>
    <w:rsid w:val="2985C04D"/>
    <w:rsid w:val="29B8422F"/>
    <w:rsid w:val="29C3C22D"/>
    <w:rsid w:val="29EC6157"/>
    <w:rsid w:val="2A76926E"/>
    <w:rsid w:val="2B242643"/>
    <w:rsid w:val="2B33C3FC"/>
    <w:rsid w:val="2B5F928E"/>
    <w:rsid w:val="2B62F983"/>
    <w:rsid w:val="2B68EB73"/>
    <w:rsid w:val="2B6C4DDD"/>
    <w:rsid w:val="2BADF644"/>
    <w:rsid w:val="2BD967E6"/>
    <w:rsid w:val="2BEBA3C6"/>
    <w:rsid w:val="2BF84156"/>
    <w:rsid w:val="2C137DFE"/>
    <w:rsid w:val="2C289B0D"/>
    <w:rsid w:val="2C4A56A4"/>
    <w:rsid w:val="2CA6166D"/>
    <w:rsid w:val="2CE4C998"/>
    <w:rsid w:val="2CEEF5E1"/>
    <w:rsid w:val="2CF42236"/>
    <w:rsid w:val="2D10DB74"/>
    <w:rsid w:val="2D6AC0CD"/>
    <w:rsid w:val="2D871EA6"/>
    <w:rsid w:val="2D98AEA7"/>
    <w:rsid w:val="2D9EF0D5"/>
    <w:rsid w:val="2DE67DDC"/>
    <w:rsid w:val="2DE7ACCC"/>
    <w:rsid w:val="2E324E2F"/>
    <w:rsid w:val="2E59DF9C"/>
    <w:rsid w:val="2E6C4A02"/>
    <w:rsid w:val="2E81A5AA"/>
    <w:rsid w:val="2EB91281"/>
    <w:rsid w:val="2EF46BA9"/>
    <w:rsid w:val="2F0A8225"/>
    <w:rsid w:val="2F22EF07"/>
    <w:rsid w:val="2F36C70D"/>
    <w:rsid w:val="2F3B12D9"/>
    <w:rsid w:val="2F89893A"/>
    <w:rsid w:val="2F94E688"/>
    <w:rsid w:val="3009EFC5"/>
    <w:rsid w:val="303AF137"/>
    <w:rsid w:val="3054E2E2"/>
    <w:rsid w:val="30D69197"/>
    <w:rsid w:val="31037873"/>
    <w:rsid w:val="311AC3C2"/>
    <w:rsid w:val="3129C8F2"/>
    <w:rsid w:val="315C1F31"/>
    <w:rsid w:val="3173A96E"/>
    <w:rsid w:val="31C68D1A"/>
    <w:rsid w:val="31F0B343"/>
    <w:rsid w:val="321A6A2D"/>
    <w:rsid w:val="3240BDEB"/>
    <w:rsid w:val="32559142"/>
    <w:rsid w:val="327D3412"/>
    <w:rsid w:val="328D1CF1"/>
    <w:rsid w:val="32B39545"/>
    <w:rsid w:val="32BB1DEF"/>
    <w:rsid w:val="32C07BC4"/>
    <w:rsid w:val="3329215E"/>
    <w:rsid w:val="339F2CD7"/>
    <w:rsid w:val="33A131E0"/>
    <w:rsid w:val="33B5D5CC"/>
    <w:rsid w:val="33B620C5"/>
    <w:rsid w:val="33C90F09"/>
    <w:rsid w:val="342513B3"/>
    <w:rsid w:val="342E1DE3"/>
    <w:rsid w:val="34399CFE"/>
    <w:rsid w:val="345E6766"/>
    <w:rsid w:val="34A07B74"/>
    <w:rsid w:val="34A18FB3"/>
    <w:rsid w:val="34FAD2E1"/>
    <w:rsid w:val="352AA7CE"/>
    <w:rsid w:val="353985C0"/>
    <w:rsid w:val="354F0180"/>
    <w:rsid w:val="35739B5F"/>
    <w:rsid w:val="3588053D"/>
    <w:rsid w:val="35AA02BA"/>
    <w:rsid w:val="35C75E88"/>
    <w:rsid w:val="35CBE84D"/>
    <w:rsid w:val="35DAC89D"/>
    <w:rsid w:val="36394AF0"/>
    <w:rsid w:val="363D6014"/>
    <w:rsid w:val="366000B7"/>
    <w:rsid w:val="36712A67"/>
    <w:rsid w:val="369B05CA"/>
    <w:rsid w:val="36A751F8"/>
    <w:rsid w:val="36AA32BB"/>
    <w:rsid w:val="36B8B102"/>
    <w:rsid w:val="38089B82"/>
    <w:rsid w:val="38158204"/>
    <w:rsid w:val="3848E3C5"/>
    <w:rsid w:val="386E6F75"/>
    <w:rsid w:val="387DBA2F"/>
    <w:rsid w:val="396865F6"/>
    <w:rsid w:val="397659EA"/>
    <w:rsid w:val="398526FD"/>
    <w:rsid w:val="39E1D37D"/>
    <w:rsid w:val="39FC2E05"/>
    <w:rsid w:val="39FDCC34"/>
    <w:rsid w:val="3A8C31A3"/>
    <w:rsid w:val="3AD72BD6"/>
    <w:rsid w:val="3B403C44"/>
    <w:rsid w:val="3BA0F3D7"/>
    <w:rsid w:val="3C095F95"/>
    <w:rsid w:val="3C42CDDD"/>
    <w:rsid w:val="3C436D37"/>
    <w:rsid w:val="3CD1B0FE"/>
    <w:rsid w:val="3D8EA703"/>
    <w:rsid w:val="3DEFC5A4"/>
    <w:rsid w:val="3E390419"/>
    <w:rsid w:val="3E470489"/>
    <w:rsid w:val="3E48A3B3"/>
    <w:rsid w:val="3E5A86F4"/>
    <w:rsid w:val="3E7FCA8C"/>
    <w:rsid w:val="3EC6E18F"/>
    <w:rsid w:val="3EC73FA9"/>
    <w:rsid w:val="3ED6EF55"/>
    <w:rsid w:val="3EEA6E23"/>
    <w:rsid w:val="3F0174D0"/>
    <w:rsid w:val="3F527EF9"/>
    <w:rsid w:val="3F640612"/>
    <w:rsid w:val="3F85703E"/>
    <w:rsid w:val="3FB60A6E"/>
    <w:rsid w:val="3FB69292"/>
    <w:rsid w:val="3FFBC87F"/>
    <w:rsid w:val="400C18BD"/>
    <w:rsid w:val="40692A2C"/>
    <w:rsid w:val="4077533F"/>
    <w:rsid w:val="408ABE09"/>
    <w:rsid w:val="40ABF870"/>
    <w:rsid w:val="40FD313F"/>
    <w:rsid w:val="4100556D"/>
    <w:rsid w:val="4110BC91"/>
    <w:rsid w:val="413C52AD"/>
    <w:rsid w:val="417600B6"/>
    <w:rsid w:val="41F04C57"/>
    <w:rsid w:val="42256335"/>
    <w:rsid w:val="425A7603"/>
    <w:rsid w:val="426F56C6"/>
    <w:rsid w:val="4279BE83"/>
    <w:rsid w:val="4282CF64"/>
    <w:rsid w:val="42C944FE"/>
    <w:rsid w:val="42D9DC6A"/>
    <w:rsid w:val="431B89BF"/>
    <w:rsid w:val="434682BE"/>
    <w:rsid w:val="436371FB"/>
    <w:rsid w:val="43827754"/>
    <w:rsid w:val="439AB0CC"/>
    <w:rsid w:val="43C7527C"/>
    <w:rsid w:val="43CAE2CE"/>
    <w:rsid w:val="43F67DB2"/>
    <w:rsid w:val="44CB0066"/>
    <w:rsid w:val="4560BAAC"/>
    <w:rsid w:val="4568B448"/>
    <w:rsid w:val="45924E13"/>
    <w:rsid w:val="46017A75"/>
    <w:rsid w:val="46068596"/>
    <w:rsid w:val="4661CB35"/>
    <w:rsid w:val="466A8209"/>
    <w:rsid w:val="469B12BD"/>
    <w:rsid w:val="46AAAF14"/>
    <w:rsid w:val="46B9E8F9"/>
    <w:rsid w:val="46D35449"/>
    <w:rsid w:val="46D7E216"/>
    <w:rsid w:val="46F20980"/>
    <w:rsid w:val="46F46E1B"/>
    <w:rsid w:val="475F883F"/>
    <w:rsid w:val="4770B475"/>
    <w:rsid w:val="47A758F2"/>
    <w:rsid w:val="47E13E38"/>
    <w:rsid w:val="4805EBEB"/>
    <w:rsid w:val="4873B277"/>
    <w:rsid w:val="48998142"/>
    <w:rsid w:val="48AC2872"/>
    <w:rsid w:val="48B70A55"/>
    <w:rsid w:val="48D77F6B"/>
    <w:rsid w:val="48F7C746"/>
    <w:rsid w:val="49262CEB"/>
    <w:rsid w:val="494A1993"/>
    <w:rsid w:val="497B4A8F"/>
    <w:rsid w:val="49A45538"/>
    <w:rsid w:val="49AD0E69"/>
    <w:rsid w:val="4A0090B4"/>
    <w:rsid w:val="4A0148F1"/>
    <w:rsid w:val="4A5AC000"/>
    <w:rsid w:val="4A60E4B1"/>
    <w:rsid w:val="4A7557D5"/>
    <w:rsid w:val="4A9397A7"/>
    <w:rsid w:val="4AAB0F52"/>
    <w:rsid w:val="4B171AF0"/>
    <w:rsid w:val="4B23491B"/>
    <w:rsid w:val="4B52F83C"/>
    <w:rsid w:val="4B691A89"/>
    <w:rsid w:val="4B7EBE7B"/>
    <w:rsid w:val="4BC16998"/>
    <w:rsid w:val="4BFA28E9"/>
    <w:rsid w:val="4C018F97"/>
    <w:rsid w:val="4C35BFCB"/>
    <w:rsid w:val="4C3AA626"/>
    <w:rsid w:val="4C3D5C92"/>
    <w:rsid w:val="4C5B41FC"/>
    <w:rsid w:val="4C7D6BA4"/>
    <w:rsid w:val="4C90325B"/>
    <w:rsid w:val="4CFA46AF"/>
    <w:rsid w:val="4D713258"/>
    <w:rsid w:val="4DB17CF5"/>
    <w:rsid w:val="4E0A329F"/>
    <w:rsid w:val="4E2458BD"/>
    <w:rsid w:val="4ED38A24"/>
    <w:rsid w:val="4F89B149"/>
    <w:rsid w:val="4FA9054E"/>
    <w:rsid w:val="4FB8A0FB"/>
    <w:rsid w:val="4FF087EA"/>
    <w:rsid w:val="4FF8C3EC"/>
    <w:rsid w:val="501E997F"/>
    <w:rsid w:val="50331709"/>
    <w:rsid w:val="503FB73C"/>
    <w:rsid w:val="5049E289"/>
    <w:rsid w:val="508DA413"/>
    <w:rsid w:val="50B73A57"/>
    <w:rsid w:val="5117F80E"/>
    <w:rsid w:val="5141D361"/>
    <w:rsid w:val="5198561A"/>
    <w:rsid w:val="51A9FD1E"/>
    <w:rsid w:val="51EB0D7F"/>
    <w:rsid w:val="5273E68F"/>
    <w:rsid w:val="533064AE"/>
    <w:rsid w:val="5398CDC6"/>
    <w:rsid w:val="539B29B5"/>
    <w:rsid w:val="53E19D72"/>
    <w:rsid w:val="53ECBE97"/>
    <w:rsid w:val="54434E87"/>
    <w:rsid w:val="5465198F"/>
    <w:rsid w:val="547C7671"/>
    <w:rsid w:val="54A1E07C"/>
    <w:rsid w:val="54DD26CF"/>
    <w:rsid w:val="55151483"/>
    <w:rsid w:val="552052A1"/>
    <w:rsid w:val="55445B36"/>
    <w:rsid w:val="55DDB45A"/>
    <w:rsid w:val="55FD98E3"/>
    <w:rsid w:val="561846D2"/>
    <w:rsid w:val="5633E64F"/>
    <w:rsid w:val="564A1A43"/>
    <w:rsid w:val="565184DC"/>
    <w:rsid w:val="56665092"/>
    <w:rsid w:val="56680570"/>
    <w:rsid w:val="56AAB82B"/>
    <w:rsid w:val="56CDAF6D"/>
    <w:rsid w:val="56EDA474"/>
    <w:rsid w:val="570D537E"/>
    <w:rsid w:val="5737A75E"/>
    <w:rsid w:val="58081257"/>
    <w:rsid w:val="582FCC32"/>
    <w:rsid w:val="58456956"/>
    <w:rsid w:val="587B6A61"/>
    <w:rsid w:val="588D9546"/>
    <w:rsid w:val="589C005C"/>
    <w:rsid w:val="58A4D7D8"/>
    <w:rsid w:val="599CA8AB"/>
    <w:rsid w:val="59E885A6"/>
    <w:rsid w:val="5A146646"/>
    <w:rsid w:val="5A254536"/>
    <w:rsid w:val="5A5A401E"/>
    <w:rsid w:val="5B5BB93D"/>
    <w:rsid w:val="5B6E43B2"/>
    <w:rsid w:val="5BA05189"/>
    <w:rsid w:val="5BBE6505"/>
    <w:rsid w:val="5C4D2FA1"/>
    <w:rsid w:val="5C64A04A"/>
    <w:rsid w:val="5C8AFA7B"/>
    <w:rsid w:val="5C9C3F74"/>
    <w:rsid w:val="5CC7D053"/>
    <w:rsid w:val="5D06FE0B"/>
    <w:rsid w:val="5D1530D1"/>
    <w:rsid w:val="5D3DBCAE"/>
    <w:rsid w:val="5D42CEE7"/>
    <w:rsid w:val="5D599FC6"/>
    <w:rsid w:val="5D6FA0F5"/>
    <w:rsid w:val="5D70CFE5"/>
    <w:rsid w:val="5D90F598"/>
    <w:rsid w:val="5DE66012"/>
    <w:rsid w:val="5DEA1530"/>
    <w:rsid w:val="5E93A53E"/>
    <w:rsid w:val="5E94824E"/>
    <w:rsid w:val="5E9D1DFA"/>
    <w:rsid w:val="5EC444C0"/>
    <w:rsid w:val="5EE89B5E"/>
    <w:rsid w:val="5EE922E6"/>
    <w:rsid w:val="5F0B7156"/>
    <w:rsid w:val="5F0CA046"/>
    <w:rsid w:val="5F7C6069"/>
    <w:rsid w:val="5FC019A4"/>
    <w:rsid w:val="5FD81238"/>
    <w:rsid w:val="5FFDF1EA"/>
    <w:rsid w:val="6021997E"/>
    <w:rsid w:val="602A28F1"/>
    <w:rsid w:val="6046DDF6"/>
    <w:rsid w:val="608BAA80"/>
    <w:rsid w:val="613261C0"/>
    <w:rsid w:val="613A17D6"/>
    <w:rsid w:val="618D0971"/>
    <w:rsid w:val="61FBE756"/>
    <w:rsid w:val="622459F2"/>
    <w:rsid w:val="623830EB"/>
    <w:rsid w:val="62444108"/>
    <w:rsid w:val="624C87ED"/>
    <w:rsid w:val="6262D58E"/>
    <w:rsid w:val="62677502"/>
    <w:rsid w:val="62A55F47"/>
    <w:rsid w:val="62AA03E3"/>
    <w:rsid w:val="62B67A8D"/>
    <w:rsid w:val="62C5C68E"/>
    <w:rsid w:val="62D43672"/>
    <w:rsid w:val="635E5C8E"/>
    <w:rsid w:val="63600D2F"/>
    <w:rsid w:val="639AA60A"/>
    <w:rsid w:val="63EEA65F"/>
    <w:rsid w:val="64177962"/>
    <w:rsid w:val="6457ADF0"/>
    <w:rsid w:val="64853829"/>
    <w:rsid w:val="64959729"/>
    <w:rsid w:val="64F9777B"/>
    <w:rsid w:val="65331692"/>
    <w:rsid w:val="659FC9D2"/>
    <w:rsid w:val="65ABC739"/>
    <w:rsid w:val="65E79C35"/>
    <w:rsid w:val="660348F8"/>
    <w:rsid w:val="6615C0A0"/>
    <w:rsid w:val="667B69DA"/>
    <w:rsid w:val="66A84C3E"/>
    <w:rsid w:val="670495DB"/>
    <w:rsid w:val="6758C3D0"/>
    <w:rsid w:val="676FFF37"/>
    <w:rsid w:val="678241C0"/>
    <w:rsid w:val="67F7928E"/>
    <w:rsid w:val="67FFFD8D"/>
    <w:rsid w:val="680EE7D7"/>
    <w:rsid w:val="6856AE9F"/>
    <w:rsid w:val="68666A69"/>
    <w:rsid w:val="6870A4B7"/>
    <w:rsid w:val="687D9408"/>
    <w:rsid w:val="68F01223"/>
    <w:rsid w:val="690C44DE"/>
    <w:rsid w:val="692C9C52"/>
    <w:rsid w:val="6A2620F2"/>
    <w:rsid w:val="6A2AA9D0"/>
    <w:rsid w:val="6A30F013"/>
    <w:rsid w:val="6A58864C"/>
    <w:rsid w:val="6A8F4B15"/>
    <w:rsid w:val="6A93008B"/>
    <w:rsid w:val="6A9FEABF"/>
    <w:rsid w:val="6AE1832F"/>
    <w:rsid w:val="6AFCC6A4"/>
    <w:rsid w:val="6B2F3350"/>
    <w:rsid w:val="6B363AC4"/>
    <w:rsid w:val="6B453FF4"/>
    <w:rsid w:val="6B5D6E04"/>
    <w:rsid w:val="6B69EA90"/>
    <w:rsid w:val="6B84D54F"/>
    <w:rsid w:val="6BB10C16"/>
    <w:rsid w:val="6C0A27F5"/>
    <w:rsid w:val="6C252F00"/>
    <w:rsid w:val="6C6D820E"/>
    <w:rsid w:val="6C745FED"/>
    <w:rsid w:val="6C751467"/>
    <w:rsid w:val="6C821A95"/>
    <w:rsid w:val="6CA0F692"/>
    <w:rsid w:val="6CF22807"/>
    <w:rsid w:val="6D0F2D49"/>
    <w:rsid w:val="6D7AF748"/>
    <w:rsid w:val="6D99A29A"/>
    <w:rsid w:val="6D9A7563"/>
    <w:rsid w:val="6DC22732"/>
    <w:rsid w:val="6E1E751F"/>
    <w:rsid w:val="6E712CCB"/>
    <w:rsid w:val="6F22BA80"/>
    <w:rsid w:val="6F40E3A0"/>
    <w:rsid w:val="6F75108C"/>
    <w:rsid w:val="6F873AC2"/>
    <w:rsid w:val="6FDA90D5"/>
    <w:rsid w:val="6FEE347D"/>
    <w:rsid w:val="7001AEE3"/>
    <w:rsid w:val="7005E0D1"/>
    <w:rsid w:val="700F30CD"/>
    <w:rsid w:val="7038E199"/>
    <w:rsid w:val="70A0C9BF"/>
    <w:rsid w:val="70AD7F28"/>
    <w:rsid w:val="70AF6274"/>
    <w:rsid w:val="70F48AFA"/>
    <w:rsid w:val="71177D2B"/>
    <w:rsid w:val="711A49ED"/>
    <w:rsid w:val="72202260"/>
    <w:rsid w:val="724BB7D9"/>
    <w:rsid w:val="725D3FB8"/>
    <w:rsid w:val="725FD0FB"/>
    <w:rsid w:val="72619A6A"/>
    <w:rsid w:val="72F3944E"/>
    <w:rsid w:val="734F3338"/>
    <w:rsid w:val="7355D50F"/>
    <w:rsid w:val="739C9008"/>
    <w:rsid w:val="73B50C75"/>
    <w:rsid w:val="73B8B75A"/>
    <w:rsid w:val="73E9A8E0"/>
    <w:rsid w:val="743FEFA7"/>
    <w:rsid w:val="744881AF"/>
    <w:rsid w:val="74D1526E"/>
    <w:rsid w:val="7517CEB3"/>
    <w:rsid w:val="75942E44"/>
    <w:rsid w:val="75D185BF"/>
    <w:rsid w:val="75D96594"/>
    <w:rsid w:val="75FAD72D"/>
    <w:rsid w:val="761BF6AD"/>
    <w:rsid w:val="763E583E"/>
    <w:rsid w:val="76521BDC"/>
    <w:rsid w:val="7676C28A"/>
    <w:rsid w:val="76A8D765"/>
    <w:rsid w:val="76D72FBF"/>
    <w:rsid w:val="76E5B39F"/>
    <w:rsid w:val="7724EE43"/>
    <w:rsid w:val="772AA15C"/>
    <w:rsid w:val="778154B2"/>
    <w:rsid w:val="7857DD59"/>
    <w:rsid w:val="7874316E"/>
    <w:rsid w:val="78901B57"/>
    <w:rsid w:val="79121D87"/>
    <w:rsid w:val="79383B9B"/>
    <w:rsid w:val="794BC906"/>
    <w:rsid w:val="795029BC"/>
    <w:rsid w:val="7952B9DE"/>
    <w:rsid w:val="795B84F5"/>
    <w:rsid w:val="79812E62"/>
    <w:rsid w:val="799F066F"/>
    <w:rsid w:val="7A3293CC"/>
    <w:rsid w:val="7A388C8D"/>
    <w:rsid w:val="7A5BB4F6"/>
    <w:rsid w:val="7A71B47A"/>
    <w:rsid w:val="7A7C6B05"/>
    <w:rsid w:val="7A8F9F67"/>
    <w:rsid w:val="7AC5B149"/>
    <w:rsid w:val="7B4ADDA6"/>
    <w:rsid w:val="7B643CEA"/>
    <w:rsid w:val="7BAAA0E2"/>
    <w:rsid w:val="7BAAA9EE"/>
    <w:rsid w:val="7BD002CC"/>
    <w:rsid w:val="7C3F995D"/>
    <w:rsid w:val="7C810948"/>
    <w:rsid w:val="7C8E5195"/>
    <w:rsid w:val="7C920F37"/>
    <w:rsid w:val="7CE031EB"/>
    <w:rsid w:val="7CE38EF8"/>
    <w:rsid w:val="7D39D100"/>
    <w:rsid w:val="7D6BD32D"/>
    <w:rsid w:val="7D81EC46"/>
    <w:rsid w:val="7DD1DDD8"/>
    <w:rsid w:val="7DFD520B"/>
    <w:rsid w:val="7E05E912"/>
    <w:rsid w:val="7E2EF618"/>
    <w:rsid w:val="7E43E001"/>
    <w:rsid w:val="7E502763"/>
    <w:rsid w:val="7E50DBAB"/>
    <w:rsid w:val="7E61E799"/>
    <w:rsid w:val="7E8D7910"/>
    <w:rsid w:val="7F1D86EF"/>
    <w:rsid w:val="7F357549"/>
    <w:rsid w:val="7F6FC53F"/>
    <w:rsid w:val="7FA1B973"/>
    <w:rsid w:val="7FF70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FD8C00"/>
  <w15:chartTrackingRefBased/>
  <w15:docId w15:val="{8AE18FB3-F81E-4D67-8C4E-8653D977A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rsid w:val="006814E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1A11F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autoRedefine/>
    <w:uiPriority w:val="99"/>
    <w:unhideWhenUsed/>
    <w:rsid w:val="002E43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43A3"/>
    <w:rPr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6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character" w:styleId="Hipercze">
    <w:name w:val="Hyperlink"/>
    <w:basedOn w:val="Domylnaczcionkaakapitu"/>
    <w:uiPriority w:val="99"/>
    <w:unhideWhenUsed/>
    <w:rsid w:val="00117642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17642"/>
    <w:rPr>
      <w:color w:val="605E5C"/>
      <w:shd w:val="clear" w:color="auto" w:fill="E1DFDD"/>
    </w:rPr>
  </w:style>
  <w:style w:type="paragraph" w:styleId="Akapitzlist">
    <w:name w:val="List Paragraph"/>
    <w:basedOn w:val="Normalny"/>
    <w:link w:val="AkapitzlistZnak"/>
    <w:uiPriority w:val="34"/>
    <w:qFormat/>
    <w:rsid w:val="00416EBE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416EBE"/>
    <w:rPr>
      <w:color w:val="000000" w:themeColor="background1"/>
      <w:spacing w:val="4"/>
      <w:sz w:val="20"/>
    </w:rPr>
  </w:style>
  <w:style w:type="character" w:customStyle="1" w:styleId="fontstyle01">
    <w:name w:val="fontstyle01"/>
    <w:rsid w:val="00416EBE"/>
    <w:rPr>
      <w:rFonts w:ascii="ISOCPEUR" w:hAnsi="ISOCPEUR" w:hint="default"/>
      <w:b w:val="0"/>
      <w:bCs w:val="0"/>
      <w:i w:val="0"/>
      <w:iCs w:val="0"/>
      <w:color w:val="00000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18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1848"/>
    <w:rPr>
      <w:rFonts w:ascii="Segoe UI" w:hAnsi="Segoe UI" w:cs="Segoe UI"/>
      <w:color w:val="000000" w:themeColor="background1"/>
      <w:spacing w:val="4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color w:val="000000" w:themeColor="background1"/>
      <w:spacing w:val="4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32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329F"/>
    <w:rPr>
      <w:b/>
      <w:bCs/>
      <w:color w:val="000000" w:themeColor="background1"/>
      <w:spacing w:val="4"/>
      <w:sz w:val="20"/>
      <w:szCs w:val="20"/>
    </w:rPr>
  </w:style>
  <w:style w:type="paragraph" w:styleId="Poprawka">
    <w:name w:val="Revision"/>
    <w:hidden/>
    <w:uiPriority w:val="99"/>
    <w:semiHidden/>
    <w:rsid w:val="007C203C"/>
    <w:pPr>
      <w:spacing w:after="0" w:line="240" w:lineRule="auto"/>
    </w:pPr>
    <w:rPr>
      <w:color w:val="000000" w:themeColor="background1"/>
      <w:spacing w:val="4"/>
      <w:sz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A0A3F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A0A3F"/>
    <w:rPr>
      <w:color w:val="000000" w:themeColor="background1"/>
      <w:spacing w:val="4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A0A3F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814E1"/>
    <w:rPr>
      <w:rFonts w:asciiTheme="majorHAnsi" w:eastAsiaTheme="majorEastAsia" w:hAnsiTheme="majorHAnsi" w:cstheme="majorBidi"/>
      <w:color w:val="31A11F" w:themeColor="accent1" w:themeShade="BF"/>
      <w:spacing w:val="4"/>
      <w:sz w:val="26"/>
      <w:szCs w:val="26"/>
    </w:rPr>
  </w:style>
  <w:style w:type="character" w:customStyle="1" w:styleId="Mention">
    <w:name w:val="Mention"/>
    <w:basedOn w:val="Domylnaczcionkaakapitu"/>
    <w:uiPriority w:val="99"/>
    <w:unhideWhenUsed/>
    <w:rPr>
      <w:color w:val="2B579A"/>
      <w:shd w:val="clear" w:color="auto" w:fill="E6E6E6"/>
    </w:rPr>
  </w:style>
  <w:style w:type="paragraph" w:styleId="NormalnyWeb">
    <w:name w:val="Normal (Web)"/>
    <w:basedOn w:val="Normalny"/>
    <w:uiPriority w:val="99"/>
    <w:semiHidden/>
    <w:unhideWhenUsed/>
    <w:rsid w:val="00E5732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7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zamowienia@orgmasz.lukasiewicz.gov.p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zamowienia@orgmasz.lukasiewicz.gov.pl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microsoft.com/office/2016/09/relationships/commentsIds" Target="commentsId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microsoft.com/office/2018/08/relationships/commentsExtensible" Target="commentsExtensible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ISOCPEUR"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C1E3D"/>
    <w:rsid w:val="00E73622"/>
    <w:rsid w:val="00FC1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312ca7b-9712-4a69-85c2-35a3f129008b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5AB8D636241E4F94B904FA3CFB188C" ma:contentTypeVersion="11" ma:contentTypeDescription="Create a new document." ma:contentTypeScope="" ma:versionID="40e46b614aac916515e5efc801408531">
  <xsd:schema xmlns:xsd="http://www.w3.org/2001/XMLSchema" xmlns:xs="http://www.w3.org/2001/XMLSchema" xmlns:p="http://schemas.microsoft.com/office/2006/metadata/properties" xmlns:ns2="3a35d905-4cb6-4e99-948b-275438d4728e" xmlns:ns3="f312ca7b-9712-4a69-85c2-35a3f129008b" targetNamespace="http://schemas.microsoft.com/office/2006/metadata/properties" ma:root="true" ma:fieldsID="0ff33cf4fd3c3ae0fa7f68c11c16bbc5" ns2:_="" ns3:_="">
    <xsd:import namespace="3a35d905-4cb6-4e99-948b-275438d4728e"/>
    <xsd:import namespace="f312ca7b-9712-4a69-85c2-35a3f12900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35d905-4cb6-4e99-948b-275438d472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12ca7b-9712-4a69-85c2-35a3f129008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00C911-2F12-4CF4-8DA1-CFD410470366}">
  <ds:schemaRefs>
    <ds:schemaRef ds:uri="http://schemas.microsoft.com/office/2006/metadata/properties"/>
    <ds:schemaRef ds:uri="http://schemas.microsoft.com/office/infopath/2007/PartnerControls"/>
    <ds:schemaRef ds:uri="f312ca7b-9712-4a69-85c2-35a3f129008b"/>
  </ds:schemaRefs>
</ds:datastoreItem>
</file>

<file path=customXml/itemProps2.xml><?xml version="1.0" encoding="utf-8"?>
<ds:datastoreItem xmlns:ds="http://schemas.openxmlformats.org/officeDocument/2006/customXml" ds:itemID="{7E5B4818-2628-4812-B816-2070792AAA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2F456D-727A-4490-B4E0-6F8DDB298B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35d905-4cb6-4e99-948b-275438d4728e"/>
    <ds:schemaRef ds:uri="f312ca7b-9712-4a69-85c2-35a3f12900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C2970CB-E5D9-48A5-968D-2CE79E18F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13</Pages>
  <Words>2699</Words>
  <Characters>16194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pececiak</dc:creator>
  <cp:keywords/>
  <dc:description/>
  <cp:lastModifiedBy>Zbigniew Obłoza</cp:lastModifiedBy>
  <cp:revision>93</cp:revision>
  <cp:lastPrinted>2020-03-17T21:31:00Z</cp:lastPrinted>
  <dcterms:created xsi:type="dcterms:W3CDTF">2022-08-18T13:34:00Z</dcterms:created>
  <dcterms:modified xsi:type="dcterms:W3CDTF">2022-09-02T12:30:00Z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0x0101006B5AB8D636241E4F94B904FA3CFB188C</vt:lpwstr>
  </property>
  <property fmtid="{D5CDD505-2E9C-101B-9397-08002B2CF9AE}" pid="3" name="Order">
    <vt:r8>17800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SharedWithUsers">
    <vt:lpwstr/>
  </property>
</Properties>
</file>