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C618B" w14:textId="77777777" w:rsidR="00DE40D8" w:rsidRPr="00DE40D8" w:rsidRDefault="00DE40D8" w:rsidP="005C06C4">
      <w:pPr>
        <w:tabs>
          <w:tab w:val="left" w:pos="8370"/>
          <w:tab w:val="right" w:pos="9072"/>
        </w:tabs>
        <w:spacing w:after="0" w:line="276" w:lineRule="auto"/>
        <w:jc w:val="left"/>
        <w:rPr>
          <w:rFonts w:ascii="Times New Roman" w:eastAsia="Calibri" w:hAnsi="Times New Roman"/>
          <w:sz w:val="24"/>
          <w:szCs w:val="24"/>
          <w:lang w:eastAsia="en-US"/>
        </w:rPr>
      </w:pPr>
      <w:r w:rsidRPr="00DE40D8">
        <w:rPr>
          <w:rFonts w:ascii="Times New Roman" w:hAnsi="Times New Roman"/>
          <w:noProof/>
          <w:sz w:val="24"/>
          <w:szCs w:val="24"/>
        </w:rPr>
        <w:drawing>
          <wp:inline distT="0" distB="0" distL="0" distR="0" wp14:anchorId="3E5ECB99" wp14:editId="55B59482">
            <wp:extent cx="1584960" cy="5486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4960" cy="548640"/>
                    </a:xfrm>
                    <a:prstGeom prst="rect">
                      <a:avLst/>
                    </a:prstGeom>
                    <a:noFill/>
                  </pic:spPr>
                </pic:pic>
              </a:graphicData>
            </a:graphic>
          </wp:inline>
        </w:drawing>
      </w:r>
      <w:r w:rsidRPr="00DE40D8">
        <w:rPr>
          <w:rFonts w:ascii="Times New Roman" w:hAnsi="Times New Roman"/>
          <w:noProof/>
          <w:sz w:val="24"/>
          <w:szCs w:val="24"/>
        </w:rPr>
        <w:drawing>
          <wp:inline distT="0" distB="0" distL="0" distR="0" wp14:anchorId="320F1698" wp14:editId="07E2971E">
            <wp:extent cx="1657985" cy="55499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985" cy="554990"/>
                    </a:xfrm>
                    <a:prstGeom prst="rect">
                      <a:avLst/>
                    </a:prstGeom>
                    <a:noFill/>
                  </pic:spPr>
                </pic:pic>
              </a:graphicData>
            </a:graphic>
          </wp:inline>
        </w:drawing>
      </w:r>
      <w:r w:rsidRPr="00DE40D8">
        <w:rPr>
          <w:rFonts w:ascii="Times New Roman" w:hAnsi="Times New Roman"/>
          <w:noProof/>
          <w:sz w:val="24"/>
          <w:szCs w:val="24"/>
        </w:rPr>
        <w:drawing>
          <wp:inline distT="0" distB="0" distL="0" distR="0" wp14:anchorId="1ACC21D5" wp14:editId="243AAA3E">
            <wp:extent cx="341630" cy="499745"/>
            <wp:effectExtent l="0" t="0" r="127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499745"/>
                    </a:xfrm>
                    <a:prstGeom prst="rect">
                      <a:avLst/>
                    </a:prstGeom>
                    <a:noFill/>
                  </pic:spPr>
                </pic:pic>
              </a:graphicData>
            </a:graphic>
          </wp:inline>
        </w:drawing>
      </w:r>
      <w:r w:rsidRPr="00DE40D8">
        <w:rPr>
          <w:rFonts w:ascii="Times New Roman" w:hAnsi="Times New Roman"/>
          <w:noProof/>
          <w:sz w:val="24"/>
          <w:szCs w:val="24"/>
        </w:rPr>
        <w:drawing>
          <wp:inline distT="0" distB="0" distL="0" distR="0" wp14:anchorId="79A1D966" wp14:editId="511E05D4">
            <wp:extent cx="1871345" cy="494030"/>
            <wp:effectExtent l="0" t="0" r="0" b="127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1345" cy="494030"/>
                    </a:xfrm>
                    <a:prstGeom prst="rect">
                      <a:avLst/>
                    </a:prstGeom>
                    <a:noFill/>
                  </pic:spPr>
                </pic:pic>
              </a:graphicData>
            </a:graphic>
          </wp:inline>
        </w:drawing>
      </w:r>
    </w:p>
    <w:p w14:paraId="55E6C4E5" w14:textId="54DB0F5B" w:rsidR="00DE40D8" w:rsidRPr="00DE40D8" w:rsidRDefault="00DE40D8" w:rsidP="005C06C4">
      <w:pPr>
        <w:tabs>
          <w:tab w:val="right" w:pos="9072"/>
        </w:tabs>
        <w:spacing w:after="0" w:line="276" w:lineRule="auto"/>
        <w:jc w:val="right"/>
        <w:rPr>
          <w:rFonts w:ascii="Times New Roman" w:eastAsia="Calibri" w:hAnsi="Times New Roman"/>
          <w:sz w:val="24"/>
          <w:szCs w:val="24"/>
          <w:lang w:eastAsia="en-US"/>
        </w:rPr>
      </w:pPr>
      <w:r w:rsidRPr="00DE40D8">
        <w:rPr>
          <w:rFonts w:ascii="Times New Roman" w:eastAsia="Calibri" w:hAnsi="Times New Roman"/>
          <w:sz w:val="24"/>
          <w:szCs w:val="24"/>
          <w:lang w:eastAsia="en-US"/>
        </w:rPr>
        <w:t xml:space="preserve">Świnoujście, dnia </w:t>
      </w:r>
      <w:r w:rsidR="0035568D">
        <w:rPr>
          <w:rFonts w:ascii="Times New Roman" w:eastAsia="Calibri" w:hAnsi="Times New Roman"/>
          <w:sz w:val="24"/>
          <w:szCs w:val="24"/>
          <w:lang w:eastAsia="en-US"/>
        </w:rPr>
        <w:t>14</w:t>
      </w:r>
      <w:r w:rsidRPr="00DE40D8">
        <w:rPr>
          <w:rFonts w:ascii="Times New Roman" w:eastAsia="Calibri" w:hAnsi="Times New Roman"/>
          <w:sz w:val="24"/>
          <w:szCs w:val="24"/>
          <w:lang w:eastAsia="en-US"/>
        </w:rPr>
        <w:t>.0</w:t>
      </w:r>
      <w:r w:rsidRPr="005C06C4">
        <w:rPr>
          <w:rFonts w:ascii="Times New Roman" w:eastAsia="Calibri" w:hAnsi="Times New Roman"/>
          <w:sz w:val="24"/>
          <w:szCs w:val="24"/>
          <w:lang w:eastAsia="en-US"/>
        </w:rPr>
        <w:t>2</w:t>
      </w:r>
      <w:r w:rsidRPr="00DE40D8">
        <w:rPr>
          <w:rFonts w:ascii="Times New Roman" w:eastAsia="Calibri" w:hAnsi="Times New Roman"/>
          <w:sz w:val="24"/>
          <w:szCs w:val="24"/>
          <w:lang w:eastAsia="en-US"/>
        </w:rPr>
        <w:t>.2022 r.</w:t>
      </w:r>
    </w:p>
    <w:p w14:paraId="111C7643" w14:textId="77777777" w:rsidR="00DE40D8" w:rsidRPr="00DE40D8" w:rsidRDefault="00DE40D8" w:rsidP="005C06C4">
      <w:pPr>
        <w:tabs>
          <w:tab w:val="center" w:pos="4535"/>
        </w:tabs>
        <w:spacing w:after="0" w:line="276" w:lineRule="auto"/>
        <w:rPr>
          <w:rFonts w:ascii="Times New Roman" w:eastAsia="Calibri" w:hAnsi="Times New Roman"/>
          <w:sz w:val="24"/>
          <w:szCs w:val="24"/>
          <w:lang w:eastAsia="en-US"/>
        </w:rPr>
      </w:pPr>
      <w:r w:rsidRPr="00DE40D8">
        <w:rPr>
          <w:rFonts w:ascii="Times New Roman" w:eastAsia="Calibri" w:hAnsi="Times New Roman"/>
          <w:sz w:val="24"/>
          <w:szCs w:val="24"/>
          <w:lang w:eastAsia="en-US"/>
        </w:rPr>
        <w:t>Nr postępowania BZP.271.1.2.2022</w:t>
      </w:r>
    </w:p>
    <w:p w14:paraId="0BF19F7E" w14:textId="77777777" w:rsidR="00DE40D8" w:rsidRPr="00DE40D8" w:rsidRDefault="00DE40D8" w:rsidP="005C06C4">
      <w:pPr>
        <w:tabs>
          <w:tab w:val="center" w:pos="4535"/>
        </w:tabs>
        <w:spacing w:after="0" w:line="276" w:lineRule="auto"/>
        <w:rPr>
          <w:rFonts w:ascii="Times New Roman" w:eastAsia="Calibri" w:hAnsi="Times New Roman"/>
          <w:sz w:val="24"/>
          <w:szCs w:val="24"/>
          <w:lang w:eastAsia="en-US"/>
        </w:rPr>
      </w:pPr>
    </w:p>
    <w:p w14:paraId="4F804C43" w14:textId="77777777" w:rsidR="00DE40D8" w:rsidRPr="00DE40D8" w:rsidRDefault="00DE40D8" w:rsidP="005C06C4">
      <w:pPr>
        <w:tabs>
          <w:tab w:val="center" w:pos="4535"/>
        </w:tabs>
        <w:spacing w:after="0" w:line="276" w:lineRule="auto"/>
        <w:rPr>
          <w:rFonts w:ascii="Times New Roman" w:eastAsia="Calibri" w:hAnsi="Times New Roman"/>
          <w:sz w:val="24"/>
          <w:szCs w:val="24"/>
          <w:lang w:eastAsia="en-US"/>
        </w:rPr>
      </w:pPr>
    </w:p>
    <w:p w14:paraId="07FA759E" w14:textId="77777777" w:rsidR="00DE40D8" w:rsidRPr="00DE40D8" w:rsidRDefault="00DE40D8" w:rsidP="005C06C4">
      <w:pPr>
        <w:numPr>
          <w:ilvl w:val="0"/>
          <w:numId w:val="6"/>
        </w:numPr>
        <w:spacing w:after="0" w:line="276" w:lineRule="auto"/>
        <w:ind w:left="4253" w:hanging="284"/>
        <w:jc w:val="left"/>
        <w:rPr>
          <w:rFonts w:ascii="Times New Roman" w:eastAsia="Calibri" w:hAnsi="Times New Roman"/>
          <w:b/>
          <w:sz w:val="24"/>
          <w:szCs w:val="24"/>
          <w:lang w:eastAsia="en-US"/>
        </w:rPr>
      </w:pPr>
      <w:r w:rsidRPr="00DE40D8">
        <w:rPr>
          <w:rFonts w:ascii="Times New Roman" w:eastAsia="Calibri" w:hAnsi="Times New Roman"/>
          <w:b/>
          <w:sz w:val="24"/>
          <w:szCs w:val="24"/>
          <w:lang w:eastAsia="en-US"/>
        </w:rPr>
        <w:t>Wykonawcy biorący udział w postępowaniu</w:t>
      </w:r>
    </w:p>
    <w:p w14:paraId="2E7EE89E" w14:textId="77777777" w:rsidR="00DE40D8" w:rsidRPr="00DE40D8" w:rsidRDefault="00DE40D8" w:rsidP="005C06C4">
      <w:pPr>
        <w:numPr>
          <w:ilvl w:val="0"/>
          <w:numId w:val="6"/>
        </w:numPr>
        <w:spacing w:after="0" w:line="276" w:lineRule="auto"/>
        <w:ind w:left="4253" w:hanging="284"/>
        <w:jc w:val="left"/>
        <w:rPr>
          <w:rFonts w:ascii="Times New Roman" w:eastAsia="Calibri" w:hAnsi="Times New Roman"/>
          <w:b/>
          <w:sz w:val="24"/>
          <w:szCs w:val="24"/>
          <w:lang w:eastAsia="en-US"/>
        </w:rPr>
      </w:pPr>
      <w:r w:rsidRPr="00DE40D8">
        <w:rPr>
          <w:rFonts w:ascii="Times New Roman" w:eastAsia="Calibri" w:hAnsi="Times New Roman"/>
          <w:b/>
          <w:sz w:val="24"/>
          <w:szCs w:val="24"/>
          <w:lang w:eastAsia="en-US"/>
        </w:rPr>
        <w:t>Strona internetowa Zamawiającego, na której umieszczono ogłoszenie i dokumenty zamówienia</w:t>
      </w:r>
    </w:p>
    <w:p w14:paraId="55AED468" w14:textId="77777777" w:rsidR="00DE40D8" w:rsidRPr="00DE40D8" w:rsidRDefault="00DE40D8" w:rsidP="005C06C4">
      <w:pPr>
        <w:spacing w:after="0" w:line="276" w:lineRule="auto"/>
        <w:rPr>
          <w:rFonts w:ascii="Times New Roman" w:eastAsia="Calibri" w:hAnsi="Times New Roman"/>
          <w:sz w:val="24"/>
          <w:szCs w:val="24"/>
          <w:lang w:eastAsia="en-US"/>
        </w:rPr>
      </w:pPr>
    </w:p>
    <w:p w14:paraId="2F177FE9" w14:textId="77777777" w:rsidR="00DE40D8" w:rsidRPr="00DE40D8" w:rsidRDefault="00DE40D8" w:rsidP="005C06C4">
      <w:pPr>
        <w:spacing w:after="0" w:line="276" w:lineRule="auto"/>
        <w:rPr>
          <w:rFonts w:ascii="Times New Roman" w:eastAsia="Calibri" w:hAnsi="Times New Roman"/>
          <w:sz w:val="24"/>
          <w:szCs w:val="24"/>
          <w:lang w:eastAsia="en-US"/>
        </w:rPr>
      </w:pPr>
    </w:p>
    <w:p w14:paraId="3392D73A" w14:textId="77777777" w:rsidR="00DE40D8" w:rsidRPr="00DE40D8" w:rsidRDefault="00DE40D8" w:rsidP="005C06C4">
      <w:pPr>
        <w:spacing w:after="0" w:line="276" w:lineRule="auto"/>
        <w:rPr>
          <w:rFonts w:ascii="Times New Roman" w:eastAsia="Calibri" w:hAnsi="Times New Roman"/>
          <w:b/>
          <w:color w:val="000000"/>
          <w:sz w:val="24"/>
          <w:szCs w:val="24"/>
          <w:lang w:eastAsia="en-US"/>
        </w:rPr>
      </w:pPr>
      <w:r w:rsidRPr="00DE40D8">
        <w:rPr>
          <w:rFonts w:ascii="Times New Roman" w:eastAsia="Calibri" w:hAnsi="Times New Roman"/>
          <w:b/>
          <w:sz w:val="24"/>
          <w:szCs w:val="24"/>
          <w:lang w:eastAsia="en-US"/>
        </w:rPr>
        <w:t xml:space="preserve">Dotyczy: postępowania nr BZP.271.1.2.2022 pn. </w:t>
      </w:r>
      <w:r w:rsidRPr="00DE40D8">
        <w:rPr>
          <w:rFonts w:ascii="Times New Roman" w:eastAsia="Calibri" w:hAnsi="Times New Roman"/>
          <w:b/>
          <w:color w:val="000000"/>
          <w:sz w:val="24"/>
          <w:szCs w:val="24"/>
          <w:lang w:eastAsia="en-US"/>
        </w:rPr>
        <w:t>Budowa i przebudowa dróg w ramach zadania inwestycyjnego pn. „Sprawny i przyjazny środowisku dostęp do infrastruktury portu w Świnoujściu – etap I”</w:t>
      </w:r>
    </w:p>
    <w:p w14:paraId="23578DC9" w14:textId="77777777" w:rsidR="00DE40D8" w:rsidRPr="00DE40D8" w:rsidRDefault="00DE40D8" w:rsidP="005C06C4">
      <w:pPr>
        <w:spacing w:after="0" w:line="276" w:lineRule="auto"/>
        <w:rPr>
          <w:rFonts w:ascii="Times New Roman" w:eastAsia="Calibri" w:hAnsi="Times New Roman"/>
          <w:sz w:val="24"/>
          <w:szCs w:val="24"/>
          <w:lang w:eastAsia="en-US"/>
        </w:rPr>
      </w:pPr>
    </w:p>
    <w:p w14:paraId="6C68A505" w14:textId="77777777" w:rsidR="00DE40D8" w:rsidRPr="00DE40D8" w:rsidRDefault="00DE40D8" w:rsidP="005C06C4">
      <w:pPr>
        <w:spacing w:after="0" w:line="276" w:lineRule="auto"/>
        <w:rPr>
          <w:rFonts w:ascii="Times New Roman" w:eastAsia="Calibri" w:hAnsi="Times New Roman"/>
          <w:sz w:val="24"/>
          <w:szCs w:val="24"/>
          <w:lang w:eastAsia="en-US"/>
        </w:rPr>
      </w:pPr>
    </w:p>
    <w:p w14:paraId="058F9FF0" w14:textId="336643DE" w:rsidR="00DE40D8" w:rsidRPr="005C06C4" w:rsidRDefault="00DE40D8" w:rsidP="005C06C4">
      <w:pPr>
        <w:spacing w:after="0" w:line="276" w:lineRule="auto"/>
        <w:contextualSpacing/>
        <w:rPr>
          <w:rFonts w:ascii="Times New Roman" w:eastAsia="Calibri" w:hAnsi="Times New Roman"/>
          <w:sz w:val="24"/>
          <w:szCs w:val="24"/>
          <w:lang w:eastAsia="en-US"/>
        </w:rPr>
      </w:pPr>
      <w:r w:rsidRPr="00DE40D8">
        <w:rPr>
          <w:rFonts w:ascii="Times New Roman" w:eastAsia="Calibri" w:hAnsi="Times New Roman"/>
          <w:sz w:val="24"/>
          <w:szCs w:val="24"/>
          <w:lang w:eastAsia="en-US"/>
        </w:rPr>
        <w:t>Zamawiający na mocy ciążących na nim obowiązków i przysługujących mu uprawnień wskazanych w przepisach art. 135 ust. 1 i 2 oraz art. 137 ust. 1, 2 i 5  ustawy z dnia 11</w:t>
      </w:r>
      <w:r w:rsidRPr="005C06C4">
        <w:rPr>
          <w:rFonts w:ascii="Times New Roman" w:eastAsia="Calibri" w:hAnsi="Times New Roman"/>
          <w:sz w:val="24"/>
          <w:szCs w:val="24"/>
          <w:lang w:eastAsia="en-US"/>
        </w:rPr>
        <w:t> </w:t>
      </w:r>
      <w:r w:rsidRPr="00DE40D8">
        <w:rPr>
          <w:rFonts w:ascii="Times New Roman" w:eastAsia="Calibri" w:hAnsi="Times New Roman"/>
          <w:sz w:val="24"/>
          <w:szCs w:val="24"/>
          <w:lang w:eastAsia="en-US"/>
        </w:rPr>
        <w:t xml:space="preserve">września 2019 r. Prawo zamówień publicznych (Dz.U. z 2021 roku, poz. 1129 </w:t>
      </w:r>
      <w:r w:rsidRPr="005C06C4">
        <w:rPr>
          <w:rFonts w:ascii="Times New Roman" w:eastAsia="Calibri" w:hAnsi="Times New Roman"/>
          <w:sz w:val="24"/>
          <w:szCs w:val="24"/>
          <w:lang w:eastAsia="en-US"/>
        </w:rPr>
        <w:t>ze zm</w:t>
      </w:r>
      <w:r w:rsidRPr="00DE40D8">
        <w:rPr>
          <w:rFonts w:ascii="Times New Roman" w:eastAsia="Calibri" w:hAnsi="Times New Roman"/>
          <w:sz w:val="24"/>
          <w:szCs w:val="24"/>
          <w:lang w:eastAsia="en-US"/>
        </w:rPr>
        <w:t>.),  odpowiada na pytania wykonawców i zmienia treść zapisów SWZ jak poniżej, a także udostępnia zmiany na stronie internetowej.</w:t>
      </w:r>
    </w:p>
    <w:p w14:paraId="32671036" w14:textId="36E5AAAE" w:rsidR="00DE40D8" w:rsidRPr="005C06C4" w:rsidRDefault="00DE40D8" w:rsidP="005C06C4">
      <w:pPr>
        <w:spacing w:after="0" w:line="276" w:lineRule="auto"/>
        <w:contextualSpacing/>
        <w:rPr>
          <w:rFonts w:ascii="Times New Roman" w:eastAsia="Calibri" w:hAnsi="Times New Roman"/>
          <w:sz w:val="24"/>
          <w:szCs w:val="24"/>
          <w:lang w:eastAsia="en-US"/>
        </w:rPr>
      </w:pPr>
    </w:p>
    <w:p w14:paraId="1CA99E6A" w14:textId="77777777" w:rsidR="00856243" w:rsidRPr="00DE40D8" w:rsidRDefault="00856243" w:rsidP="00856243">
      <w:pPr>
        <w:spacing w:after="0" w:line="276" w:lineRule="auto"/>
        <w:jc w:val="center"/>
        <w:rPr>
          <w:rFonts w:ascii="Times New Roman" w:eastAsia="Calibri" w:hAnsi="Times New Roman"/>
          <w:b/>
          <w:sz w:val="24"/>
          <w:szCs w:val="24"/>
          <w:lang w:eastAsia="en-US"/>
        </w:rPr>
      </w:pPr>
      <w:r w:rsidRPr="00DE40D8">
        <w:rPr>
          <w:rFonts w:ascii="Times New Roman" w:eastAsia="Calibri" w:hAnsi="Times New Roman"/>
          <w:b/>
          <w:sz w:val="24"/>
          <w:szCs w:val="24"/>
          <w:lang w:eastAsia="en-US"/>
        </w:rPr>
        <w:t>Odpowiedz na pytanie wykonawców</w:t>
      </w:r>
    </w:p>
    <w:p w14:paraId="385343D4" w14:textId="61919AEF" w:rsidR="00DE40D8" w:rsidRPr="005C06C4" w:rsidRDefault="00DE40D8" w:rsidP="005C06C4">
      <w:pPr>
        <w:spacing w:after="0" w:line="276" w:lineRule="auto"/>
        <w:rPr>
          <w:rFonts w:ascii="Times New Roman" w:hAnsi="Times New Roman"/>
          <w:b/>
          <w:bCs/>
          <w:sz w:val="24"/>
          <w:szCs w:val="24"/>
        </w:rPr>
      </w:pPr>
    </w:p>
    <w:p w14:paraId="0D63CC8A" w14:textId="72E907DF" w:rsidR="006A7B17" w:rsidRDefault="006A7B17" w:rsidP="005C06C4">
      <w:pPr>
        <w:spacing w:after="0" w:line="276" w:lineRule="auto"/>
        <w:rPr>
          <w:rFonts w:ascii="Times New Roman" w:hAnsi="Times New Roman"/>
          <w:b/>
          <w:bCs/>
          <w:sz w:val="24"/>
          <w:szCs w:val="24"/>
        </w:rPr>
      </w:pPr>
      <w:r w:rsidRPr="005C06C4">
        <w:rPr>
          <w:rFonts w:ascii="Times New Roman" w:hAnsi="Times New Roman"/>
          <w:b/>
          <w:bCs/>
          <w:sz w:val="24"/>
          <w:szCs w:val="24"/>
        </w:rPr>
        <w:t>Pytanie 1</w:t>
      </w:r>
    </w:p>
    <w:p w14:paraId="70DFF2D7" w14:textId="2CB41966" w:rsidR="0035568D" w:rsidRPr="0035568D" w:rsidRDefault="0035568D" w:rsidP="005C06C4">
      <w:pPr>
        <w:spacing w:after="0" w:line="276" w:lineRule="auto"/>
        <w:rPr>
          <w:rFonts w:ascii="Times New Roman" w:hAnsi="Times New Roman"/>
          <w:b/>
          <w:bCs/>
          <w:color w:val="000000" w:themeColor="text1"/>
          <w:sz w:val="24"/>
          <w:szCs w:val="24"/>
        </w:rPr>
      </w:pPr>
      <w:r w:rsidRPr="0035568D">
        <w:rPr>
          <w:rFonts w:ascii="Times New Roman" w:hAnsi="Times New Roman"/>
          <w:color w:val="000000" w:themeColor="text1"/>
          <w:sz w:val="24"/>
          <w:szCs w:val="24"/>
        </w:rPr>
        <w:t>Wykonawca zwraca się z prośbą o wykreślenie obowiązku posiadania wykształcenia: "..średniego lub wyższego w specjalności biologia, ochrona środowiska, architektura krajobrazu, ogrodnictwo bądź leśnictwo .." przez osobę skierowaną do pełnienia funkcji kierownika ds. zieleni. Wieloletnie doświadczenie przy wykonywaniu prac drogowych pokazuje, że prawo nie nakazuje posiadania specjalistycznego wykształcenia do pełnienia funkcji kierownika ds zieleni i kierowania pracami typu wycinka, nasadzenia.</w:t>
      </w:r>
    </w:p>
    <w:p w14:paraId="7F61FD86" w14:textId="6504F04F" w:rsidR="006A7B17" w:rsidRPr="005C06C4" w:rsidRDefault="000500E8" w:rsidP="005C06C4">
      <w:pPr>
        <w:spacing w:after="0" w:line="276" w:lineRule="auto"/>
        <w:rPr>
          <w:rFonts w:ascii="Times New Roman" w:hAnsi="Times New Roman"/>
          <w:b/>
          <w:sz w:val="24"/>
          <w:szCs w:val="24"/>
        </w:rPr>
      </w:pPr>
      <w:r w:rsidRPr="005C06C4">
        <w:rPr>
          <w:rFonts w:ascii="Times New Roman" w:hAnsi="Times New Roman"/>
          <w:b/>
          <w:sz w:val="24"/>
          <w:szCs w:val="24"/>
        </w:rPr>
        <w:t>Odpowiedź:</w:t>
      </w:r>
    </w:p>
    <w:p w14:paraId="25AE2443" w14:textId="047B7610" w:rsidR="000500E8" w:rsidRDefault="0035568D" w:rsidP="005C06C4">
      <w:pPr>
        <w:spacing w:after="0" w:line="276" w:lineRule="auto"/>
        <w:rPr>
          <w:rFonts w:ascii="Times New Roman" w:hAnsi="Times New Roman"/>
          <w:sz w:val="24"/>
          <w:szCs w:val="24"/>
        </w:rPr>
      </w:pPr>
      <w:r>
        <w:rPr>
          <w:rFonts w:ascii="Times New Roman" w:hAnsi="Times New Roman"/>
          <w:sz w:val="24"/>
          <w:szCs w:val="24"/>
        </w:rPr>
        <w:t>Zamawiający zmienia przedmiotowy warunek</w:t>
      </w:r>
      <w:r w:rsidR="00F259D7">
        <w:rPr>
          <w:rFonts w:ascii="Times New Roman" w:hAnsi="Times New Roman"/>
          <w:sz w:val="24"/>
          <w:szCs w:val="24"/>
        </w:rPr>
        <w:t xml:space="preserve"> w stosunku do wszystkich części zamówienia</w:t>
      </w:r>
      <w:r>
        <w:rPr>
          <w:rFonts w:ascii="Times New Roman" w:hAnsi="Times New Roman"/>
          <w:sz w:val="24"/>
          <w:szCs w:val="24"/>
        </w:rPr>
        <w:t xml:space="preserve"> i</w:t>
      </w:r>
      <w:r w:rsidR="00F259D7">
        <w:rPr>
          <w:rFonts w:ascii="Times New Roman" w:hAnsi="Times New Roman"/>
          <w:sz w:val="24"/>
          <w:szCs w:val="24"/>
        </w:rPr>
        <w:t> </w:t>
      </w:r>
      <w:r>
        <w:rPr>
          <w:rFonts w:ascii="Times New Roman" w:hAnsi="Times New Roman"/>
          <w:sz w:val="24"/>
          <w:szCs w:val="24"/>
        </w:rPr>
        <w:t>nadaje mu brzmienie:</w:t>
      </w:r>
    </w:p>
    <w:p w14:paraId="58DCD8EB" w14:textId="17B7DA8B" w:rsidR="00F259D7" w:rsidRDefault="00F259D7" w:rsidP="005C06C4">
      <w:pPr>
        <w:spacing w:after="0" w:line="276" w:lineRule="auto"/>
        <w:rPr>
          <w:rFonts w:ascii="Times New Roman" w:hAnsi="Times New Roman"/>
          <w:sz w:val="24"/>
          <w:szCs w:val="24"/>
        </w:rPr>
      </w:pPr>
      <w:r w:rsidRPr="00F259D7">
        <w:rPr>
          <w:rFonts w:ascii="Times New Roman" w:hAnsi="Times New Roman"/>
          <w:sz w:val="24"/>
          <w:szCs w:val="24"/>
        </w:rPr>
        <w:t>Wykonawca musi wskazać osoby, które będą uczestniczyć w wykonywaniu zamówienia, legitymujące się kwalifikacjami zawodowymi i doświadczeniem odpowiednim do funkcji, jaka zostanie im powierzona, tj. Personel  pr</w:t>
      </w:r>
      <w:r>
        <w:rPr>
          <w:rFonts w:ascii="Times New Roman" w:hAnsi="Times New Roman"/>
          <w:sz w:val="24"/>
          <w:szCs w:val="24"/>
        </w:rPr>
        <w:t>oponowany do pełnienia funkcji (..):</w:t>
      </w:r>
    </w:p>
    <w:p w14:paraId="5C39CF44" w14:textId="4CA1CBBE" w:rsidR="00CA68BB" w:rsidRPr="00CA68BB" w:rsidRDefault="0035568D" w:rsidP="00CA68BB">
      <w:pPr>
        <w:spacing w:after="0" w:line="276" w:lineRule="auto"/>
        <w:rPr>
          <w:rFonts w:ascii="Times New Roman" w:hAnsi="Times New Roman"/>
          <w:sz w:val="24"/>
          <w:szCs w:val="24"/>
        </w:rPr>
      </w:pPr>
      <w:r>
        <w:rPr>
          <w:rFonts w:ascii="Times New Roman" w:hAnsi="Times New Roman"/>
          <w:sz w:val="24"/>
          <w:szCs w:val="24"/>
        </w:rPr>
        <w:t>„</w:t>
      </w:r>
      <w:r w:rsidR="00CA68BB">
        <w:rPr>
          <w:rFonts w:ascii="Times New Roman" w:hAnsi="Times New Roman"/>
          <w:sz w:val="24"/>
          <w:szCs w:val="24"/>
        </w:rPr>
        <w:t>F</w:t>
      </w:r>
      <w:r w:rsidR="00CA68BB" w:rsidRPr="00945EAC">
        <w:rPr>
          <w:rFonts w:ascii="Times New Roman" w:hAnsi="Times New Roman"/>
          <w:sz w:val="24"/>
          <w:szCs w:val="24"/>
        </w:rPr>
        <w:t xml:space="preserve">. </w:t>
      </w:r>
      <w:r w:rsidR="00CA68BB">
        <w:rPr>
          <w:rFonts w:ascii="Times New Roman" w:hAnsi="Times New Roman"/>
          <w:sz w:val="24"/>
          <w:szCs w:val="24"/>
        </w:rPr>
        <w:t xml:space="preserve"> </w:t>
      </w:r>
      <w:r w:rsidR="00CA68BB" w:rsidRPr="00945EAC">
        <w:rPr>
          <w:rFonts w:ascii="Times New Roman" w:hAnsi="Times New Roman"/>
          <w:b/>
          <w:bCs/>
          <w:sz w:val="24"/>
          <w:szCs w:val="24"/>
        </w:rPr>
        <w:t>Kierownika Robót do spraw zieleni</w:t>
      </w:r>
      <w:r w:rsidR="00F259D7">
        <w:rPr>
          <w:rFonts w:ascii="Times New Roman" w:hAnsi="Times New Roman"/>
          <w:sz w:val="24"/>
          <w:szCs w:val="24"/>
        </w:rPr>
        <w:t xml:space="preserve"> ( wymagana liczba osób: 1)</w:t>
      </w:r>
      <w:r w:rsidR="00CA68BB" w:rsidRPr="00E574B6">
        <w:rPr>
          <w:rFonts w:ascii="Times New Roman" w:hAnsi="Times New Roman"/>
          <w:color w:val="00B050"/>
          <w:sz w:val="24"/>
          <w:szCs w:val="24"/>
        </w:rPr>
        <w:t xml:space="preserve"> </w:t>
      </w:r>
      <w:r w:rsidR="00CA68BB" w:rsidRPr="00CA68BB">
        <w:rPr>
          <w:rFonts w:ascii="Times New Roman" w:hAnsi="Times New Roman"/>
          <w:sz w:val="24"/>
          <w:szCs w:val="24"/>
        </w:rPr>
        <w:t>–  osoba posiadająca doświadczenie w kierowaniu pracami przy realizacji co najmniej jednego zadania polegającego  na wycince drzew przy budowie lub przebudowie drogi oraz co najmniej jednego zadania polegającego na zagospodarowaniu zieleni w pasach dróg publicznych</w:t>
      </w:r>
      <w:r w:rsidR="00CA68BB">
        <w:rPr>
          <w:rFonts w:ascii="Times New Roman" w:hAnsi="Times New Roman"/>
          <w:bCs/>
          <w:sz w:val="24"/>
          <w:szCs w:val="24"/>
        </w:rPr>
        <w:t>.”</w:t>
      </w:r>
    </w:p>
    <w:p w14:paraId="4FD0A0D7" w14:textId="1386B030" w:rsidR="0035568D" w:rsidRPr="005C06C4" w:rsidRDefault="0035568D" w:rsidP="005C06C4">
      <w:pPr>
        <w:spacing w:after="0" w:line="276" w:lineRule="auto"/>
        <w:rPr>
          <w:rFonts w:ascii="Times New Roman" w:hAnsi="Times New Roman"/>
          <w:sz w:val="24"/>
          <w:szCs w:val="24"/>
        </w:rPr>
      </w:pPr>
    </w:p>
    <w:p w14:paraId="6D47E8D3" w14:textId="161E377A" w:rsidR="006A7B17" w:rsidRPr="005C06C4" w:rsidRDefault="006A7B17" w:rsidP="005C06C4">
      <w:pPr>
        <w:spacing w:after="0" w:line="276" w:lineRule="auto"/>
        <w:rPr>
          <w:rFonts w:ascii="Times New Roman" w:hAnsi="Times New Roman"/>
          <w:sz w:val="24"/>
          <w:szCs w:val="24"/>
        </w:rPr>
      </w:pPr>
    </w:p>
    <w:p w14:paraId="7ABBDD43" w14:textId="77777777" w:rsidR="006A7B17" w:rsidRPr="005C06C4" w:rsidRDefault="006A7B17" w:rsidP="005C06C4">
      <w:pPr>
        <w:spacing w:after="0" w:line="276" w:lineRule="auto"/>
        <w:rPr>
          <w:rFonts w:ascii="Times New Roman" w:hAnsi="Times New Roman"/>
          <w:b/>
          <w:bCs/>
          <w:sz w:val="24"/>
          <w:szCs w:val="24"/>
        </w:rPr>
      </w:pPr>
      <w:r w:rsidRPr="005C06C4">
        <w:rPr>
          <w:rFonts w:ascii="Times New Roman" w:hAnsi="Times New Roman"/>
          <w:b/>
          <w:bCs/>
          <w:sz w:val="24"/>
          <w:szCs w:val="24"/>
        </w:rPr>
        <w:t>Pytanie 2</w:t>
      </w:r>
    </w:p>
    <w:p w14:paraId="5AD605AF" w14:textId="2E1F79B5" w:rsidR="006A7B17" w:rsidRPr="005C06C4" w:rsidRDefault="0030551E" w:rsidP="005C06C4">
      <w:pPr>
        <w:spacing w:after="0" w:line="276" w:lineRule="auto"/>
        <w:rPr>
          <w:rFonts w:ascii="Times New Roman" w:hAnsi="Times New Roman"/>
          <w:sz w:val="24"/>
          <w:szCs w:val="24"/>
        </w:rPr>
      </w:pPr>
      <w:r w:rsidRPr="0030551E">
        <w:rPr>
          <w:rFonts w:ascii="Times New Roman" w:hAnsi="Times New Roman"/>
          <w:sz w:val="24"/>
          <w:szCs w:val="24"/>
        </w:rPr>
        <w:t>Wykonawca od lat współpracuje z różnymi firmami ds. zieleni. Polskie prawo nie narzuca obowiązku wykształcenia przy tego typu pracach (wycinka, nasadzenia) .</w:t>
      </w:r>
      <w:r w:rsidRPr="0030551E">
        <w:rPr>
          <w:rFonts w:ascii="Times New Roman" w:hAnsi="Times New Roman"/>
          <w:sz w:val="24"/>
          <w:szCs w:val="24"/>
        </w:rPr>
        <w:br/>
      </w:r>
      <w:r w:rsidRPr="0030551E">
        <w:rPr>
          <w:rFonts w:ascii="Times New Roman" w:hAnsi="Times New Roman"/>
          <w:sz w:val="24"/>
          <w:szCs w:val="24"/>
        </w:rPr>
        <w:br/>
        <w:t>W związku z powyższym Wykonawca składa zapytanie na jakiej podstawie prawnej kierownik robót do spraw zieleni musi posiadać wymagania</w:t>
      </w:r>
      <w:r>
        <w:rPr>
          <w:rFonts w:ascii="Times New Roman" w:hAnsi="Times New Roman"/>
          <w:sz w:val="24"/>
          <w:szCs w:val="24"/>
        </w:rPr>
        <w:t xml:space="preserve"> wskazane przez Zamawiającego ?</w:t>
      </w:r>
      <w:r w:rsidRPr="0030551E">
        <w:rPr>
          <w:rFonts w:ascii="Times New Roman" w:hAnsi="Times New Roman"/>
          <w:sz w:val="24"/>
          <w:szCs w:val="24"/>
        </w:rPr>
        <w:br/>
        <w:t>tj.:</w:t>
      </w:r>
      <w:r w:rsidRPr="0030551E">
        <w:rPr>
          <w:rFonts w:ascii="Times New Roman" w:hAnsi="Times New Roman"/>
          <w:sz w:val="24"/>
          <w:szCs w:val="24"/>
        </w:rPr>
        <w:br/>
        <w:t>„wykształcenie średnie lub wyższe w specjalności biologia, ochrona środowiska, architektura krajobrazu</w:t>
      </w:r>
      <w:r>
        <w:rPr>
          <w:rFonts w:ascii="Times New Roman" w:hAnsi="Times New Roman"/>
          <w:sz w:val="24"/>
          <w:szCs w:val="24"/>
        </w:rPr>
        <w:t>, ogrodnictwo bądź leśnictwo ”.</w:t>
      </w:r>
      <w:r w:rsidRPr="0030551E">
        <w:rPr>
          <w:rFonts w:ascii="Times New Roman" w:hAnsi="Times New Roman"/>
          <w:sz w:val="24"/>
          <w:szCs w:val="24"/>
        </w:rPr>
        <w:br/>
        <w:t>Ponadto Wykonawca uważa iż powyższy zapis ogranicza konkurencje co narusza ustawę prawa zamówień publicznych</w:t>
      </w:r>
      <w:r w:rsidR="006A7B17" w:rsidRPr="005C06C4">
        <w:rPr>
          <w:rFonts w:ascii="Times New Roman" w:hAnsi="Times New Roman"/>
          <w:sz w:val="24"/>
          <w:szCs w:val="24"/>
        </w:rPr>
        <w:t>.</w:t>
      </w:r>
    </w:p>
    <w:p w14:paraId="58D11EAA" w14:textId="77777777" w:rsidR="00A863A5" w:rsidRPr="005C06C4" w:rsidRDefault="000500E8" w:rsidP="005C06C4">
      <w:pPr>
        <w:spacing w:after="0" w:line="276" w:lineRule="auto"/>
        <w:rPr>
          <w:rFonts w:ascii="Times New Roman" w:hAnsi="Times New Roman"/>
          <w:sz w:val="24"/>
          <w:szCs w:val="24"/>
        </w:rPr>
      </w:pPr>
      <w:r w:rsidRPr="005C06C4">
        <w:rPr>
          <w:rFonts w:ascii="Times New Roman" w:hAnsi="Times New Roman"/>
          <w:b/>
          <w:sz w:val="24"/>
          <w:szCs w:val="24"/>
        </w:rPr>
        <w:lastRenderedPageBreak/>
        <w:t>Odpowiedź:</w:t>
      </w:r>
      <w:r w:rsidRPr="005C06C4">
        <w:rPr>
          <w:rFonts w:ascii="Times New Roman" w:hAnsi="Times New Roman"/>
          <w:sz w:val="24"/>
          <w:szCs w:val="24"/>
        </w:rPr>
        <w:t xml:space="preserve"> </w:t>
      </w:r>
    </w:p>
    <w:p w14:paraId="557F354C" w14:textId="0279D669" w:rsidR="006A7B17" w:rsidRPr="005C06C4" w:rsidRDefault="0030551E" w:rsidP="005C06C4">
      <w:pPr>
        <w:spacing w:after="0" w:line="276" w:lineRule="auto"/>
        <w:rPr>
          <w:rFonts w:ascii="Times New Roman" w:hAnsi="Times New Roman"/>
          <w:sz w:val="24"/>
          <w:szCs w:val="24"/>
        </w:rPr>
      </w:pPr>
      <w:r>
        <w:rPr>
          <w:rFonts w:ascii="Times New Roman" w:hAnsi="Times New Roman"/>
          <w:sz w:val="24"/>
          <w:szCs w:val="24"/>
        </w:rPr>
        <w:t>Jak w pytaniu 1</w:t>
      </w:r>
      <w:r w:rsidR="000500E8" w:rsidRPr="005C06C4">
        <w:rPr>
          <w:rFonts w:ascii="Times New Roman" w:hAnsi="Times New Roman"/>
          <w:sz w:val="24"/>
          <w:szCs w:val="24"/>
        </w:rPr>
        <w:t>.</w:t>
      </w:r>
    </w:p>
    <w:p w14:paraId="7EC88E8E" w14:textId="77777777" w:rsidR="00A863A5" w:rsidRPr="005C06C4" w:rsidRDefault="00A863A5" w:rsidP="005C06C4">
      <w:pPr>
        <w:spacing w:after="0" w:line="276" w:lineRule="auto"/>
        <w:rPr>
          <w:rFonts w:ascii="Times New Roman" w:hAnsi="Times New Roman"/>
          <w:sz w:val="24"/>
          <w:szCs w:val="24"/>
        </w:rPr>
      </w:pPr>
    </w:p>
    <w:p w14:paraId="43E8BC7B" w14:textId="50209F62" w:rsidR="00A93ECA" w:rsidRDefault="00856243" w:rsidP="00856243">
      <w:pPr>
        <w:spacing w:after="0" w:line="276" w:lineRule="auto"/>
        <w:jc w:val="center"/>
        <w:rPr>
          <w:rFonts w:ascii="Times New Roman" w:hAnsi="Times New Roman"/>
          <w:b/>
          <w:sz w:val="24"/>
          <w:szCs w:val="24"/>
        </w:rPr>
      </w:pPr>
      <w:r>
        <w:rPr>
          <w:rFonts w:ascii="Times New Roman" w:hAnsi="Times New Roman"/>
          <w:b/>
          <w:sz w:val="24"/>
          <w:szCs w:val="24"/>
        </w:rPr>
        <w:t>Zmiana</w:t>
      </w:r>
    </w:p>
    <w:p w14:paraId="11F51C3C" w14:textId="0C5B30BF" w:rsidR="000B7A22" w:rsidRDefault="00703805" w:rsidP="00703805">
      <w:pPr>
        <w:pStyle w:val="Akapitzlist"/>
        <w:numPr>
          <w:ilvl w:val="0"/>
          <w:numId w:val="8"/>
        </w:numPr>
        <w:spacing w:line="276" w:lineRule="auto"/>
        <w:ind w:left="284" w:hanging="284"/>
        <w:jc w:val="both"/>
        <w:rPr>
          <w:rFonts w:ascii="Times New Roman" w:hAnsi="Times New Roman"/>
          <w:b/>
          <w:sz w:val="24"/>
          <w:szCs w:val="24"/>
        </w:rPr>
      </w:pPr>
      <w:r w:rsidRPr="00703805">
        <w:rPr>
          <w:rFonts w:ascii="Times New Roman" w:hAnsi="Times New Roman"/>
          <w:b/>
          <w:sz w:val="24"/>
          <w:szCs w:val="24"/>
        </w:rPr>
        <w:t>Z</w:t>
      </w:r>
      <w:r w:rsidR="000B7A22" w:rsidRPr="00703805">
        <w:rPr>
          <w:rFonts w:ascii="Times New Roman" w:hAnsi="Times New Roman"/>
          <w:b/>
          <w:sz w:val="24"/>
          <w:szCs w:val="24"/>
        </w:rPr>
        <w:t>mienia się te</w:t>
      </w:r>
      <w:r w:rsidRPr="00703805">
        <w:rPr>
          <w:rFonts w:ascii="Times New Roman" w:hAnsi="Times New Roman"/>
          <w:b/>
          <w:sz w:val="24"/>
          <w:szCs w:val="24"/>
        </w:rPr>
        <w:t>rmin składania i otwarcia ofert</w:t>
      </w:r>
      <w:r>
        <w:rPr>
          <w:rFonts w:ascii="Times New Roman" w:hAnsi="Times New Roman"/>
          <w:b/>
          <w:sz w:val="24"/>
          <w:szCs w:val="24"/>
        </w:rPr>
        <w:t xml:space="preserve"> - </w:t>
      </w:r>
      <w:r w:rsidRPr="00703805">
        <w:rPr>
          <w:rFonts w:ascii="Times New Roman" w:hAnsi="Times New Roman"/>
          <w:b/>
          <w:sz w:val="24"/>
          <w:szCs w:val="24"/>
        </w:rPr>
        <w:t xml:space="preserve">zamiast: </w:t>
      </w:r>
      <w:r w:rsidR="000B7A22" w:rsidRPr="00703805">
        <w:rPr>
          <w:rFonts w:ascii="Times New Roman" w:hAnsi="Times New Roman"/>
          <w:b/>
          <w:sz w:val="24"/>
          <w:szCs w:val="24"/>
        </w:rPr>
        <w:t>17</w:t>
      </w:r>
      <w:r w:rsidRPr="00703805">
        <w:rPr>
          <w:rFonts w:ascii="Times New Roman" w:hAnsi="Times New Roman"/>
          <w:b/>
          <w:sz w:val="24"/>
          <w:szCs w:val="24"/>
        </w:rPr>
        <w:t xml:space="preserve"> lutego </w:t>
      </w:r>
      <w:r w:rsidR="000B7A22" w:rsidRPr="00703805">
        <w:rPr>
          <w:rFonts w:ascii="Times New Roman" w:hAnsi="Times New Roman"/>
          <w:b/>
          <w:sz w:val="24"/>
          <w:szCs w:val="24"/>
        </w:rPr>
        <w:t>2022</w:t>
      </w:r>
      <w:r w:rsidRPr="00703805">
        <w:rPr>
          <w:rFonts w:ascii="Times New Roman" w:hAnsi="Times New Roman"/>
          <w:b/>
          <w:sz w:val="24"/>
          <w:szCs w:val="24"/>
        </w:rPr>
        <w:t xml:space="preserve"> r., p</w:t>
      </w:r>
      <w:r w:rsidR="000B7A22" w:rsidRPr="00703805">
        <w:rPr>
          <w:rFonts w:ascii="Times New Roman" w:hAnsi="Times New Roman"/>
          <w:b/>
          <w:sz w:val="24"/>
          <w:szCs w:val="24"/>
        </w:rPr>
        <w:t>owinno być:</w:t>
      </w:r>
      <w:r w:rsidRPr="00703805">
        <w:rPr>
          <w:rFonts w:ascii="Times New Roman" w:hAnsi="Times New Roman"/>
          <w:b/>
          <w:sz w:val="24"/>
          <w:szCs w:val="24"/>
        </w:rPr>
        <w:t xml:space="preserve"> </w:t>
      </w:r>
      <w:r w:rsidR="000B7A22" w:rsidRPr="00703805">
        <w:rPr>
          <w:rFonts w:ascii="Times New Roman" w:hAnsi="Times New Roman"/>
          <w:b/>
          <w:sz w:val="24"/>
          <w:szCs w:val="24"/>
        </w:rPr>
        <w:t>24</w:t>
      </w:r>
      <w:r w:rsidRPr="00703805">
        <w:rPr>
          <w:rFonts w:ascii="Times New Roman" w:hAnsi="Times New Roman"/>
          <w:b/>
          <w:sz w:val="24"/>
          <w:szCs w:val="24"/>
        </w:rPr>
        <w:t xml:space="preserve"> lutego </w:t>
      </w:r>
      <w:r w:rsidR="000B7A22" w:rsidRPr="00703805">
        <w:rPr>
          <w:rFonts w:ascii="Times New Roman" w:hAnsi="Times New Roman"/>
          <w:b/>
          <w:sz w:val="24"/>
          <w:szCs w:val="24"/>
        </w:rPr>
        <w:t>2022</w:t>
      </w:r>
      <w:r w:rsidRPr="00703805">
        <w:rPr>
          <w:rFonts w:ascii="Times New Roman" w:hAnsi="Times New Roman"/>
          <w:b/>
          <w:sz w:val="24"/>
          <w:szCs w:val="24"/>
        </w:rPr>
        <w:t xml:space="preserve"> r. (godziny bez zmian).</w:t>
      </w:r>
    </w:p>
    <w:p w14:paraId="2169D872" w14:textId="77777777" w:rsidR="00703805" w:rsidRPr="00703805" w:rsidRDefault="00703805" w:rsidP="00703805">
      <w:pPr>
        <w:pStyle w:val="Akapitzlist"/>
        <w:spacing w:line="276" w:lineRule="auto"/>
        <w:ind w:left="284"/>
        <w:rPr>
          <w:rFonts w:ascii="Times New Roman" w:hAnsi="Times New Roman"/>
          <w:b/>
          <w:sz w:val="24"/>
          <w:szCs w:val="24"/>
        </w:rPr>
      </w:pPr>
    </w:p>
    <w:p w14:paraId="69D5D5E7" w14:textId="4848D357" w:rsidR="00703805" w:rsidRDefault="00703805" w:rsidP="00703805">
      <w:pPr>
        <w:pStyle w:val="Akapitzlist"/>
        <w:numPr>
          <w:ilvl w:val="0"/>
          <w:numId w:val="8"/>
        </w:numPr>
        <w:spacing w:line="276" w:lineRule="auto"/>
        <w:ind w:left="284" w:hanging="284"/>
        <w:jc w:val="both"/>
        <w:rPr>
          <w:rFonts w:ascii="Times New Roman" w:hAnsi="Times New Roman"/>
          <w:b/>
          <w:sz w:val="24"/>
          <w:szCs w:val="24"/>
        </w:rPr>
      </w:pPr>
      <w:r>
        <w:rPr>
          <w:rFonts w:ascii="Times New Roman" w:hAnsi="Times New Roman"/>
          <w:b/>
          <w:sz w:val="24"/>
          <w:szCs w:val="24"/>
        </w:rPr>
        <w:t xml:space="preserve">Zmienia się termin związania ofertą </w:t>
      </w:r>
      <w:r>
        <w:rPr>
          <w:rFonts w:ascii="Times New Roman" w:hAnsi="Times New Roman"/>
          <w:b/>
          <w:sz w:val="24"/>
          <w:szCs w:val="24"/>
        </w:rPr>
        <w:t xml:space="preserve">- </w:t>
      </w:r>
      <w:r w:rsidRPr="00703805">
        <w:rPr>
          <w:rFonts w:ascii="Times New Roman" w:hAnsi="Times New Roman"/>
          <w:b/>
          <w:sz w:val="24"/>
          <w:szCs w:val="24"/>
        </w:rPr>
        <w:t xml:space="preserve">zamiast: 17 </w:t>
      </w:r>
      <w:r>
        <w:rPr>
          <w:rFonts w:ascii="Times New Roman" w:hAnsi="Times New Roman"/>
          <w:b/>
          <w:sz w:val="24"/>
          <w:szCs w:val="24"/>
        </w:rPr>
        <w:t>maja</w:t>
      </w:r>
      <w:r w:rsidRPr="00703805">
        <w:rPr>
          <w:rFonts w:ascii="Times New Roman" w:hAnsi="Times New Roman"/>
          <w:b/>
          <w:sz w:val="24"/>
          <w:szCs w:val="24"/>
        </w:rPr>
        <w:t xml:space="preserve"> 2022 r., powinno być: 24 </w:t>
      </w:r>
      <w:r>
        <w:rPr>
          <w:rFonts w:ascii="Times New Roman" w:hAnsi="Times New Roman"/>
          <w:b/>
          <w:sz w:val="24"/>
          <w:szCs w:val="24"/>
        </w:rPr>
        <w:t>maja</w:t>
      </w:r>
      <w:r w:rsidRPr="00703805">
        <w:rPr>
          <w:rFonts w:ascii="Times New Roman" w:hAnsi="Times New Roman"/>
          <w:b/>
          <w:sz w:val="24"/>
          <w:szCs w:val="24"/>
        </w:rPr>
        <w:t xml:space="preserve"> 2022 r. (godziny bez zmian).</w:t>
      </w:r>
    </w:p>
    <w:p w14:paraId="2CE096A9" w14:textId="1FFF4EAC" w:rsidR="00703805" w:rsidRPr="00703805" w:rsidRDefault="00703805" w:rsidP="00703805">
      <w:pPr>
        <w:spacing w:after="0" w:line="276" w:lineRule="auto"/>
        <w:rPr>
          <w:rFonts w:ascii="Times New Roman" w:hAnsi="Times New Roman"/>
          <w:b/>
          <w:sz w:val="24"/>
          <w:szCs w:val="24"/>
        </w:rPr>
      </w:pPr>
    </w:p>
    <w:p w14:paraId="265B0422" w14:textId="0FBE7583" w:rsidR="001346BE" w:rsidRDefault="000B7A22" w:rsidP="00703805">
      <w:pPr>
        <w:spacing w:after="0" w:line="276" w:lineRule="auto"/>
        <w:rPr>
          <w:rFonts w:ascii="Times New Roman" w:hAnsi="Times New Roman"/>
          <w:sz w:val="24"/>
          <w:szCs w:val="24"/>
        </w:rPr>
      </w:pPr>
      <w:r w:rsidRPr="000B7A22">
        <w:rPr>
          <w:rFonts w:ascii="Times New Roman" w:hAnsi="Times New Roman"/>
          <w:b/>
          <w:sz w:val="24"/>
          <w:szCs w:val="24"/>
        </w:rPr>
        <w:t>I</w:t>
      </w:r>
      <w:r w:rsidR="00703805">
        <w:rPr>
          <w:rFonts w:ascii="Times New Roman" w:hAnsi="Times New Roman"/>
          <w:b/>
          <w:sz w:val="24"/>
          <w:szCs w:val="24"/>
        </w:rPr>
        <w:t>I</w:t>
      </w:r>
      <w:r w:rsidRPr="000B7A22">
        <w:rPr>
          <w:rFonts w:ascii="Times New Roman" w:hAnsi="Times New Roman"/>
          <w:b/>
          <w:sz w:val="24"/>
          <w:szCs w:val="24"/>
        </w:rPr>
        <w:t>I.</w:t>
      </w:r>
      <w:r>
        <w:rPr>
          <w:rFonts w:ascii="Times New Roman" w:hAnsi="Times New Roman"/>
          <w:sz w:val="24"/>
          <w:szCs w:val="24"/>
        </w:rPr>
        <w:t xml:space="preserve"> </w:t>
      </w:r>
      <w:r w:rsidR="0048381D">
        <w:rPr>
          <w:rFonts w:ascii="Times New Roman" w:hAnsi="Times New Roman"/>
          <w:sz w:val="24"/>
          <w:szCs w:val="24"/>
        </w:rPr>
        <w:t>Ponadto Zamawiający prostuje ogłoszenie o zamówieniu, dostosowując jego zapisy do postanowień SWZ, w następującym zakresie:</w:t>
      </w:r>
    </w:p>
    <w:p w14:paraId="76E30DED" w14:textId="3AB8EA0E" w:rsidR="0048381D" w:rsidRDefault="0048381D" w:rsidP="00703805">
      <w:pPr>
        <w:pStyle w:val="Akapitzlist"/>
        <w:numPr>
          <w:ilvl w:val="0"/>
          <w:numId w:val="7"/>
        </w:numPr>
        <w:spacing w:line="276" w:lineRule="auto"/>
        <w:rPr>
          <w:rFonts w:ascii="Times New Roman" w:hAnsi="Times New Roman"/>
          <w:sz w:val="24"/>
          <w:szCs w:val="24"/>
        </w:rPr>
      </w:pPr>
      <w:r>
        <w:rPr>
          <w:rFonts w:ascii="Times New Roman" w:hAnsi="Times New Roman"/>
          <w:sz w:val="24"/>
          <w:szCs w:val="24"/>
        </w:rPr>
        <w:t>dla części III:</w:t>
      </w:r>
    </w:p>
    <w:p w14:paraId="3A800C51" w14:textId="77777777" w:rsidR="0048381D" w:rsidRDefault="0048381D" w:rsidP="00703805">
      <w:pPr>
        <w:spacing w:after="0" w:line="276" w:lineRule="auto"/>
        <w:rPr>
          <w:rFonts w:ascii="Times New Roman" w:hAnsi="Times New Roman"/>
          <w:sz w:val="24"/>
          <w:szCs w:val="24"/>
        </w:rPr>
      </w:pPr>
      <w:r>
        <w:rPr>
          <w:rFonts w:ascii="Times New Roman" w:hAnsi="Times New Roman"/>
          <w:sz w:val="24"/>
          <w:szCs w:val="24"/>
        </w:rPr>
        <w:t>W ogłoszeniu było:</w:t>
      </w:r>
    </w:p>
    <w:p w14:paraId="35B1E5C9" w14:textId="0439DEA8" w:rsidR="0048381D" w:rsidRPr="0048381D" w:rsidRDefault="0048381D" w:rsidP="00703805">
      <w:pPr>
        <w:spacing w:after="0" w:line="276" w:lineRule="auto"/>
        <w:rPr>
          <w:rFonts w:ascii="Times New Roman" w:hAnsi="Times New Roman"/>
          <w:sz w:val="24"/>
          <w:szCs w:val="24"/>
        </w:rPr>
      </w:pPr>
      <w:r>
        <w:rPr>
          <w:rFonts w:ascii="Times New Roman" w:hAnsi="Times New Roman"/>
          <w:sz w:val="24"/>
          <w:szCs w:val="24"/>
        </w:rPr>
        <w:t>„</w:t>
      </w:r>
      <w:r w:rsidRPr="0048381D">
        <w:rPr>
          <w:rFonts w:ascii="Times New Roman" w:hAnsi="Times New Roman"/>
          <w:sz w:val="24"/>
          <w:szCs w:val="24"/>
        </w:rPr>
        <w:t xml:space="preserve">Minimalny poziom zdolności dla Części </w:t>
      </w:r>
      <w:r>
        <w:rPr>
          <w:rFonts w:ascii="Times New Roman" w:hAnsi="Times New Roman"/>
          <w:sz w:val="24"/>
          <w:szCs w:val="24"/>
        </w:rPr>
        <w:t>3</w:t>
      </w:r>
      <w:r w:rsidRPr="0048381D">
        <w:rPr>
          <w:rFonts w:ascii="Times New Roman" w:hAnsi="Times New Roman"/>
          <w:sz w:val="24"/>
          <w:szCs w:val="24"/>
        </w:rPr>
        <w:t>:</w:t>
      </w:r>
    </w:p>
    <w:p w14:paraId="04C91482" w14:textId="693277EC" w:rsidR="0048381D" w:rsidRDefault="0048381D" w:rsidP="0048381D">
      <w:pPr>
        <w:spacing w:after="0" w:line="276" w:lineRule="auto"/>
        <w:rPr>
          <w:rFonts w:ascii="Times New Roman" w:hAnsi="Times New Roman"/>
          <w:sz w:val="24"/>
          <w:szCs w:val="24"/>
        </w:rPr>
      </w:pPr>
      <w:r w:rsidRPr="0048381D">
        <w:rPr>
          <w:rFonts w:ascii="Times New Roman" w:hAnsi="Times New Roman"/>
          <w:sz w:val="24"/>
          <w:szCs w:val="24"/>
        </w:rPr>
        <w:t>Wykonawca posiada w ciągu ostatnich 3 lat obrotowych, a jeżeli okres prowadzenia działalności jest krótszy, za ten okres, minimalny</w:t>
      </w:r>
      <w:bookmarkStart w:id="0" w:name="_GoBack"/>
      <w:bookmarkEnd w:id="0"/>
      <w:r w:rsidRPr="0048381D">
        <w:rPr>
          <w:rFonts w:ascii="Times New Roman" w:hAnsi="Times New Roman"/>
          <w:sz w:val="24"/>
          <w:szCs w:val="24"/>
        </w:rPr>
        <w:t xml:space="preserve"> roczny przychód netto ze sprzedaży w kwocie 5 500 000,00 PLN (słownie: pięć milionów pięćset tysięcy złotych)</w:t>
      </w:r>
      <w:r>
        <w:rPr>
          <w:rFonts w:ascii="Times New Roman" w:hAnsi="Times New Roman"/>
          <w:sz w:val="24"/>
          <w:szCs w:val="24"/>
        </w:rPr>
        <w:t>”</w:t>
      </w:r>
      <w:r w:rsidRPr="0048381D">
        <w:rPr>
          <w:rFonts w:ascii="Times New Roman" w:hAnsi="Times New Roman"/>
          <w:sz w:val="24"/>
          <w:szCs w:val="24"/>
        </w:rPr>
        <w:t>;</w:t>
      </w:r>
    </w:p>
    <w:p w14:paraId="1C71F990" w14:textId="35B21283" w:rsidR="0048381D" w:rsidRPr="0048381D" w:rsidRDefault="0048381D" w:rsidP="0048381D">
      <w:pPr>
        <w:spacing w:after="0" w:line="276" w:lineRule="auto"/>
        <w:rPr>
          <w:rFonts w:ascii="Times New Roman" w:hAnsi="Times New Roman"/>
          <w:sz w:val="24"/>
          <w:szCs w:val="24"/>
        </w:rPr>
      </w:pPr>
      <w:r>
        <w:rPr>
          <w:rFonts w:ascii="Times New Roman" w:hAnsi="Times New Roman"/>
          <w:sz w:val="24"/>
          <w:szCs w:val="24"/>
        </w:rPr>
        <w:t>W ogłoszeniu, zgodnie z SWZ, powinno być:</w:t>
      </w:r>
    </w:p>
    <w:p w14:paraId="31247374" w14:textId="6FF5252C" w:rsidR="0048381D" w:rsidRPr="0048381D" w:rsidRDefault="0048381D" w:rsidP="0048381D">
      <w:pPr>
        <w:spacing w:after="0" w:line="276" w:lineRule="auto"/>
        <w:rPr>
          <w:rFonts w:ascii="Times New Roman" w:hAnsi="Times New Roman"/>
          <w:sz w:val="24"/>
          <w:szCs w:val="24"/>
        </w:rPr>
      </w:pPr>
      <w:r>
        <w:rPr>
          <w:rFonts w:ascii="Times New Roman" w:hAnsi="Times New Roman"/>
          <w:sz w:val="24"/>
          <w:szCs w:val="24"/>
        </w:rPr>
        <w:t>„</w:t>
      </w:r>
      <w:r w:rsidRPr="0048381D">
        <w:rPr>
          <w:rFonts w:ascii="Times New Roman" w:hAnsi="Times New Roman"/>
          <w:sz w:val="24"/>
          <w:szCs w:val="24"/>
        </w:rPr>
        <w:t>Minimalny poziom zdolności dla Części 3:</w:t>
      </w:r>
    </w:p>
    <w:p w14:paraId="130ACB43" w14:textId="52DEEE64" w:rsidR="0048381D" w:rsidRDefault="0048381D" w:rsidP="000B7A22">
      <w:pPr>
        <w:spacing w:after="0" w:line="276" w:lineRule="auto"/>
        <w:rPr>
          <w:rFonts w:ascii="Times New Roman" w:hAnsi="Times New Roman"/>
          <w:sz w:val="24"/>
          <w:szCs w:val="24"/>
        </w:rPr>
      </w:pPr>
      <w:r w:rsidRPr="0048381D">
        <w:rPr>
          <w:rFonts w:ascii="Times New Roman" w:hAnsi="Times New Roman"/>
          <w:sz w:val="24"/>
          <w:szCs w:val="24"/>
        </w:rPr>
        <w:t>Wykonawca posiada w ciągu ostatnich 3 lat obrotowych, a jeżeli okres prowadzenia działalności jest krótszy, za ten okres, minimalny roczny przychód netto ze sprzedaży w 2 600 000,00 PLN (słownie: dwa mi</w:t>
      </w:r>
      <w:r>
        <w:rPr>
          <w:rFonts w:ascii="Times New Roman" w:hAnsi="Times New Roman"/>
          <w:sz w:val="24"/>
          <w:szCs w:val="24"/>
        </w:rPr>
        <w:t>liony sześćset tysięcy złotych)”;</w:t>
      </w:r>
    </w:p>
    <w:p w14:paraId="356771FC" w14:textId="0BF72147" w:rsidR="0048381D" w:rsidRDefault="000B7A22" w:rsidP="000B7A22">
      <w:pPr>
        <w:pStyle w:val="Akapitzlist"/>
        <w:numPr>
          <w:ilvl w:val="0"/>
          <w:numId w:val="7"/>
        </w:numPr>
        <w:spacing w:line="276" w:lineRule="auto"/>
        <w:rPr>
          <w:rFonts w:ascii="Times New Roman" w:hAnsi="Times New Roman"/>
          <w:sz w:val="24"/>
          <w:szCs w:val="24"/>
        </w:rPr>
      </w:pPr>
      <w:r>
        <w:rPr>
          <w:rFonts w:ascii="Times New Roman" w:hAnsi="Times New Roman"/>
          <w:sz w:val="24"/>
          <w:szCs w:val="24"/>
        </w:rPr>
        <w:t>dla wszystkich części:</w:t>
      </w:r>
    </w:p>
    <w:p w14:paraId="01D695F5" w14:textId="20E3DF20" w:rsid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W ogłoszeniu było:</w:t>
      </w:r>
    </w:p>
    <w:p w14:paraId="05B5EAE3" w14:textId="672C8D71" w:rsidR="000B7A22" w:rsidRPr="000B7A22" w:rsidRDefault="000B7A22" w:rsidP="000B7A22">
      <w:pPr>
        <w:spacing w:after="0" w:line="276" w:lineRule="auto"/>
        <w:rPr>
          <w:rFonts w:ascii="Times New Roman" w:hAnsi="Times New Roman"/>
          <w:sz w:val="24"/>
          <w:szCs w:val="24"/>
        </w:rPr>
      </w:pPr>
      <w:r>
        <w:rPr>
          <w:rFonts w:ascii="Times New Roman" w:hAnsi="Times New Roman"/>
          <w:sz w:val="24"/>
          <w:szCs w:val="24"/>
        </w:rPr>
        <w:t>„</w:t>
      </w:r>
      <w:r w:rsidRPr="000B7A22">
        <w:rPr>
          <w:rFonts w:ascii="Times New Roman" w:hAnsi="Times New Roman"/>
          <w:sz w:val="24"/>
          <w:szCs w:val="24"/>
        </w:rPr>
        <w:t>Z uwagi na ograniczoną ilość znaków w pozostałych sekcjach, Zamawiający określa w</w:t>
      </w:r>
      <w:r>
        <w:rPr>
          <w:rFonts w:ascii="Times New Roman" w:hAnsi="Times New Roman"/>
          <w:sz w:val="24"/>
          <w:szCs w:val="24"/>
        </w:rPr>
        <w:t> </w:t>
      </w:r>
      <w:r w:rsidRPr="000B7A22">
        <w:rPr>
          <w:rFonts w:ascii="Times New Roman" w:hAnsi="Times New Roman"/>
          <w:sz w:val="24"/>
          <w:szCs w:val="24"/>
        </w:rPr>
        <w:t>niniejszej części wymagania w zakresie podmiotowych środków dowodowych.</w:t>
      </w:r>
    </w:p>
    <w:p w14:paraId="2F00A70F" w14:textId="7D64CFB9"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Zamawiający wezwie wykonawcę, którego oferta została najwyżej oceniona, do złożenia, w</w:t>
      </w:r>
      <w:r>
        <w:rPr>
          <w:rFonts w:ascii="Times New Roman" w:hAnsi="Times New Roman"/>
          <w:sz w:val="24"/>
          <w:szCs w:val="24"/>
        </w:rPr>
        <w:t> </w:t>
      </w:r>
      <w:r w:rsidRPr="000B7A22">
        <w:rPr>
          <w:rFonts w:ascii="Times New Roman" w:hAnsi="Times New Roman"/>
          <w:sz w:val="24"/>
          <w:szCs w:val="24"/>
        </w:rPr>
        <w:t>wyznaczonym, nie krótszym niż 10 dni terminie, aktualnych na dzień złożenia podmiotowych środków dowodowych:</w:t>
      </w:r>
    </w:p>
    <w:p w14:paraId="4715C4D0"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1) informacji z Krajowego Rejestru Karnego w zakresie określonym w art. 108 ust. 1 pkt 1 i 2 ustawy Pzp, sporządzonej nie wcześniej niż 6 miesięcy przed jej złożeniem;</w:t>
      </w:r>
    </w:p>
    <w:p w14:paraId="292C3BA7"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2) informacji z Krajowego Rejestru Karnego w zakresie określonym w art. 108 ust. 1 pkt 4 ustawy Pzp, dotyczącej orzeczenia zakazu ubiegania się o zamówienie publiczne tytułem środka karnego, sporządzonej nie</w:t>
      </w:r>
    </w:p>
    <w:p w14:paraId="20F93236"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wcześniej niż 6 miesięcy przed jej złożeniem;</w:t>
      </w:r>
    </w:p>
    <w:p w14:paraId="13081278" w14:textId="5803968C"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3) odpisu lub informacji z Krajowego Rejestru Sądowego lub z Centralnej Ewidencji i</w:t>
      </w:r>
      <w:r>
        <w:rPr>
          <w:rFonts w:ascii="Times New Roman" w:hAnsi="Times New Roman"/>
          <w:sz w:val="24"/>
          <w:szCs w:val="24"/>
        </w:rPr>
        <w:t> </w:t>
      </w:r>
      <w:r w:rsidRPr="000B7A22">
        <w:rPr>
          <w:rFonts w:ascii="Times New Roman" w:hAnsi="Times New Roman"/>
          <w:sz w:val="24"/>
          <w:szCs w:val="24"/>
        </w:rPr>
        <w:t>Informacji o Działalności Gospodarczej, w zakresie art. 109 ust. 1 pkt 4 ustawy Pzp, sporządzonej nie wcześniej niż 3 miesiące przed jej</w:t>
      </w:r>
    </w:p>
    <w:p w14:paraId="37B938B2"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złożeniem, jeżeli odrębne przepisy wymagają wpisu do rejestru lub ewidencji;</w:t>
      </w:r>
    </w:p>
    <w:p w14:paraId="57C0D9DB"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4) oświadczenia wykonawcy o aktualności informacji zawartych w oświadczeniu, o którym mowa w art. 125 ust. 1 ustawy Pzp, w zakresie podstaw wykluczenia z postępowania wskazanych przez Zamawiającego, o których</w:t>
      </w:r>
    </w:p>
    <w:p w14:paraId="1C72948E"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mowa w:</w:t>
      </w:r>
    </w:p>
    <w:p w14:paraId="72B9D7EF"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a) art. 108 ust. 1 pkt 3 ustawy Pzp,</w:t>
      </w:r>
    </w:p>
    <w:p w14:paraId="5E9DEF8C"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b) art. 108 ust. 1 pkt 4 ustawy Pzp, dotyczących orzeczenia zakazu ubiegania się o zamówienie publiczne</w:t>
      </w:r>
    </w:p>
    <w:p w14:paraId="6BFBB449"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tytułem środka zapobiegawczego,</w:t>
      </w:r>
    </w:p>
    <w:p w14:paraId="324039F9"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c) art. 108 ust. 1 pkt 5 ustawy Pzp, dotyczących zawarcia z innymi wykonawcami porozumienia mającego na</w:t>
      </w:r>
    </w:p>
    <w:p w14:paraId="64FCDD32"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celu zakłócenie konkurencji,</w:t>
      </w:r>
    </w:p>
    <w:p w14:paraId="53BEBBE7"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d) art. 108 ust. 1 pkt 6 ustawy Pzp,</w:t>
      </w:r>
    </w:p>
    <w:p w14:paraId="573B669B"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e) art. 109 ust. 1 pkt 7,8 i 10 ustawy Pzp;</w:t>
      </w:r>
    </w:p>
    <w:p w14:paraId="1CDC3269"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5)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załącznik nr 3 do SWZ),</w:t>
      </w:r>
    </w:p>
    <w:p w14:paraId="4686A16A"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6) oświadczenie Wykonawcy o rocznym przychodzie wykonawcy lub o przychodzie wykonawcy w obszarze objętym zamówieniem, za okres nie dłuższy niż ostatnie 3 lata obrotowe, a jeżeli okres prowadzenia działalności jest krótszy - za ten okres ;</w:t>
      </w:r>
    </w:p>
    <w:p w14:paraId="35EB2CFC"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7)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A299258"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8)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w:t>
      </w:r>
    </w:p>
    <w:p w14:paraId="47E008CB" w14:textId="6E23DF45" w:rsid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podstawie do dysponowania tymi osobami.</w:t>
      </w:r>
      <w:r>
        <w:rPr>
          <w:rFonts w:ascii="Times New Roman" w:hAnsi="Times New Roman"/>
          <w:sz w:val="24"/>
          <w:szCs w:val="24"/>
        </w:rPr>
        <w:t>”</w:t>
      </w:r>
    </w:p>
    <w:p w14:paraId="71394583" w14:textId="48ADD26F" w:rsidR="000B7A22" w:rsidRDefault="000B7A22" w:rsidP="000B7A22">
      <w:pPr>
        <w:spacing w:after="0" w:line="276" w:lineRule="auto"/>
        <w:rPr>
          <w:rFonts w:ascii="Times New Roman" w:hAnsi="Times New Roman"/>
          <w:sz w:val="24"/>
          <w:szCs w:val="24"/>
        </w:rPr>
      </w:pPr>
    </w:p>
    <w:p w14:paraId="4F6EC543" w14:textId="77777777" w:rsidR="000B7A22" w:rsidRPr="000B7A22" w:rsidRDefault="000B7A22" w:rsidP="000B7A22">
      <w:pPr>
        <w:spacing w:after="0" w:line="276" w:lineRule="auto"/>
        <w:rPr>
          <w:rFonts w:ascii="Times New Roman" w:hAnsi="Times New Roman"/>
          <w:sz w:val="24"/>
          <w:szCs w:val="24"/>
        </w:rPr>
      </w:pPr>
    </w:p>
    <w:p w14:paraId="13DE8747" w14:textId="36311F03"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Powinno być:</w:t>
      </w:r>
    </w:p>
    <w:p w14:paraId="5AF86C88" w14:textId="30280F44" w:rsidR="000B7A22" w:rsidRPr="000B7A22" w:rsidRDefault="000B7A22" w:rsidP="000B7A22">
      <w:pPr>
        <w:spacing w:after="0" w:line="276" w:lineRule="auto"/>
        <w:rPr>
          <w:rFonts w:ascii="Times New Roman" w:hAnsi="Times New Roman"/>
          <w:sz w:val="24"/>
          <w:szCs w:val="24"/>
        </w:rPr>
      </w:pPr>
      <w:r>
        <w:rPr>
          <w:rFonts w:ascii="Times New Roman" w:hAnsi="Times New Roman"/>
          <w:sz w:val="24"/>
          <w:szCs w:val="24"/>
        </w:rPr>
        <w:t>„</w:t>
      </w:r>
      <w:r w:rsidRPr="000B7A22">
        <w:rPr>
          <w:rFonts w:ascii="Times New Roman" w:hAnsi="Times New Roman"/>
          <w:sz w:val="24"/>
          <w:szCs w:val="24"/>
        </w:rPr>
        <w:t>Z uwagi na ograniczoną ilość znaków w pozostałych sekcjach, Zamawiający określa w</w:t>
      </w:r>
      <w:r>
        <w:rPr>
          <w:rFonts w:ascii="Times New Roman" w:hAnsi="Times New Roman"/>
          <w:sz w:val="24"/>
          <w:szCs w:val="24"/>
        </w:rPr>
        <w:t> </w:t>
      </w:r>
      <w:r w:rsidRPr="000B7A22">
        <w:rPr>
          <w:rFonts w:ascii="Times New Roman" w:hAnsi="Times New Roman"/>
          <w:sz w:val="24"/>
          <w:szCs w:val="24"/>
        </w:rPr>
        <w:t>niniejszej części wymagania w zakresie podmiotowych środków dowodowych.</w:t>
      </w:r>
    </w:p>
    <w:p w14:paraId="07689106"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Zamawiający wezwie wykonawcę, którego oferta została najwyżej oceniona, do złożenia, w wyznaczonym, nie krótszym niż 10 dni terminie, aktualnych na dzień złożenia podmiotowych środków dowodowych:</w:t>
      </w:r>
    </w:p>
    <w:p w14:paraId="51905112"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1) informacji z Krajowego Rejestru Karnego w zakresie określonym w art. 108 ust. 1 pkt 1 i 2 ustawy Pzp, sporządzonej nie wcześniej niż 6 miesięcy przed jej złożeniem;</w:t>
      </w:r>
    </w:p>
    <w:p w14:paraId="2882FABB"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2) informacji z Krajowego Rejestru Karnego w zakresie określonym w art. 108 ust. 1 pkt 4 ustawy Pzp, dotyczącej orzeczenia zakazu ubiegania się o zamówienie publiczne tytułem środka karnego, sporządzonej nie</w:t>
      </w:r>
    </w:p>
    <w:p w14:paraId="43D98D95"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wcześniej niż 6 miesięcy przed jej złożeniem;</w:t>
      </w:r>
    </w:p>
    <w:p w14:paraId="0C196912" w14:textId="76003F91"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3) odpisu lub informacji z Krajowego Rejestru Sądowego lub z Centralnej Ewidencji i</w:t>
      </w:r>
      <w:r>
        <w:rPr>
          <w:rFonts w:ascii="Times New Roman" w:hAnsi="Times New Roman"/>
          <w:sz w:val="24"/>
          <w:szCs w:val="24"/>
        </w:rPr>
        <w:t> </w:t>
      </w:r>
      <w:r w:rsidRPr="000B7A22">
        <w:rPr>
          <w:rFonts w:ascii="Times New Roman" w:hAnsi="Times New Roman"/>
          <w:sz w:val="24"/>
          <w:szCs w:val="24"/>
        </w:rPr>
        <w:t>Informacji o Działalności Gospodarczej, w zakresie art. 109 ust. 1 pkt 4 ustawy Pzp, sporządzonej nie wcześniej niż 3 miesiące przed jej</w:t>
      </w:r>
    </w:p>
    <w:p w14:paraId="45E08625"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złożeniem, jeżeli odrębne przepisy wymagają wpisu do rejestru lub ewidencji;</w:t>
      </w:r>
    </w:p>
    <w:p w14:paraId="51871288"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4) oświadczenia wykonawcy o aktualności informacji zawartych w oświadczeniu, o którym mowa w art. 125 ust. 1 ustawy Pzp, w zakresie podstaw wykluczenia z postępowania wskazanych przez Zamawiającego, o których</w:t>
      </w:r>
    </w:p>
    <w:p w14:paraId="45DEC41F"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mowa w:</w:t>
      </w:r>
    </w:p>
    <w:p w14:paraId="0E16B580"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a) art. 108 ust. 1 pkt 3 ustawy Pzp,</w:t>
      </w:r>
    </w:p>
    <w:p w14:paraId="183DB9FB" w14:textId="717ED0B1"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b) art. 108 ust. 1 pkt 4 ustawy Pzp, dotyczących orzeczenia zakazu ubiegania się o</w:t>
      </w:r>
      <w:r>
        <w:rPr>
          <w:rFonts w:ascii="Times New Roman" w:hAnsi="Times New Roman"/>
          <w:sz w:val="24"/>
          <w:szCs w:val="24"/>
        </w:rPr>
        <w:t> </w:t>
      </w:r>
      <w:r w:rsidRPr="000B7A22">
        <w:rPr>
          <w:rFonts w:ascii="Times New Roman" w:hAnsi="Times New Roman"/>
          <w:sz w:val="24"/>
          <w:szCs w:val="24"/>
        </w:rPr>
        <w:t>zamówienie publiczne</w:t>
      </w:r>
    </w:p>
    <w:p w14:paraId="13149ACB"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tytułem środka zapobiegawczego,</w:t>
      </w:r>
    </w:p>
    <w:p w14:paraId="18831199"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c) art. 108 ust. 1 pkt 5 ustawy Pzp, dotyczących zawarcia z innymi wykonawcami porozumienia mającego na</w:t>
      </w:r>
    </w:p>
    <w:p w14:paraId="7746E8BB"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celu zakłócenie konkurencji,</w:t>
      </w:r>
    </w:p>
    <w:p w14:paraId="765B3914"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d) art. 108 ust. 1 pkt 6 ustawy Pzp,</w:t>
      </w:r>
    </w:p>
    <w:p w14:paraId="24A9AAE1"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e) art. 109 ust. 1 pkt 7,8 i 10 ustawy Pzp;</w:t>
      </w:r>
    </w:p>
    <w:p w14:paraId="1C0D41E6" w14:textId="3EF2049C"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5)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w:t>
      </w:r>
      <w:r>
        <w:rPr>
          <w:rFonts w:ascii="Times New Roman" w:hAnsi="Times New Roman"/>
          <w:sz w:val="24"/>
          <w:szCs w:val="24"/>
        </w:rPr>
        <w:t> </w:t>
      </w:r>
      <w:r w:rsidRPr="000B7A22">
        <w:rPr>
          <w:rFonts w:ascii="Times New Roman" w:hAnsi="Times New Roman"/>
          <w:sz w:val="24"/>
          <w:szCs w:val="24"/>
        </w:rPr>
        <w:t>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załącznik nr 3 do SWZ),</w:t>
      </w:r>
    </w:p>
    <w:p w14:paraId="43A5C4F5"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6) oświadczenie Wykonawcy o rocznym przychodzie wykonawcy lub o przychodzie wykonawcy w obszarze objętym zamówieniem, za okres nie dłuższy niż ostatnie 3 lata obrotowe, a jeżeli okres prowadzenia działalności jest krótszy - za ten okres ;</w:t>
      </w:r>
    </w:p>
    <w:p w14:paraId="4981D1E1"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7)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F57029F" w14:textId="28B63930"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 xml:space="preserve">8) wykazu osób, skierowanych przez wykonawcę do realizacji zamówienia publicznego, w szczególności odpowiedzialnych za świadczenie usług, kontrolę jakości lub kierowanie robotami budowlanymi, wraz z </w:t>
      </w:r>
      <w:r w:rsidRPr="000B7A22">
        <w:rPr>
          <w:rFonts w:ascii="Times New Roman" w:hAnsi="Times New Roman"/>
          <w:sz w:val="24"/>
          <w:szCs w:val="24"/>
        </w:rPr>
        <w:t>informacjami na temat ich kwalifikacji zawodowych, uprawnień doświadczenia i wykształcenia niezbędnych do wykonania zamówienia publicznego, a także zakresu wykonywanych przez nie czynności oraz informacją o</w:t>
      </w:r>
    </w:p>
    <w:p w14:paraId="780C80B3" w14:textId="77777777" w:rsidR="000B7A22" w:rsidRPr="000B7A22" w:rsidRDefault="000B7A22" w:rsidP="000B7A22">
      <w:pPr>
        <w:spacing w:after="0" w:line="276" w:lineRule="auto"/>
        <w:rPr>
          <w:rFonts w:ascii="Times New Roman" w:hAnsi="Times New Roman"/>
          <w:sz w:val="24"/>
          <w:szCs w:val="24"/>
        </w:rPr>
      </w:pPr>
      <w:r w:rsidRPr="000B7A22">
        <w:rPr>
          <w:rFonts w:ascii="Times New Roman" w:hAnsi="Times New Roman"/>
          <w:sz w:val="24"/>
          <w:szCs w:val="24"/>
        </w:rPr>
        <w:t>podstawie do dysponowania tymi osobami,</w:t>
      </w:r>
    </w:p>
    <w:p w14:paraId="60F38565" w14:textId="5F8BB7B7" w:rsidR="000B7A22" w:rsidRPr="000B7A22" w:rsidRDefault="000B7A22" w:rsidP="000B7A22">
      <w:pPr>
        <w:spacing w:after="0" w:line="276" w:lineRule="auto"/>
        <w:rPr>
          <w:rFonts w:ascii="Times New Roman" w:hAnsi="Times New Roman"/>
          <w:color w:val="00B050"/>
          <w:sz w:val="24"/>
          <w:szCs w:val="24"/>
        </w:rPr>
      </w:pPr>
      <w:r w:rsidRPr="000B7A22">
        <w:rPr>
          <w:rFonts w:ascii="Times New Roman" w:hAnsi="Times New Roman"/>
          <w:color w:val="00B050"/>
          <w:sz w:val="24"/>
          <w:szCs w:val="24"/>
        </w:rPr>
        <w:t>9) informacji z Centralnego Rejestru Beneficjentów Rzeczywistych, w zakresie art. 108 ust. 2 ustawy, jeżeli odrębne przepisy wymagają wpisu do tego rejestru, sporządzonej nie wcześniej niż</w:t>
      </w:r>
      <w:r w:rsidRPr="000B7A22">
        <w:rPr>
          <w:rFonts w:ascii="Times New Roman" w:hAnsi="Times New Roman"/>
          <w:color w:val="00B050"/>
          <w:sz w:val="24"/>
          <w:szCs w:val="24"/>
        </w:rPr>
        <w:t xml:space="preserve"> 3 miesiące przed jej złożeniem”.</w:t>
      </w:r>
    </w:p>
    <w:p w14:paraId="6FB443FD" w14:textId="528DD346" w:rsidR="000B7A22" w:rsidRDefault="000B7A22" w:rsidP="000B7A22">
      <w:pPr>
        <w:spacing w:line="276" w:lineRule="auto"/>
        <w:rPr>
          <w:rFonts w:ascii="Times New Roman" w:hAnsi="Times New Roman"/>
          <w:sz w:val="24"/>
          <w:szCs w:val="24"/>
        </w:rPr>
      </w:pPr>
    </w:p>
    <w:p w14:paraId="36971FA8" w14:textId="29083701" w:rsidR="001346BE" w:rsidRPr="00CB4FDF" w:rsidRDefault="001346BE" w:rsidP="001346BE">
      <w:pPr>
        <w:spacing w:line="259" w:lineRule="auto"/>
        <w:rPr>
          <w:rFonts w:ascii="Times New Roman" w:eastAsiaTheme="minorHAnsi" w:hAnsi="Times New Roman"/>
          <w:bCs/>
          <w:sz w:val="24"/>
          <w:lang w:eastAsia="en-US"/>
        </w:rPr>
      </w:pPr>
      <w:r w:rsidRPr="00CB4FDF">
        <w:rPr>
          <w:rFonts w:ascii="Times New Roman" w:eastAsiaTheme="minorHAnsi" w:hAnsi="Times New Roman"/>
          <w:bCs/>
          <w:sz w:val="24"/>
          <w:lang w:eastAsia="en-US"/>
        </w:rPr>
        <w:t>Pozostałe zapisy dokumentów zamówienia nr BZP.271.1.</w:t>
      </w:r>
      <w:r>
        <w:rPr>
          <w:rFonts w:ascii="Times New Roman" w:eastAsiaTheme="minorHAnsi" w:hAnsi="Times New Roman"/>
          <w:bCs/>
          <w:sz w:val="24"/>
          <w:lang w:eastAsia="en-US"/>
        </w:rPr>
        <w:t>2.2022</w:t>
      </w:r>
      <w:r w:rsidRPr="00CB4FDF">
        <w:rPr>
          <w:rFonts w:ascii="Times New Roman" w:eastAsiaTheme="minorHAnsi" w:hAnsi="Times New Roman"/>
          <w:bCs/>
          <w:sz w:val="24"/>
          <w:lang w:eastAsia="en-US"/>
        </w:rPr>
        <w:t xml:space="preserve"> pozostają bez zmian.</w:t>
      </w:r>
    </w:p>
    <w:p w14:paraId="5EA63830" w14:textId="77777777" w:rsidR="001346BE" w:rsidRPr="00F87375" w:rsidRDefault="001346BE" w:rsidP="001346BE">
      <w:pPr>
        <w:spacing w:line="259" w:lineRule="auto"/>
        <w:rPr>
          <w:rFonts w:ascii="Times New Roman" w:eastAsiaTheme="minorHAnsi" w:hAnsi="Times New Roman"/>
          <w:bCs/>
          <w:sz w:val="24"/>
          <w:lang w:eastAsia="en-US"/>
        </w:rPr>
      </w:pPr>
      <w:r w:rsidRPr="00CB4FDF">
        <w:rPr>
          <w:rFonts w:ascii="Times New Roman" w:eastAsiaTheme="minorHAnsi" w:hAnsi="Times New Roman"/>
          <w:bCs/>
          <w:sz w:val="24"/>
          <w:lang w:eastAsia="en-US"/>
        </w:rPr>
        <w:t>Przedmiotowe wyjaśnienia i zmiany należy uwzględnić przy sporządzaniu oferty i załączników.</w:t>
      </w:r>
    </w:p>
    <w:p w14:paraId="677CB776" w14:textId="77777777" w:rsidR="001346BE" w:rsidRPr="00856243" w:rsidRDefault="001346BE" w:rsidP="00FF5F28">
      <w:pPr>
        <w:spacing w:after="0" w:line="276" w:lineRule="auto"/>
        <w:rPr>
          <w:rFonts w:ascii="Times New Roman" w:hAnsi="Times New Roman"/>
          <w:sz w:val="24"/>
          <w:szCs w:val="24"/>
        </w:rPr>
      </w:pPr>
    </w:p>
    <w:sectPr w:rsidR="001346BE" w:rsidRPr="0085624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7CC5" w16cex:dateUtc="2022-01-31T14:20:00Z"/>
  <w16cex:commentExtensible w16cex:durableId="25A27F19" w16cex:dateUtc="2022-01-31T1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DA88B3" w16cid:durableId="25A27CC5"/>
  <w16cid:commentId w16cid:paraId="5395701C" w16cid:durableId="25A27F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18627" w14:textId="77777777" w:rsidR="008A7B22" w:rsidRDefault="008A7B22" w:rsidP="00A93ECA">
      <w:pPr>
        <w:spacing w:after="0" w:line="240" w:lineRule="auto"/>
      </w:pPr>
      <w:r>
        <w:separator/>
      </w:r>
    </w:p>
  </w:endnote>
  <w:endnote w:type="continuationSeparator" w:id="0">
    <w:p w14:paraId="34BEAECF" w14:textId="77777777" w:rsidR="008A7B22" w:rsidRDefault="008A7B22" w:rsidP="00A93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501BA" w14:textId="77777777" w:rsidR="008A7B22" w:rsidRDefault="008A7B22" w:rsidP="00A93ECA">
      <w:pPr>
        <w:spacing w:after="0" w:line="240" w:lineRule="auto"/>
      </w:pPr>
      <w:r>
        <w:separator/>
      </w:r>
    </w:p>
  </w:footnote>
  <w:footnote w:type="continuationSeparator" w:id="0">
    <w:p w14:paraId="4B8851A7" w14:textId="77777777" w:rsidR="008A7B22" w:rsidRDefault="008A7B22" w:rsidP="00A93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63C0F"/>
    <w:multiLevelType w:val="hybridMultilevel"/>
    <w:tmpl w:val="819240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983B1F"/>
    <w:multiLevelType w:val="hybridMultilevel"/>
    <w:tmpl w:val="26E0EC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BD83EA3"/>
    <w:multiLevelType w:val="hybridMultilevel"/>
    <w:tmpl w:val="A2E26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014880"/>
    <w:multiLevelType w:val="hybridMultilevel"/>
    <w:tmpl w:val="152C8738"/>
    <w:lvl w:ilvl="0" w:tplc="B126A84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649441AD"/>
    <w:multiLevelType w:val="hybridMultilevel"/>
    <w:tmpl w:val="9C7A7912"/>
    <w:lvl w:ilvl="0" w:tplc="90C69F0E">
      <w:start w:val="1"/>
      <w:numFmt w:val="bullet"/>
      <w:lvlText w:val=""/>
      <w:lvlJc w:val="left"/>
      <w:pPr>
        <w:ind w:left="1353" w:hanging="360"/>
      </w:pPr>
      <w:rPr>
        <w:rFonts w:ascii="Wingdings" w:hAnsi="Wingdings" w:hint="default"/>
      </w:rPr>
    </w:lvl>
    <w:lvl w:ilvl="1" w:tplc="867A9E20">
      <w:start w:val="1"/>
      <w:numFmt w:val="bullet"/>
      <w:lvlText w:val="o"/>
      <w:lvlJc w:val="left"/>
      <w:pPr>
        <w:ind w:left="1788" w:hanging="360"/>
      </w:pPr>
      <w:rPr>
        <w:rFonts w:ascii="Courier New" w:hAnsi="Courier New" w:cs="Courier New" w:hint="default"/>
      </w:rPr>
    </w:lvl>
    <w:lvl w:ilvl="2" w:tplc="B3A67EC2">
      <w:start w:val="1"/>
      <w:numFmt w:val="bullet"/>
      <w:lvlText w:val=""/>
      <w:lvlJc w:val="left"/>
      <w:pPr>
        <w:ind w:left="2508" w:hanging="360"/>
      </w:pPr>
      <w:rPr>
        <w:rFonts w:ascii="Wingdings" w:hAnsi="Wingdings" w:hint="default"/>
      </w:rPr>
    </w:lvl>
    <w:lvl w:ilvl="3" w:tplc="74403A14">
      <w:start w:val="1"/>
      <w:numFmt w:val="bullet"/>
      <w:lvlText w:val=""/>
      <w:lvlJc w:val="left"/>
      <w:pPr>
        <w:ind w:left="3228" w:hanging="360"/>
      </w:pPr>
      <w:rPr>
        <w:rFonts w:ascii="Symbol" w:hAnsi="Symbol" w:hint="default"/>
      </w:rPr>
    </w:lvl>
    <w:lvl w:ilvl="4" w:tplc="80CEE3FA">
      <w:start w:val="1"/>
      <w:numFmt w:val="bullet"/>
      <w:lvlText w:val="o"/>
      <w:lvlJc w:val="left"/>
      <w:pPr>
        <w:ind w:left="3948" w:hanging="360"/>
      </w:pPr>
      <w:rPr>
        <w:rFonts w:ascii="Courier New" w:hAnsi="Courier New" w:cs="Courier New" w:hint="default"/>
      </w:rPr>
    </w:lvl>
    <w:lvl w:ilvl="5" w:tplc="6C347D9A">
      <w:start w:val="1"/>
      <w:numFmt w:val="bullet"/>
      <w:lvlText w:val=""/>
      <w:lvlJc w:val="left"/>
      <w:pPr>
        <w:ind w:left="4668" w:hanging="360"/>
      </w:pPr>
      <w:rPr>
        <w:rFonts w:ascii="Wingdings" w:hAnsi="Wingdings" w:hint="default"/>
      </w:rPr>
    </w:lvl>
    <w:lvl w:ilvl="6" w:tplc="E30CCA24">
      <w:start w:val="1"/>
      <w:numFmt w:val="bullet"/>
      <w:lvlText w:val=""/>
      <w:lvlJc w:val="left"/>
      <w:pPr>
        <w:ind w:left="5388" w:hanging="360"/>
      </w:pPr>
      <w:rPr>
        <w:rFonts w:ascii="Symbol" w:hAnsi="Symbol" w:hint="default"/>
      </w:rPr>
    </w:lvl>
    <w:lvl w:ilvl="7" w:tplc="692AF93A">
      <w:start w:val="1"/>
      <w:numFmt w:val="bullet"/>
      <w:lvlText w:val="o"/>
      <w:lvlJc w:val="left"/>
      <w:pPr>
        <w:ind w:left="6108" w:hanging="360"/>
      </w:pPr>
      <w:rPr>
        <w:rFonts w:ascii="Courier New" w:hAnsi="Courier New" w:cs="Courier New" w:hint="default"/>
      </w:rPr>
    </w:lvl>
    <w:lvl w:ilvl="8" w:tplc="E5988F4C">
      <w:start w:val="1"/>
      <w:numFmt w:val="bullet"/>
      <w:lvlText w:val=""/>
      <w:lvlJc w:val="left"/>
      <w:pPr>
        <w:ind w:left="6828" w:hanging="360"/>
      </w:pPr>
      <w:rPr>
        <w:rFonts w:ascii="Wingdings" w:hAnsi="Wingdings" w:hint="default"/>
      </w:rPr>
    </w:lvl>
  </w:abstractNum>
  <w:abstractNum w:abstractNumId="5" w15:restartNumberingAfterBreak="0">
    <w:nsid w:val="6A807949"/>
    <w:multiLevelType w:val="hybridMultilevel"/>
    <w:tmpl w:val="8DB858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22546B6"/>
    <w:multiLevelType w:val="hybridMultilevel"/>
    <w:tmpl w:val="6888BE94"/>
    <w:lvl w:ilvl="0" w:tplc="C5C4AC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FD02A7"/>
    <w:multiLevelType w:val="hybridMultilevel"/>
    <w:tmpl w:val="22020E66"/>
    <w:lvl w:ilvl="0" w:tplc="4F803CA0">
      <w:start w:val="1"/>
      <w:numFmt w:val="decimal"/>
      <w:lvlText w:val="%1."/>
      <w:lvlJc w:val="left"/>
      <w:pPr>
        <w:ind w:left="4896" w:hanging="360"/>
      </w:pPr>
      <w:rPr>
        <w:rFonts w:hint="default"/>
      </w:rPr>
    </w:lvl>
    <w:lvl w:ilvl="1" w:tplc="04150019" w:tentative="1">
      <w:start w:val="1"/>
      <w:numFmt w:val="lowerLetter"/>
      <w:lvlText w:val="%2."/>
      <w:lvlJc w:val="left"/>
      <w:pPr>
        <w:ind w:left="5616" w:hanging="360"/>
      </w:pPr>
    </w:lvl>
    <w:lvl w:ilvl="2" w:tplc="0415001B" w:tentative="1">
      <w:start w:val="1"/>
      <w:numFmt w:val="lowerRoman"/>
      <w:lvlText w:val="%3."/>
      <w:lvlJc w:val="right"/>
      <w:pPr>
        <w:ind w:left="6336" w:hanging="180"/>
      </w:pPr>
    </w:lvl>
    <w:lvl w:ilvl="3" w:tplc="0415000F" w:tentative="1">
      <w:start w:val="1"/>
      <w:numFmt w:val="decimal"/>
      <w:lvlText w:val="%4."/>
      <w:lvlJc w:val="left"/>
      <w:pPr>
        <w:ind w:left="7056" w:hanging="360"/>
      </w:pPr>
    </w:lvl>
    <w:lvl w:ilvl="4" w:tplc="04150019" w:tentative="1">
      <w:start w:val="1"/>
      <w:numFmt w:val="lowerLetter"/>
      <w:lvlText w:val="%5."/>
      <w:lvlJc w:val="left"/>
      <w:pPr>
        <w:ind w:left="7776" w:hanging="360"/>
      </w:pPr>
    </w:lvl>
    <w:lvl w:ilvl="5" w:tplc="0415001B" w:tentative="1">
      <w:start w:val="1"/>
      <w:numFmt w:val="lowerRoman"/>
      <w:lvlText w:val="%6."/>
      <w:lvlJc w:val="right"/>
      <w:pPr>
        <w:ind w:left="8496" w:hanging="180"/>
      </w:pPr>
    </w:lvl>
    <w:lvl w:ilvl="6" w:tplc="0415000F" w:tentative="1">
      <w:start w:val="1"/>
      <w:numFmt w:val="decimal"/>
      <w:lvlText w:val="%7."/>
      <w:lvlJc w:val="left"/>
      <w:pPr>
        <w:ind w:left="9216" w:hanging="360"/>
      </w:pPr>
    </w:lvl>
    <w:lvl w:ilvl="7" w:tplc="04150019" w:tentative="1">
      <w:start w:val="1"/>
      <w:numFmt w:val="lowerLetter"/>
      <w:lvlText w:val="%8."/>
      <w:lvlJc w:val="left"/>
      <w:pPr>
        <w:ind w:left="9936" w:hanging="360"/>
      </w:pPr>
    </w:lvl>
    <w:lvl w:ilvl="8" w:tplc="0415001B" w:tentative="1">
      <w:start w:val="1"/>
      <w:numFmt w:val="lowerRoman"/>
      <w:lvlText w:val="%9."/>
      <w:lvlJc w:val="right"/>
      <w:pPr>
        <w:ind w:left="10656"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BA"/>
    <w:rsid w:val="00004C28"/>
    <w:rsid w:val="00030863"/>
    <w:rsid w:val="000366BA"/>
    <w:rsid w:val="000500E8"/>
    <w:rsid w:val="00067177"/>
    <w:rsid w:val="000B7A22"/>
    <w:rsid w:val="000C33F4"/>
    <w:rsid w:val="0012663C"/>
    <w:rsid w:val="001346BE"/>
    <w:rsid w:val="00174DA7"/>
    <w:rsid w:val="00177534"/>
    <w:rsid w:val="00191748"/>
    <w:rsid w:val="001C67C8"/>
    <w:rsid w:val="001D5FEA"/>
    <w:rsid w:val="001D7CB3"/>
    <w:rsid w:val="001E0405"/>
    <w:rsid w:val="0029731F"/>
    <w:rsid w:val="002D39D9"/>
    <w:rsid w:val="0030551E"/>
    <w:rsid w:val="0035568D"/>
    <w:rsid w:val="00393FE2"/>
    <w:rsid w:val="003D132B"/>
    <w:rsid w:val="003D24F8"/>
    <w:rsid w:val="004424CD"/>
    <w:rsid w:val="004801A9"/>
    <w:rsid w:val="0048381D"/>
    <w:rsid w:val="0050111C"/>
    <w:rsid w:val="00523CF8"/>
    <w:rsid w:val="00581EF7"/>
    <w:rsid w:val="005C06C4"/>
    <w:rsid w:val="005D18C9"/>
    <w:rsid w:val="00680348"/>
    <w:rsid w:val="006A21A5"/>
    <w:rsid w:val="006A7B17"/>
    <w:rsid w:val="006F151D"/>
    <w:rsid w:val="00703805"/>
    <w:rsid w:val="00731236"/>
    <w:rsid w:val="00747AE4"/>
    <w:rsid w:val="007C6583"/>
    <w:rsid w:val="007F330C"/>
    <w:rsid w:val="00856243"/>
    <w:rsid w:val="00863811"/>
    <w:rsid w:val="008A6E06"/>
    <w:rsid w:val="008A7B22"/>
    <w:rsid w:val="00934FDB"/>
    <w:rsid w:val="00935011"/>
    <w:rsid w:val="00963A1C"/>
    <w:rsid w:val="009A7538"/>
    <w:rsid w:val="00A863A5"/>
    <w:rsid w:val="00A93ECA"/>
    <w:rsid w:val="00AA3F1F"/>
    <w:rsid w:val="00B65CD4"/>
    <w:rsid w:val="00B74B4D"/>
    <w:rsid w:val="00C36468"/>
    <w:rsid w:val="00C827F0"/>
    <w:rsid w:val="00C91770"/>
    <w:rsid w:val="00CA68BB"/>
    <w:rsid w:val="00D53893"/>
    <w:rsid w:val="00D757BA"/>
    <w:rsid w:val="00DC29FB"/>
    <w:rsid w:val="00DE40D8"/>
    <w:rsid w:val="00DF72FB"/>
    <w:rsid w:val="00E76EDD"/>
    <w:rsid w:val="00ED7A4B"/>
    <w:rsid w:val="00F259D7"/>
    <w:rsid w:val="00F566EA"/>
    <w:rsid w:val="00F7100D"/>
    <w:rsid w:val="00F93A63"/>
    <w:rsid w:val="00FF5F28"/>
    <w:rsid w:val="00FF6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B1B8BA"/>
  <w15:docId w15:val="{18CAD4D2-8415-4AAB-8BFC-43BDBCF4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7A22"/>
    <w:pPr>
      <w:spacing w:line="252" w:lineRule="auto"/>
      <w:jc w:val="both"/>
    </w:pPr>
    <w:rPr>
      <w:rFonts w:ascii="Calibri" w:eastAsia="Times New Roman" w:hAnsi="Calibri" w:cs="Times New Roman"/>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6A7B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B17"/>
    <w:rPr>
      <w:rFonts w:ascii="Calibri" w:eastAsia="Times New Roman" w:hAnsi="Calibri" w:cs="Times New Roman"/>
      <w:sz w:val="20"/>
      <w:szCs w:val="20"/>
      <w:lang w:eastAsia="pl-PL"/>
    </w:rPr>
  </w:style>
  <w:style w:type="character" w:customStyle="1" w:styleId="AkapitzlistZnak">
    <w:name w:val="Akapit z listą Znak"/>
    <w:aliases w:val="Podsis rysunku Znak,Akapit z listą numerowaną Znak,normalny tekst Znak"/>
    <w:link w:val="Akapitzlist"/>
    <w:uiPriority w:val="34"/>
    <w:locked/>
    <w:rsid w:val="006A7B17"/>
    <w:rPr>
      <w:rFonts w:ascii="Calibri" w:hAnsi="Calibri" w:cs="Calibri"/>
    </w:rPr>
  </w:style>
  <w:style w:type="paragraph" w:styleId="Akapitzlist">
    <w:name w:val="List Paragraph"/>
    <w:aliases w:val="Podsis rysunku,Akapit z listą numerowaną,normalny tekst"/>
    <w:basedOn w:val="Normalny"/>
    <w:link w:val="AkapitzlistZnak"/>
    <w:uiPriority w:val="34"/>
    <w:qFormat/>
    <w:rsid w:val="006A7B17"/>
    <w:pPr>
      <w:spacing w:after="0" w:line="240" w:lineRule="auto"/>
      <w:ind w:left="720"/>
      <w:jc w:val="left"/>
    </w:pPr>
    <w:rPr>
      <w:rFonts w:eastAsiaTheme="minorHAnsi" w:cs="Calibri"/>
      <w:lang w:eastAsia="en-US"/>
    </w:rPr>
  </w:style>
  <w:style w:type="character" w:styleId="Odwoaniedokomentarza">
    <w:name w:val="annotation reference"/>
    <w:basedOn w:val="Domylnaczcionkaakapitu"/>
    <w:uiPriority w:val="99"/>
    <w:semiHidden/>
    <w:unhideWhenUsed/>
    <w:rsid w:val="006A7B17"/>
    <w:rPr>
      <w:sz w:val="16"/>
      <w:szCs w:val="16"/>
    </w:rPr>
  </w:style>
  <w:style w:type="paragraph" w:styleId="Tematkomentarza">
    <w:name w:val="annotation subject"/>
    <w:basedOn w:val="Tekstkomentarza"/>
    <w:next w:val="Tekstkomentarza"/>
    <w:link w:val="TematkomentarzaZnak"/>
    <w:uiPriority w:val="99"/>
    <w:semiHidden/>
    <w:unhideWhenUsed/>
    <w:rsid w:val="006A7B17"/>
    <w:rPr>
      <w:b/>
      <w:bCs/>
    </w:rPr>
  </w:style>
  <w:style w:type="character" w:customStyle="1" w:styleId="TematkomentarzaZnak">
    <w:name w:val="Temat komentarza Znak"/>
    <w:basedOn w:val="TekstkomentarzaZnak"/>
    <w:link w:val="Tematkomentarza"/>
    <w:uiPriority w:val="99"/>
    <w:semiHidden/>
    <w:rsid w:val="006A7B17"/>
    <w:rPr>
      <w:rFonts w:ascii="Calibri" w:eastAsia="Times New Roman" w:hAnsi="Calibri" w:cs="Times New Roman"/>
      <w:b/>
      <w:bCs/>
      <w:sz w:val="20"/>
      <w:szCs w:val="20"/>
      <w:lang w:eastAsia="pl-PL"/>
    </w:rPr>
  </w:style>
  <w:style w:type="character" w:styleId="Hipercze">
    <w:name w:val="Hyperlink"/>
    <w:basedOn w:val="Domylnaczcionkaakapitu"/>
    <w:uiPriority w:val="99"/>
    <w:unhideWhenUsed/>
    <w:rsid w:val="00863811"/>
    <w:rPr>
      <w:color w:val="0563C1" w:themeColor="hyperlink"/>
      <w:u w:val="single"/>
    </w:rPr>
  </w:style>
  <w:style w:type="character" w:customStyle="1" w:styleId="UnresolvedMention">
    <w:name w:val="Unresolved Mention"/>
    <w:basedOn w:val="Domylnaczcionkaakapitu"/>
    <w:uiPriority w:val="99"/>
    <w:semiHidden/>
    <w:unhideWhenUsed/>
    <w:rsid w:val="00863811"/>
    <w:rPr>
      <w:color w:val="605E5C"/>
      <w:shd w:val="clear" w:color="auto" w:fill="E1DFDD"/>
    </w:rPr>
  </w:style>
  <w:style w:type="paragraph" w:styleId="Tekstdymka">
    <w:name w:val="Balloon Text"/>
    <w:basedOn w:val="Normalny"/>
    <w:link w:val="TekstdymkaZnak"/>
    <w:uiPriority w:val="99"/>
    <w:semiHidden/>
    <w:unhideWhenUsed/>
    <w:rsid w:val="00934F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4FDB"/>
    <w:rPr>
      <w:rFonts w:ascii="Segoe UI" w:eastAsia="Times New Roman" w:hAnsi="Segoe UI" w:cs="Segoe UI"/>
      <w:sz w:val="18"/>
      <w:szCs w:val="18"/>
      <w:lang w:eastAsia="pl-PL"/>
    </w:rPr>
  </w:style>
  <w:style w:type="paragraph" w:styleId="Tekstpodstawowy3">
    <w:name w:val="Body Text 3"/>
    <w:basedOn w:val="Normalny"/>
    <w:link w:val="Tekstpodstawowy3Znak"/>
    <w:rsid w:val="00934FDB"/>
    <w:pPr>
      <w:shd w:val="clear" w:color="auto" w:fill="FFFFFF"/>
      <w:tabs>
        <w:tab w:val="left" w:pos="706"/>
      </w:tabs>
      <w:spacing w:after="0" w:line="269" w:lineRule="exact"/>
      <w:ind w:right="19"/>
      <w:jc w:val="left"/>
    </w:pPr>
    <w:rPr>
      <w:rFonts w:ascii="Times New Roman" w:hAnsi="Times New Roman"/>
      <w:sz w:val="24"/>
      <w:szCs w:val="24"/>
    </w:rPr>
  </w:style>
  <w:style w:type="character" w:customStyle="1" w:styleId="Tekstpodstawowy3Znak">
    <w:name w:val="Tekst podstawowy 3 Znak"/>
    <w:basedOn w:val="Domylnaczcionkaakapitu"/>
    <w:link w:val="Tekstpodstawowy3"/>
    <w:rsid w:val="00934FDB"/>
    <w:rPr>
      <w:rFonts w:ascii="Times New Roman" w:eastAsia="Times New Roman" w:hAnsi="Times New Roman" w:cs="Times New Roman"/>
      <w:sz w:val="24"/>
      <w:szCs w:val="24"/>
      <w:shd w:val="clear" w:color="auto" w:fill="FFFFFF"/>
      <w:lang w:eastAsia="pl-PL"/>
    </w:rPr>
  </w:style>
  <w:style w:type="paragraph" w:customStyle="1" w:styleId="xmsonormal">
    <w:name w:val="x_msonormal"/>
    <w:basedOn w:val="Normalny"/>
    <w:rsid w:val="00174DA7"/>
    <w:pPr>
      <w:spacing w:after="0" w:line="240" w:lineRule="auto"/>
      <w:jc w:val="left"/>
    </w:pPr>
    <w:rPr>
      <w:rFonts w:eastAsiaTheme="minorHAnsi" w:cs="Calibri"/>
    </w:rPr>
  </w:style>
  <w:style w:type="paragraph" w:customStyle="1" w:styleId="xnormalny3">
    <w:name w:val="x_normalny3"/>
    <w:basedOn w:val="Normalny"/>
    <w:rsid w:val="00174DA7"/>
    <w:pPr>
      <w:spacing w:before="60" w:after="0" w:line="240" w:lineRule="auto"/>
    </w:pPr>
    <w:rPr>
      <w:rFonts w:ascii="Times New Roman" w:eastAsiaTheme="minorHAnsi"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3313">
      <w:bodyDiv w:val="1"/>
      <w:marLeft w:val="0"/>
      <w:marRight w:val="0"/>
      <w:marTop w:val="0"/>
      <w:marBottom w:val="0"/>
      <w:divBdr>
        <w:top w:val="none" w:sz="0" w:space="0" w:color="auto"/>
        <w:left w:val="none" w:sz="0" w:space="0" w:color="auto"/>
        <w:bottom w:val="none" w:sz="0" w:space="0" w:color="auto"/>
        <w:right w:val="none" w:sz="0" w:space="0" w:color="auto"/>
      </w:divBdr>
    </w:div>
    <w:div w:id="685905290">
      <w:bodyDiv w:val="1"/>
      <w:marLeft w:val="0"/>
      <w:marRight w:val="0"/>
      <w:marTop w:val="0"/>
      <w:marBottom w:val="0"/>
      <w:divBdr>
        <w:top w:val="none" w:sz="0" w:space="0" w:color="auto"/>
        <w:left w:val="none" w:sz="0" w:space="0" w:color="auto"/>
        <w:bottom w:val="none" w:sz="0" w:space="0" w:color="auto"/>
        <w:right w:val="none" w:sz="0" w:space="0" w:color="auto"/>
      </w:divBdr>
    </w:div>
    <w:div w:id="738601517">
      <w:bodyDiv w:val="1"/>
      <w:marLeft w:val="0"/>
      <w:marRight w:val="0"/>
      <w:marTop w:val="0"/>
      <w:marBottom w:val="0"/>
      <w:divBdr>
        <w:top w:val="none" w:sz="0" w:space="0" w:color="auto"/>
        <w:left w:val="none" w:sz="0" w:space="0" w:color="auto"/>
        <w:bottom w:val="none" w:sz="0" w:space="0" w:color="auto"/>
        <w:right w:val="none" w:sz="0" w:space="0" w:color="auto"/>
      </w:divBdr>
    </w:div>
    <w:div w:id="1010063294">
      <w:bodyDiv w:val="1"/>
      <w:marLeft w:val="0"/>
      <w:marRight w:val="0"/>
      <w:marTop w:val="0"/>
      <w:marBottom w:val="0"/>
      <w:divBdr>
        <w:top w:val="none" w:sz="0" w:space="0" w:color="auto"/>
        <w:left w:val="none" w:sz="0" w:space="0" w:color="auto"/>
        <w:bottom w:val="none" w:sz="0" w:space="0" w:color="auto"/>
        <w:right w:val="none" w:sz="0" w:space="0" w:color="auto"/>
      </w:divBdr>
    </w:div>
    <w:div w:id="1078019521">
      <w:bodyDiv w:val="1"/>
      <w:marLeft w:val="0"/>
      <w:marRight w:val="0"/>
      <w:marTop w:val="0"/>
      <w:marBottom w:val="0"/>
      <w:divBdr>
        <w:top w:val="none" w:sz="0" w:space="0" w:color="auto"/>
        <w:left w:val="none" w:sz="0" w:space="0" w:color="auto"/>
        <w:bottom w:val="none" w:sz="0" w:space="0" w:color="auto"/>
        <w:right w:val="none" w:sz="0" w:space="0" w:color="auto"/>
      </w:divBdr>
    </w:div>
    <w:div w:id="1157381550">
      <w:bodyDiv w:val="1"/>
      <w:marLeft w:val="0"/>
      <w:marRight w:val="0"/>
      <w:marTop w:val="0"/>
      <w:marBottom w:val="0"/>
      <w:divBdr>
        <w:top w:val="none" w:sz="0" w:space="0" w:color="auto"/>
        <w:left w:val="none" w:sz="0" w:space="0" w:color="auto"/>
        <w:bottom w:val="none" w:sz="0" w:space="0" w:color="auto"/>
        <w:right w:val="none" w:sz="0" w:space="0" w:color="auto"/>
      </w:divBdr>
    </w:div>
    <w:div w:id="1168401158">
      <w:bodyDiv w:val="1"/>
      <w:marLeft w:val="0"/>
      <w:marRight w:val="0"/>
      <w:marTop w:val="0"/>
      <w:marBottom w:val="0"/>
      <w:divBdr>
        <w:top w:val="none" w:sz="0" w:space="0" w:color="auto"/>
        <w:left w:val="none" w:sz="0" w:space="0" w:color="auto"/>
        <w:bottom w:val="none" w:sz="0" w:space="0" w:color="auto"/>
        <w:right w:val="none" w:sz="0" w:space="0" w:color="auto"/>
      </w:divBdr>
    </w:div>
    <w:div w:id="1311515041">
      <w:bodyDiv w:val="1"/>
      <w:marLeft w:val="0"/>
      <w:marRight w:val="0"/>
      <w:marTop w:val="0"/>
      <w:marBottom w:val="0"/>
      <w:divBdr>
        <w:top w:val="none" w:sz="0" w:space="0" w:color="auto"/>
        <w:left w:val="none" w:sz="0" w:space="0" w:color="auto"/>
        <w:bottom w:val="none" w:sz="0" w:space="0" w:color="auto"/>
        <w:right w:val="none" w:sz="0" w:space="0" w:color="auto"/>
      </w:divBdr>
    </w:div>
    <w:div w:id="160159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5</Pages>
  <Words>1638</Words>
  <Characters>9833</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Jastrząbek, Monika</dc:creator>
  <cp:lastModifiedBy>Bimkiewicz Ewa</cp:lastModifiedBy>
  <cp:revision>28</cp:revision>
  <cp:lastPrinted>2022-02-04T07:06:00Z</cp:lastPrinted>
  <dcterms:created xsi:type="dcterms:W3CDTF">2022-02-07T07:24:00Z</dcterms:created>
  <dcterms:modified xsi:type="dcterms:W3CDTF">2022-02-14T14:07:00Z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2022-01-31T14:19:57Z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71fff6c2-861e-4f36-ba0a-32057f51dfbe</vt:lpwstr>
  </property>
  <property fmtid="{D5CDD505-2E9C-101B-9397-08002B2CF9AE}" pid="8" name="MSIP_Label_43f08ec5-d6d9-4227-8387-ccbfcb3632c4_ContentBits">
    <vt:lpwstr>0</vt:lpwstr>
  </property>
</Properties>
</file>