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B74BE" w14:textId="77777777" w:rsidR="005C52B6" w:rsidRPr="005C52B6" w:rsidRDefault="005C52B6" w:rsidP="005C52B6">
      <w:pPr>
        <w:keepNext/>
        <w:tabs>
          <w:tab w:val="left" w:pos="4820"/>
        </w:tabs>
        <w:spacing w:after="0" w:line="360" w:lineRule="auto"/>
        <w:ind w:firstLine="240"/>
        <w:outlineLvl w:val="0"/>
        <w:rPr>
          <w:rFonts w:ascii="Times New Roman" w:eastAsia="Times New Roman" w:hAnsi="Times New Roman" w:cs="Times New Roman"/>
          <w:b/>
          <w:iCs/>
          <w:sz w:val="28"/>
          <w:szCs w:val="28"/>
          <w:lang w:eastAsia="pl-PL"/>
        </w:rPr>
      </w:pPr>
      <w:r w:rsidRPr="005C52B6">
        <w:rPr>
          <w:rFonts w:ascii="Times New Roman" w:eastAsia="Times New Roman" w:hAnsi="Times New Roman" w:cs="Times New Roman"/>
          <w:iCs/>
          <w:sz w:val="28"/>
          <w:szCs w:val="28"/>
          <w:lang w:eastAsia="pl-PL"/>
        </w:rPr>
        <w:tab/>
      </w:r>
      <w:r w:rsidRPr="005C52B6">
        <w:rPr>
          <w:rFonts w:ascii="Times New Roman" w:eastAsia="Times New Roman" w:hAnsi="Times New Roman" w:cs="Times New Roman"/>
          <w:iCs/>
          <w:sz w:val="28"/>
          <w:szCs w:val="28"/>
          <w:lang w:eastAsia="pl-PL"/>
        </w:rPr>
        <w:tab/>
      </w:r>
      <w:r w:rsidRPr="005C52B6">
        <w:rPr>
          <w:rFonts w:ascii="Times New Roman" w:eastAsia="Times New Roman" w:hAnsi="Times New Roman" w:cs="Times New Roman"/>
          <w:b/>
          <w:iCs/>
          <w:sz w:val="28"/>
          <w:szCs w:val="28"/>
          <w:lang w:eastAsia="pl-PL"/>
        </w:rPr>
        <w:t>Załącznik Nr 13 do SWZ</w:t>
      </w:r>
    </w:p>
    <w:p w14:paraId="44AA7D32" w14:textId="77777777" w:rsidR="005C52B6" w:rsidRPr="005C52B6" w:rsidRDefault="005C52B6" w:rsidP="005C52B6">
      <w:pPr>
        <w:keepNext/>
        <w:tabs>
          <w:tab w:val="left" w:pos="4820"/>
        </w:tabs>
        <w:spacing w:after="0" w:line="360" w:lineRule="auto"/>
        <w:ind w:firstLine="240"/>
        <w:jc w:val="center"/>
        <w:outlineLvl w:val="0"/>
        <w:rPr>
          <w:rFonts w:ascii="Times New Roman" w:eastAsia="Times New Roman" w:hAnsi="Times New Roman" w:cs="Times New Roman"/>
          <w:iCs/>
          <w:sz w:val="28"/>
          <w:szCs w:val="28"/>
          <w:lang w:eastAsia="pl-PL"/>
        </w:rPr>
      </w:pPr>
    </w:p>
    <w:p w14:paraId="5B91C9FE" w14:textId="77777777" w:rsidR="005C52B6" w:rsidRPr="005C52B6" w:rsidRDefault="005C52B6" w:rsidP="005C52B6">
      <w:pPr>
        <w:keepNext/>
        <w:tabs>
          <w:tab w:val="left" w:pos="4820"/>
        </w:tabs>
        <w:spacing w:after="0" w:line="360" w:lineRule="auto"/>
        <w:ind w:firstLine="240"/>
        <w:jc w:val="center"/>
        <w:outlineLvl w:val="0"/>
        <w:rPr>
          <w:rFonts w:ascii="Times New Roman" w:eastAsia="Times New Roman" w:hAnsi="Times New Roman" w:cs="Times New Roman"/>
          <w:iCs/>
          <w:sz w:val="28"/>
          <w:szCs w:val="28"/>
          <w:lang w:eastAsia="pl-PL"/>
        </w:rPr>
      </w:pPr>
      <w:r w:rsidRPr="005C52B6">
        <w:rPr>
          <w:rFonts w:ascii="Times New Roman" w:eastAsia="Times New Roman" w:hAnsi="Times New Roman" w:cs="Times New Roman"/>
          <w:iCs/>
          <w:sz w:val="28"/>
          <w:szCs w:val="28"/>
          <w:lang w:eastAsia="pl-PL"/>
        </w:rPr>
        <w:t>UMOWA GWARANCYJNO-SERWISOWA</w:t>
      </w:r>
    </w:p>
    <w:p w14:paraId="02FF0585" w14:textId="77777777" w:rsidR="005C52B6" w:rsidRPr="005C52B6" w:rsidRDefault="005C52B6" w:rsidP="005C52B6">
      <w:pPr>
        <w:tabs>
          <w:tab w:val="left" w:pos="4820"/>
        </w:tabs>
        <w:spacing w:after="0" w:line="240" w:lineRule="auto"/>
        <w:rPr>
          <w:rFonts w:ascii="Times New Roman" w:eastAsia="Times New Roman" w:hAnsi="Times New Roman" w:cs="Times New Roman"/>
          <w:lang w:eastAsia="pl-PL"/>
        </w:rPr>
      </w:pPr>
    </w:p>
    <w:p w14:paraId="0C83768B" w14:textId="77777777" w:rsidR="005C52B6" w:rsidRPr="005C52B6" w:rsidRDefault="005C52B6" w:rsidP="005C52B6">
      <w:pPr>
        <w:tabs>
          <w:tab w:val="left" w:pos="567"/>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zawarta w Świnoujściu w dniu............................2022 r. pomiędzy:</w:t>
      </w:r>
    </w:p>
    <w:p w14:paraId="7187D012" w14:textId="77777777" w:rsidR="001D766A" w:rsidRPr="005C52B6" w:rsidRDefault="001D766A" w:rsidP="005C52B6">
      <w:pPr>
        <w:spacing w:after="0" w:line="240" w:lineRule="auto"/>
        <w:jc w:val="both"/>
        <w:rPr>
          <w:rFonts w:ascii="Times New Roman" w:eastAsia="Times New Roman" w:hAnsi="Times New Roman" w:cs="Times New Roman"/>
          <w:sz w:val="24"/>
          <w:szCs w:val="24"/>
          <w:lang w:eastAsia="pl-PL"/>
        </w:rPr>
      </w:pPr>
    </w:p>
    <w:p w14:paraId="4C5A69D6" w14:textId="58A1510E" w:rsidR="001D766A" w:rsidRPr="005C52B6" w:rsidRDefault="001D766A" w:rsidP="005C52B6">
      <w:pPr>
        <w:spacing w:before="120" w:after="0" w:line="240" w:lineRule="auto"/>
        <w:jc w:val="both"/>
        <w:rPr>
          <w:rFonts w:ascii="Times New Roman" w:eastAsia="Calibri" w:hAnsi="Times New Roman" w:cs="Times New Roman"/>
          <w:color w:val="000000"/>
          <w:sz w:val="24"/>
          <w:szCs w:val="24"/>
        </w:rPr>
      </w:pPr>
      <w:r w:rsidRPr="001A7F00">
        <w:rPr>
          <w:rFonts w:ascii="Times New Roman" w:eastAsia="Times New Roman" w:hAnsi="Times New Roman"/>
          <w:b/>
          <w:bCs/>
          <w:sz w:val="24"/>
          <w:szCs w:val="24"/>
          <w:lang w:eastAsia="pl-PL"/>
        </w:rPr>
        <w:t>„Komunikacją Autobusową” sp. z o.o.</w:t>
      </w:r>
      <w:r>
        <w:rPr>
          <w:rFonts w:ascii="Times New Roman" w:eastAsia="Times New Roman" w:hAnsi="Times New Roman"/>
          <w:bCs/>
          <w:sz w:val="24"/>
          <w:szCs w:val="24"/>
          <w:lang w:eastAsia="pl-PL"/>
        </w:rPr>
        <w:t xml:space="preserve"> z siedzibą w Świnoujściu przy ul. Karsiborskiej 33A, </w:t>
      </w:r>
      <w:r>
        <w:rPr>
          <w:rFonts w:ascii="Times New Roman" w:eastAsia="Times New Roman" w:hAnsi="Times New Roman"/>
          <w:bCs/>
          <w:sz w:val="24"/>
          <w:szCs w:val="24"/>
          <w:lang w:eastAsia="pl-PL"/>
        </w:rPr>
        <w:br/>
        <w:t xml:space="preserve">72-600 Świnoujście, zarejestrowaną w Sądzie Rejonowym Szczecin – Centrum w Szczecinie XIII Wydziale Gospodarczym Krajowego Rejestru Sądowego pod numerem KRS </w:t>
      </w:r>
      <w:r w:rsidRPr="00BF787B">
        <w:rPr>
          <w:rFonts w:ascii="Times New Roman" w:hAnsi="Times New Roman"/>
          <w:bCs/>
          <w:sz w:val="24"/>
          <w:szCs w:val="24"/>
          <w:lang w:eastAsia="pl-PL"/>
        </w:rPr>
        <w:t>0000234039</w:t>
      </w:r>
      <w:r>
        <w:rPr>
          <w:rFonts w:ascii="Times New Roman" w:hAnsi="Times New Roman"/>
          <w:bCs/>
          <w:sz w:val="24"/>
          <w:szCs w:val="24"/>
          <w:lang w:eastAsia="pl-PL"/>
        </w:rPr>
        <w:t xml:space="preserve">, </w:t>
      </w:r>
      <w:r>
        <w:rPr>
          <w:rFonts w:ascii="Times New Roman" w:hAnsi="Times New Roman"/>
          <w:bCs/>
          <w:sz w:val="24"/>
          <w:szCs w:val="24"/>
          <w:lang w:eastAsia="pl-PL"/>
        </w:rPr>
        <w:br/>
        <w:t xml:space="preserve">NIP </w:t>
      </w:r>
      <w:r w:rsidRPr="00BF787B">
        <w:rPr>
          <w:rFonts w:ascii="Times New Roman" w:hAnsi="Times New Roman"/>
          <w:sz w:val="24"/>
          <w:szCs w:val="24"/>
          <w:lang w:eastAsia="pl-PL"/>
        </w:rPr>
        <w:t>8551531803</w:t>
      </w:r>
      <w:r>
        <w:rPr>
          <w:rFonts w:ascii="Times New Roman" w:hAnsi="Times New Roman"/>
          <w:sz w:val="24"/>
          <w:szCs w:val="24"/>
          <w:lang w:eastAsia="pl-PL"/>
        </w:rPr>
        <w:t>, o kapitale zakładowym w wysokości 5</w:t>
      </w:r>
      <w:r w:rsidRPr="00BF787B">
        <w:rPr>
          <w:rFonts w:ascii="Times New Roman" w:hAnsi="Times New Roman"/>
          <w:sz w:val="24"/>
          <w:szCs w:val="24"/>
          <w:lang w:eastAsia="pl-PL"/>
        </w:rPr>
        <w:t xml:space="preserve"> </w:t>
      </w:r>
      <w:r>
        <w:rPr>
          <w:rFonts w:ascii="Times New Roman" w:hAnsi="Times New Roman"/>
          <w:sz w:val="24"/>
          <w:szCs w:val="24"/>
          <w:lang w:eastAsia="pl-PL"/>
        </w:rPr>
        <w:t>062</w:t>
      </w:r>
      <w:r w:rsidRPr="00BF787B">
        <w:rPr>
          <w:rFonts w:ascii="Times New Roman" w:hAnsi="Times New Roman"/>
          <w:sz w:val="24"/>
          <w:szCs w:val="24"/>
          <w:lang w:eastAsia="pl-PL"/>
        </w:rPr>
        <w:t xml:space="preserve"> 800,00 </w:t>
      </w:r>
      <w:r>
        <w:rPr>
          <w:rFonts w:ascii="Times New Roman" w:hAnsi="Times New Roman"/>
          <w:sz w:val="24"/>
          <w:szCs w:val="24"/>
          <w:lang w:eastAsia="pl-PL"/>
        </w:rPr>
        <w:t xml:space="preserve">zł, reprezentowaną przez </w:t>
      </w:r>
      <w:r>
        <w:rPr>
          <w:rFonts w:ascii="Times New Roman" w:eastAsia="Times New Roman" w:hAnsi="Times New Roman"/>
          <w:bCs/>
          <w:sz w:val="24"/>
          <w:szCs w:val="24"/>
          <w:lang w:eastAsia="pl-PL"/>
        </w:rPr>
        <w:t>Panią Elżbietę Bogdanowicz - Prezesa Zarządu,</w:t>
      </w:r>
    </w:p>
    <w:p w14:paraId="00109821" w14:textId="77777777" w:rsidR="005C52B6" w:rsidRPr="005C52B6" w:rsidRDefault="005C52B6" w:rsidP="005C52B6">
      <w:pPr>
        <w:tabs>
          <w:tab w:val="left" w:pos="4820"/>
        </w:tabs>
        <w:spacing w:after="0" w:line="240" w:lineRule="auto"/>
        <w:rPr>
          <w:rFonts w:ascii="Times New Roman" w:eastAsia="Times New Roman" w:hAnsi="Times New Roman" w:cs="Times New Roman"/>
          <w:lang w:eastAsia="pl-PL"/>
        </w:rPr>
      </w:pPr>
    </w:p>
    <w:p w14:paraId="0D1092ED" w14:textId="00829E34" w:rsidR="001D766A" w:rsidRPr="005C52B6" w:rsidRDefault="001D766A" w:rsidP="001D766A">
      <w:pPr>
        <w:tabs>
          <w:tab w:val="left" w:pos="4820"/>
        </w:tabs>
        <w:spacing w:after="0" w:line="240" w:lineRule="auto"/>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sz w:val="24"/>
          <w:szCs w:val="24"/>
          <w:lang w:eastAsia="pl-PL"/>
        </w:rPr>
        <w:t>zwan</w:t>
      </w:r>
      <w:r>
        <w:rPr>
          <w:rFonts w:ascii="Times New Roman" w:eastAsia="Times New Roman" w:hAnsi="Times New Roman" w:cs="Times New Roman"/>
          <w:sz w:val="24"/>
          <w:szCs w:val="24"/>
          <w:lang w:eastAsia="pl-PL"/>
        </w:rPr>
        <w:t>ą</w:t>
      </w:r>
      <w:r w:rsidRPr="005C52B6">
        <w:rPr>
          <w:rFonts w:ascii="Times New Roman" w:eastAsia="Times New Roman" w:hAnsi="Times New Roman" w:cs="Times New Roman"/>
          <w:sz w:val="24"/>
          <w:szCs w:val="24"/>
          <w:lang w:eastAsia="pl-PL"/>
        </w:rPr>
        <w:t xml:space="preserve"> dalej </w:t>
      </w:r>
      <w:r w:rsidRPr="005C52B6">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Użytkownikiem</w:t>
      </w:r>
      <w:r w:rsidRPr="005C52B6">
        <w:rPr>
          <w:rFonts w:ascii="Times New Roman" w:eastAsia="Times New Roman" w:hAnsi="Times New Roman" w:cs="Times New Roman"/>
          <w:b/>
          <w:sz w:val="24"/>
          <w:szCs w:val="24"/>
          <w:lang w:eastAsia="pl-PL"/>
        </w:rPr>
        <w:t>”</w:t>
      </w:r>
    </w:p>
    <w:p w14:paraId="6D9F230D" w14:textId="77777777" w:rsidR="001D766A" w:rsidRDefault="001D766A" w:rsidP="005C52B6">
      <w:pPr>
        <w:tabs>
          <w:tab w:val="left" w:pos="4820"/>
        </w:tabs>
        <w:spacing w:after="0" w:line="240" w:lineRule="auto"/>
        <w:rPr>
          <w:rFonts w:ascii="Times New Roman" w:eastAsia="Times New Roman" w:hAnsi="Times New Roman" w:cs="Times New Roman"/>
          <w:sz w:val="24"/>
          <w:szCs w:val="24"/>
          <w:lang w:eastAsia="pl-PL"/>
        </w:rPr>
      </w:pPr>
    </w:p>
    <w:p w14:paraId="17A8E842" w14:textId="4B1B33CD" w:rsidR="005C52B6" w:rsidRPr="005C52B6"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a</w:t>
      </w:r>
    </w:p>
    <w:p w14:paraId="45E2DD48" w14:textId="77777777" w:rsidR="005C52B6" w:rsidRPr="005C52B6"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14:paraId="2B4FE838" w14:textId="77777777" w:rsidR="005C52B6" w:rsidRPr="005C52B6" w:rsidRDefault="005C52B6" w:rsidP="005C52B6">
      <w:pPr>
        <w:tabs>
          <w:tab w:val="left" w:pos="851"/>
          <w:tab w:val="left" w:pos="4820"/>
        </w:tabs>
        <w:spacing w:after="0" w:line="240" w:lineRule="auto"/>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t>
      </w:r>
    </w:p>
    <w:p w14:paraId="338C8489" w14:textId="77777777" w:rsidR="005C52B6" w:rsidRPr="005C52B6" w:rsidRDefault="005C52B6" w:rsidP="005C52B6">
      <w:pPr>
        <w:tabs>
          <w:tab w:val="left" w:pos="4820"/>
        </w:tabs>
        <w:spacing w:after="0" w:line="240" w:lineRule="auto"/>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 xml:space="preserve">REGON: </w:t>
      </w:r>
      <w:r w:rsidRPr="005C52B6">
        <w:rPr>
          <w:rFonts w:ascii="Times New Roman" w:eastAsia="Times New Roman" w:hAnsi="Times New Roman" w:cs="Times New Roman"/>
          <w:sz w:val="24"/>
          <w:szCs w:val="24"/>
          <w:lang w:eastAsia="pl-PL"/>
        </w:rPr>
        <w:t>....................................................</w:t>
      </w:r>
      <w:r w:rsidRPr="005C52B6">
        <w:rPr>
          <w:rFonts w:ascii="Times New Roman" w:eastAsia="Times New Roman" w:hAnsi="Times New Roman" w:cs="Times New Roman"/>
          <w:b/>
          <w:sz w:val="24"/>
          <w:szCs w:val="24"/>
          <w:lang w:eastAsia="pl-PL"/>
        </w:rPr>
        <w:t xml:space="preserve">NIP: </w:t>
      </w:r>
      <w:r w:rsidRPr="005C52B6">
        <w:rPr>
          <w:rFonts w:ascii="Times New Roman" w:eastAsia="Times New Roman" w:hAnsi="Times New Roman" w:cs="Times New Roman"/>
          <w:sz w:val="24"/>
          <w:szCs w:val="24"/>
          <w:lang w:eastAsia="pl-PL"/>
        </w:rPr>
        <w:t>..............................................</w:t>
      </w:r>
    </w:p>
    <w:p w14:paraId="30C54D98" w14:textId="77777777" w:rsidR="005C52B6" w:rsidRPr="005C52B6" w:rsidRDefault="005C52B6" w:rsidP="005C52B6">
      <w:pPr>
        <w:tabs>
          <w:tab w:val="left" w:pos="567"/>
          <w:tab w:val="left" w:pos="4820"/>
        </w:tabs>
        <w:spacing w:after="0" w:line="240" w:lineRule="auto"/>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reprezentowanym przez:</w:t>
      </w:r>
    </w:p>
    <w:p w14:paraId="1C3E812F" w14:textId="77777777" w:rsidR="005C52B6" w:rsidRPr="005C52B6" w:rsidRDefault="005C52B6" w:rsidP="005C52B6">
      <w:pPr>
        <w:tabs>
          <w:tab w:val="left" w:pos="567"/>
          <w:tab w:val="left" w:pos="4820"/>
        </w:tabs>
        <w:spacing w:after="0" w:line="240" w:lineRule="auto"/>
        <w:rPr>
          <w:rFonts w:ascii="Times New Roman" w:eastAsia="Times New Roman" w:hAnsi="Times New Roman" w:cs="Times New Roman"/>
          <w:b/>
          <w:sz w:val="24"/>
          <w:szCs w:val="24"/>
          <w:lang w:eastAsia="pl-PL"/>
        </w:rPr>
      </w:pPr>
    </w:p>
    <w:p w14:paraId="24EEAE0F" w14:textId="77777777" w:rsidR="005C52B6" w:rsidRPr="005C52B6"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t>
      </w:r>
    </w:p>
    <w:p w14:paraId="739841F3" w14:textId="77777777" w:rsidR="005C52B6" w:rsidRPr="005C52B6"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t>
      </w:r>
    </w:p>
    <w:p w14:paraId="3326F293" w14:textId="77777777" w:rsidR="005C52B6" w:rsidRPr="005C52B6" w:rsidRDefault="005C52B6" w:rsidP="005C52B6">
      <w:pPr>
        <w:tabs>
          <w:tab w:val="left" w:pos="4820"/>
        </w:tabs>
        <w:spacing w:after="0" w:line="240" w:lineRule="auto"/>
        <w:ind w:left="1440"/>
        <w:rPr>
          <w:rFonts w:ascii="Times New Roman" w:eastAsia="Times New Roman" w:hAnsi="Times New Roman" w:cs="Times New Roman"/>
          <w:sz w:val="24"/>
          <w:szCs w:val="24"/>
          <w:lang w:eastAsia="pl-PL"/>
        </w:rPr>
      </w:pPr>
    </w:p>
    <w:p w14:paraId="7834CF6F" w14:textId="77777777" w:rsidR="005C52B6" w:rsidRPr="005C52B6" w:rsidRDefault="005C52B6" w:rsidP="005C52B6">
      <w:pPr>
        <w:tabs>
          <w:tab w:val="left" w:pos="4820"/>
        </w:tabs>
        <w:spacing w:after="0" w:line="240" w:lineRule="auto"/>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sz w:val="24"/>
          <w:szCs w:val="24"/>
          <w:lang w:eastAsia="pl-PL"/>
        </w:rPr>
        <w:t xml:space="preserve">zwanym dalej </w:t>
      </w:r>
      <w:r w:rsidRPr="005C52B6">
        <w:rPr>
          <w:rFonts w:ascii="Times New Roman" w:eastAsia="Times New Roman" w:hAnsi="Times New Roman" w:cs="Times New Roman"/>
          <w:b/>
          <w:sz w:val="24"/>
          <w:szCs w:val="24"/>
          <w:lang w:eastAsia="pl-PL"/>
        </w:rPr>
        <w:t>„Wykonawcą”</w:t>
      </w:r>
    </w:p>
    <w:p w14:paraId="1D06D3F5" w14:textId="09ADD9AC" w:rsidR="005C52B6" w:rsidRDefault="005C52B6" w:rsidP="005C52B6">
      <w:pPr>
        <w:tabs>
          <w:tab w:val="left" w:pos="4820"/>
        </w:tabs>
        <w:spacing w:after="0" w:line="240" w:lineRule="auto"/>
        <w:rPr>
          <w:rFonts w:ascii="Times New Roman" w:eastAsia="Times New Roman" w:hAnsi="Times New Roman" w:cs="Times New Roman"/>
          <w:b/>
          <w:sz w:val="24"/>
          <w:szCs w:val="24"/>
          <w:lang w:eastAsia="pl-PL"/>
        </w:rPr>
      </w:pPr>
    </w:p>
    <w:p w14:paraId="6D844B83" w14:textId="68C240D6" w:rsidR="001D766A" w:rsidRDefault="001D766A">
      <w:pPr>
        <w:tabs>
          <w:tab w:val="left" w:pos="4820"/>
        </w:tabs>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przy udziale:</w:t>
      </w:r>
    </w:p>
    <w:p w14:paraId="7F3E4E45" w14:textId="144DA8ED" w:rsidR="001D766A" w:rsidRDefault="001D766A" w:rsidP="005C52B6">
      <w:pPr>
        <w:tabs>
          <w:tab w:val="left" w:pos="4820"/>
        </w:tabs>
        <w:spacing w:after="0" w:line="240" w:lineRule="auto"/>
        <w:rPr>
          <w:rFonts w:ascii="Times New Roman" w:eastAsia="Times New Roman" w:hAnsi="Times New Roman" w:cs="Times New Roman"/>
          <w:bCs/>
          <w:sz w:val="24"/>
          <w:szCs w:val="24"/>
          <w:lang w:eastAsia="pl-PL"/>
        </w:rPr>
      </w:pPr>
    </w:p>
    <w:p w14:paraId="5D86248B" w14:textId="0055DBDF" w:rsidR="001D766A" w:rsidRPr="001A7F00" w:rsidRDefault="001D766A" w:rsidP="001A7F00">
      <w:pPr>
        <w:spacing w:before="120" w:after="0" w:line="240" w:lineRule="auto"/>
        <w:jc w:val="both"/>
        <w:rPr>
          <w:rFonts w:ascii="Times New Roman" w:eastAsia="Calibri" w:hAnsi="Times New Roman" w:cs="Times New Roman"/>
          <w:color w:val="000000"/>
          <w:sz w:val="24"/>
          <w:szCs w:val="24"/>
        </w:rPr>
      </w:pPr>
      <w:r w:rsidRPr="005C52B6">
        <w:rPr>
          <w:rFonts w:ascii="Times New Roman" w:eastAsia="Calibri" w:hAnsi="Times New Roman" w:cs="Times New Roman"/>
          <w:b/>
          <w:bCs/>
          <w:color w:val="000000"/>
          <w:sz w:val="24"/>
          <w:szCs w:val="24"/>
        </w:rPr>
        <w:t>Gmin</w:t>
      </w:r>
      <w:r>
        <w:rPr>
          <w:rFonts w:ascii="Times New Roman" w:eastAsia="Calibri" w:hAnsi="Times New Roman" w:cs="Times New Roman"/>
          <w:b/>
          <w:bCs/>
          <w:color w:val="000000"/>
          <w:sz w:val="24"/>
          <w:szCs w:val="24"/>
        </w:rPr>
        <w:t>y</w:t>
      </w:r>
      <w:r w:rsidRPr="005C52B6">
        <w:rPr>
          <w:rFonts w:ascii="Times New Roman" w:eastAsia="Calibri" w:hAnsi="Times New Roman" w:cs="Times New Roman"/>
          <w:b/>
          <w:bCs/>
          <w:color w:val="000000"/>
          <w:sz w:val="24"/>
          <w:szCs w:val="24"/>
        </w:rPr>
        <w:t xml:space="preserve"> Miasto Świnoujście z siedzibą w Świnoujściu</w:t>
      </w:r>
      <w:r w:rsidRPr="005C52B6">
        <w:rPr>
          <w:rFonts w:ascii="Times New Roman" w:eastAsia="Calibri" w:hAnsi="Times New Roman" w:cs="Times New Roman"/>
          <w:color w:val="000000"/>
          <w:sz w:val="24"/>
          <w:szCs w:val="24"/>
        </w:rPr>
        <w:t>, ul. Wojska Polskiego 1/5, 72-600 Świnoujście, posiadającą numer NIP 855-157-13-75, REGON 811684290,</w:t>
      </w:r>
    </w:p>
    <w:p w14:paraId="7E34D36A" w14:textId="77777777" w:rsidR="001D766A" w:rsidRPr="005C52B6" w:rsidRDefault="001D766A" w:rsidP="001D766A">
      <w:pPr>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reprezentowaną przez:</w:t>
      </w:r>
    </w:p>
    <w:p w14:paraId="4B9F916D" w14:textId="77777777" w:rsidR="001D766A" w:rsidRPr="005C52B6" w:rsidRDefault="001D766A" w:rsidP="001D766A">
      <w:pPr>
        <w:spacing w:after="0" w:line="240" w:lineRule="auto"/>
        <w:jc w:val="both"/>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sz w:val="24"/>
          <w:szCs w:val="24"/>
          <w:lang w:eastAsia="pl-PL"/>
        </w:rPr>
        <w:lastRenderedPageBreak/>
        <w:t>………………………………………………………………………………………………</w:t>
      </w:r>
    </w:p>
    <w:p w14:paraId="439AEF9E" w14:textId="77777777" w:rsidR="001D766A" w:rsidRPr="005C52B6" w:rsidRDefault="001D766A" w:rsidP="001A7F00">
      <w:pPr>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b/>
          <w:sz w:val="24"/>
          <w:szCs w:val="24"/>
          <w:lang w:eastAsia="pl-PL"/>
        </w:rPr>
        <w:t xml:space="preserve"> </w:t>
      </w:r>
      <w:r w:rsidRPr="005C52B6">
        <w:rPr>
          <w:rFonts w:ascii="Times New Roman" w:eastAsia="Times New Roman" w:hAnsi="Times New Roman" w:cs="Times New Roman"/>
          <w:b/>
          <w:sz w:val="24"/>
          <w:szCs w:val="24"/>
          <w:lang w:eastAsia="pl-PL"/>
        </w:rPr>
        <w:tab/>
      </w:r>
      <w:r w:rsidRPr="005C52B6">
        <w:rPr>
          <w:rFonts w:ascii="Times New Roman" w:eastAsia="Times New Roman" w:hAnsi="Times New Roman" w:cs="Times New Roman"/>
          <w:sz w:val="24"/>
          <w:szCs w:val="24"/>
          <w:lang w:eastAsia="pl-PL"/>
        </w:rPr>
        <w:tab/>
        <w:t xml:space="preserve">        </w:t>
      </w:r>
    </w:p>
    <w:p w14:paraId="29E76541" w14:textId="0D551C05" w:rsidR="001D766A" w:rsidRPr="005C52B6" w:rsidRDefault="001D766A" w:rsidP="001D766A">
      <w:pPr>
        <w:spacing w:after="0" w:line="240" w:lineRule="auto"/>
        <w:jc w:val="both"/>
        <w:rPr>
          <w:rFonts w:ascii="Times New Roman" w:eastAsia="Times New Roman" w:hAnsi="Times New Roman" w:cs="Times New Roman"/>
          <w:i/>
          <w:sz w:val="24"/>
          <w:szCs w:val="24"/>
          <w:lang w:eastAsia="pl-PL"/>
        </w:rPr>
      </w:pPr>
      <w:r w:rsidRPr="005C52B6">
        <w:rPr>
          <w:rFonts w:ascii="Times New Roman" w:eastAsia="Times New Roman" w:hAnsi="Times New Roman" w:cs="Times New Roman"/>
          <w:sz w:val="24"/>
          <w:szCs w:val="24"/>
          <w:lang w:eastAsia="pl-PL"/>
        </w:rPr>
        <w:t>zwan</w:t>
      </w:r>
      <w:r>
        <w:rPr>
          <w:rFonts w:ascii="Times New Roman" w:eastAsia="Times New Roman" w:hAnsi="Times New Roman" w:cs="Times New Roman"/>
          <w:sz w:val="24"/>
          <w:szCs w:val="24"/>
          <w:lang w:eastAsia="pl-PL"/>
        </w:rPr>
        <w:t>ą</w:t>
      </w:r>
      <w:r w:rsidRPr="005C52B6">
        <w:rPr>
          <w:rFonts w:ascii="Times New Roman" w:eastAsia="Times New Roman" w:hAnsi="Times New Roman" w:cs="Times New Roman"/>
          <w:sz w:val="24"/>
          <w:szCs w:val="24"/>
          <w:lang w:eastAsia="pl-PL"/>
        </w:rPr>
        <w:t xml:space="preserve"> dalej </w:t>
      </w:r>
      <w:r>
        <w:rPr>
          <w:rFonts w:ascii="Times New Roman" w:eastAsia="Times New Roman" w:hAnsi="Times New Roman" w:cs="Times New Roman"/>
          <w:sz w:val="24"/>
          <w:szCs w:val="24"/>
          <w:lang w:eastAsia="pl-PL"/>
        </w:rPr>
        <w:t>„</w:t>
      </w:r>
      <w:r w:rsidRPr="00506026">
        <w:rPr>
          <w:rFonts w:ascii="Times New Roman" w:eastAsia="Times New Roman" w:hAnsi="Times New Roman" w:cs="Times New Roman"/>
          <w:b/>
          <w:bCs/>
          <w:sz w:val="24"/>
          <w:szCs w:val="24"/>
          <w:lang w:eastAsia="pl-PL"/>
        </w:rPr>
        <w:t>Zamawiającym</w:t>
      </w:r>
      <w:r>
        <w:rPr>
          <w:rFonts w:ascii="Times New Roman" w:eastAsia="Times New Roman" w:hAnsi="Times New Roman" w:cs="Times New Roman"/>
          <w:b/>
          <w:bCs/>
          <w:sz w:val="24"/>
          <w:szCs w:val="24"/>
          <w:lang w:eastAsia="pl-PL"/>
        </w:rPr>
        <w:t>”</w:t>
      </w:r>
    </w:p>
    <w:p w14:paraId="67E5230D" w14:textId="77777777" w:rsidR="001D766A" w:rsidRPr="005C52B6" w:rsidRDefault="001D766A" w:rsidP="005C52B6">
      <w:pPr>
        <w:tabs>
          <w:tab w:val="left" w:pos="4820"/>
        </w:tabs>
        <w:spacing w:after="0" w:line="240" w:lineRule="auto"/>
        <w:rPr>
          <w:rFonts w:ascii="Times New Roman" w:eastAsia="Times New Roman" w:hAnsi="Times New Roman" w:cs="Times New Roman"/>
          <w:b/>
          <w:sz w:val="24"/>
          <w:szCs w:val="24"/>
          <w:lang w:eastAsia="pl-PL"/>
        </w:rPr>
      </w:pPr>
    </w:p>
    <w:p w14:paraId="29FE1095" w14:textId="77777777" w:rsidR="005C52B6" w:rsidRPr="005C52B6"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o następującej treści:</w:t>
      </w:r>
    </w:p>
    <w:p w14:paraId="3C3F0659" w14:textId="77777777" w:rsidR="001D766A" w:rsidRPr="005C52B6" w:rsidRDefault="001D766A" w:rsidP="005C52B6">
      <w:pPr>
        <w:tabs>
          <w:tab w:val="left" w:pos="4820"/>
        </w:tabs>
        <w:spacing w:after="0" w:line="240" w:lineRule="auto"/>
        <w:rPr>
          <w:rFonts w:ascii="Times New Roman" w:eastAsia="Times New Roman" w:hAnsi="Times New Roman" w:cs="Times New Roman"/>
          <w:lang w:eastAsia="pl-PL"/>
        </w:rPr>
      </w:pPr>
    </w:p>
    <w:p w14:paraId="2A98E892" w14:textId="462FE4DA" w:rsidR="005C52B6" w:rsidRPr="00506026" w:rsidRDefault="005C52B6" w:rsidP="00506026">
      <w:pPr>
        <w:tabs>
          <w:tab w:val="left" w:pos="4820"/>
        </w:tabs>
        <w:spacing w:after="0" w:line="240" w:lineRule="auto"/>
        <w:jc w:val="center"/>
        <w:rPr>
          <w:rFonts w:ascii="Times New Roman" w:eastAsia="Times New Roman" w:hAnsi="Times New Roman" w:cs="Times New Roman"/>
          <w:b/>
          <w:lang w:eastAsia="pl-PL"/>
        </w:rPr>
      </w:pPr>
      <w:r w:rsidRPr="005C52B6">
        <w:rPr>
          <w:rFonts w:ascii="Times New Roman" w:eastAsia="Times New Roman" w:hAnsi="Times New Roman" w:cs="Times New Roman"/>
          <w:b/>
          <w:lang w:eastAsia="pl-PL"/>
        </w:rPr>
        <w:t>§ 1</w:t>
      </w:r>
    </w:p>
    <w:p w14:paraId="471EF8B0"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Przedmiot umowy</w:t>
      </w:r>
    </w:p>
    <w:p w14:paraId="0A375501"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Wykonawca oświadcza, że udziela Użytkownikowi gwarancji (okres gwarancji) na pojazdy wymienione w ust 2 niniejszego paragrafu w następującym zakresie:</w:t>
      </w:r>
    </w:p>
    <w:p w14:paraId="07C4AB68" w14:textId="77777777" w:rsidR="005C52B6" w:rsidRPr="005C52B6" w:rsidRDefault="005C52B6"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3 lata bez limitu kilometrów na całość pojazdów, bez ograniczeń i wyłączeń, co oznacza, że zobowiązany jest do bezpłatnego usunięcia wszelkich wad, usterek i niesprawności pojazdu lub jego części albo wmontowanego urządzenia, które wystąpiło w tym okresie, albo istniało w tym okresie, a ujawniło się później oraz pokrycia kosztów poniesionych w celu realizacji zobowiązania gwarancyjnego. Gwarancja w tym zakresie obejmuje także urządzenia diagnostyczne wydane dla Użytkownika wraz z pojazdami.</w:t>
      </w:r>
    </w:p>
    <w:p w14:paraId="1EF0766C" w14:textId="77777777" w:rsidR="005C52B6" w:rsidRPr="005C52B6" w:rsidRDefault="005C52B6"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15 lat na dostawy części zamiennych do pojazdu i jego poszczególnych podzespołów, a także urządzeń i ich części, w poszczególnych okresach gwarancji nieodpłatnie (koszt części i koszt dostawy do siedziby Użytkownika),</w:t>
      </w:r>
    </w:p>
    <w:p w14:paraId="09FBC536" w14:textId="77777777" w:rsidR="005C52B6" w:rsidRPr="005C52B6" w:rsidRDefault="005C52B6" w:rsidP="005C52B6">
      <w:pPr>
        <w:spacing w:after="0" w:line="240" w:lineRule="auto"/>
        <w:ind w:left="709" w:hanging="709"/>
        <w:jc w:val="both"/>
        <w:rPr>
          <w:rFonts w:ascii="Times New Roman" w:eastAsia="Times New Roman" w:hAnsi="Times New Roman" w:cs="Times New Roman"/>
          <w:sz w:val="24"/>
          <w:szCs w:val="20"/>
          <w:lang w:eastAsia="pl-PL"/>
        </w:rPr>
      </w:pPr>
      <w:r w:rsidRPr="005C52B6">
        <w:rPr>
          <w:rFonts w:ascii="Times New Roman" w:eastAsia="Times New Roman" w:hAnsi="Times New Roman" w:cs="Times New Roman"/>
          <w:sz w:val="24"/>
          <w:szCs w:val="20"/>
          <w:lang w:eastAsia="pl-PL"/>
        </w:rPr>
        <w:t xml:space="preserve">      3) 12 lat na perforację spowodowaną korozją kratownicy nadwozia oraz kratownicy/ramy          podwozia     szkieletu trwałość konstrukcji nośnej,</w:t>
      </w:r>
    </w:p>
    <w:p w14:paraId="1AC95008" w14:textId="77777777" w:rsidR="005C52B6" w:rsidRPr="005C52B6" w:rsidRDefault="005C52B6" w:rsidP="005C52B6">
      <w:pPr>
        <w:tabs>
          <w:tab w:val="left" w:pos="1418"/>
        </w:tabs>
        <w:spacing w:after="0" w:line="240" w:lineRule="auto"/>
        <w:ind w:left="709" w:hanging="709"/>
        <w:jc w:val="both"/>
        <w:rPr>
          <w:rFonts w:ascii="Times New Roman" w:eastAsia="Times New Roman" w:hAnsi="Times New Roman" w:cs="Times New Roman"/>
          <w:sz w:val="24"/>
          <w:szCs w:val="20"/>
          <w:lang w:eastAsia="pl-PL"/>
        </w:rPr>
      </w:pPr>
      <w:r w:rsidRPr="005C52B6">
        <w:rPr>
          <w:rFonts w:ascii="Times New Roman" w:eastAsia="Times New Roman" w:hAnsi="Times New Roman" w:cs="Times New Roman"/>
          <w:sz w:val="24"/>
          <w:szCs w:val="20"/>
          <w:lang w:eastAsia="pl-PL"/>
        </w:rPr>
        <w:t xml:space="preserve">      4)  12 lat w zakresie odkształceń i pęknięć elementów, spoin itp. wynikających z wad wykonania lub wad konstrukcyjnych, a w szczególności spowodowanych przez korozję,</w:t>
      </w:r>
    </w:p>
    <w:p w14:paraId="38100B36" w14:textId="77777777" w:rsidR="005C52B6" w:rsidRPr="005C52B6" w:rsidRDefault="005C52B6" w:rsidP="005C52B6">
      <w:pPr>
        <w:tabs>
          <w:tab w:val="left" w:pos="4820"/>
        </w:tabs>
        <w:spacing w:after="0" w:line="240" w:lineRule="auto"/>
        <w:jc w:val="both"/>
        <w:rPr>
          <w:rFonts w:ascii="Times New Roman" w:eastAsia="Times New Roman" w:hAnsi="Times New Roman" w:cs="Times New Roman"/>
          <w:sz w:val="24"/>
          <w:szCs w:val="20"/>
          <w:lang w:eastAsia="pl-PL"/>
        </w:rPr>
      </w:pPr>
      <w:r w:rsidRPr="005C52B6">
        <w:rPr>
          <w:rFonts w:ascii="Times New Roman" w:eastAsia="Times New Roman" w:hAnsi="Times New Roman" w:cs="Times New Roman"/>
          <w:sz w:val="24"/>
          <w:szCs w:val="20"/>
          <w:lang w:eastAsia="pl-PL"/>
        </w:rPr>
        <w:t xml:space="preserve">      5)  5 lat na powłoki lakiernicze,</w:t>
      </w:r>
    </w:p>
    <w:p w14:paraId="5A8AFB52" w14:textId="77777777" w:rsidR="005C52B6" w:rsidRPr="005C52B6" w:rsidRDefault="005C52B6" w:rsidP="005C52B6">
      <w:pPr>
        <w:tabs>
          <w:tab w:val="left" w:pos="4820"/>
        </w:tabs>
        <w:spacing w:after="0" w:line="240" w:lineRule="auto"/>
        <w:ind w:left="709" w:hanging="709"/>
        <w:jc w:val="both"/>
        <w:rPr>
          <w:rFonts w:ascii="Times New Roman" w:eastAsia="Times New Roman" w:hAnsi="Times New Roman" w:cs="Times New Roman"/>
          <w:sz w:val="24"/>
          <w:szCs w:val="20"/>
          <w:lang w:eastAsia="pl-PL"/>
        </w:rPr>
      </w:pPr>
      <w:r w:rsidRPr="005C52B6">
        <w:rPr>
          <w:rFonts w:ascii="Times New Roman" w:eastAsia="Times New Roman" w:hAnsi="Times New Roman" w:cs="Times New Roman"/>
          <w:sz w:val="24"/>
          <w:szCs w:val="20"/>
          <w:lang w:eastAsia="pl-PL"/>
        </w:rPr>
        <w:t xml:space="preserve">      6)  5 lat na zainstalowane w autobusach wyposażenie elektroniczne dotyczące m.in. systemów  -informacji pasażerskiej, monitoringu, system zliczania pasażerów, autokomputera, kasowników oraz dostarczoną w ramach powyższego wyposażenia autobusów pełną infrastrukturę zewnętrzną zainstalowaną w bazie u Użytkownika,</w:t>
      </w:r>
    </w:p>
    <w:p w14:paraId="20D8576D"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udziela autoryzacji dla </w:t>
      </w:r>
      <w:bookmarkStart w:id="0" w:name="_Hlk94171317"/>
      <w:r w:rsidRPr="005C52B6">
        <w:rPr>
          <w:rFonts w:ascii="Times New Roman" w:eastAsia="Times New Roman" w:hAnsi="Times New Roman" w:cs="Times New Roman"/>
          <w:sz w:val="24"/>
          <w:szCs w:val="24"/>
          <w:lang w:eastAsia="pl-PL"/>
        </w:rPr>
        <w:t xml:space="preserve">użytkownika pojazdów, </w:t>
      </w:r>
      <w:bookmarkEnd w:id="0"/>
      <w:r w:rsidRPr="005C52B6">
        <w:rPr>
          <w:rFonts w:ascii="Times New Roman" w:eastAsia="Times New Roman" w:hAnsi="Times New Roman" w:cs="Times New Roman"/>
          <w:sz w:val="24"/>
          <w:szCs w:val="24"/>
          <w:lang w:eastAsia="pl-PL"/>
        </w:rPr>
        <w:t xml:space="preserve">stanowiących przedmiot umowy na wykonywanie napraw gwarancyjnych i pogwarancyjnych, w tym blacharsko – konstrukcyjnych, napraw powypadkowych, obsług technicznych, przeglądów okresowych w autobusach marki .............................................., typ .................................. dostarczonych zgodnie z umową dostawy.  </w:t>
      </w:r>
    </w:p>
    <w:p w14:paraId="269EB3E3"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Wykonawca przekaże nieodpłatnie nowe wyposażenie stanowiska diagnostycznego, w szczególności wyda niezbędny i kompletny sprzęt do diagnostyki stanu i pracy wszystkich istotnych elementów systemu pojazdów, a także poszczególnych jego urządzeń (stanowisko diagnostyczne) gotowe do pracy.</w:t>
      </w:r>
    </w:p>
    <w:p w14:paraId="3167C34A"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nieodpłatnie przekaże, zainstaluje i wdroży kompletne oprogramowanie diagnostyczne pracujące w powszechnie dostępnym i powszechnie używanym systemie operacyjnym. Przekazując oprogramowanie w każdym wypadku udzieli nieodpłatnej licencji, albo przekaże nieodpłatnie licencje na oprogramowanie urządzeń diagnostycznych oraz oprogramowanie służące do diagnostyki, pojazdów, urządzeń wmontowanych w pojazdach lub przekazanych jako wyposażenie (w tym  przekazanego użytkownikowi wyposażenia tablic kierunkowych, kasowników, rejestratorów itp.). W trakcie eksploatacji zbywca nieodpłatnie przekaże poprawki do wersji oprogramowania, w przypadku, gdy one powstaną w związku z tym, że stwierdzono w nich błędy, albo przekaże nieodpłatnie nowe wersje oprogramowania – bez dodatkowego wezwania. </w:t>
      </w:r>
    </w:p>
    <w:p w14:paraId="74BBADB8"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Wykonawca przekaże i będzie na bieżąco aktualizował i wdrażał oprogramowanie oraz aktualizował i wdrażał bazy danych niezbędnych dla prawidłowego działania oprogramowania diagnostycznego oraz oprogramowania pojazdów, urządzeń wmontowanych, lub przekazanych jako wyposażenie.</w:t>
      </w:r>
    </w:p>
    <w:p w14:paraId="5F0462C1"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lastRenderedPageBreak/>
        <w:t xml:space="preserve">Wykonawca przeszkoli na własny koszt nie mniej niż 7 pracowników </w:t>
      </w:r>
      <w:bookmarkStart w:id="1" w:name="_Hlk94169128"/>
      <w:bookmarkStart w:id="2" w:name="_Hlk94169543"/>
      <w:bookmarkStart w:id="3" w:name="_Hlk94172415"/>
      <w:r w:rsidRPr="005C52B6">
        <w:rPr>
          <w:rFonts w:ascii="Times New Roman" w:eastAsia="Times New Roman" w:hAnsi="Times New Roman" w:cs="Times New Roman"/>
          <w:sz w:val="24"/>
          <w:szCs w:val="24"/>
          <w:lang w:eastAsia="pl-PL"/>
        </w:rPr>
        <w:t xml:space="preserve">Użytkownika </w:t>
      </w:r>
      <w:bookmarkEnd w:id="1"/>
      <w:bookmarkEnd w:id="2"/>
      <w:bookmarkEnd w:id="3"/>
      <w:r w:rsidRPr="005C52B6">
        <w:rPr>
          <w:rFonts w:ascii="Times New Roman" w:eastAsia="Times New Roman" w:hAnsi="Times New Roman" w:cs="Times New Roman"/>
          <w:sz w:val="24"/>
          <w:szCs w:val="24"/>
          <w:lang w:eastAsia="pl-PL"/>
        </w:rPr>
        <w:t>w zakresie obsługi i napraw pojazdów w sposób umożliwiający wykonywanie przez te osoby pełnej obsługi technicznej pojazdów w ramach udzielonej autoryzacji (szkolenie wstępne).</w:t>
      </w:r>
    </w:p>
    <w:p w14:paraId="464D6A24"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Wykonawca przeszkoli na własny koszt nie mniej niż 10 kierowców Użytkownika w zakresie prawidłowej obsługi i eksploatacji pojazdów (szkolenie wstępne). Wykonawca przekaże nieodpłatnie dla użytkownika kompletną, sporządzoną w języku polskim dokumentację techniczno-eksploatacyjną i serwisową  autobusów, w szczególności dotyczącą:</w:t>
      </w:r>
    </w:p>
    <w:p w14:paraId="22EDD3BA"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układów pneumatycznych, </w:t>
      </w:r>
    </w:p>
    <w:p w14:paraId="18E04896"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układów hydraulicznych,</w:t>
      </w:r>
    </w:p>
    <w:p w14:paraId="6F4D56F0"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układu kierowniczego</w:t>
      </w:r>
    </w:p>
    <w:p w14:paraId="050D3B17"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układów elektrycznych, </w:t>
      </w:r>
    </w:p>
    <w:p w14:paraId="67A0853E"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układów elektronicznych,</w:t>
      </w:r>
    </w:p>
    <w:p w14:paraId="14249BF4"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układu przeniesienia napędu, </w:t>
      </w:r>
    </w:p>
    <w:p w14:paraId="5B7F9FDA"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urządzeń elektronicznych wmontowanych w pojeździe (np. tablic kierunkowych), </w:t>
      </w:r>
    </w:p>
    <w:p w14:paraId="4A246196"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silnika,</w:t>
      </w:r>
    </w:p>
    <w:p w14:paraId="70C086D7"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skrzyni biegów,</w:t>
      </w:r>
    </w:p>
    <w:p w14:paraId="2501CDA9" w14:textId="77777777" w:rsidR="005C52B6" w:rsidRPr="005C52B6"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katalogi części zamiennych, etc. </w:t>
      </w:r>
    </w:p>
    <w:p w14:paraId="513B8112" w14:textId="77777777" w:rsidR="005C52B6" w:rsidRPr="005C52B6" w:rsidRDefault="005C52B6" w:rsidP="005C52B6">
      <w:pPr>
        <w:tabs>
          <w:tab w:val="left" w:pos="4820"/>
        </w:tabs>
        <w:spacing w:after="0" w:line="240" w:lineRule="auto"/>
        <w:ind w:left="36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Dokumentacja zostanie przekazana w formie elektronicznej (3 egzemplarze), przekazana dokumentacja w okresie gwarancji będzie aktualizowana przez Wykonawcę co 6 miesięcy.  </w:t>
      </w:r>
    </w:p>
    <w:p w14:paraId="72D35D9D"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W przypadku wymiany podzespołów lub części, okres gwarancji co do części lub podzespołów biegnie na nowo od daty zakończenia naprawy lub wymiany – bez dodatkowych warunków.</w:t>
      </w:r>
    </w:p>
    <w:p w14:paraId="31BB3437"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W przypadku powtarzających się wymian tych samych podzespołów lub części z powodu ich wad, okres gwarancji co do części lub podzespołów biegnie do czasu usunięcia tych wad i biegnie na nowo od daty usunięcia wad – bez dodatkowych warunków.</w:t>
      </w:r>
    </w:p>
    <w:p w14:paraId="75CEF646" w14:textId="77777777" w:rsidR="005C52B6" w:rsidRPr="005C52B6"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Ilekroć w umowie pojawia się termin:</w:t>
      </w:r>
    </w:p>
    <w:p w14:paraId="1FCAC289" w14:textId="77777777" w:rsidR="005C52B6" w:rsidRPr="005C52B6" w:rsidRDefault="005C52B6" w:rsidP="005C52B6">
      <w:pPr>
        <w:numPr>
          <w:ilvl w:val="0"/>
          <w:numId w:val="13"/>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b/>
          <w:sz w:val="24"/>
          <w:szCs w:val="24"/>
          <w:lang w:eastAsia="pl-PL"/>
        </w:rPr>
        <w:t xml:space="preserve">„autoryzacja” – </w:t>
      </w:r>
      <w:r w:rsidRPr="005C52B6">
        <w:rPr>
          <w:rFonts w:ascii="Times New Roman" w:eastAsia="Times New Roman" w:hAnsi="Times New Roman" w:cs="Times New Roman"/>
          <w:bCs/>
          <w:sz w:val="24"/>
          <w:szCs w:val="24"/>
          <w:lang w:eastAsia="pl-PL"/>
        </w:rPr>
        <w:t xml:space="preserve">zespół czynności faktycznych i prawnych obejmujący w szczególności zgodę </w:t>
      </w:r>
      <w:r w:rsidRPr="005C52B6">
        <w:rPr>
          <w:rFonts w:ascii="Times New Roman" w:eastAsia="Times New Roman" w:hAnsi="Times New Roman" w:cs="Times New Roman"/>
          <w:sz w:val="24"/>
          <w:szCs w:val="24"/>
          <w:lang w:eastAsia="pl-PL"/>
        </w:rPr>
        <w:t>wykonawcy na wykonywanie przez  użytkownika za wynagrodzeniem płatnym przez Wykonawcę na zasadach określonych w niniejszej umowie wszelkich napraw i innych czynności do wykonania których zobowiązany jest Wykonawca, w związku z udzieleniem przez niego gwarancji na pojazdy wymienione w ust 2, także niezbędnych do utrzymania pojazdu w ruchu i wykonania zobowiązań zbywcy jako Gwaranta. W tym zakresie, działania użytkownika są działaniem autoryzowanego przez Wykonawcę serwisu naprawczego, o którym mowa w jego dokumentach gwarancyjnych, innych oświadczeniach lub zobowiązaniach. Autoryzacja nie może wygasnąć wcześniej niż po upływie ostatniego dnia najdłuższego okresu gwarancji.</w:t>
      </w:r>
    </w:p>
    <w:p w14:paraId="4095B2D9" w14:textId="77777777" w:rsidR="005C52B6" w:rsidRPr="005C52B6" w:rsidRDefault="005C52B6" w:rsidP="005C52B6">
      <w:pPr>
        <w:numPr>
          <w:ilvl w:val="0"/>
          <w:numId w:val="13"/>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b/>
          <w:sz w:val="24"/>
          <w:szCs w:val="24"/>
          <w:lang w:eastAsia="pl-PL"/>
        </w:rPr>
        <w:t>„okres gwarancji”</w:t>
      </w:r>
      <w:r w:rsidRPr="005C52B6">
        <w:rPr>
          <w:rFonts w:ascii="Times New Roman" w:eastAsia="Times New Roman" w:hAnsi="Times New Roman" w:cs="Times New Roman"/>
          <w:sz w:val="24"/>
          <w:szCs w:val="24"/>
          <w:lang w:eastAsia="pl-PL"/>
        </w:rPr>
        <w:t xml:space="preserve"> – należy przez to rozumieć ustalony w niniejszej umowie czas gwarancji w miesiącach pomiędzy datą faktycznego wydania pojazdów (objęciem ich w posiadanie przez Użytkownika), a ostatnim dniem terminu liczonego w miesiącach ustalonego w ust 1 z zastrzeżeniem ust. 9 i 10.</w:t>
      </w:r>
    </w:p>
    <w:p w14:paraId="49FB07B2" w14:textId="6B8D6992" w:rsidR="005C52B6" w:rsidRDefault="005C52B6" w:rsidP="005C52B6">
      <w:pPr>
        <w:numPr>
          <w:ilvl w:val="0"/>
          <w:numId w:val="13"/>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b/>
          <w:sz w:val="24"/>
          <w:szCs w:val="24"/>
          <w:lang w:eastAsia="pl-PL"/>
        </w:rPr>
        <w:t>„umowa dostawy”</w:t>
      </w:r>
      <w:r w:rsidRPr="005C52B6">
        <w:rPr>
          <w:rFonts w:ascii="Times New Roman" w:eastAsia="Times New Roman" w:hAnsi="Times New Roman" w:cs="Times New Roman"/>
          <w:sz w:val="24"/>
          <w:szCs w:val="24"/>
          <w:lang w:eastAsia="pl-PL"/>
        </w:rPr>
        <w:t xml:space="preserve"> – należy przez to rozumieć umowę  nr ..........................z dnia .................... zawartą między </w:t>
      </w:r>
      <w:r w:rsidR="001D766A" w:rsidRPr="00506026">
        <w:rPr>
          <w:rFonts w:ascii="Times New Roman" w:eastAsia="Times New Roman" w:hAnsi="Times New Roman" w:cs="Times New Roman"/>
          <w:sz w:val="24"/>
          <w:szCs w:val="24"/>
          <w:lang w:eastAsia="pl-PL"/>
        </w:rPr>
        <w:t>Zamawiającym</w:t>
      </w:r>
      <w:r w:rsidR="00442D80" w:rsidRPr="00506026">
        <w:rPr>
          <w:rFonts w:ascii="Times New Roman" w:eastAsia="Times New Roman" w:hAnsi="Times New Roman" w:cs="Times New Roman"/>
          <w:sz w:val="24"/>
          <w:szCs w:val="24"/>
          <w:lang w:eastAsia="pl-PL"/>
        </w:rPr>
        <w:t xml:space="preserve"> </w:t>
      </w:r>
      <w:r w:rsidR="001A48DA" w:rsidRPr="00506026">
        <w:rPr>
          <w:rFonts w:ascii="Times New Roman" w:eastAsia="Times New Roman" w:hAnsi="Times New Roman" w:cs="Times New Roman"/>
          <w:sz w:val="24"/>
          <w:szCs w:val="24"/>
          <w:lang w:eastAsia="pl-PL"/>
        </w:rPr>
        <w:t xml:space="preserve">a </w:t>
      </w:r>
      <w:r w:rsidRPr="00506026">
        <w:rPr>
          <w:rFonts w:ascii="Times New Roman" w:eastAsia="Times New Roman" w:hAnsi="Times New Roman" w:cs="Times New Roman"/>
          <w:sz w:val="24"/>
          <w:szCs w:val="24"/>
          <w:lang w:eastAsia="pl-PL"/>
        </w:rPr>
        <w:t>Wykonawcą.</w:t>
      </w:r>
    </w:p>
    <w:p w14:paraId="3E6321D6"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p>
    <w:p w14:paraId="7C15F757"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 2</w:t>
      </w:r>
    </w:p>
    <w:p w14:paraId="71BEB452" w14:textId="77777777" w:rsidR="005C52B6" w:rsidRPr="005C52B6" w:rsidRDefault="005C52B6" w:rsidP="005C52B6">
      <w:pPr>
        <w:keepNext/>
        <w:tabs>
          <w:tab w:val="left" w:pos="4820"/>
        </w:tabs>
        <w:autoSpaceDE w:val="0"/>
        <w:autoSpaceDN w:val="0"/>
        <w:spacing w:after="0" w:line="240" w:lineRule="auto"/>
        <w:jc w:val="center"/>
        <w:rPr>
          <w:rFonts w:ascii="Times New Roman" w:eastAsia="Times New Roman" w:hAnsi="Times New Roman" w:cs="Times New Roman"/>
          <w:b/>
          <w:bCs/>
          <w:sz w:val="24"/>
          <w:szCs w:val="24"/>
          <w:lang w:eastAsia="pl-PL"/>
        </w:rPr>
      </w:pPr>
      <w:r w:rsidRPr="005C52B6">
        <w:rPr>
          <w:rFonts w:ascii="Times New Roman" w:eastAsia="Times New Roman" w:hAnsi="Times New Roman" w:cs="Times New Roman"/>
          <w:b/>
          <w:bCs/>
          <w:sz w:val="24"/>
          <w:szCs w:val="24"/>
          <w:lang w:eastAsia="pl-PL"/>
        </w:rPr>
        <w:lastRenderedPageBreak/>
        <w:t>Wyposażenie serwisowe</w:t>
      </w:r>
    </w:p>
    <w:p w14:paraId="3C18A766" w14:textId="77777777"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Urządzenia elektroniczne, w szczególności komputery i inne urządzenia testujące posiadać będą wdrożone niezbędne oprogramowanie, interfejsy, sterowniki do urządzeń zewnętrznych (w tym drukarek), kompatybilne pomiędzy sobą oraz pojazdami i ich urządzeniami, a także posiadać potrzebne okablowanie dla prowadzenia diagnostyki cało-pojazdowej poszczególnych zespołów pojazdu, a także poszczególnych jego urządzeń.</w:t>
      </w:r>
    </w:p>
    <w:p w14:paraId="18DAC667" w14:textId="77777777"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Urządzenia diagnostyczne staną się własnością Użytkownika z chwilą jego przekazania. Oprogramowanie udostępnione zostanie w zakresie określonym treścią licencji, przy czym licencje nie będą ograniczone w czasie, nie będą ograniczone do określonych funkcjonalności oprogramowania i będą rozszerzane o poprawki do oprogramowania.</w:t>
      </w:r>
    </w:p>
    <w:p w14:paraId="1BFA28CC" w14:textId="5A517EAA"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 xml:space="preserve">W przypadku programu warsztatowego, wykonawca przekaże </w:t>
      </w:r>
      <w:r w:rsidR="00442D80">
        <w:rPr>
          <w:rFonts w:ascii="Times New Roman" w:eastAsia="Times New Roman" w:hAnsi="Times New Roman" w:cs="Times New Roman"/>
          <w:bCs/>
          <w:sz w:val="24"/>
          <w:szCs w:val="24"/>
          <w:lang w:eastAsia="pl-PL"/>
        </w:rPr>
        <w:t>Użytkownikowi</w:t>
      </w:r>
      <w:r w:rsidRPr="005C52B6">
        <w:rPr>
          <w:rFonts w:ascii="Times New Roman" w:eastAsia="Times New Roman" w:hAnsi="Times New Roman" w:cs="Times New Roman"/>
          <w:bCs/>
          <w:sz w:val="24"/>
          <w:szCs w:val="24"/>
          <w:lang w:eastAsia="pl-PL"/>
        </w:rPr>
        <w:t xml:space="preserve"> kpl. testera i/lub programu warsztatowego (w języku polskim) zainstalowanych na komputerze przenośnym, niezbędnych interfejsów i okablowania dla diagnostyki całopojazdowej oferowanych autobusów i ich zespołów lub do realizacji tych zadań innymi równoważnymi metodami, w tym:</w:t>
      </w:r>
      <w:r w:rsidRPr="005C52B6">
        <w:rPr>
          <w:rFonts w:ascii="Times New Roman" w:eastAsia="Times New Roman" w:hAnsi="Times New Roman" w:cs="Times New Roman"/>
          <w:sz w:val="24"/>
          <w:szCs w:val="20"/>
          <w:lang w:eastAsia="pl-PL"/>
        </w:rPr>
        <w:t xml:space="preserve"> </w:t>
      </w:r>
      <w:r w:rsidRPr="005C52B6">
        <w:rPr>
          <w:rFonts w:ascii="Times New Roman" w:eastAsia="Times New Roman" w:hAnsi="Times New Roman" w:cs="Times New Roman"/>
          <w:bCs/>
          <w:sz w:val="24"/>
          <w:szCs w:val="24"/>
          <w:lang w:eastAsia="pl-PL"/>
        </w:rPr>
        <w:t>silnika, układu napędowego;</w:t>
      </w:r>
      <w:r w:rsidRPr="005C52B6">
        <w:rPr>
          <w:rFonts w:ascii="Times New Roman" w:eastAsia="Times New Roman" w:hAnsi="Times New Roman" w:cs="Times New Roman"/>
          <w:b/>
          <w:sz w:val="28"/>
          <w:szCs w:val="20"/>
          <w:lang w:eastAsia="pl-PL"/>
        </w:rPr>
        <w:t xml:space="preserve"> </w:t>
      </w:r>
      <w:r w:rsidRPr="005C52B6">
        <w:rPr>
          <w:rFonts w:ascii="Times New Roman" w:eastAsia="Times New Roman" w:hAnsi="Times New Roman" w:cs="Times New Roman"/>
          <w:bCs/>
          <w:sz w:val="24"/>
          <w:szCs w:val="24"/>
          <w:lang w:eastAsia="pl-PL"/>
        </w:rPr>
        <w:t>układu pneumatycznego zawieszenia;</w:t>
      </w:r>
      <w:r w:rsidRPr="005C52B6">
        <w:rPr>
          <w:rFonts w:ascii="Times New Roman" w:eastAsia="Times New Roman" w:hAnsi="Times New Roman" w:cs="Times New Roman"/>
          <w:b/>
          <w:sz w:val="28"/>
          <w:szCs w:val="20"/>
          <w:lang w:eastAsia="pl-PL"/>
        </w:rPr>
        <w:t xml:space="preserve"> </w:t>
      </w:r>
      <w:r w:rsidRPr="005C52B6">
        <w:rPr>
          <w:rFonts w:ascii="Times New Roman" w:eastAsia="Times New Roman" w:hAnsi="Times New Roman" w:cs="Times New Roman"/>
          <w:bCs/>
          <w:sz w:val="24"/>
          <w:szCs w:val="24"/>
          <w:lang w:eastAsia="pl-PL"/>
        </w:rPr>
        <w:t>układu hamulcowego;</w:t>
      </w:r>
      <w:r w:rsidRPr="005C52B6">
        <w:rPr>
          <w:rFonts w:ascii="Times New Roman" w:eastAsia="Times New Roman" w:hAnsi="Times New Roman" w:cs="Times New Roman"/>
          <w:b/>
          <w:sz w:val="28"/>
          <w:szCs w:val="20"/>
          <w:lang w:eastAsia="pl-PL"/>
        </w:rPr>
        <w:t xml:space="preserve"> </w:t>
      </w:r>
      <w:r w:rsidRPr="005C52B6">
        <w:rPr>
          <w:rFonts w:ascii="Times New Roman" w:eastAsia="Times New Roman" w:hAnsi="Times New Roman" w:cs="Times New Roman"/>
          <w:bCs/>
          <w:sz w:val="24"/>
          <w:szCs w:val="24"/>
          <w:lang w:eastAsia="pl-PL"/>
        </w:rPr>
        <w:t>instalacji elektrycznej;</w:t>
      </w:r>
      <w:r w:rsidRPr="005C52B6">
        <w:rPr>
          <w:rFonts w:ascii="Times New Roman" w:eastAsia="Times New Roman" w:hAnsi="Times New Roman" w:cs="Times New Roman"/>
          <w:b/>
          <w:sz w:val="28"/>
          <w:szCs w:val="20"/>
          <w:lang w:eastAsia="pl-PL"/>
        </w:rPr>
        <w:t xml:space="preserve"> </w:t>
      </w:r>
      <w:r w:rsidRPr="005C52B6">
        <w:rPr>
          <w:rFonts w:ascii="Times New Roman" w:eastAsia="Times New Roman" w:hAnsi="Times New Roman" w:cs="Times New Roman"/>
          <w:bCs/>
          <w:sz w:val="24"/>
          <w:szCs w:val="24"/>
          <w:lang w:eastAsia="pl-PL"/>
        </w:rPr>
        <w:t>systemu ogrzewania i klimatyzacji, urządzenia grzewczego;</w:t>
      </w:r>
      <w:r w:rsidRPr="005C52B6">
        <w:rPr>
          <w:rFonts w:ascii="Times New Roman" w:eastAsia="Times New Roman" w:hAnsi="Times New Roman" w:cs="Times New Roman"/>
          <w:b/>
          <w:sz w:val="28"/>
          <w:szCs w:val="20"/>
          <w:lang w:eastAsia="pl-PL"/>
        </w:rPr>
        <w:t xml:space="preserve"> </w:t>
      </w:r>
      <w:r w:rsidRPr="005C52B6">
        <w:rPr>
          <w:rFonts w:ascii="Times New Roman" w:eastAsia="Times New Roman" w:hAnsi="Times New Roman" w:cs="Times New Roman"/>
          <w:bCs/>
          <w:sz w:val="24"/>
          <w:szCs w:val="24"/>
          <w:lang w:eastAsia="pl-PL"/>
        </w:rPr>
        <w:t>sterownia drzwi pasażerskich;</w:t>
      </w:r>
      <w:r w:rsidRPr="005C52B6">
        <w:rPr>
          <w:rFonts w:ascii="Times New Roman" w:eastAsia="Times New Roman" w:hAnsi="Times New Roman" w:cs="Times New Roman"/>
          <w:b/>
          <w:sz w:val="28"/>
          <w:szCs w:val="20"/>
          <w:lang w:eastAsia="pl-PL"/>
        </w:rPr>
        <w:t xml:space="preserve"> </w:t>
      </w:r>
      <w:r w:rsidRPr="005C52B6">
        <w:rPr>
          <w:rFonts w:ascii="Times New Roman" w:eastAsia="Times New Roman" w:hAnsi="Times New Roman" w:cs="Times New Roman"/>
          <w:bCs/>
          <w:sz w:val="24"/>
          <w:szCs w:val="24"/>
          <w:lang w:eastAsia="pl-PL"/>
        </w:rPr>
        <w:t>system kontroli pracy ogumienia;</w:t>
      </w:r>
      <w:r w:rsidRPr="005C52B6">
        <w:rPr>
          <w:rFonts w:ascii="Times New Roman" w:eastAsia="Times New Roman" w:hAnsi="Times New Roman" w:cs="Times New Roman"/>
          <w:b/>
          <w:sz w:val="28"/>
          <w:szCs w:val="20"/>
          <w:lang w:eastAsia="pl-PL"/>
        </w:rPr>
        <w:t xml:space="preserve"> </w:t>
      </w:r>
      <w:r w:rsidRPr="005C52B6">
        <w:rPr>
          <w:rFonts w:ascii="Times New Roman" w:eastAsia="Times New Roman" w:hAnsi="Times New Roman" w:cs="Times New Roman"/>
          <w:bCs/>
          <w:sz w:val="24"/>
          <w:szCs w:val="24"/>
          <w:lang w:eastAsia="pl-PL"/>
        </w:rPr>
        <w:t>skrzyni biegów;</w:t>
      </w:r>
    </w:p>
    <w:p w14:paraId="66FBE99B" w14:textId="77777777"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Oprogramowanie oraz bazy danych, w tym katalogi części zamiennych będą na bieżąco aktualizowane, a w przypadku wprowadzenia poprawek do oprogramowania lub nowych wersji oprogramowania albo aktualizacji baz danych, zostaną nieodpłatnie dostarczone dla Użytkownika do końca 2037 roku.</w:t>
      </w:r>
    </w:p>
    <w:p w14:paraId="693DD4CB" w14:textId="77777777"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 xml:space="preserve">Urządzenia zostaną przekazane </w:t>
      </w:r>
      <w:r w:rsidRPr="005C52B6">
        <w:rPr>
          <w:rFonts w:ascii="Times New Roman" w:eastAsia="Times New Roman" w:hAnsi="Times New Roman" w:cs="Times New Roman"/>
          <w:bCs/>
          <w:sz w:val="24"/>
          <w:szCs w:val="24"/>
          <w:u w:val="single"/>
          <w:lang w:eastAsia="pl-PL"/>
        </w:rPr>
        <w:t>nie później niż w dniu wydania pojazdów</w:t>
      </w:r>
      <w:r w:rsidRPr="005C52B6">
        <w:rPr>
          <w:rFonts w:ascii="Times New Roman" w:eastAsia="Times New Roman" w:hAnsi="Times New Roman" w:cs="Times New Roman"/>
          <w:bCs/>
          <w:sz w:val="24"/>
          <w:szCs w:val="24"/>
          <w:lang w:eastAsia="pl-PL"/>
        </w:rPr>
        <w:t>.</w:t>
      </w:r>
    </w:p>
    <w:p w14:paraId="041968C2" w14:textId="77777777"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 xml:space="preserve">Wykonawca zobowiązany jest przekazując urządzenia wydać je w stanie nadającym się do użytku, co oznacza, że oprogramowanie urządzeń powinno być zainstalowane i wdrożone, a urządzenia zaopatrzone w urządzenia zasilające, niezbędne kable, stacje pamięci zewnętrznej, urządzenia peryferyjne itp. </w:t>
      </w:r>
    </w:p>
    <w:p w14:paraId="5DD49B5D" w14:textId="77777777"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 przypadku ujawnienia wad sprzętu albo oprogramowania w tym także braku funkcjonalności oprogramowania albo jego elementu, o którym mowa w ust. 1 w okresie gwarancji na całe pojazdy, Wykonawca nieodpłatnie dokona wymiany danego urządzenia na wolne od wad w terminie 7 dni od daty zgłoszenia wady.</w:t>
      </w:r>
    </w:p>
    <w:p w14:paraId="4059242A" w14:textId="77777777"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 przypadku uszkodzenia sprzętu z winy Użytkownika, koszty związane z wymianą urządzenia lub jego elementu ponosi Użytkownik.</w:t>
      </w:r>
    </w:p>
    <w:p w14:paraId="36CD2FE2" w14:textId="77777777"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 przypadku, gdy urządzenie lub program nie zostaną wymienione w terminie dni 7 od daty zgłoszenia, Wykonawca nieodpłatnie dostarczy urządzenie zastępcze na czas niezbędny na dostarczenie nowych urządzeń - nie dłużej jednak niż na 30 dni. Po tym terminie Użytkownik może zakupić urządzenie lub urządzenie podobne na koszt i ryzyko Wykonawcy według własnego wyboru. Ryzyko użycia tych urządzeń obciąża Wykonawcę.</w:t>
      </w:r>
    </w:p>
    <w:p w14:paraId="78B2B5A8" w14:textId="77777777" w:rsidR="005C52B6" w:rsidRPr="005C52B6"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przekaże karty gwarancyjne urządzeń  </w:t>
      </w:r>
      <w:r w:rsidRPr="005C52B6">
        <w:rPr>
          <w:rFonts w:ascii="Times New Roman" w:eastAsia="Times New Roman" w:hAnsi="Times New Roman" w:cs="Times New Roman"/>
          <w:sz w:val="24"/>
          <w:szCs w:val="24"/>
          <w:u w:val="single"/>
          <w:lang w:eastAsia="pl-PL"/>
        </w:rPr>
        <w:t>nie później niż w dniu wydania pojazdów</w:t>
      </w:r>
      <w:r w:rsidRPr="005C52B6">
        <w:rPr>
          <w:rFonts w:ascii="Times New Roman" w:eastAsia="Times New Roman" w:hAnsi="Times New Roman" w:cs="Times New Roman"/>
          <w:sz w:val="24"/>
          <w:szCs w:val="24"/>
          <w:lang w:eastAsia="pl-PL"/>
        </w:rPr>
        <w:t xml:space="preserve"> i oświadcza, że w żadnej z umów nie wyłączył uprawnień nabywcy z tytułu rękojmi za wady fizyczne i prawne. </w:t>
      </w:r>
    </w:p>
    <w:p w14:paraId="7AEFF5F3"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 3</w:t>
      </w:r>
    </w:p>
    <w:p w14:paraId="62BB584C"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Części zamienne</w:t>
      </w:r>
    </w:p>
    <w:p w14:paraId="4837408A" w14:textId="77777777" w:rsidR="005C52B6" w:rsidRP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 xml:space="preserve">Wykonawca nieodpłatnie będzie dostarczał nowe, nie regenerowane części do napraw gwarancyjnych pojazdów i urządzeń w okresie gwarancji na cały pojazd. </w:t>
      </w:r>
    </w:p>
    <w:p w14:paraId="0AB3BB50" w14:textId="77777777" w:rsidR="005C52B6" w:rsidRP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Wykonawca  dostarczał będzie części zamienne takie same jak zamawiane (ten sam producent model, klasa części), a gdy to nie będzie możliwe lub będzie konieczne o jakości zbliżonej lub wyższej niż te które będą zastępowane.</w:t>
      </w:r>
    </w:p>
    <w:p w14:paraId="2C25A2FD" w14:textId="77777777" w:rsidR="005C52B6" w:rsidRP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Koszty związane z dostawą części zamiennych w okresie gwarancji do U</w:t>
      </w:r>
      <w:r w:rsidRPr="005C52B6">
        <w:rPr>
          <w:rFonts w:ascii="Times New Roman" w:eastAsia="Times New Roman" w:hAnsi="Times New Roman" w:cs="Times New Roman"/>
          <w:sz w:val="24"/>
          <w:szCs w:val="24"/>
          <w:lang w:eastAsia="pl-PL"/>
        </w:rPr>
        <w:t>żytkownika</w:t>
      </w:r>
      <w:r w:rsidRPr="005C52B6">
        <w:rPr>
          <w:rFonts w:ascii="Times New Roman" w:eastAsia="Times New Roman" w:hAnsi="Times New Roman" w:cs="Times New Roman"/>
          <w:b/>
          <w:bCs/>
          <w:sz w:val="24"/>
          <w:szCs w:val="24"/>
          <w:lang w:eastAsia="pl-PL"/>
        </w:rPr>
        <w:t xml:space="preserve"> </w:t>
      </w:r>
      <w:r w:rsidRPr="005C52B6">
        <w:rPr>
          <w:rFonts w:ascii="Times New Roman" w:eastAsia="Times New Roman" w:hAnsi="Times New Roman" w:cs="Times New Roman"/>
          <w:bCs/>
          <w:sz w:val="24"/>
          <w:szCs w:val="24"/>
          <w:lang w:eastAsia="pl-PL"/>
        </w:rPr>
        <w:t xml:space="preserve">ponosi </w:t>
      </w:r>
      <w:r w:rsidRPr="005C52B6">
        <w:rPr>
          <w:rFonts w:ascii="Times New Roman" w:eastAsia="Times New Roman" w:hAnsi="Times New Roman" w:cs="Times New Roman"/>
          <w:sz w:val="24"/>
          <w:szCs w:val="24"/>
          <w:lang w:eastAsia="pl-PL"/>
        </w:rPr>
        <w:t>Wykonawca</w:t>
      </w:r>
      <w:r w:rsidRPr="005C52B6">
        <w:rPr>
          <w:rFonts w:ascii="Times New Roman" w:eastAsia="Times New Roman" w:hAnsi="Times New Roman" w:cs="Times New Roman"/>
          <w:bCs/>
          <w:sz w:val="24"/>
          <w:szCs w:val="24"/>
          <w:lang w:eastAsia="pl-PL"/>
        </w:rPr>
        <w:t>.</w:t>
      </w:r>
    </w:p>
    <w:p w14:paraId="3AEA7CDB" w14:textId="77777777" w:rsidR="005C52B6" w:rsidRP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W przypadku ujawnienia w okresie gwarancji wady lub zużycia części, podzespołu lub urządzenia Użytkownik złoży pisemne zamówienie na nowe części, podzespół lub urządzenie, określając w nim numer/y katalogowe elementów oraz termin dostarczenia, z tym że nie może być on dłuższy niż 3 dni  robocze od daty wysłania zamówienia. Nie dostarczenie zamówionych części w wyznaczonym terminie z winy wykonawcy będzie skutkować naliczeniem</w:t>
      </w:r>
      <w:r w:rsidRPr="005C52B6">
        <w:rPr>
          <w:rFonts w:ascii="Times New Roman" w:eastAsia="Times New Roman" w:hAnsi="Times New Roman" w:cs="Times New Roman"/>
          <w:sz w:val="24"/>
          <w:szCs w:val="24"/>
          <w:lang w:eastAsia="pl-PL"/>
        </w:rPr>
        <w:t xml:space="preserve"> kar umownych w wysokości o której mowa w § 9 ust 2  niniejszej umowy za każdy dzień opóźnienia.</w:t>
      </w:r>
      <w:r w:rsidRPr="005C52B6">
        <w:rPr>
          <w:rFonts w:ascii="Times New Roman" w:eastAsia="Times New Roman" w:hAnsi="Times New Roman" w:cs="Times New Roman"/>
          <w:bCs/>
          <w:sz w:val="24"/>
          <w:szCs w:val="24"/>
          <w:lang w:eastAsia="pl-PL"/>
        </w:rPr>
        <w:t xml:space="preserve"> </w:t>
      </w:r>
    </w:p>
    <w:p w14:paraId="50C4B932" w14:textId="77777777" w:rsidR="005C52B6" w:rsidRP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Zamówienia należy przesyłać drogą elektroniczną do Wykonawcy na numer telefonu ………….. lub adres elektroniczny ……………………………… . O każdej zmianie adresu Wykonawca zawiadomi Użytkownika na piśmie pod rygorem nieważności, z tym skutkiem, że przesyłka wysłana na ostatni znany adres, będzie uznana za doręczoną skutecznie. </w:t>
      </w:r>
    </w:p>
    <w:p w14:paraId="260192A0" w14:textId="77777777" w:rsidR="005C52B6" w:rsidRP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w okresie gwarancji zobowiązuje się do dostarczenia nowych części w terminie wskazanym w ust. 4 umowy, a po upływie okresu gwarancji w terminie 7 dni od daty wysłania zamówienia. </w:t>
      </w:r>
    </w:p>
    <w:p w14:paraId="2562C756" w14:textId="77777777" w:rsidR="005C52B6" w:rsidRP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 przypadku dostaw części urządzeń lub podzespołów nie spełniających wymogów określonych w ust. 1 w tym także wadliwych, elementy te zostaną odesłane do Wykonawcy. Wykonawca w terminie wskazanym przez Użytkownika zobowiązany jest dostarczyć części wolne od wad lub właściwe. W przypadku nie wykonania tego obowiązku Użytkownik dokona zakupu części, podzespołu lub urządzenia podobnego od osób trzecich na koszt i ryzyko wykonawcy. </w:t>
      </w:r>
    </w:p>
    <w:p w14:paraId="59860575" w14:textId="77777777" w:rsidR="005C52B6" w:rsidRP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Użytkownik w okresie gwarancji zobowiązuje się do oznaczenia i składowania uszkodzonej części lub podzespołu, który wykonawca  będzie mógł poddać weryfikacji.</w:t>
      </w:r>
    </w:p>
    <w:p w14:paraId="058C43D5" w14:textId="77777777" w:rsidR="005C52B6" w:rsidRP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Wykonawca ma prawo odebrać uszkodzoną część lub podzespół, o których mowa w ust. 7 w terminie 1 miesiąca od daty zgłoszenia przez użytkownika zamówienia na nową część. W przypadku nie odebrania w powyższym terminie, Użytkownik ma prawo poddać część złomowaniu (przekazać do punktu zbiórki w przypadku urządzeń elektronicznych) na koszt Wykonawcy.</w:t>
      </w:r>
    </w:p>
    <w:p w14:paraId="7112EC30" w14:textId="77777777" w:rsidR="005C52B6" w:rsidRPr="005C52B6" w:rsidRDefault="005C52B6" w:rsidP="005C52B6">
      <w:pPr>
        <w:tabs>
          <w:tab w:val="left" w:pos="4820"/>
        </w:tabs>
        <w:spacing w:after="0" w:line="240" w:lineRule="auto"/>
        <w:ind w:left="360"/>
        <w:rPr>
          <w:rFonts w:ascii="Times New Roman" w:eastAsia="Times New Roman" w:hAnsi="Times New Roman" w:cs="Times New Roman"/>
          <w:sz w:val="24"/>
          <w:szCs w:val="24"/>
          <w:lang w:eastAsia="pl-PL"/>
        </w:rPr>
      </w:pPr>
    </w:p>
    <w:p w14:paraId="7DFBD4E9"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 4</w:t>
      </w:r>
    </w:p>
    <w:p w14:paraId="4123E901"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Szkolenie personelu</w:t>
      </w:r>
    </w:p>
    <w:p w14:paraId="19AE96AB" w14:textId="77777777" w:rsidR="005C52B6" w:rsidRPr="005C52B6" w:rsidRDefault="005C52B6" w:rsidP="005C52B6">
      <w:pPr>
        <w:numPr>
          <w:ilvl w:val="0"/>
          <w:numId w:val="5"/>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zorganizuje i przeprowadzi </w:t>
      </w:r>
      <w:r w:rsidRPr="005C52B6">
        <w:rPr>
          <w:rFonts w:ascii="Times New Roman" w:eastAsia="Times New Roman" w:hAnsi="Times New Roman" w:cs="Times New Roman"/>
          <w:sz w:val="24"/>
          <w:szCs w:val="24"/>
          <w:u w:val="single"/>
          <w:lang w:eastAsia="pl-PL"/>
        </w:rPr>
        <w:t>szkolenie wstępne</w:t>
      </w:r>
      <w:r w:rsidRPr="005C52B6">
        <w:rPr>
          <w:rFonts w:ascii="Times New Roman" w:eastAsia="Times New Roman" w:hAnsi="Times New Roman" w:cs="Times New Roman"/>
          <w:sz w:val="24"/>
          <w:szCs w:val="24"/>
          <w:lang w:eastAsia="pl-PL"/>
        </w:rPr>
        <w:t xml:space="preserve"> (w zakresie napraw pojazdów i ich eksploatacji) oraz poniesie jego koszt. </w:t>
      </w:r>
    </w:p>
    <w:p w14:paraId="59D6E6A7" w14:textId="77777777" w:rsidR="005C52B6" w:rsidRPr="005C52B6"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Szkolenia wstępne zakończą się </w:t>
      </w:r>
      <w:r w:rsidRPr="005C52B6">
        <w:rPr>
          <w:rFonts w:ascii="Times New Roman" w:eastAsia="Times New Roman" w:hAnsi="Times New Roman" w:cs="Times New Roman"/>
          <w:sz w:val="24"/>
          <w:szCs w:val="24"/>
          <w:u w:val="single"/>
          <w:lang w:eastAsia="pl-PL"/>
        </w:rPr>
        <w:t xml:space="preserve">nie później niż w ciągu 2 dni roboczych po przekazaniu pojazdów </w:t>
      </w:r>
      <w:r w:rsidRPr="005C52B6">
        <w:rPr>
          <w:rFonts w:ascii="Times New Roman" w:eastAsia="Times New Roman" w:hAnsi="Times New Roman" w:cs="Times New Roman"/>
          <w:sz w:val="24"/>
          <w:szCs w:val="24"/>
          <w:lang w:eastAsia="pl-PL"/>
        </w:rPr>
        <w:t xml:space="preserve"> Użytkownikowi. </w:t>
      </w:r>
    </w:p>
    <w:p w14:paraId="245B67EA" w14:textId="77777777" w:rsidR="005C52B6" w:rsidRPr="005C52B6"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Szkolenia odbywać się będą w grupach liczących nie więcej niż 5 osób i odbędą się w siedzibie Użytkownika.</w:t>
      </w:r>
    </w:p>
    <w:p w14:paraId="61AE4E47" w14:textId="77777777" w:rsidR="005C52B6" w:rsidRPr="005C52B6"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Program szkolenia w zakresie napraw zostanie ustalony w taki sposób, aby osoby które je ukończyły były w stanie samodzielnie prowadzić obsługę techniczną i eksploatację pojazdów,              a także samodzielnie prowadzić dokumentację serwisową zarówno w formie papierowej jak                  i elektronicznej jeżeli postawiony zostanie taki wymóg, nadto samodzielnie prowadzić obsługę urządzeń wyposażenia diagnostycznego i urządzeń wmontowanych w pojazdach. </w:t>
      </w:r>
    </w:p>
    <w:p w14:paraId="76FDE490" w14:textId="77777777" w:rsidR="005C52B6" w:rsidRPr="005C52B6"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Wykonawca zapewni pracownikom Użytkownika nieodpłatną pomoc techniczną (udzielanie konsultacji technicznych) telefonicznie lub drogą elektroniczną, przez cały okres gwarancji, w dni powszednie w godzinach od 7:00 do 15:00, a w razie potrzeby zapewni pomoc techniczną na miejscu w siedzibie Użytkownika.</w:t>
      </w:r>
    </w:p>
    <w:p w14:paraId="0536624D" w14:textId="77777777" w:rsidR="005C52B6" w:rsidRPr="005C52B6"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 celu zapewnienia właściwego poziomu obsług i napraw Wykonawca organizować będzie okresowe szkolenia pracowników, a Użytkownik w miarę możliwości delegować będzie odpowiednich pracowników na szkolenia przewidziane przez Wykonawcę.</w:t>
      </w:r>
    </w:p>
    <w:p w14:paraId="1265CC5D" w14:textId="77777777" w:rsidR="005C52B6" w:rsidRPr="005C52B6"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w:t>
      </w:r>
      <w:r w:rsidRPr="005C52B6">
        <w:rPr>
          <w:rFonts w:ascii="Times New Roman" w:eastAsia="Times New Roman" w:hAnsi="Times New Roman" w:cs="Times New Roman"/>
          <w:sz w:val="24"/>
          <w:szCs w:val="24"/>
          <w:u w:val="single"/>
          <w:lang w:eastAsia="pl-PL"/>
        </w:rPr>
        <w:t xml:space="preserve">nie później niż w dniu wydania pojazdów </w:t>
      </w:r>
      <w:r w:rsidRPr="005C52B6">
        <w:rPr>
          <w:rFonts w:ascii="Times New Roman" w:eastAsia="Times New Roman" w:hAnsi="Times New Roman" w:cs="Times New Roman"/>
          <w:sz w:val="24"/>
          <w:szCs w:val="24"/>
          <w:lang w:eastAsia="pl-PL"/>
        </w:rPr>
        <w:t>przekaże 5 sztuk instrukcji obsługi pojazdów dla kierowców, w języku polskim, w formie książkowej i 2 sztuki w formie elektronicznej.</w:t>
      </w:r>
    </w:p>
    <w:p w14:paraId="665DBB96" w14:textId="77777777" w:rsidR="005C52B6" w:rsidRPr="005C52B6" w:rsidRDefault="005C52B6" w:rsidP="005C52B6">
      <w:pPr>
        <w:tabs>
          <w:tab w:val="left" w:pos="567"/>
        </w:tabs>
        <w:spacing w:after="0" w:line="240" w:lineRule="auto"/>
        <w:jc w:val="both"/>
        <w:rPr>
          <w:rFonts w:ascii="Times New Roman" w:eastAsia="Times New Roman" w:hAnsi="Times New Roman" w:cs="Times New Roman"/>
          <w:sz w:val="24"/>
          <w:szCs w:val="24"/>
          <w:lang w:eastAsia="pl-PL"/>
        </w:rPr>
      </w:pPr>
    </w:p>
    <w:p w14:paraId="34F2655A" w14:textId="77777777" w:rsidR="005C52B6" w:rsidRPr="005C52B6" w:rsidRDefault="005C52B6" w:rsidP="005C52B6">
      <w:pPr>
        <w:tabs>
          <w:tab w:val="left" w:pos="567"/>
        </w:tabs>
        <w:autoSpaceDE w:val="0"/>
        <w:autoSpaceDN w:val="0"/>
        <w:spacing w:after="0" w:line="240" w:lineRule="auto"/>
        <w:jc w:val="center"/>
        <w:rPr>
          <w:rFonts w:ascii="Times New Roman" w:eastAsia="Times New Roman" w:hAnsi="Times New Roman" w:cs="Times New Roman"/>
          <w:b/>
          <w:bCs/>
          <w:sz w:val="24"/>
          <w:szCs w:val="24"/>
          <w:lang w:eastAsia="pl-PL"/>
        </w:rPr>
      </w:pPr>
      <w:r w:rsidRPr="005C52B6">
        <w:rPr>
          <w:rFonts w:ascii="Times New Roman" w:eastAsia="Times New Roman" w:hAnsi="Times New Roman" w:cs="Times New Roman"/>
          <w:b/>
          <w:bCs/>
          <w:sz w:val="24"/>
          <w:szCs w:val="24"/>
          <w:lang w:eastAsia="pl-PL"/>
        </w:rPr>
        <w:t>§ 5</w:t>
      </w:r>
    </w:p>
    <w:p w14:paraId="5226EAD6" w14:textId="77777777" w:rsidR="005C52B6" w:rsidRPr="005C52B6"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Dokumentacja związana z serwisem</w:t>
      </w:r>
    </w:p>
    <w:p w14:paraId="3A0BF5F9" w14:textId="77777777" w:rsidR="005C52B6" w:rsidRPr="005C52B6"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bookmarkStart w:id="4" w:name="_Hlk94184189"/>
      <w:r w:rsidRPr="005C52B6">
        <w:rPr>
          <w:rFonts w:ascii="Times New Roman" w:eastAsia="Times New Roman" w:hAnsi="Times New Roman" w:cs="Times New Roman"/>
          <w:sz w:val="24"/>
          <w:szCs w:val="24"/>
          <w:lang w:eastAsia="pl-PL"/>
        </w:rPr>
        <w:t xml:space="preserve">Użytkownik </w:t>
      </w:r>
      <w:bookmarkEnd w:id="4"/>
      <w:r w:rsidRPr="005C52B6">
        <w:rPr>
          <w:rFonts w:ascii="Times New Roman" w:eastAsia="Times New Roman" w:hAnsi="Times New Roman" w:cs="Times New Roman"/>
          <w:sz w:val="24"/>
          <w:szCs w:val="24"/>
          <w:lang w:eastAsia="pl-PL"/>
        </w:rPr>
        <w:t>otrzyma  dokumentację techniczną w języku polskim, w dwóch egzemplarzach w wersji papierowej i dwa egzemplarze w wersji elektronicznej. Dokumentacja techniczna obejmuje także instrukcję wykonania obsługi serwisowej, obsługi urządzeń diagnostycznych oraz instrukcję obsługi oprogramowania zainstalowanych w pojazdach urządzeń.</w:t>
      </w:r>
    </w:p>
    <w:p w14:paraId="77E83050" w14:textId="77777777" w:rsidR="005C52B6" w:rsidRPr="005C52B6"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Oprogramowanie oraz bazy danych, w szczególności katalogi części zamiennych i eksploatacyjnych będą nieodpłatnie aktualizowane na bieżąco bez konieczności dodatkowego wezwania.</w:t>
      </w:r>
    </w:p>
    <w:p w14:paraId="21926B9E" w14:textId="77777777" w:rsidR="005C52B6" w:rsidRPr="005C52B6"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Dokumentacja o której mowa w ust 1 zostanie przekazana </w:t>
      </w:r>
      <w:r w:rsidRPr="005C52B6">
        <w:rPr>
          <w:rFonts w:ascii="Times New Roman" w:eastAsia="Times New Roman" w:hAnsi="Times New Roman" w:cs="Times New Roman"/>
          <w:sz w:val="24"/>
          <w:szCs w:val="24"/>
          <w:u w:val="single"/>
          <w:lang w:eastAsia="pl-PL"/>
        </w:rPr>
        <w:t>nie później niż w dniu wydania pojazdów</w:t>
      </w:r>
      <w:r w:rsidRPr="005C52B6">
        <w:rPr>
          <w:rFonts w:ascii="Times New Roman" w:eastAsia="Times New Roman" w:hAnsi="Times New Roman" w:cs="Times New Roman"/>
          <w:sz w:val="24"/>
          <w:szCs w:val="24"/>
          <w:lang w:eastAsia="pl-PL"/>
        </w:rPr>
        <w:t xml:space="preserve"> Użytkownikowi. </w:t>
      </w:r>
    </w:p>
    <w:p w14:paraId="09375E4C" w14:textId="77777777" w:rsidR="005C52B6" w:rsidRPr="005C52B6"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bookmarkStart w:id="5" w:name="_Hlk94176547"/>
      <w:r w:rsidRPr="005C52B6">
        <w:rPr>
          <w:rFonts w:ascii="Times New Roman" w:eastAsia="Times New Roman" w:hAnsi="Times New Roman" w:cs="Times New Roman"/>
          <w:sz w:val="24"/>
          <w:szCs w:val="24"/>
          <w:lang w:eastAsia="pl-PL"/>
        </w:rPr>
        <w:t xml:space="preserve">Użytkownik zobowiązuje </w:t>
      </w:r>
      <w:bookmarkEnd w:id="5"/>
      <w:r w:rsidRPr="005C52B6">
        <w:rPr>
          <w:rFonts w:ascii="Times New Roman" w:eastAsia="Times New Roman" w:hAnsi="Times New Roman" w:cs="Times New Roman"/>
          <w:sz w:val="24"/>
          <w:szCs w:val="24"/>
          <w:lang w:eastAsia="pl-PL"/>
        </w:rPr>
        <w:t>się do przestrzegania zaleceń zawartych w dokumentacji  techniczno-eksploatacyjnej i serwisowej oraz do prowadzenia dokumentacji zgodnie z wytycznymi Wykonawcy.</w:t>
      </w:r>
    </w:p>
    <w:p w14:paraId="2C29518B" w14:textId="77777777" w:rsidR="005C52B6" w:rsidRPr="005C52B6"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Użytkownik zobowiązuje się do poufnego traktowania wskazanej dokumentacji serwisowej, otrzymanej od Wykonawcy i do nie udostępniania jej osobom trzecim.</w:t>
      </w:r>
    </w:p>
    <w:p w14:paraId="482A035C" w14:textId="77777777" w:rsidR="005C52B6" w:rsidRPr="005C52B6"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przekaże narzędzia (wzory dokumentów, oprogramowanie) oraz wytyczne w sprawie prawidłowego prowadzenia dokumentacji serwisowej. </w:t>
      </w:r>
    </w:p>
    <w:p w14:paraId="0ECFAD4D" w14:textId="77777777" w:rsidR="005C52B6" w:rsidRPr="005C52B6"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wyda Użytkownikowi tabele rzeczywistego nakładu czasu napraw (tabele czasochłonności) dla poszczególnych podzespołów pojazdów, </w:t>
      </w:r>
      <w:r w:rsidRPr="005C52B6">
        <w:rPr>
          <w:rFonts w:ascii="Times New Roman" w:eastAsia="Times New Roman" w:hAnsi="Times New Roman" w:cs="Times New Roman"/>
          <w:sz w:val="24"/>
          <w:szCs w:val="24"/>
          <w:u w:val="single"/>
          <w:lang w:eastAsia="pl-PL"/>
        </w:rPr>
        <w:t>nie później niż w dniu wydania pojazdu</w:t>
      </w:r>
      <w:r w:rsidRPr="005C52B6">
        <w:rPr>
          <w:rFonts w:ascii="Times New Roman" w:eastAsia="Times New Roman" w:hAnsi="Times New Roman" w:cs="Times New Roman"/>
          <w:sz w:val="24"/>
          <w:szCs w:val="24"/>
          <w:lang w:eastAsia="pl-PL"/>
        </w:rPr>
        <w:t>. Jednostką rozliczeniową w każdym wypadku będzie roboczogodzina.</w:t>
      </w:r>
    </w:p>
    <w:p w14:paraId="50382462" w14:textId="77777777" w:rsidR="005C52B6" w:rsidRPr="005C52B6"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 przypadku nie wykonania obowiązku o którym mowa w ust. 7, strony związane są kalkulacjami sporządzanymi przez Użytkownika w zleceniach wewnętrznych.</w:t>
      </w:r>
    </w:p>
    <w:p w14:paraId="14D8B366" w14:textId="77777777" w:rsidR="005C52B6" w:rsidRPr="005C52B6" w:rsidRDefault="005C52B6" w:rsidP="005C52B6">
      <w:pPr>
        <w:tabs>
          <w:tab w:val="left" w:pos="567"/>
        </w:tabs>
        <w:spacing w:after="0" w:line="240" w:lineRule="auto"/>
        <w:rPr>
          <w:rFonts w:ascii="Times New Roman" w:eastAsia="Times New Roman" w:hAnsi="Times New Roman" w:cs="Times New Roman"/>
          <w:b/>
          <w:sz w:val="24"/>
          <w:szCs w:val="24"/>
          <w:lang w:eastAsia="pl-PL"/>
        </w:rPr>
      </w:pPr>
    </w:p>
    <w:p w14:paraId="586703D4" w14:textId="77777777" w:rsidR="005C52B6" w:rsidRPr="005C52B6" w:rsidRDefault="005C52B6" w:rsidP="005C52B6">
      <w:pPr>
        <w:tabs>
          <w:tab w:val="left" w:pos="567"/>
        </w:tabs>
        <w:spacing w:after="0" w:line="240" w:lineRule="auto"/>
        <w:rPr>
          <w:rFonts w:ascii="Times New Roman" w:eastAsia="Times New Roman" w:hAnsi="Times New Roman" w:cs="Times New Roman"/>
          <w:b/>
          <w:sz w:val="24"/>
          <w:szCs w:val="24"/>
          <w:lang w:eastAsia="pl-PL"/>
        </w:rPr>
      </w:pPr>
    </w:p>
    <w:p w14:paraId="6B70B53A" w14:textId="77777777" w:rsidR="00B562A4" w:rsidRDefault="00B562A4" w:rsidP="005C52B6">
      <w:pPr>
        <w:tabs>
          <w:tab w:val="left" w:pos="567"/>
        </w:tabs>
        <w:spacing w:after="0" w:line="240" w:lineRule="auto"/>
        <w:jc w:val="center"/>
        <w:rPr>
          <w:rFonts w:ascii="Times New Roman" w:eastAsia="Times New Roman" w:hAnsi="Times New Roman" w:cs="Times New Roman"/>
          <w:b/>
          <w:sz w:val="24"/>
          <w:szCs w:val="24"/>
          <w:lang w:eastAsia="pl-PL"/>
        </w:rPr>
      </w:pPr>
    </w:p>
    <w:p w14:paraId="030AC991" w14:textId="6CE36A44" w:rsidR="005C52B6" w:rsidRPr="005C52B6"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 6</w:t>
      </w:r>
    </w:p>
    <w:p w14:paraId="4FE36238" w14:textId="77777777" w:rsidR="005C52B6" w:rsidRPr="005C52B6"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Realizacja usług gwarancyjnych</w:t>
      </w:r>
    </w:p>
    <w:p w14:paraId="613BCE11" w14:textId="77777777" w:rsidR="005C52B6" w:rsidRPr="005C52B6" w:rsidRDefault="005C52B6" w:rsidP="005C52B6">
      <w:pPr>
        <w:numPr>
          <w:ilvl w:val="0"/>
          <w:numId w:val="7"/>
        </w:numPr>
        <w:tabs>
          <w:tab w:val="left" w:pos="567"/>
        </w:tabs>
        <w:spacing w:after="0" w:line="240" w:lineRule="auto"/>
        <w:ind w:left="539" w:hanging="539"/>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Wykonawca gwarantuje bezusterkową stałą eksploatację pojazdów i urządzeń, ich naprawę albo wymianę w przypadku ujawnienia usterek lub wad na zasadach i warunkach określonych treścią niniejszej umowy.</w:t>
      </w:r>
    </w:p>
    <w:p w14:paraId="4E5D5D35" w14:textId="77777777" w:rsidR="005C52B6" w:rsidRPr="005C52B6" w:rsidRDefault="005C52B6" w:rsidP="005C52B6">
      <w:pPr>
        <w:numPr>
          <w:ilvl w:val="0"/>
          <w:numId w:val="7"/>
        </w:numPr>
        <w:tabs>
          <w:tab w:val="left" w:pos="567"/>
        </w:tabs>
        <w:spacing w:after="0" w:line="240" w:lineRule="auto"/>
        <w:ind w:left="539" w:hanging="539"/>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udziela Użytkownikowi autoryzacji o której mowa w </w:t>
      </w:r>
      <w:r w:rsidRPr="005C52B6">
        <w:rPr>
          <w:rFonts w:ascii="Times New Roman" w:eastAsia="Times New Roman" w:hAnsi="Times New Roman" w:cs="Times New Roman"/>
          <w:b/>
          <w:sz w:val="24"/>
          <w:szCs w:val="24"/>
          <w:lang w:eastAsia="pl-PL"/>
        </w:rPr>
        <w:t>§ 1 pkt. 2 niniejszej umowy,</w:t>
      </w:r>
      <w:r w:rsidRPr="005C52B6">
        <w:rPr>
          <w:rFonts w:ascii="Times New Roman" w:eastAsia="Times New Roman" w:hAnsi="Times New Roman" w:cs="Times New Roman"/>
          <w:sz w:val="24"/>
          <w:szCs w:val="24"/>
          <w:lang w:eastAsia="pl-PL"/>
        </w:rPr>
        <w:t xml:space="preserve"> co oznacza, że Użytkownik wykonywać będzie w okresie gwarancji przeglądy techniczne, przeglądy okresowe, naprawy powypadkowe, naprawy gwarancyjne oraz inne prace naprawcze, jeżeli zachodzą przesłanki do świadczenia gwarancji producenta.</w:t>
      </w:r>
    </w:p>
    <w:p w14:paraId="6ECD9DD5"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zapewnia nieodpłatną pomoc własnego serwisu mobilnego w siedzibie Użytkownika oraz na terenie Miasta Gminy Świnoujście. Interwencja serwisu i przystąpienie przez serwis mobilny do napraw nastąpi nie później niż w terminie 48 godzin od chwili zgłoszenia. </w:t>
      </w:r>
    </w:p>
    <w:p w14:paraId="612CDD94"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Wykonawca zawiadomi Użytkownika o wadach seryjnych (które wystąpiły w innych pojazdach i zachodzi prawdopodobieństwo, że wystąpią w pojazdach będących w posiadaniu użytkownika) i zleci niezwłocznie usunięcie tych wad, na swój koszt oraz ryzyko. W przypadku gdyby usunięcie takich wad mogło nastąpić wyłącznie w siedzibie Wykonawcy zapewni pojazdy zastępcze o takich samych parametrach.</w:t>
      </w:r>
    </w:p>
    <w:p w14:paraId="113D5182"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Jeżeli w związku z naprawą dokonywaną w okresie gwarancji pojazd zostanie wyłączony z ruchu na okres powyżej 7 dni, Wykonawca zapłaci kary umowne w wysokości o której mowa w § 9 ust 2  niniejszej umowy za każdy dzień postoju pojazdu powyżej 7 dni.</w:t>
      </w:r>
    </w:p>
    <w:p w14:paraId="786C9A6D"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Jeżeli w związku z naprawą dokonywaną w okresie gwarancji pojazd zostanie wyłączony z ruchu na okres powyżej 14 dni, Wykonawca zapewni pojazd zastępczy o tych samych parametrach lub pokryje koszty najmu takiego pojazdu.</w:t>
      </w:r>
    </w:p>
    <w:p w14:paraId="796D3C42"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Uprawnienia z tytułu gwarancji nie mają wpływu na uprawnienia Użytkownika z tytułu rękojmi za wady pojazdu na zasadach ogólnych, a także na uprawnienia z tytułu gwarancji lub rękojmi producentów urządzeń. </w:t>
      </w:r>
    </w:p>
    <w:p w14:paraId="6EADA922"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Zgłoszenie wad i usterek oraz potwierdzenia ich przyjęcia następują pocztą elektroniczną na adres ............................................... </w:t>
      </w:r>
    </w:p>
    <w:p w14:paraId="173E729E"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Wykonawca po otrzymaniu zgłoszenia usterki usuwanej z tytułu gwarancji rejestruje ją, a między Wykonawcą, a Użytkownikiem zostanie dokonane następujące rozliczenie:</w:t>
      </w:r>
    </w:p>
    <w:p w14:paraId="51BFD537" w14:textId="77777777" w:rsidR="005C52B6" w:rsidRPr="005C52B6" w:rsidRDefault="005C52B6" w:rsidP="005C52B6">
      <w:pPr>
        <w:numPr>
          <w:ilvl w:val="1"/>
          <w:numId w:val="7"/>
        </w:numPr>
        <w:tabs>
          <w:tab w:val="left" w:pos="1080"/>
          <w:tab w:val="left" w:pos="4820"/>
        </w:tabs>
        <w:spacing w:after="0" w:line="240" w:lineRule="auto"/>
        <w:ind w:hanging="18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CZAS PRACY</w:t>
      </w:r>
    </w:p>
    <w:p w14:paraId="47637333" w14:textId="77777777" w:rsidR="005C52B6" w:rsidRPr="005C52B6"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Użytkownik i wykonawca ustalają stawkę rozliczeniową za godzinę pracy w wysokości …………. zł netto.</w:t>
      </w:r>
    </w:p>
    <w:p w14:paraId="4D474BA9" w14:textId="77777777" w:rsidR="005C52B6" w:rsidRPr="005C52B6"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koszty przeprowadzonych napraw gwarancyjnych będą ustalane na podstawie wskaźników czasowych ustalonych na zasadach określonych niniejszą umową, </w:t>
      </w:r>
    </w:p>
    <w:p w14:paraId="432E6DF5" w14:textId="77777777" w:rsidR="005C52B6" w:rsidRPr="005C52B6"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Użytkownik rozliczy fakturą koszty robocizny i koszty użytych materiałów eksploatacyjnych/pomocniczych w terminie 30 dni od otrzymania części zamiennej, albo wykonania pracy.</w:t>
      </w:r>
    </w:p>
    <w:p w14:paraId="673D287E" w14:textId="77777777" w:rsidR="005C52B6" w:rsidRPr="005C52B6"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dokona zapłaty w terminie …….. dni od otrzymania faktury. </w:t>
      </w:r>
    </w:p>
    <w:p w14:paraId="30475778"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 przypadku zmian kosztów czynniki kalkulacyjne mogą być wspólnie na nowo ustalone.</w:t>
      </w:r>
    </w:p>
    <w:p w14:paraId="3BF36D70"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Procedura rejestracji przez Wykonawcę roszczeń z tytułu gwarancji nie może być podstawą do  wstrzymania lub opóźnienia dostawy nowych części zamiennych, albo wstrzymania wykonania napraw.</w:t>
      </w:r>
    </w:p>
    <w:p w14:paraId="04BA292C"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Wykonawca może zgłaszać umotywowane zastrzeżenia co do zasadności lub sposobu dokonania naprawy, z tym, że zastrzeżenie może być zgłoszone jedynie wówczas, gdy usterka/wada jest następstwem zawinionego działania Użytkownika związanego z niewłaściwym używaniem pojazdów, albo niewłaściwym wykonaniem naprawy. Zgłoszenie zastrzeżeń musi nastąpić w terminie 24 godzin od otrzymania zgłoszenia lub ustalenia okoliczności stanowiącej podstawę zastrzeżenia – po tym terminie zastrzeżenia nie będą przyjmowane i naprawa będzie wykonana w ramach świadczenia Wykonawcy. </w:t>
      </w:r>
    </w:p>
    <w:p w14:paraId="74CA3B66" w14:textId="77777777" w:rsidR="005C52B6" w:rsidRP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 przypadku uznania przez obie strony, że roszczenie gwarancyjne nie przysługiwało, Wykonawca obciąży Użytkownika wartością przekazanych części zamiennych, a Użytkownik dokona zapłaty w terminie …… dni od otrzymania faktury.</w:t>
      </w:r>
    </w:p>
    <w:p w14:paraId="0D559DA9" w14:textId="77777777" w:rsidR="005C52B6" w:rsidRPr="005C52B6"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14:paraId="288E1B90"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 7</w:t>
      </w:r>
    </w:p>
    <w:p w14:paraId="6EC41B82"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Przeniesienie praw</w:t>
      </w:r>
    </w:p>
    <w:p w14:paraId="74602CE7" w14:textId="77777777" w:rsidR="005C52B6" w:rsidRPr="005C52B6" w:rsidRDefault="005C52B6" w:rsidP="00506026">
      <w:pPr>
        <w:spacing w:after="0" w:line="240" w:lineRule="auto"/>
        <w:ind w:left="567"/>
        <w:jc w:val="both"/>
        <w:rPr>
          <w:rFonts w:ascii="Times New Roman" w:eastAsia="Times New Roman" w:hAnsi="Times New Roman" w:cs="Times New Roman"/>
          <w:bCs/>
          <w:sz w:val="24"/>
          <w:szCs w:val="24"/>
          <w:lang w:eastAsia="pl-PL"/>
        </w:rPr>
      </w:pPr>
      <w:r w:rsidRPr="005C52B6">
        <w:rPr>
          <w:rFonts w:ascii="Times New Roman" w:eastAsia="Times New Roman" w:hAnsi="Times New Roman" w:cs="Times New Roman"/>
          <w:bCs/>
          <w:sz w:val="24"/>
          <w:szCs w:val="24"/>
          <w:lang w:eastAsia="pl-PL"/>
        </w:rPr>
        <w:t>Prawa i obowiązki wynikające z niniejszej umowy gwarancyjno-serwisowej mogą być przeniesione na osoby trzecie tylko po uprzednim uzyskaniu pisemnej zgody drugiej strony umowy, z zastrzeżeniem ust. 2 poniżej.</w:t>
      </w:r>
    </w:p>
    <w:p w14:paraId="31B4799F" w14:textId="419899E5" w:rsidR="005C52B6" w:rsidRPr="005C52B6" w:rsidRDefault="005C52B6" w:rsidP="00506026">
      <w:pPr>
        <w:tabs>
          <w:tab w:val="left" w:pos="4820"/>
        </w:tabs>
        <w:spacing w:after="0" w:line="240" w:lineRule="auto"/>
        <w:rPr>
          <w:rFonts w:ascii="Times New Roman" w:eastAsia="Times New Roman" w:hAnsi="Times New Roman" w:cs="Times New Roman"/>
          <w:b/>
          <w:sz w:val="24"/>
          <w:szCs w:val="24"/>
          <w:lang w:eastAsia="pl-PL"/>
        </w:rPr>
      </w:pPr>
    </w:p>
    <w:p w14:paraId="7277D346"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 8</w:t>
      </w:r>
    </w:p>
    <w:p w14:paraId="79F10A8E" w14:textId="77777777" w:rsidR="005C52B6" w:rsidRPr="005C52B6" w:rsidRDefault="005C52B6" w:rsidP="005C52B6">
      <w:pPr>
        <w:keepNext/>
        <w:tabs>
          <w:tab w:val="left" w:pos="4820"/>
        </w:tabs>
        <w:spacing w:after="0" w:line="240" w:lineRule="auto"/>
        <w:ind w:firstLine="240"/>
        <w:jc w:val="center"/>
        <w:outlineLvl w:val="0"/>
        <w:rPr>
          <w:rFonts w:ascii="Times New Roman" w:eastAsia="Times New Roman" w:hAnsi="Times New Roman" w:cs="Times New Roman"/>
          <w:b/>
          <w:iCs/>
          <w:sz w:val="24"/>
          <w:szCs w:val="24"/>
          <w:lang w:eastAsia="pl-PL"/>
        </w:rPr>
      </w:pPr>
      <w:r w:rsidRPr="005C52B6">
        <w:rPr>
          <w:rFonts w:ascii="Times New Roman" w:eastAsia="Times New Roman" w:hAnsi="Times New Roman" w:cs="Times New Roman"/>
          <w:b/>
          <w:iCs/>
          <w:sz w:val="24"/>
          <w:szCs w:val="24"/>
          <w:lang w:eastAsia="pl-PL"/>
        </w:rPr>
        <w:t>Czas trwania umowy</w:t>
      </w:r>
    </w:p>
    <w:p w14:paraId="2F2ED99B" w14:textId="77777777" w:rsidR="005C52B6" w:rsidRPr="005C52B6" w:rsidRDefault="005C52B6" w:rsidP="005C52B6">
      <w:pPr>
        <w:numPr>
          <w:ilvl w:val="0"/>
          <w:numId w:val="8"/>
        </w:numPr>
        <w:tabs>
          <w:tab w:val="left" w:pos="4820"/>
        </w:tabs>
        <w:spacing w:after="0" w:line="240" w:lineRule="auto"/>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Niniejsza umowa zostaje zawarta na czas nieokreślony. </w:t>
      </w:r>
    </w:p>
    <w:p w14:paraId="335ED811" w14:textId="77777777" w:rsidR="005C52B6" w:rsidRPr="005C52B6" w:rsidRDefault="005C52B6" w:rsidP="005C52B6">
      <w:pPr>
        <w:numPr>
          <w:ilvl w:val="0"/>
          <w:numId w:val="8"/>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Każda ze stron ma prawo do jej pisemnego wypowiedzenia po upływie okresu gwarancji, z zachowaniem 3 miesięcznego okresu wypowiedzenia.</w:t>
      </w:r>
    </w:p>
    <w:p w14:paraId="5893C5F6" w14:textId="77777777" w:rsidR="005C52B6" w:rsidRPr="005C52B6" w:rsidRDefault="005C52B6" w:rsidP="005C52B6">
      <w:pPr>
        <w:tabs>
          <w:tab w:val="left" w:pos="4820"/>
        </w:tabs>
        <w:spacing w:after="0" w:line="240" w:lineRule="auto"/>
        <w:rPr>
          <w:rFonts w:ascii="Times New Roman" w:eastAsia="Times New Roman" w:hAnsi="Times New Roman" w:cs="Times New Roman"/>
          <w:b/>
          <w:sz w:val="24"/>
          <w:szCs w:val="24"/>
          <w:lang w:eastAsia="pl-PL"/>
        </w:rPr>
      </w:pPr>
    </w:p>
    <w:p w14:paraId="381E5AA4"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 9</w:t>
      </w:r>
    </w:p>
    <w:p w14:paraId="7F880B1C"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Ustalenia dodatkowe</w:t>
      </w:r>
    </w:p>
    <w:p w14:paraId="211F2098" w14:textId="77777777"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W sprawach nie uregulowanych  niniejszą  umową  zastosowanie mają odpowiednie przepisy Kodeksu  Cywilnego.</w:t>
      </w:r>
    </w:p>
    <w:p w14:paraId="42321E97" w14:textId="77777777"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W przypadku nie wykonania lub nienależytego wykonania obowiązków w szczególności:</w:t>
      </w:r>
    </w:p>
    <w:p w14:paraId="17CC699D"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 xml:space="preserve">w przekazania kompletnego i w pełni sprawnego wyposażenia stanowiska diagnostycznego (wraz z peryferiami, kablami itp.), niezbędnego oprogramowania diagnostycznego, bazy danych oraz licencji na oprogramowanie w niezbędnym zakresie, nadto posiadającego zainstalowane i wdrożone oprogramowanie serwisowe w pełnej funkcjonalności, </w:t>
      </w:r>
    </w:p>
    <w:p w14:paraId="17FC6EF3"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w przekazaniu sporządzonej w języku polskim kompletnej dokumentacji techniczno- eksploatacyjnej w tym katalogów części zamiennych, instrukcji serwisowych, instrukcji obsługi urządzeń diagnostycznych, kart gwarancyjnych producentów urządzeń wyposażenia pojazdów oraz urządzeń diagnostycznych,</w:t>
      </w:r>
    </w:p>
    <w:p w14:paraId="4A391B9F"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w wykonaniu obowiązków związanych ze szkoleniem pracowników w szkoleniu wstępnym,</w:t>
      </w:r>
    </w:p>
    <w:p w14:paraId="0BE57736"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w przekazaniu 4 kompletów instrukcji obsługi sporządzonej w języku polskim we wskazanej formie.</w:t>
      </w:r>
    </w:p>
    <w:p w14:paraId="7D1AFAED"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 xml:space="preserve">w dostawie zamówionych przez Użytkownika prawidłowych części zamiennych, opóźnień w dostawie części zamiennych leżących po stronie Wykonawcy.  </w:t>
      </w:r>
    </w:p>
    <w:p w14:paraId="0F194BAA"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 xml:space="preserve">w zapewnieniu pomocy serwisu mobilnego, opóźnień w interwencji serwisu mobilnego,                      o którym mowa w § 6 ust. 3 niniejszej umowy,  </w:t>
      </w:r>
    </w:p>
    <w:p w14:paraId="58786C15"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 xml:space="preserve">nie dostarczenia aktualizacji oprogramowania lub baz danych, </w:t>
      </w:r>
    </w:p>
    <w:p w14:paraId="1ED74BBB"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nie dostarczenia nowych wersji oprogramowania, baz danych, dokumentacji techniczno – eksploatacyjnej w tym katalogów części zamiennych,</w:t>
      </w:r>
    </w:p>
    <w:p w14:paraId="44810034"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w wymianie albo naprawie narzędzi, urządzeń (w tym wyposażenia stanowisk diagnostycznych) wadliwych na wolne od wad, lub oprogramowania wadliwego na wolne od wad,</w:t>
      </w:r>
    </w:p>
    <w:p w14:paraId="23F1985E" w14:textId="77777777" w:rsidR="005C52B6" w:rsidRPr="005C52B6"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w wymianie pojazdów wadliwych na wolne od wad,</w:t>
      </w:r>
    </w:p>
    <w:p w14:paraId="066F20F3" w14:textId="1429BB35" w:rsidR="005C52B6" w:rsidRPr="005C52B6" w:rsidRDefault="005C52B6" w:rsidP="005C52B6">
      <w:pPr>
        <w:widowControl w:val="0"/>
        <w:tabs>
          <w:tab w:val="left" w:pos="360"/>
        </w:tabs>
        <w:suppressAutoHyphens/>
        <w:spacing w:after="0" w:line="240" w:lineRule="auto"/>
        <w:ind w:left="360"/>
        <w:jc w:val="both"/>
        <w:rPr>
          <w:rFonts w:ascii="Times New Roman" w:eastAsia="Lucida Sans Unicode" w:hAnsi="Times New Roman" w:cs="Tahoma"/>
          <w:sz w:val="24"/>
          <w:szCs w:val="24"/>
          <w:lang w:eastAsia="ar-SA"/>
        </w:rPr>
      </w:pPr>
      <w:bookmarkStart w:id="6" w:name="_Hlk94593598"/>
      <w:r w:rsidRPr="005C52B6">
        <w:rPr>
          <w:rFonts w:ascii="Times New Roman" w:eastAsia="Lucida Sans Unicode" w:hAnsi="Times New Roman" w:cs="Tahoma"/>
          <w:sz w:val="24"/>
          <w:szCs w:val="24"/>
          <w:lang w:eastAsia="ar-SA"/>
        </w:rPr>
        <w:t>Użytkownik</w:t>
      </w:r>
      <w:bookmarkEnd w:id="6"/>
      <w:r w:rsidRPr="005C52B6">
        <w:rPr>
          <w:rFonts w:ascii="Times New Roman" w:eastAsia="Lucida Sans Unicode" w:hAnsi="Times New Roman" w:cs="Tahoma"/>
          <w:sz w:val="24"/>
          <w:szCs w:val="24"/>
          <w:lang w:eastAsia="ar-SA"/>
        </w:rPr>
        <w:t xml:space="preserve"> naliczy Wykonawcy karę umowną w wysokości </w:t>
      </w:r>
      <w:r w:rsidR="00201BD9">
        <w:rPr>
          <w:rFonts w:ascii="Times New Roman" w:eastAsia="Lucida Sans Unicode" w:hAnsi="Times New Roman" w:cs="Tahoma"/>
          <w:sz w:val="24"/>
          <w:szCs w:val="24"/>
          <w:lang w:eastAsia="ar-SA"/>
        </w:rPr>
        <w:t>400</w:t>
      </w:r>
      <w:r w:rsidR="00BA736B">
        <w:rPr>
          <w:rFonts w:ascii="Times New Roman" w:eastAsia="Lucida Sans Unicode" w:hAnsi="Times New Roman" w:cs="Tahoma"/>
          <w:sz w:val="24"/>
          <w:szCs w:val="24"/>
          <w:lang w:eastAsia="ar-SA"/>
        </w:rPr>
        <w:t xml:space="preserve">,00 </w:t>
      </w:r>
      <w:r w:rsidRPr="005C52B6">
        <w:rPr>
          <w:rFonts w:ascii="Times New Roman" w:eastAsia="Lucida Sans Unicode" w:hAnsi="Times New Roman" w:cs="Tahoma"/>
          <w:sz w:val="24"/>
          <w:szCs w:val="24"/>
          <w:lang w:eastAsia="ar-SA"/>
        </w:rPr>
        <w:t>zł</w:t>
      </w:r>
      <w:r w:rsidR="00BA736B">
        <w:rPr>
          <w:rFonts w:ascii="Times New Roman" w:eastAsia="Lucida Sans Unicode" w:hAnsi="Times New Roman" w:cs="Tahoma"/>
          <w:sz w:val="24"/>
          <w:szCs w:val="24"/>
          <w:lang w:eastAsia="ar-SA"/>
        </w:rPr>
        <w:t xml:space="preserve"> (słownie złotych: czterysta 00/100)</w:t>
      </w:r>
      <w:r w:rsidRPr="005C52B6">
        <w:rPr>
          <w:rFonts w:ascii="Times New Roman" w:eastAsia="Lucida Sans Unicode" w:hAnsi="Times New Roman" w:cs="Tahoma"/>
          <w:sz w:val="24"/>
          <w:szCs w:val="24"/>
          <w:lang w:eastAsia="ar-SA"/>
        </w:rPr>
        <w:t xml:space="preserve"> za każdy dzień zwłoki</w:t>
      </w:r>
      <w:r w:rsidR="00F631CB">
        <w:rPr>
          <w:rFonts w:ascii="Times New Roman" w:eastAsia="Lucida Sans Unicode" w:hAnsi="Times New Roman" w:cs="Tahoma"/>
          <w:sz w:val="24"/>
          <w:szCs w:val="24"/>
          <w:lang w:eastAsia="ar-SA"/>
        </w:rPr>
        <w:t>, z tym zastrzeżenie</w:t>
      </w:r>
      <w:r w:rsidR="00BA736B">
        <w:rPr>
          <w:rFonts w:ascii="Times New Roman" w:eastAsia="Lucida Sans Unicode" w:hAnsi="Times New Roman" w:cs="Tahoma"/>
          <w:sz w:val="24"/>
          <w:szCs w:val="24"/>
          <w:lang w:eastAsia="ar-SA"/>
        </w:rPr>
        <w:t>m</w:t>
      </w:r>
      <w:r w:rsidR="00F631CB">
        <w:rPr>
          <w:rFonts w:ascii="Times New Roman" w:eastAsia="Lucida Sans Unicode" w:hAnsi="Times New Roman" w:cs="Tahoma"/>
          <w:sz w:val="24"/>
          <w:szCs w:val="24"/>
          <w:lang w:eastAsia="ar-SA"/>
        </w:rPr>
        <w:t>, że kara umowna będzie liczona odrębnie za każdy pojazd</w:t>
      </w:r>
      <w:r w:rsidR="00BA736B">
        <w:rPr>
          <w:rFonts w:ascii="Times New Roman" w:eastAsia="Lucida Sans Unicode" w:hAnsi="Times New Roman" w:cs="Tahoma"/>
          <w:sz w:val="24"/>
          <w:szCs w:val="24"/>
          <w:lang w:eastAsia="ar-SA"/>
        </w:rPr>
        <w:t>.</w:t>
      </w:r>
      <w:r w:rsidRPr="005C52B6">
        <w:rPr>
          <w:rFonts w:ascii="Times New Roman" w:eastAsia="Lucida Sans Unicode" w:hAnsi="Times New Roman" w:cs="Tahoma"/>
          <w:sz w:val="24"/>
          <w:szCs w:val="24"/>
          <w:lang w:eastAsia="ar-SA"/>
        </w:rPr>
        <w:t xml:space="preserve"> W przypadku, gdy zwłoka w wykonaniu obowiązków przekraczać będzie 45 dni</w:t>
      </w:r>
      <w:r w:rsidR="00BA736B">
        <w:rPr>
          <w:rFonts w:ascii="Times New Roman" w:eastAsia="Lucida Sans Unicode" w:hAnsi="Times New Roman" w:cs="Tahoma"/>
          <w:sz w:val="24"/>
          <w:szCs w:val="24"/>
          <w:lang w:eastAsia="ar-SA"/>
        </w:rPr>
        <w:t>,</w:t>
      </w:r>
      <w:r w:rsidRPr="005C52B6">
        <w:rPr>
          <w:rFonts w:ascii="Times New Roman" w:eastAsia="Lucida Sans Unicode" w:hAnsi="Times New Roman" w:cs="Tahoma"/>
          <w:sz w:val="24"/>
          <w:szCs w:val="24"/>
          <w:lang w:eastAsia="ar-SA"/>
        </w:rPr>
        <w:t xml:space="preserve"> Użytkownik może odstąpić od umowy gwarancyjno - serwisowej w całości</w:t>
      </w:r>
      <w:r w:rsidR="00F631CB">
        <w:rPr>
          <w:rFonts w:ascii="Times New Roman" w:eastAsia="Lucida Sans Unicode" w:hAnsi="Times New Roman" w:cs="Tahoma"/>
          <w:sz w:val="24"/>
          <w:szCs w:val="24"/>
          <w:lang w:eastAsia="ar-SA"/>
        </w:rPr>
        <w:t>,</w:t>
      </w:r>
      <w:r w:rsidRPr="005C52B6">
        <w:rPr>
          <w:rFonts w:ascii="Times New Roman" w:eastAsia="Lucida Sans Unicode" w:hAnsi="Times New Roman" w:cs="Tahoma"/>
          <w:sz w:val="24"/>
          <w:szCs w:val="24"/>
          <w:lang w:eastAsia="ar-SA"/>
        </w:rPr>
        <w:t xml:space="preserve"> co z kolei jest podstawą do zapłaty na rzecz Użytkownik kary umownej w wysokości </w:t>
      </w:r>
      <w:r w:rsidR="00291F53">
        <w:rPr>
          <w:rFonts w:ascii="Times New Roman" w:eastAsia="Lucida Sans Unicode" w:hAnsi="Times New Roman" w:cs="Tahoma"/>
          <w:sz w:val="24"/>
          <w:szCs w:val="24"/>
          <w:lang w:eastAsia="ar-SA"/>
        </w:rPr>
        <w:t>15</w:t>
      </w:r>
      <w:r w:rsidRPr="005C52B6">
        <w:rPr>
          <w:rFonts w:ascii="Times New Roman" w:eastAsia="Lucida Sans Unicode" w:hAnsi="Times New Roman" w:cs="Tahoma"/>
          <w:sz w:val="24"/>
          <w:szCs w:val="24"/>
          <w:lang w:eastAsia="ar-SA"/>
        </w:rPr>
        <w:t xml:space="preserve">% </w:t>
      </w:r>
      <w:r w:rsidR="00291F53" w:rsidRPr="005C52B6">
        <w:rPr>
          <w:rFonts w:ascii="Times New Roman" w:eastAsia="MS Mincho" w:hAnsi="Times New Roman" w:cs="Times New Roman"/>
          <w:color w:val="000000"/>
          <w:sz w:val="24"/>
          <w:szCs w:val="24"/>
          <w:lang w:eastAsia="ar-SA"/>
        </w:rPr>
        <w:t>łącznego wynagrodzenia brutto Wykonawcy, o którym mowa w umowie dostawy</w:t>
      </w:r>
      <w:r w:rsidRPr="005C52B6">
        <w:rPr>
          <w:rFonts w:ascii="Times New Roman" w:eastAsia="Lucida Sans Unicode" w:hAnsi="Times New Roman" w:cs="Tahoma"/>
          <w:sz w:val="24"/>
          <w:szCs w:val="24"/>
          <w:lang w:eastAsia="ar-SA"/>
        </w:rPr>
        <w:t xml:space="preserve">. </w:t>
      </w:r>
    </w:p>
    <w:p w14:paraId="704FB2BC" w14:textId="677F5C55"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18"/>
          <w:lang w:eastAsia="ar-SA"/>
        </w:rPr>
        <w:t xml:space="preserve">Prawo odstąpienia, o którym mowa powyżej, </w:t>
      </w:r>
      <w:r w:rsidR="00442D80">
        <w:rPr>
          <w:rFonts w:ascii="Times New Roman" w:eastAsia="Lucida Sans Unicode" w:hAnsi="Times New Roman" w:cs="Tahoma"/>
          <w:sz w:val="24"/>
          <w:szCs w:val="18"/>
          <w:lang w:eastAsia="ar-SA"/>
        </w:rPr>
        <w:t>Użytkownik</w:t>
      </w:r>
      <w:r w:rsidR="00442D80" w:rsidRPr="005C52B6">
        <w:rPr>
          <w:rFonts w:ascii="Times New Roman" w:eastAsia="Lucida Sans Unicode" w:hAnsi="Times New Roman" w:cs="Tahoma"/>
          <w:sz w:val="24"/>
          <w:szCs w:val="18"/>
          <w:lang w:eastAsia="ar-SA"/>
        </w:rPr>
        <w:t xml:space="preserve"> </w:t>
      </w:r>
      <w:r w:rsidRPr="005C52B6">
        <w:rPr>
          <w:rFonts w:ascii="Times New Roman" w:eastAsia="Lucida Sans Unicode" w:hAnsi="Times New Roman" w:cs="Tahoma"/>
          <w:sz w:val="24"/>
          <w:szCs w:val="18"/>
          <w:lang w:eastAsia="ar-SA"/>
        </w:rPr>
        <w:t xml:space="preserve">może wykonać w terminie 60 dni od powzięcia wiadomości o okolicznościach uzasadniających odstąpienie. </w:t>
      </w:r>
    </w:p>
    <w:p w14:paraId="1BD50675" w14:textId="2C6F650E" w:rsidR="00BA736B" w:rsidRPr="00506026" w:rsidRDefault="00BA736B" w:rsidP="00506026">
      <w:pPr>
        <w:pStyle w:val="Akapitzlist"/>
        <w:numPr>
          <w:ilvl w:val="0"/>
          <w:numId w:val="11"/>
        </w:numPr>
        <w:suppressAutoHyphens w:val="0"/>
        <w:ind w:left="426" w:hanging="426"/>
        <w:jc w:val="both"/>
        <w:rPr>
          <w:rFonts w:cs="Times New Roman"/>
          <w:color w:val="000000" w:themeColor="text1"/>
        </w:rPr>
      </w:pPr>
      <w:r>
        <w:rPr>
          <w:rFonts w:cs="Times New Roman"/>
          <w:color w:val="000000" w:themeColor="text1"/>
        </w:rPr>
        <w:t>Użytkownik</w:t>
      </w:r>
      <w:r w:rsidRPr="009D752E">
        <w:rPr>
          <w:rFonts w:cs="Times New Roman"/>
          <w:color w:val="000000" w:themeColor="text1"/>
        </w:rPr>
        <w:t xml:space="preserve"> zastrzega sobie prawo dochodzenia odszkodowania przekraczającego wartość zastrzeżonych kar umownych.</w:t>
      </w:r>
    </w:p>
    <w:p w14:paraId="3C88D9CC" w14:textId="4A8E2346" w:rsidR="005C52B6" w:rsidRPr="005C52B6" w:rsidRDefault="005C52B6" w:rsidP="005C52B6">
      <w:pPr>
        <w:numPr>
          <w:ilvl w:val="0"/>
          <w:numId w:val="11"/>
        </w:numPr>
        <w:spacing w:after="0" w:line="240" w:lineRule="auto"/>
        <w:ind w:left="426" w:hanging="426"/>
        <w:jc w:val="both"/>
        <w:rPr>
          <w:rFonts w:ascii="Times New Roman" w:eastAsia="Times New Roman" w:hAnsi="Times New Roman" w:cs="Calibri"/>
          <w:sz w:val="24"/>
          <w:szCs w:val="24"/>
          <w:lang w:eastAsia="ar-SA"/>
        </w:rPr>
      </w:pPr>
      <w:r w:rsidRPr="005C52B6">
        <w:rPr>
          <w:rFonts w:ascii="Times New Roman" w:eastAsia="MS Mincho" w:hAnsi="Times New Roman" w:cs="Times New Roman"/>
          <w:color w:val="000000"/>
          <w:sz w:val="24"/>
          <w:szCs w:val="24"/>
          <w:lang w:eastAsia="ar-SA"/>
        </w:rPr>
        <w:t xml:space="preserve">Strony ustalają̨, iż maksymalna wysokość kar umownych, o których mowa powyżej, nie może przekroczyć </w:t>
      </w:r>
      <w:r w:rsidR="00BA736B">
        <w:rPr>
          <w:rFonts w:ascii="Times New Roman" w:eastAsia="MS Mincho" w:hAnsi="Times New Roman" w:cs="Times New Roman"/>
          <w:color w:val="000000"/>
          <w:sz w:val="24"/>
          <w:szCs w:val="24"/>
          <w:lang w:eastAsia="ar-SA"/>
        </w:rPr>
        <w:t>3</w:t>
      </w:r>
      <w:r w:rsidR="00BA736B" w:rsidRPr="005C52B6">
        <w:rPr>
          <w:rFonts w:ascii="Times New Roman" w:eastAsia="MS Mincho" w:hAnsi="Times New Roman" w:cs="Times New Roman"/>
          <w:color w:val="000000"/>
          <w:sz w:val="24"/>
          <w:szCs w:val="24"/>
          <w:lang w:eastAsia="ar-SA"/>
        </w:rPr>
        <w:t>0</w:t>
      </w:r>
      <w:r w:rsidRPr="005C52B6">
        <w:rPr>
          <w:rFonts w:ascii="Times New Roman" w:eastAsia="MS Mincho" w:hAnsi="Times New Roman" w:cs="Times New Roman"/>
          <w:color w:val="000000"/>
          <w:sz w:val="24"/>
          <w:szCs w:val="24"/>
          <w:lang w:eastAsia="ar-SA"/>
        </w:rPr>
        <w:t xml:space="preserve">% łącznego wynagrodzenia brutto Wykonawcy, o którym mowa w umowie dostawy. </w:t>
      </w:r>
      <w:r w:rsidRPr="005C52B6">
        <w:rPr>
          <w:rFonts w:ascii="Times New Roman" w:eastAsia="Times New Roman" w:hAnsi="Times New Roman" w:cs="Times New Roman"/>
          <w:sz w:val="24"/>
          <w:szCs w:val="24"/>
          <w:lang w:eastAsia="ar-SA"/>
        </w:rPr>
        <w:t>Powyższy limit stanowi wyłącznie ograniczenie co do naliczenia kar i nie stanowi górnej granicy odpowiedzialności Wykonawcy.</w:t>
      </w:r>
      <w:r w:rsidR="00BA736B">
        <w:rPr>
          <w:rFonts w:ascii="Times New Roman" w:eastAsia="Times New Roman" w:hAnsi="Times New Roman" w:cs="Times New Roman"/>
          <w:sz w:val="24"/>
          <w:szCs w:val="24"/>
          <w:lang w:eastAsia="ar-SA"/>
        </w:rPr>
        <w:t xml:space="preserve"> </w:t>
      </w:r>
    </w:p>
    <w:p w14:paraId="6918388E" w14:textId="77777777"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Zmiana umowy może nastąpić wyłącznie w formie pisemnej pod rygorem nieważności.</w:t>
      </w:r>
    </w:p>
    <w:p w14:paraId="613E8A6F" w14:textId="77777777"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 xml:space="preserve">Wszelkie  ewentualne  spory  jakie  mogą  powstać  na  tle  realizacji  niniejszej  umowy rozstrzygane  będą  przez  właściwy  rzeczowo  sąd  powszechny według siedziby Użytkownika. </w:t>
      </w:r>
    </w:p>
    <w:p w14:paraId="37519EEA" w14:textId="77777777"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Wykonawca nie może podnosić, że wada powstała na skutek działania albo zaniechania przez pracowników Użytkownika, jeżeli nie realizuje on swoich zobowiązań związanych ze szkoleniem personelu Użytkownika lub nie wykonuje swoich obowiązków związanych z przekazaniem urządzeń, oprogramowania lub dokumentacji, albo realizuje je nienależycie.</w:t>
      </w:r>
    </w:p>
    <w:p w14:paraId="514A41A3" w14:textId="77777777"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Użytkownik w przypadku nie wykonywania obowiązków określonych umową przez Wykonawcę, może bez dodatkowego wezwania dokonać tych czynności samodzielnie na koszt i ryzyko Wykonawcy – według swojego uznania.</w:t>
      </w:r>
    </w:p>
    <w:p w14:paraId="28C4E0C2" w14:textId="23B733A6"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 xml:space="preserve">Kary umowne płatne są w terminie </w:t>
      </w:r>
      <w:r w:rsidR="00201BD9">
        <w:rPr>
          <w:rFonts w:ascii="Times New Roman" w:eastAsia="Lucida Sans Unicode" w:hAnsi="Times New Roman" w:cs="Tahoma"/>
          <w:sz w:val="24"/>
          <w:szCs w:val="24"/>
          <w:lang w:eastAsia="ar-SA"/>
        </w:rPr>
        <w:t>14</w:t>
      </w:r>
      <w:r w:rsidRPr="005C52B6">
        <w:rPr>
          <w:rFonts w:ascii="Times New Roman" w:eastAsia="Lucida Sans Unicode" w:hAnsi="Times New Roman" w:cs="Tahoma"/>
          <w:sz w:val="24"/>
          <w:szCs w:val="24"/>
          <w:lang w:eastAsia="ar-SA"/>
        </w:rPr>
        <w:t xml:space="preserve"> dni od daty wysłania wezwania. Odstąpienie od umowy nie zwalnia z obowiązku zapłaty naliczonych kar umownych.</w:t>
      </w:r>
    </w:p>
    <w:p w14:paraId="23EF4473" w14:textId="77777777"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Wykonawca ponosi odpowiedzialność za działania lub zaniechania osób którymi posługuje się przy wykonaniu umowy jak za swoje własne działania lub zaniechania.</w:t>
      </w:r>
    </w:p>
    <w:p w14:paraId="2D21BEAE" w14:textId="77777777"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Gwarancja udzielona przez producentów lub dostawców poszczególnych urządzeń, sprzętu lub podzespołów funkcjonuje niezależnie od gwarancji udzielonej na podstawie niniejszej umowy, co oznacza, że gwarant zapewnia sprawne działanie pojazdów oraz wszelkich urządzeń z których korzysta Użytkownik, a które wydane zostały wraz z pojazdem.</w:t>
      </w:r>
    </w:p>
    <w:p w14:paraId="029CD6F5" w14:textId="77777777" w:rsidR="005C52B6" w:rsidRPr="005C52B6"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ahoma"/>
          <w:sz w:val="24"/>
          <w:szCs w:val="24"/>
          <w:lang w:eastAsia="ar-SA"/>
        </w:rPr>
      </w:pPr>
      <w:r w:rsidRPr="005C52B6">
        <w:rPr>
          <w:rFonts w:ascii="Times New Roman" w:eastAsia="Lucida Sans Unicode" w:hAnsi="Times New Roman" w:cs="Tahoma"/>
          <w:sz w:val="24"/>
          <w:szCs w:val="24"/>
          <w:lang w:eastAsia="ar-SA"/>
        </w:rPr>
        <w:t>Strony ustalają, że posługiwanie się podwykonawcą przez Wykonawcę wymaga zgody Użytkownika wyrażonej na piśmie pod rygorem nieważności.</w:t>
      </w:r>
    </w:p>
    <w:p w14:paraId="55EF1BE4" w14:textId="77777777" w:rsidR="005C52B6" w:rsidRPr="005C52B6" w:rsidRDefault="005C52B6" w:rsidP="005C52B6">
      <w:pPr>
        <w:widowControl w:val="0"/>
        <w:tabs>
          <w:tab w:val="left" w:pos="4820"/>
        </w:tabs>
        <w:suppressAutoHyphens/>
        <w:spacing w:after="0" w:line="240" w:lineRule="auto"/>
        <w:ind w:left="426" w:hanging="426"/>
        <w:jc w:val="both"/>
        <w:rPr>
          <w:rFonts w:ascii="Times New Roman" w:eastAsia="Lucida Sans Unicode" w:hAnsi="Times New Roman" w:cs="Tahoma"/>
          <w:sz w:val="24"/>
          <w:szCs w:val="24"/>
          <w:lang w:eastAsia="ar-SA"/>
        </w:rPr>
      </w:pPr>
    </w:p>
    <w:p w14:paraId="510DDE15"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 10</w:t>
      </w:r>
    </w:p>
    <w:p w14:paraId="1C0DBDD2" w14:textId="77777777" w:rsidR="005C52B6" w:rsidRPr="005C52B6"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5C52B6">
        <w:rPr>
          <w:rFonts w:ascii="Times New Roman" w:eastAsia="Times New Roman" w:hAnsi="Times New Roman" w:cs="Times New Roman"/>
          <w:b/>
          <w:sz w:val="24"/>
          <w:szCs w:val="24"/>
          <w:lang w:eastAsia="pl-PL"/>
        </w:rPr>
        <w:t>Postanowienia końcowe</w:t>
      </w:r>
    </w:p>
    <w:p w14:paraId="5637F43C" w14:textId="77777777" w:rsidR="005C52B6" w:rsidRPr="005C52B6"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Wydanie dokumentów w tym dokumentów potwierdzających przeniesienie praw, rzeczy, nośników następuje w każdym wypadku protokołem sporządzanym na piśmie pod rygorem nieważności.</w:t>
      </w:r>
    </w:p>
    <w:p w14:paraId="3BA17E8F" w14:textId="77777777" w:rsidR="005C52B6" w:rsidRPr="005C52B6"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Bez utraty uprawnień wynikających z udzielonej gwarancji Użytkownik ma prawo umieszczać na pojazdach (poszyciu oraz szybach) reklamy wykonane metodą wyklejania folią, nadto oznaczenia identyfikujące pojazd, linię i podmiot użytkujący lub finansujący, a dodatkowo informacje dla pasażerów.</w:t>
      </w:r>
    </w:p>
    <w:p w14:paraId="3D8108D8" w14:textId="77777777" w:rsidR="005C52B6" w:rsidRPr="005C52B6"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Niniejsza umowa wchodzi w życie w dniu jej podpisania. </w:t>
      </w:r>
    </w:p>
    <w:p w14:paraId="1A3D1898" w14:textId="77777777" w:rsidR="005C52B6" w:rsidRPr="005C52B6"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Ewentualne spory nie załatwione w sposób polubowny rozstrzygać będzie sąd  właściwy według siedziby Użytkownika.</w:t>
      </w:r>
    </w:p>
    <w:p w14:paraId="1C055043" w14:textId="4CD3E881" w:rsidR="005C52B6" w:rsidRPr="00506026"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5C52B6">
        <w:rPr>
          <w:rFonts w:ascii="Times New Roman" w:eastAsia="Times New Roman" w:hAnsi="Times New Roman" w:cs="Times New Roman"/>
          <w:sz w:val="24"/>
          <w:szCs w:val="24"/>
          <w:lang w:eastAsia="pl-PL"/>
        </w:rPr>
        <w:t xml:space="preserve">Umowa jest sporządzona w </w:t>
      </w:r>
      <w:r w:rsidR="00BA736B">
        <w:rPr>
          <w:rFonts w:ascii="Times New Roman" w:eastAsia="Times New Roman" w:hAnsi="Times New Roman" w:cs="Times New Roman"/>
          <w:sz w:val="24"/>
          <w:szCs w:val="24"/>
          <w:lang w:eastAsia="pl-PL"/>
        </w:rPr>
        <w:t>czterech</w:t>
      </w:r>
      <w:r w:rsidR="00BA736B" w:rsidRPr="005C52B6">
        <w:rPr>
          <w:rFonts w:ascii="Times New Roman" w:eastAsia="Times New Roman" w:hAnsi="Times New Roman" w:cs="Times New Roman"/>
          <w:sz w:val="24"/>
          <w:szCs w:val="24"/>
          <w:lang w:eastAsia="pl-PL"/>
        </w:rPr>
        <w:t xml:space="preserve"> </w:t>
      </w:r>
      <w:r w:rsidRPr="005C52B6">
        <w:rPr>
          <w:rFonts w:ascii="Times New Roman" w:eastAsia="Times New Roman" w:hAnsi="Times New Roman" w:cs="Times New Roman"/>
          <w:sz w:val="24"/>
          <w:szCs w:val="24"/>
          <w:lang w:eastAsia="pl-PL"/>
        </w:rPr>
        <w:t>jednobrzmiących egzemplarzach, dwa dla Użytkownika, jeden dla Wykonawcy</w:t>
      </w:r>
      <w:r w:rsidR="00BA736B">
        <w:rPr>
          <w:rFonts w:ascii="Times New Roman" w:eastAsia="Times New Roman" w:hAnsi="Times New Roman" w:cs="Times New Roman"/>
          <w:sz w:val="24"/>
          <w:szCs w:val="24"/>
          <w:lang w:eastAsia="pl-PL"/>
        </w:rPr>
        <w:t xml:space="preserve"> oraz Zamawiającego</w:t>
      </w:r>
      <w:r w:rsidRPr="005C52B6">
        <w:rPr>
          <w:rFonts w:ascii="Times New Roman" w:eastAsia="Times New Roman" w:hAnsi="Times New Roman" w:cs="Times New Roman"/>
          <w:sz w:val="24"/>
          <w:szCs w:val="24"/>
          <w:lang w:eastAsia="pl-PL"/>
        </w:rPr>
        <w:t>.</w:t>
      </w:r>
    </w:p>
    <w:p w14:paraId="12E4D131" w14:textId="77777777" w:rsidR="005C52B6" w:rsidRPr="005C52B6" w:rsidRDefault="005C52B6" w:rsidP="005C52B6">
      <w:pPr>
        <w:tabs>
          <w:tab w:val="left" w:pos="4820"/>
        </w:tabs>
        <w:spacing w:after="0" w:line="240" w:lineRule="auto"/>
        <w:rPr>
          <w:rFonts w:ascii="Times New Roman" w:eastAsia="Times New Roman" w:hAnsi="Times New Roman" w:cs="Times New Roman"/>
          <w:lang w:eastAsia="pl-PL"/>
        </w:rPr>
      </w:pPr>
    </w:p>
    <w:p w14:paraId="6F39F6C7" w14:textId="77777777" w:rsidR="005C52B6" w:rsidRPr="005C52B6" w:rsidRDefault="005C52B6" w:rsidP="005C52B6">
      <w:pPr>
        <w:tabs>
          <w:tab w:val="left" w:pos="4820"/>
        </w:tabs>
        <w:spacing w:after="0" w:line="240" w:lineRule="auto"/>
        <w:rPr>
          <w:rFonts w:ascii="Times New Roman" w:eastAsia="Times New Roman" w:hAnsi="Times New Roman" w:cs="Times New Roman"/>
          <w:b/>
          <w:sz w:val="28"/>
          <w:szCs w:val="28"/>
          <w:lang w:eastAsia="pl-PL"/>
        </w:rPr>
      </w:pPr>
      <w:r w:rsidRPr="005C52B6">
        <w:rPr>
          <w:rFonts w:ascii="Times New Roman" w:eastAsia="Times New Roman" w:hAnsi="Times New Roman" w:cs="Times New Roman"/>
          <w:b/>
          <w:sz w:val="28"/>
          <w:szCs w:val="28"/>
          <w:lang w:eastAsia="pl-PL"/>
        </w:rPr>
        <w:t xml:space="preserve">            Użytkownik:</w:t>
      </w:r>
      <w:r w:rsidRPr="005C52B6">
        <w:rPr>
          <w:rFonts w:ascii="Times New Roman" w:eastAsia="Times New Roman" w:hAnsi="Times New Roman" w:cs="Times New Roman"/>
          <w:b/>
          <w:lang w:eastAsia="pl-PL"/>
        </w:rPr>
        <w:t xml:space="preserve"> </w:t>
      </w:r>
      <w:r w:rsidRPr="005C52B6">
        <w:rPr>
          <w:rFonts w:ascii="Times New Roman" w:eastAsia="Times New Roman" w:hAnsi="Times New Roman" w:cs="Times New Roman"/>
          <w:b/>
          <w:lang w:eastAsia="pl-PL"/>
        </w:rPr>
        <w:tab/>
      </w:r>
      <w:r w:rsidRPr="005C52B6">
        <w:rPr>
          <w:rFonts w:ascii="Times New Roman" w:eastAsia="Times New Roman" w:hAnsi="Times New Roman" w:cs="Times New Roman"/>
          <w:b/>
          <w:lang w:eastAsia="pl-PL"/>
        </w:rPr>
        <w:tab/>
      </w:r>
      <w:r w:rsidRPr="005C52B6">
        <w:rPr>
          <w:rFonts w:ascii="Times New Roman" w:eastAsia="Times New Roman" w:hAnsi="Times New Roman" w:cs="Times New Roman"/>
          <w:b/>
          <w:lang w:eastAsia="pl-PL"/>
        </w:rPr>
        <w:tab/>
      </w:r>
      <w:r w:rsidRPr="005C52B6">
        <w:rPr>
          <w:rFonts w:ascii="Times New Roman" w:eastAsia="Times New Roman" w:hAnsi="Times New Roman" w:cs="Times New Roman"/>
          <w:b/>
          <w:lang w:eastAsia="pl-PL"/>
        </w:rPr>
        <w:tab/>
      </w:r>
      <w:r w:rsidRPr="005C52B6">
        <w:rPr>
          <w:rFonts w:ascii="Times New Roman" w:eastAsia="Times New Roman" w:hAnsi="Times New Roman" w:cs="Times New Roman"/>
          <w:b/>
          <w:sz w:val="28"/>
          <w:szCs w:val="28"/>
          <w:lang w:eastAsia="pl-PL"/>
        </w:rPr>
        <w:t>Wykonawca :</w:t>
      </w:r>
    </w:p>
    <w:p w14:paraId="1DBD100E" w14:textId="77777777" w:rsidR="005C52B6" w:rsidRPr="005C52B6" w:rsidRDefault="005C52B6" w:rsidP="005C52B6">
      <w:pPr>
        <w:tabs>
          <w:tab w:val="left" w:pos="4820"/>
        </w:tabs>
        <w:spacing w:after="0" w:line="240" w:lineRule="auto"/>
        <w:rPr>
          <w:rFonts w:ascii="Times New Roman" w:eastAsia="Times New Roman" w:hAnsi="Times New Roman" w:cs="Times New Roman"/>
          <w:b/>
          <w:lang w:eastAsia="pl-PL"/>
        </w:rPr>
      </w:pPr>
    </w:p>
    <w:p w14:paraId="6DE89236" w14:textId="2960F9A8" w:rsidR="005C52B6" w:rsidRPr="005C52B6" w:rsidRDefault="005C52B6" w:rsidP="005C52B6">
      <w:pPr>
        <w:tabs>
          <w:tab w:val="left" w:pos="4820"/>
        </w:tabs>
        <w:spacing w:after="0" w:line="240" w:lineRule="auto"/>
        <w:rPr>
          <w:rFonts w:ascii="Times New Roman" w:eastAsia="Times New Roman" w:hAnsi="Times New Roman" w:cs="Times New Roman"/>
          <w:sz w:val="28"/>
          <w:szCs w:val="20"/>
          <w:lang w:eastAsia="pl-PL"/>
        </w:rPr>
      </w:pPr>
      <w:bookmarkStart w:id="7" w:name="_GoBack"/>
      <w:bookmarkEnd w:id="7"/>
    </w:p>
    <w:p w14:paraId="0E3E18C2" w14:textId="77777777" w:rsidR="005C52B6" w:rsidRPr="005C52B6" w:rsidRDefault="005C52B6" w:rsidP="005C52B6">
      <w:pPr>
        <w:spacing w:after="0" w:line="240" w:lineRule="auto"/>
        <w:rPr>
          <w:rFonts w:ascii="Times New Roman" w:eastAsia="Times New Roman" w:hAnsi="Times New Roman" w:cs="Times New Roman"/>
          <w:szCs w:val="20"/>
          <w:lang w:eastAsia="pl-PL"/>
        </w:rPr>
      </w:pPr>
    </w:p>
    <w:p w14:paraId="7F488225" w14:textId="77777777" w:rsidR="005C52B6" w:rsidRPr="005C52B6" w:rsidRDefault="005C52B6" w:rsidP="005C52B6">
      <w:pPr>
        <w:spacing w:after="0" w:line="240" w:lineRule="auto"/>
        <w:rPr>
          <w:rFonts w:ascii="Times New Roman" w:eastAsia="Times New Roman" w:hAnsi="Times New Roman" w:cs="Times New Roman"/>
          <w:sz w:val="24"/>
          <w:szCs w:val="20"/>
          <w:lang w:eastAsia="pl-PL"/>
        </w:rPr>
      </w:pPr>
    </w:p>
    <w:p w14:paraId="665C9E6B" w14:textId="19187655" w:rsidR="009C2FD2" w:rsidRDefault="00BA736B">
      <w:r w:rsidRPr="005C52B6">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Zamawiający</w:t>
      </w:r>
      <w:r w:rsidRPr="005C52B6">
        <w:rPr>
          <w:rFonts w:ascii="Times New Roman" w:eastAsia="Times New Roman" w:hAnsi="Times New Roman" w:cs="Times New Roman"/>
          <w:b/>
          <w:sz w:val="28"/>
          <w:szCs w:val="28"/>
          <w:lang w:eastAsia="pl-PL"/>
        </w:rPr>
        <w:t>:</w:t>
      </w:r>
    </w:p>
    <w:sectPr w:rsidR="009C2FD2" w:rsidSect="00D57A36">
      <w:headerReference w:type="default" r:id="rId7"/>
      <w:footerReference w:type="even" r:id="rId8"/>
      <w:footerReference w:type="default" r:id="rId9"/>
      <w:endnotePr>
        <w:numFmt w:val="decimal"/>
      </w:endnotePr>
      <w:pgSz w:w="11907" w:h="16840" w:code="9"/>
      <w:pgMar w:top="1418" w:right="992" w:bottom="992" w:left="1134" w:header="425" w:footer="709" w:gutter="0"/>
      <w:pgNumType w:start="1"/>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23AB" w16cex:dateUtc="2022-03-24T16:06:00Z"/>
  <w16cex:commentExtensible w16cex:durableId="25E817EF" w16cex:dateUtc="2022-03-25T09:29:00Z"/>
  <w16cex:commentExtensible w16cex:durableId="25ED4B7C" w16cex:dateUtc="2022-03-24T16:06:00Z"/>
  <w16cex:commentExtensible w16cex:durableId="25ED4B7B" w16cex:dateUtc="2022-03-25T09:29:00Z"/>
  <w16cex:commentExtensible w16cex:durableId="25E81318" w16cex:dateUtc="2022-03-25T09:08:00Z"/>
  <w16cex:commentExtensible w16cex:durableId="25E81369" w16cex:dateUtc="2022-03-25T09:09:00Z"/>
  <w16cex:commentExtensible w16cex:durableId="25E81403" w16cex:dateUtc="2022-03-25T09:12:00Z"/>
  <w16cex:commentExtensible w16cex:durableId="25E8142E" w16cex:dateUtc="2022-03-25T09:13:00Z"/>
  <w16cex:commentExtensible w16cex:durableId="25E8144B" w16cex:dateUtc="2022-03-25T09:13:00Z"/>
  <w16cex:commentExtensible w16cex:durableId="25E81468" w16cex:dateUtc="2022-03-25T09:14:00Z"/>
  <w16cex:commentExtensible w16cex:durableId="25E6A0AD" w16cex:dateUtc="2022-03-24T06:47:00Z"/>
  <w16cex:commentExtensible w16cex:durableId="25E72424" w16cex:dateUtc="2022-03-24T16:08:00Z"/>
  <w16cex:commentExtensible w16cex:durableId="25E816EE" w16cex:dateUtc="2022-03-25T09:24:00Z"/>
  <w16cex:commentExtensible w16cex:durableId="25E814B9" w16cex:dateUtc="2022-03-25T09:15:00Z"/>
  <w16cex:commentExtensible w16cex:durableId="25E81754" w16cex:dateUtc="2022-03-25T09:26:00Z"/>
  <w16cex:commentExtensible w16cex:durableId="25E46FA9" w16cex:dateUtc="2022-03-22T14:54:00Z"/>
  <w16cex:commentExtensible w16cex:durableId="25E6A315" w16cex:dateUtc="2022-03-24T06:58:00Z"/>
  <w16cex:commentExtensible w16cex:durableId="25E724C3" w16cex:dateUtc="2022-03-24T16:11:00Z"/>
  <w16cex:commentExtensible w16cex:durableId="25ED4782" w16cex:dateUtc="2022-03-29T06:53:00Z"/>
  <w16cex:commentExtensible w16cex:durableId="25ED4567" w16cex:dateUtc="2022-03-25T11:32:00Z"/>
  <w16cex:commentExtensible w16cex:durableId="25E46FBF" w16cex:dateUtc="2022-03-22T14:54:00Z"/>
  <w16cex:commentExtensible w16cex:durableId="25E6A37E" w16cex:dateUtc="2022-03-24T06:59:00Z"/>
  <w16cex:commentExtensible w16cex:durableId="25E72504" w16cex:dateUtc="2022-03-24T16:12:00Z"/>
  <w16cex:commentExtensible w16cex:durableId="25ED456B" w16cex:dateUtc="2022-03-25T11:38:00Z"/>
  <w16cex:commentExtensible w16cex:durableId="25E4708B" w16cex:dateUtc="2022-03-22T14:58:00Z"/>
  <w16cex:commentExtensible w16cex:durableId="25E6A3C3" w16cex:dateUtc="2022-03-24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15D6A" w16cid:durableId="25E723AB"/>
  <w16cid:commentId w16cid:paraId="02D68561" w16cid:durableId="25E817EF"/>
  <w16cid:commentId w16cid:paraId="2D2434D3" w16cid:durableId="25ED4B7C"/>
  <w16cid:commentId w16cid:paraId="610B3DB2" w16cid:durableId="25ED4B7B"/>
  <w16cid:commentId w16cid:paraId="3D05B5D1" w16cid:durableId="25E81318"/>
  <w16cid:commentId w16cid:paraId="1C4948BF" w16cid:durableId="25E81369"/>
  <w16cid:commentId w16cid:paraId="527A0780" w16cid:durableId="25E81403"/>
  <w16cid:commentId w16cid:paraId="0445BE32" w16cid:durableId="25E8142E"/>
  <w16cid:commentId w16cid:paraId="0C4261C1" w16cid:durableId="25E8144B"/>
  <w16cid:commentId w16cid:paraId="462DA49C" w16cid:durableId="25E81468"/>
  <w16cid:commentId w16cid:paraId="0C7751EC" w16cid:durableId="25E6A0AD"/>
  <w16cid:commentId w16cid:paraId="2E186178" w16cid:durableId="25E72424"/>
  <w16cid:commentId w16cid:paraId="579C3343" w16cid:durableId="25E816EE"/>
  <w16cid:commentId w16cid:paraId="6B7C7454" w16cid:durableId="25E814B9"/>
  <w16cid:commentId w16cid:paraId="793F8CA0" w16cid:durableId="25E81754"/>
  <w16cid:commentId w16cid:paraId="1D5B067E" w16cid:durableId="25E46FA9"/>
  <w16cid:commentId w16cid:paraId="1A54802C" w16cid:durableId="25E6A315"/>
  <w16cid:commentId w16cid:paraId="150B1175" w16cid:durableId="25E724C3"/>
  <w16cid:commentId w16cid:paraId="7A3996F8" w16cid:durableId="25ED4782"/>
  <w16cid:commentId w16cid:paraId="2A772795" w16cid:durableId="25ED4567"/>
  <w16cid:commentId w16cid:paraId="4814C679" w16cid:durableId="25E46FBF"/>
  <w16cid:commentId w16cid:paraId="0231BFE9" w16cid:durableId="25E6A37E"/>
  <w16cid:commentId w16cid:paraId="209EACC2" w16cid:durableId="25E72504"/>
  <w16cid:commentId w16cid:paraId="3AF0E825" w16cid:durableId="25ED456B"/>
  <w16cid:commentId w16cid:paraId="34DBE36C" w16cid:durableId="25E4708B"/>
  <w16cid:commentId w16cid:paraId="4A1C44AA" w16cid:durableId="25E6A3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357A" w14:textId="77777777" w:rsidR="006A22CE" w:rsidRDefault="006A22CE">
      <w:pPr>
        <w:spacing w:after="0" w:line="240" w:lineRule="auto"/>
      </w:pPr>
      <w:r>
        <w:separator/>
      </w:r>
    </w:p>
  </w:endnote>
  <w:endnote w:type="continuationSeparator" w:id="0">
    <w:p w14:paraId="2E970EDD" w14:textId="77777777" w:rsidR="006A22CE" w:rsidRDefault="006A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AEB3" w14:textId="77777777" w:rsidR="006D6876" w:rsidRDefault="000A54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3CDD946" w14:textId="77777777" w:rsidR="006D6876" w:rsidRDefault="005060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6D76" w14:textId="69DBC8BA" w:rsidR="006D6876" w:rsidRPr="003A44D3" w:rsidRDefault="000A5468">
    <w:pPr>
      <w:pStyle w:val="Stopka"/>
      <w:framePr w:wrap="around" w:vAnchor="text" w:hAnchor="margin" w:xAlign="right" w:y="1"/>
      <w:jc w:val="right"/>
      <w:rPr>
        <w:rStyle w:val="Numerstrony"/>
        <w:rFonts w:ascii="Arial" w:hAnsi="Arial" w:cs="Arial"/>
      </w:rPr>
    </w:pPr>
    <w:r w:rsidRPr="003A44D3">
      <w:rPr>
        <w:rStyle w:val="Numerstrony"/>
        <w:rFonts w:ascii="Arial" w:hAnsi="Arial" w:cs="Arial"/>
      </w:rPr>
      <w:fldChar w:fldCharType="begin"/>
    </w:r>
    <w:r w:rsidRPr="003A44D3">
      <w:rPr>
        <w:rStyle w:val="Numerstrony"/>
        <w:rFonts w:ascii="Arial" w:hAnsi="Arial" w:cs="Arial"/>
      </w:rPr>
      <w:instrText xml:space="preserve">PAGE  </w:instrText>
    </w:r>
    <w:r w:rsidRPr="003A44D3">
      <w:rPr>
        <w:rStyle w:val="Numerstrony"/>
        <w:rFonts w:ascii="Arial" w:hAnsi="Arial" w:cs="Arial"/>
      </w:rPr>
      <w:fldChar w:fldCharType="separate"/>
    </w:r>
    <w:r w:rsidR="00506026">
      <w:rPr>
        <w:rStyle w:val="Numerstrony"/>
        <w:rFonts w:ascii="Arial" w:hAnsi="Arial" w:cs="Arial"/>
        <w:noProof/>
      </w:rPr>
      <w:t>8</w:t>
    </w:r>
    <w:r w:rsidRPr="003A44D3">
      <w:rPr>
        <w:rStyle w:val="Numerstrony"/>
        <w:rFonts w:ascii="Arial" w:hAnsi="Arial" w:cs="Arial"/>
      </w:rPr>
      <w:fldChar w:fldCharType="end"/>
    </w:r>
  </w:p>
  <w:p w14:paraId="195A2920" w14:textId="77777777" w:rsidR="006D6876" w:rsidRDefault="00506026" w:rsidP="006D6876">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EE12" w14:textId="77777777" w:rsidR="006A22CE" w:rsidRDefault="006A22CE">
      <w:pPr>
        <w:spacing w:after="0" w:line="240" w:lineRule="auto"/>
      </w:pPr>
      <w:r>
        <w:separator/>
      </w:r>
    </w:p>
  </w:footnote>
  <w:footnote w:type="continuationSeparator" w:id="0">
    <w:p w14:paraId="0CB745D7" w14:textId="77777777" w:rsidR="006A22CE" w:rsidRDefault="006A2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211"/>
    </w:tblGrid>
    <w:tr w:rsidR="006D6876" w:rsidRPr="00BE0EC6" w14:paraId="78DAA2D0" w14:textId="77777777" w:rsidTr="006D6876">
      <w:tc>
        <w:tcPr>
          <w:tcW w:w="9211" w:type="dxa"/>
        </w:tcPr>
        <w:p w14:paraId="72B08491" w14:textId="77777777" w:rsidR="006D6876" w:rsidRPr="00BE0EC6" w:rsidRDefault="00506026" w:rsidP="006D6876">
          <w:pPr>
            <w:pStyle w:val="Nagwek"/>
            <w:tabs>
              <w:tab w:val="clear" w:pos="4536"/>
              <w:tab w:val="clear" w:pos="9072"/>
            </w:tabs>
            <w:spacing w:line="360" w:lineRule="auto"/>
            <w:ind w:right="-30"/>
            <w:jc w:val="right"/>
            <w:rPr>
              <w:rFonts w:ascii="Arial" w:hAnsi="Arial" w:cs="Arial"/>
              <w:b/>
              <w:i/>
              <w:color w:val="000000"/>
              <w:sz w:val="16"/>
              <w:szCs w:val="18"/>
            </w:rPr>
          </w:pPr>
        </w:p>
      </w:tc>
    </w:tr>
    <w:tr w:rsidR="006D6876" w:rsidRPr="00BE0EC6" w14:paraId="31401FF4" w14:textId="77777777" w:rsidTr="00D879BB">
      <w:trPr>
        <w:trHeight w:val="359"/>
      </w:trPr>
      <w:tc>
        <w:tcPr>
          <w:tcW w:w="9211" w:type="dxa"/>
        </w:tcPr>
        <w:p w14:paraId="76A4F461" w14:textId="77777777" w:rsidR="006D6876" w:rsidRPr="00BE0EC6" w:rsidRDefault="00506026" w:rsidP="006D6876">
          <w:pPr>
            <w:spacing w:line="360" w:lineRule="auto"/>
            <w:rPr>
              <w:rFonts w:ascii="Arial" w:hAnsi="Arial" w:cs="Arial"/>
              <w:bCs/>
              <w:i/>
              <w:sz w:val="16"/>
              <w:szCs w:val="18"/>
            </w:rPr>
          </w:pPr>
        </w:p>
      </w:tc>
    </w:tr>
    <w:tr w:rsidR="006D6876" w:rsidRPr="00BE0EC6" w14:paraId="75941325" w14:textId="77777777" w:rsidTr="00D879BB">
      <w:tc>
        <w:tcPr>
          <w:tcW w:w="9211" w:type="dxa"/>
        </w:tcPr>
        <w:p w14:paraId="0416B115" w14:textId="77777777" w:rsidR="006D6876" w:rsidRPr="004C47EE" w:rsidRDefault="00506026" w:rsidP="006D6876">
          <w:pPr>
            <w:pStyle w:val="Nagwek"/>
            <w:tabs>
              <w:tab w:val="clear" w:pos="4536"/>
              <w:tab w:val="clear" w:pos="9072"/>
            </w:tabs>
            <w:spacing w:line="360" w:lineRule="auto"/>
            <w:ind w:right="-30"/>
            <w:rPr>
              <w:rFonts w:ascii="Arial" w:hAnsi="Arial" w:cs="Arial"/>
              <w:b/>
              <w:i/>
              <w:color w:val="000000"/>
              <w:sz w:val="16"/>
              <w:szCs w:val="18"/>
            </w:rPr>
          </w:pPr>
        </w:p>
      </w:tc>
    </w:tr>
  </w:tbl>
  <w:p w14:paraId="4CAF6C33" w14:textId="77777777" w:rsidR="006D6876" w:rsidRPr="009B7E11" w:rsidRDefault="00506026" w:rsidP="006D6876">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B3A"/>
    <w:multiLevelType w:val="multilevel"/>
    <w:tmpl w:val="E75C53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0B54F8"/>
    <w:multiLevelType w:val="hybridMultilevel"/>
    <w:tmpl w:val="0FCA1176"/>
    <w:lvl w:ilvl="0" w:tplc="04150011">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15:restartNumberingAfterBreak="0">
    <w:nsid w:val="10D158E7"/>
    <w:multiLevelType w:val="multilevel"/>
    <w:tmpl w:val="0415001D"/>
    <w:lvl w:ilvl="0">
      <w:start w:val="1"/>
      <w:numFmt w:val="decimal"/>
      <w:lvlText w:val="%1)"/>
      <w:lvlJc w:val="left"/>
      <w:pPr>
        <w:tabs>
          <w:tab w:val="num" w:pos="927"/>
        </w:tabs>
        <w:ind w:left="927"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FD21DC"/>
    <w:multiLevelType w:val="multilevel"/>
    <w:tmpl w:val="5CF472C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DE414B"/>
    <w:multiLevelType w:val="multilevel"/>
    <w:tmpl w:val="8BFCC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8D39BA"/>
    <w:multiLevelType w:val="hybridMultilevel"/>
    <w:tmpl w:val="BC409784"/>
    <w:lvl w:ilvl="0" w:tplc="04150011">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15:restartNumberingAfterBreak="0">
    <w:nsid w:val="1F1F2069"/>
    <w:multiLevelType w:val="multilevel"/>
    <w:tmpl w:val="E97486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536506B1"/>
    <w:multiLevelType w:val="hybridMultilevel"/>
    <w:tmpl w:val="5126A178"/>
    <w:lvl w:ilvl="0" w:tplc="0415000F">
      <w:start w:val="1"/>
      <w:numFmt w:val="decimal"/>
      <w:lvlText w:val="%1."/>
      <w:lvlJc w:val="left"/>
      <w:pPr>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74E01F1"/>
    <w:multiLevelType w:val="multilevel"/>
    <w:tmpl w:val="BF4A1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AD584A"/>
    <w:multiLevelType w:val="multilevel"/>
    <w:tmpl w:val="FA927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905015"/>
    <w:multiLevelType w:val="multilevel"/>
    <w:tmpl w:val="CE563A70"/>
    <w:lvl w:ilvl="0">
      <w:start w:val="1"/>
      <w:numFmt w:val="lowerLetter"/>
      <w:lvlText w:val="%1)"/>
      <w:lvlJc w:val="left"/>
      <w:pPr>
        <w:tabs>
          <w:tab w:val="num" w:pos="1065"/>
        </w:tabs>
        <w:ind w:left="1065" w:hanging="360"/>
      </w:pPr>
    </w:lvl>
    <w:lvl w:ilvl="1">
      <w:start w:val="4"/>
      <w:numFmt w:val="bullet"/>
      <w:lvlText w:val=""/>
      <w:lvlJc w:val="left"/>
      <w:pPr>
        <w:tabs>
          <w:tab w:val="num" w:pos="1785"/>
        </w:tabs>
        <w:ind w:left="1785" w:hanging="360"/>
      </w:pPr>
      <w:rPr>
        <w:rFonts w:ascii="Symbol" w:eastAsia="Times New Roman" w:hAnsi="Symbol" w:cs="Times New Roman" w:hint="default"/>
      </w:rPr>
    </w:lvl>
    <w:lvl w:ilvl="2">
      <w:start w:val="1"/>
      <w:numFmt w:val="upperRoman"/>
      <w:lvlText w:val="%3."/>
      <w:lvlJc w:val="left"/>
      <w:pPr>
        <w:tabs>
          <w:tab w:val="num" w:pos="3045"/>
        </w:tabs>
        <w:ind w:left="3045" w:hanging="720"/>
      </w:pPr>
    </w:lvl>
    <w:lvl w:ilvl="3">
      <w:start w:val="1"/>
      <w:numFmt w:val="decimal"/>
      <w:lvlText w:val="%4."/>
      <w:lvlJc w:val="left"/>
      <w:pPr>
        <w:tabs>
          <w:tab w:val="num" w:pos="3225"/>
        </w:tabs>
        <w:ind w:left="3225"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EB692D"/>
    <w:multiLevelType w:val="multilevel"/>
    <w:tmpl w:val="68C851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2463A27"/>
    <w:multiLevelType w:val="hybridMultilevel"/>
    <w:tmpl w:val="C33E9622"/>
    <w:lvl w:ilvl="0" w:tplc="2B1667B4">
      <w:start w:val="1"/>
      <w:numFmt w:val="decimal"/>
      <w:lvlText w:val="%1."/>
      <w:lvlJc w:val="left"/>
      <w:pPr>
        <w:ind w:left="720" w:hanging="360"/>
      </w:pPr>
      <w:rPr>
        <w:rFonts w:ascii="Times New Roman" w:hAnsi="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314C41"/>
    <w:multiLevelType w:val="multilevel"/>
    <w:tmpl w:val="4E14C78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B6"/>
    <w:rsid w:val="000A5468"/>
    <w:rsid w:val="000C1B30"/>
    <w:rsid w:val="0010538C"/>
    <w:rsid w:val="00172D12"/>
    <w:rsid w:val="001A48DA"/>
    <w:rsid w:val="001A7F00"/>
    <w:rsid w:val="001D766A"/>
    <w:rsid w:val="001E1085"/>
    <w:rsid w:val="001F517C"/>
    <w:rsid w:val="00201BD9"/>
    <w:rsid w:val="00240E05"/>
    <w:rsid w:val="00284D41"/>
    <w:rsid w:val="00291F53"/>
    <w:rsid w:val="002D2A0B"/>
    <w:rsid w:val="0037230F"/>
    <w:rsid w:val="00442D80"/>
    <w:rsid w:val="00506026"/>
    <w:rsid w:val="005B347B"/>
    <w:rsid w:val="005C52B6"/>
    <w:rsid w:val="006A22CE"/>
    <w:rsid w:val="00815DE8"/>
    <w:rsid w:val="00954169"/>
    <w:rsid w:val="009C2FD2"/>
    <w:rsid w:val="00AB081F"/>
    <w:rsid w:val="00B562A4"/>
    <w:rsid w:val="00B96EC8"/>
    <w:rsid w:val="00BA736B"/>
    <w:rsid w:val="00BC23E7"/>
    <w:rsid w:val="00C42E05"/>
    <w:rsid w:val="00CA20D4"/>
    <w:rsid w:val="00D527D9"/>
    <w:rsid w:val="00DA1872"/>
    <w:rsid w:val="00E201BC"/>
    <w:rsid w:val="00F63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8F9F"/>
  <w15:docId w15:val="{9F70B9DA-08E3-4369-A709-A60040CA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C52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52B6"/>
  </w:style>
  <w:style w:type="character" w:styleId="Numerstrony">
    <w:name w:val="page number"/>
    <w:semiHidden/>
    <w:rsid w:val="005C52B6"/>
  </w:style>
  <w:style w:type="paragraph" w:styleId="Nagwek">
    <w:name w:val="header"/>
    <w:basedOn w:val="Normalny"/>
    <w:link w:val="NagwekZnak"/>
    <w:semiHidden/>
    <w:rsid w:val="005C52B6"/>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5C52B6"/>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5C52B6"/>
    <w:rPr>
      <w:sz w:val="16"/>
      <w:szCs w:val="16"/>
    </w:rPr>
  </w:style>
  <w:style w:type="paragraph" w:styleId="Tekstkomentarza">
    <w:name w:val="annotation text"/>
    <w:basedOn w:val="Normalny"/>
    <w:link w:val="TekstkomentarzaZnak"/>
    <w:uiPriority w:val="99"/>
    <w:unhideWhenUsed/>
    <w:rsid w:val="005C52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C52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B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C52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D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D41"/>
    <w:rPr>
      <w:rFonts w:ascii="Segoe U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BA736B"/>
    <w:pPr>
      <w:suppressAutoHyphens/>
      <w:spacing w:after="0" w:line="240" w:lineRule="auto"/>
      <w:ind w:left="708"/>
    </w:pPr>
    <w:rPr>
      <w:rFonts w:ascii="Times New Roman" w:eastAsia="Times New Roman" w:hAnsi="Times New Roman" w:cs="Calibri"/>
      <w:sz w:val="24"/>
      <w:szCs w:val="24"/>
      <w:lang w:eastAsia="ar-SA"/>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BA736B"/>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3627</Words>
  <Characters>21762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Bimkiewicz Ewa</cp:lastModifiedBy>
  <cp:revision>11</cp:revision>
  <dcterms:created xsi:type="dcterms:W3CDTF">2022-03-25T10:22:00Z</dcterms:created>
  <dcterms:modified xsi:type="dcterms:W3CDTF">2022-03-31T12:21:00Z</dcterms:modified>
</cp:coreProperties>
</file>