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3CE" w:rsidRPr="00E6113F" w:rsidRDefault="00D673CE" w:rsidP="00D673CE">
      <w:pPr>
        <w:autoSpaceDE w:val="0"/>
        <w:autoSpaceDN w:val="0"/>
        <w:adjustRightInd w:val="0"/>
        <w:rPr>
          <w:rFonts w:ascii="Open Sans" w:hAnsi="Open Sans" w:cs="Open Sans"/>
          <w:color w:val="000000"/>
        </w:rPr>
      </w:pPr>
    </w:p>
    <w:p w:rsidR="00D673CE" w:rsidRDefault="00D673CE" w:rsidP="00D673CE">
      <w:pPr>
        <w:pStyle w:val="Nagwek"/>
        <w:jc w:val="right"/>
      </w:pPr>
      <w:r w:rsidRPr="00E6113F">
        <w:rPr>
          <w:rFonts w:ascii="Open Sans" w:hAnsi="Open Sans" w:cs="Open Sans"/>
          <w:color w:val="000000"/>
        </w:rPr>
        <w:t xml:space="preserve"> </w:t>
      </w:r>
      <w:r>
        <w:rPr>
          <w:noProof/>
          <w:lang w:eastAsia="pl-PL"/>
        </w:rPr>
        <w:drawing>
          <wp:anchor distT="0" distB="0" distL="114300" distR="114300" simplePos="0" relativeHeight="251659264" behindDoc="1" locked="0" layoutInCell="1" allowOverlap="1" wp14:anchorId="2D32C69B" wp14:editId="0FF9FF74">
            <wp:simplePos x="0" y="0"/>
            <wp:positionH relativeFrom="margin">
              <wp:align>left</wp:align>
            </wp:positionH>
            <wp:positionV relativeFrom="paragraph">
              <wp:posOffset>-186055</wp:posOffset>
            </wp:positionV>
            <wp:extent cx="1603375" cy="76771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337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6C5">
        <w:rPr>
          <w:noProof/>
          <w:lang w:eastAsia="pl-PL"/>
        </w:rPr>
        <w:drawing>
          <wp:inline distT="0" distB="0" distL="0" distR="0" wp14:anchorId="04C9C223" wp14:editId="4B2966A5">
            <wp:extent cx="1693545" cy="476885"/>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3545" cy="476885"/>
                    </a:xfrm>
                    <a:prstGeom prst="rect">
                      <a:avLst/>
                    </a:prstGeom>
                    <a:noFill/>
                    <a:ln>
                      <a:noFill/>
                    </a:ln>
                  </pic:spPr>
                </pic:pic>
              </a:graphicData>
            </a:graphic>
          </wp:inline>
        </w:drawing>
      </w:r>
    </w:p>
    <w:p w:rsidR="00D673CE" w:rsidRPr="00E6113F" w:rsidRDefault="00D673CE" w:rsidP="00D673CE">
      <w:pPr>
        <w:autoSpaceDE w:val="0"/>
        <w:autoSpaceDN w:val="0"/>
        <w:adjustRightInd w:val="0"/>
        <w:rPr>
          <w:rFonts w:ascii="Open Sans" w:hAnsi="Open Sans" w:cs="Open Sans"/>
          <w:color w:val="000000"/>
        </w:rPr>
      </w:pPr>
    </w:p>
    <w:p w:rsidR="00D673CE" w:rsidRDefault="00D673CE" w:rsidP="00D673CE">
      <w:pPr>
        <w:pBdr>
          <w:bottom w:val="single" w:sz="12" w:space="1" w:color="auto"/>
        </w:pBdr>
        <w:spacing w:line="276" w:lineRule="auto"/>
        <w:jc w:val="center"/>
        <w:rPr>
          <w:rFonts w:cstheme="minorHAnsi"/>
          <w:b/>
          <w:color w:val="2F2F2F"/>
          <w:szCs w:val="24"/>
        </w:rPr>
      </w:pPr>
      <w:r w:rsidRPr="0050172A">
        <w:rPr>
          <w:rFonts w:cstheme="minorHAnsi"/>
          <w:b/>
          <w:color w:val="2F2F2F"/>
          <w:sz w:val="24"/>
          <w:szCs w:val="24"/>
        </w:rPr>
        <w:t xml:space="preserve">Projekt </w:t>
      </w:r>
      <w:r w:rsidRPr="0050172A">
        <w:rPr>
          <w:rFonts w:cstheme="minorHAnsi"/>
          <w:b/>
          <w:color w:val="2F2F2F"/>
        </w:rPr>
        <w:t xml:space="preserve">pn.: </w:t>
      </w:r>
      <w:r w:rsidRPr="0050172A">
        <w:rPr>
          <w:rFonts w:cstheme="minorHAnsi"/>
          <w:b/>
          <w:color w:val="2F2F2F"/>
          <w:sz w:val="24"/>
          <w:szCs w:val="24"/>
        </w:rPr>
        <w:t>„</w:t>
      </w:r>
      <w:proofErr w:type="spellStart"/>
      <w:r w:rsidRPr="0050172A">
        <w:rPr>
          <w:rFonts w:cstheme="minorHAnsi"/>
          <w:b/>
          <w:color w:val="2F2F2F"/>
          <w:sz w:val="24"/>
          <w:szCs w:val="24"/>
        </w:rPr>
        <w:t>Medical</w:t>
      </w:r>
      <w:proofErr w:type="spellEnd"/>
      <w:r w:rsidRPr="0050172A">
        <w:rPr>
          <w:rFonts w:cstheme="minorHAnsi"/>
          <w:b/>
          <w:color w:val="2F2F2F"/>
          <w:sz w:val="24"/>
          <w:szCs w:val="24"/>
        </w:rPr>
        <w:t xml:space="preserve"> University of </w:t>
      </w:r>
      <w:proofErr w:type="spellStart"/>
      <w:r w:rsidRPr="0050172A">
        <w:rPr>
          <w:rFonts w:cstheme="minorHAnsi"/>
          <w:b/>
          <w:color w:val="2F2F2F"/>
          <w:sz w:val="24"/>
          <w:szCs w:val="24"/>
        </w:rPr>
        <w:t>Lodz</w:t>
      </w:r>
      <w:proofErr w:type="spellEnd"/>
      <w:r w:rsidRPr="0050172A">
        <w:rPr>
          <w:rFonts w:cstheme="minorHAnsi"/>
          <w:b/>
          <w:color w:val="2F2F2F"/>
          <w:sz w:val="24"/>
          <w:szCs w:val="24"/>
        </w:rPr>
        <w:t xml:space="preserve"> – Digital </w:t>
      </w:r>
      <w:proofErr w:type="spellStart"/>
      <w:r w:rsidRPr="0050172A">
        <w:rPr>
          <w:rFonts w:cstheme="minorHAnsi"/>
          <w:b/>
          <w:color w:val="2F2F2F"/>
          <w:sz w:val="24"/>
          <w:szCs w:val="24"/>
        </w:rPr>
        <w:t>Medicine</w:t>
      </w:r>
      <w:proofErr w:type="spellEnd"/>
      <w:r w:rsidRPr="0050172A">
        <w:rPr>
          <w:rFonts w:cstheme="minorHAnsi"/>
          <w:b/>
          <w:color w:val="2F2F2F"/>
          <w:sz w:val="24"/>
          <w:szCs w:val="24"/>
        </w:rPr>
        <w:t xml:space="preserve"> Center (</w:t>
      </w:r>
      <w:proofErr w:type="spellStart"/>
      <w:r w:rsidRPr="0050172A">
        <w:rPr>
          <w:rFonts w:cstheme="minorHAnsi"/>
          <w:b/>
          <w:color w:val="2F2F2F"/>
          <w:sz w:val="24"/>
          <w:szCs w:val="24"/>
        </w:rPr>
        <w:t>MULDiMediC</w:t>
      </w:r>
      <w:proofErr w:type="spellEnd"/>
      <w:r w:rsidRPr="0050172A">
        <w:rPr>
          <w:rFonts w:cstheme="minorHAnsi"/>
          <w:b/>
          <w:color w:val="2F2F2F"/>
          <w:sz w:val="24"/>
          <w:szCs w:val="24"/>
        </w:rPr>
        <w:t xml:space="preserve">)” </w:t>
      </w:r>
      <w:r w:rsidRPr="0050172A">
        <w:rPr>
          <w:rFonts w:cstheme="minorHAnsi"/>
          <w:b/>
          <w:color w:val="000000"/>
          <w:sz w:val="24"/>
          <w:szCs w:val="24"/>
        </w:rPr>
        <w:t>fi</w:t>
      </w:r>
      <w:r w:rsidRPr="0050172A">
        <w:rPr>
          <w:rFonts w:cstheme="minorHAnsi"/>
          <w:b/>
          <w:color w:val="2F2F2F"/>
          <w:sz w:val="24"/>
          <w:szCs w:val="24"/>
        </w:rPr>
        <w:t>nansowany jest ze środków Agencji Badań Medycznych</w:t>
      </w:r>
      <w:r w:rsidRPr="0050172A">
        <w:rPr>
          <w:rFonts w:cstheme="minorHAnsi"/>
          <w:b/>
          <w:color w:val="2F2F2F"/>
        </w:rPr>
        <w:t xml:space="preserve"> </w:t>
      </w:r>
      <w:r w:rsidRPr="0050172A">
        <w:rPr>
          <w:rFonts w:cstheme="minorHAnsi"/>
          <w:b/>
          <w:color w:val="2F2F2F"/>
          <w:sz w:val="24"/>
          <w:szCs w:val="24"/>
        </w:rPr>
        <w:t>w ramach Konkursu Tworzenie i rozwój Regionalnych Centrów M</w:t>
      </w:r>
      <w:r w:rsidRPr="0050172A">
        <w:rPr>
          <w:rFonts w:cstheme="minorHAnsi"/>
          <w:b/>
          <w:color w:val="2F2F2F"/>
          <w:szCs w:val="24"/>
        </w:rPr>
        <w:t>edycyny Cyfrowej, nr ABM/2023/2</w:t>
      </w:r>
    </w:p>
    <w:p w:rsidR="00D673CE" w:rsidRPr="00396378" w:rsidRDefault="00D673CE" w:rsidP="00D673CE">
      <w:pPr>
        <w:jc w:val="center"/>
        <w:rPr>
          <w:rFonts w:asciiTheme="majorHAnsi" w:hAnsiTheme="majorHAnsi" w:cstheme="majorHAnsi"/>
          <w:b/>
          <w:bCs/>
          <w:sz w:val="36"/>
          <w:szCs w:val="36"/>
        </w:rPr>
      </w:pPr>
      <w:r w:rsidRPr="008C4CA2">
        <w:rPr>
          <w:rFonts w:asciiTheme="majorHAnsi" w:hAnsiTheme="majorHAnsi" w:cstheme="majorHAnsi"/>
          <w:b/>
          <w:bCs/>
          <w:sz w:val="36"/>
          <w:szCs w:val="36"/>
          <w:highlight w:val="yellow"/>
        </w:rPr>
        <w:t>AKTUALIZACJA</w:t>
      </w:r>
    </w:p>
    <w:p w:rsidR="00D673CE" w:rsidRPr="00FA297E" w:rsidRDefault="00D673CE" w:rsidP="00D673CE">
      <w:pPr>
        <w:rPr>
          <w:rFonts w:asciiTheme="majorHAnsi" w:hAnsiTheme="majorHAnsi" w:cstheme="majorHAnsi"/>
          <w:b/>
          <w:bCs/>
          <w:sz w:val="20"/>
          <w:szCs w:val="20"/>
        </w:rPr>
      </w:pPr>
      <w:r w:rsidRPr="00FA297E">
        <w:rPr>
          <w:rFonts w:asciiTheme="majorHAnsi" w:hAnsiTheme="majorHAnsi" w:cstheme="majorHAnsi"/>
          <w:b/>
          <w:bCs/>
          <w:sz w:val="20"/>
          <w:szCs w:val="20"/>
        </w:rPr>
        <w:t xml:space="preserve">Załącznik Nr 2:  Szczegółowy opis przedmiotu zamówienia / Parametry techniczne </w:t>
      </w:r>
    </w:p>
    <w:p w:rsidR="00D673CE" w:rsidRDefault="00D673CE" w:rsidP="00D673CE">
      <w:pPr>
        <w:jc w:val="center"/>
        <w:rPr>
          <w:rFonts w:asciiTheme="majorHAnsi" w:hAnsiTheme="majorHAnsi" w:cstheme="majorHAnsi"/>
          <w:b/>
          <w:bCs/>
          <w:color w:val="FF0000"/>
          <w:sz w:val="20"/>
          <w:szCs w:val="20"/>
          <w:u w:val="single"/>
        </w:rPr>
      </w:pPr>
      <w:r w:rsidRPr="00FA297E">
        <w:rPr>
          <w:rFonts w:asciiTheme="majorHAnsi" w:hAnsiTheme="majorHAnsi" w:cstheme="majorHAnsi"/>
          <w:b/>
          <w:bCs/>
          <w:sz w:val="20"/>
          <w:szCs w:val="20"/>
        </w:rPr>
        <w:t xml:space="preserve">– </w:t>
      </w:r>
      <w:r w:rsidRPr="00FA297E">
        <w:rPr>
          <w:rFonts w:asciiTheme="majorHAnsi" w:hAnsiTheme="majorHAnsi" w:cstheme="majorHAnsi"/>
          <w:b/>
          <w:bCs/>
          <w:color w:val="FF0000"/>
          <w:sz w:val="20"/>
          <w:szCs w:val="20"/>
          <w:u w:val="single"/>
        </w:rPr>
        <w:t>Wykonawca składa wraz z ofertą</w:t>
      </w:r>
      <w:r>
        <w:rPr>
          <w:rFonts w:asciiTheme="majorHAnsi" w:hAnsiTheme="majorHAnsi" w:cstheme="majorHAnsi"/>
          <w:b/>
          <w:bCs/>
          <w:color w:val="FF0000"/>
          <w:sz w:val="20"/>
          <w:szCs w:val="20"/>
          <w:u w:val="single"/>
        </w:rPr>
        <w:t xml:space="preserve">, </w:t>
      </w:r>
    </w:p>
    <w:p w:rsidR="00D673CE" w:rsidRPr="005752A7" w:rsidRDefault="00D673CE" w:rsidP="00D673CE">
      <w:pPr>
        <w:rPr>
          <w:rFonts w:asciiTheme="majorHAnsi" w:hAnsiTheme="majorHAnsi" w:cstheme="majorHAnsi"/>
          <w:b/>
          <w:bCs/>
          <w:color w:val="FF0000"/>
          <w:sz w:val="20"/>
          <w:szCs w:val="20"/>
          <w:u w:val="single"/>
        </w:rPr>
      </w:pPr>
      <w:r>
        <w:rPr>
          <w:rFonts w:asciiTheme="majorHAnsi" w:hAnsiTheme="majorHAnsi" w:cstheme="majorHAnsi"/>
          <w:b/>
          <w:bCs/>
          <w:color w:val="FF0000"/>
          <w:sz w:val="20"/>
          <w:szCs w:val="20"/>
          <w:u w:val="single"/>
        </w:rPr>
        <w:t>brak złożenia Załącznika Nr 2 skutkuje odrzuceniem oferty z postępowania</w:t>
      </w:r>
    </w:p>
    <w:p w:rsidR="00D673CE" w:rsidRPr="00FA297E" w:rsidRDefault="00D673CE" w:rsidP="00D673CE">
      <w:pPr>
        <w:suppressAutoHyphens/>
        <w:spacing w:line="20" w:lineRule="atLeast"/>
        <w:ind w:left="1077" w:hanging="360"/>
        <w:jc w:val="both"/>
        <w:rPr>
          <w:rFonts w:asciiTheme="majorHAnsi" w:hAnsiTheme="majorHAnsi" w:cstheme="majorHAnsi"/>
          <w:sz w:val="20"/>
          <w:szCs w:val="20"/>
        </w:rPr>
      </w:pPr>
    </w:p>
    <w:p w:rsidR="00D673CE" w:rsidRPr="00FA297E" w:rsidRDefault="00D673CE" w:rsidP="00D673CE">
      <w:pPr>
        <w:suppressAutoHyphens/>
        <w:spacing w:after="0" w:line="20" w:lineRule="atLeast"/>
        <w:jc w:val="center"/>
        <w:rPr>
          <w:rFonts w:asciiTheme="majorHAnsi" w:hAnsiTheme="majorHAnsi" w:cstheme="majorHAnsi"/>
          <w:b/>
          <w:sz w:val="20"/>
          <w:szCs w:val="20"/>
        </w:rPr>
      </w:pPr>
      <w:r w:rsidRPr="00FA297E">
        <w:rPr>
          <w:rFonts w:asciiTheme="majorHAnsi" w:hAnsiTheme="majorHAnsi" w:cstheme="majorHAnsi"/>
          <w:b/>
          <w:sz w:val="20"/>
          <w:szCs w:val="20"/>
        </w:rPr>
        <w:t>WARUNKI I PARAMETRY TECHNICZNE WYMAGANE ORAZ OFEROWANE</w:t>
      </w:r>
    </w:p>
    <w:p w:rsidR="00D673CE" w:rsidRPr="00FA297E" w:rsidRDefault="00D673CE" w:rsidP="00D673CE">
      <w:pPr>
        <w:rPr>
          <w:rStyle w:val="Nagwek2Znak"/>
          <w:rFonts w:asciiTheme="majorHAnsi" w:eastAsiaTheme="minorEastAsia" w:hAnsiTheme="majorHAnsi" w:cstheme="majorHAnsi"/>
          <w:sz w:val="20"/>
          <w:szCs w:val="20"/>
        </w:rPr>
      </w:pPr>
    </w:p>
    <w:p w:rsidR="00D673CE" w:rsidRPr="00FA297E" w:rsidRDefault="00D673CE" w:rsidP="00D673CE">
      <w:pPr>
        <w:pStyle w:val="Akapitzlist"/>
        <w:numPr>
          <w:ilvl w:val="0"/>
          <w:numId w:val="1"/>
        </w:numPr>
        <w:rPr>
          <w:rFonts w:asciiTheme="majorHAnsi" w:hAnsiTheme="majorHAnsi" w:cstheme="majorHAnsi"/>
          <w:b/>
          <w:sz w:val="20"/>
          <w:szCs w:val="20"/>
          <w:lang w:val="pl-PL"/>
        </w:rPr>
      </w:pPr>
      <w:r w:rsidRPr="00FA297E">
        <w:rPr>
          <w:rFonts w:asciiTheme="majorHAnsi" w:hAnsiTheme="majorHAnsi" w:cstheme="majorHAnsi"/>
          <w:b/>
          <w:sz w:val="20"/>
          <w:szCs w:val="20"/>
          <w:lang w:val="pl-PL"/>
        </w:rPr>
        <w:t>Serwer – 4 sztuki</w:t>
      </w:r>
    </w:p>
    <w:p w:rsidR="00D673CE" w:rsidRPr="00FA297E" w:rsidRDefault="00D673CE" w:rsidP="00D673CE">
      <w:pPr>
        <w:pStyle w:val="Akapitzlist"/>
        <w:rPr>
          <w:rFonts w:asciiTheme="majorHAnsi" w:hAnsiTheme="majorHAnsi" w:cstheme="majorHAnsi"/>
          <w:b/>
          <w:sz w:val="20"/>
          <w:szCs w:val="20"/>
          <w:lang w:val="pl-PL"/>
        </w:rPr>
      </w:pPr>
    </w:p>
    <w:p w:rsidR="00D673CE" w:rsidRPr="00FA297E" w:rsidRDefault="00D673CE" w:rsidP="00D673CE">
      <w:pPr>
        <w:pStyle w:val="Akapitzlist"/>
        <w:rPr>
          <w:rFonts w:asciiTheme="majorHAnsi" w:hAnsiTheme="majorHAnsi" w:cstheme="majorHAnsi"/>
          <w:i/>
          <w:sz w:val="20"/>
          <w:szCs w:val="20"/>
          <w:lang w:val="pl-PL"/>
        </w:rPr>
      </w:pPr>
      <w:r w:rsidRPr="00FA297E">
        <w:rPr>
          <w:rFonts w:asciiTheme="majorHAnsi" w:hAnsiTheme="majorHAnsi" w:cstheme="majorHAnsi"/>
          <w:i/>
          <w:sz w:val="20"/>
          <w:szCs w:val="20"/>
          <w:lang w:val="pl-PL"/>
        </w:rPr>
        <w:t>Wg wskazanych poniższych funkcji i cech produktu równoważnego:</w:t>
      </w:r>
    </w:p>
    <w:p w:rsidR="00D673CE" w:rsidRPr="00FA297E" w:rsidRDefault="00D673CE" w:rsidP="00D673CE">
      <w:pPr>
        <w:rPr>
          <w:rFonts w:asciiTheme="majorHAnsi" w:hAnsiTheme="majorHAnsi" w:cstheme="majorHAnsi"/>
          <w:sz w:val="20"/>
          <w:szCs w:val="20"/>
        </w:rPr>
      </w:pPr>
      <w:r w:rsidRPr="00FA297E">
        <w:rPr>
          <w:rFonts w:asciiTheme="majorHAnsi" w:hAnsiTheme="majorHAnsi" w:cstheme="majorHAnsi"/>
          <w:sz w:val="20"/>
          <w:szCs w:val="20"/>
        </w:rPr>
        <w:t xml:space="preserve">Oferuję model*: </w:t>
      </w:r>
    </w:p>
    <w:p w:rsidR="00D673CE" w:rsidRPr="00FA297E" w:rsidRDefault="00D673CE" w:rsidP="00D673CE">
      <w:pPr>
        <w:rPr>
          <w:rFonts w:asciiTheme="majorHAnsi" w:hAnsiTheme="majorHAnsi" w:cstheme="majorHAnsi"/>
          <w:b/>
          <w:sz w:val="20"/>
          <w:szCs w:val="20"/>
        </w:rPr>
      </w:pPr>
      <w:r w:rsidRPr="00FA297E">
        <w:rPr>
          <w:rFonts w:asciiTheme="majorHAnsi" w:hAnsiTheme="majorHAnsi" w:cstheme="majorHAnsi"/>
          <w:b/>
          <w:sz w:val="20"/>
          <w:szCs w:val="20"/>
        </w:rPr>
        <w:t>_________________________________________________________________________</w:t>
      </w:r>
    </w:p>
    <w:p w:rsidR="00D673CE" w:rsidRPr="00FA297E" w:rsidRDefault="00D673CE" w:rsidP="00D673CE">
      <w:pPr>
        <w:rPr>
          <w:rFonts w:asciiTheme="majorHAnsi" w:hAnsiTheme="majorHAnsi" w:cstheme="majorHAnsi"/>
          <w:sz w:val="20"/>
          <w:szCs w:val="20"/>
        </w:rPr>
      </w:pPr>
      <w:r w:rsidRPr="00FA297E">
        <w:rPr>
          <w:rFonts w:asciiTheme="majorHAnsi" w:hAnsiTheme="majorHAnsi" w:cstheme="majorHAnsi"/>
          <w:sz w:val="20"/>
          <w:szCs w:val="20"/>
        </w:rPr>
        <w:t>Nazwa, typ, model itp.</w:t>
      </w:r>
    </w:p>
    <w:p w:rsidR="00D673CE" w:rsidRPr="00FA297E" w:rsidRDefault="00D673CE" w:rsidP="00D673CE">
      <w:pPr>
        <w:rPr>
          <w:rFonts w:asciiTheme="majorHAnsi" w:hAnsiTheme="majorHAnsi" w:cstheme="majorHAnsi"/>
          <w:sz w:val="20"/>
          <w:szCs w:val="20"/>
        </w:rPr>
      </w:pPr>
    </w:p>
    <w:p w:rsidR="00D673CE" w:rsidRPr="00FA297E" w:rsidRDefault="00D673CE" w:rsidP="00D673CE">
      <w:pPr>
        <w:rPr>
          <w:rFonts w:asciiTheme="majorHAnsi" w:hAnsiTheme="majorHAnsi" w:cstheme="majorHAnsi"/>
          <w:sz w:val="20"/>
          <w:szCs w:val="20"/>
        </w:rPr>
      </w:pPr>
      <w:r w:rsidRPr="00FA297E">
        <w:rPr>
          <w:rFonts w:asciiTheme="majorHAnsi" w:hAnsiTheme="majorHAnsi" w:cstheme="majorHAnsi"/>
          <w:sz w:val="20"/>
          <w:szCs w:val="20"/>
        </w:rPr>
        <w:t xml:space="preserve">Part </w:t>
      </w:r>
      <w:proofErr w:type="spellStart"/>
      <w:r w:rsidRPr="00FA297E">
        <w:rPr>
          <w:rFonts w:asciiTheme="majorHAnsi" w:hAnsiTheme="majorHAnsi" w:cstheme="majorHAnsi"/>
          <w:sz w:val="20"/>
          <w:szCs w:val="20"/>
        </w:rPr>
        <w:t>Number</w:t>
      </w:r>
      <w:proofErr w:type="spellEnd"/>
      <w:r>
        <w:rPr>
          <w:rFonts w:asciiTheme="majorHAnsi" w:hAnsiTheme="majorHAnsi" w:cstheme="majorHAnsi"/>
          <w:sz w:val="20"/>
          <w:szCs w:val="20"/>
        </w:rPr>
        <w:t>*</w:t>
      </w:r>
      <w:r w:rsidRPr="00FA297E">
        <w:rPr>
          <w:rFonts w:asciiTheme="majorHAnsi" w:hAnsiTheme="majorHAnsi" w:cstheme="majorHAnsi"/>
          <w:sz w:val="20"/>
          <w:szCs w:val="20"/>
        </w:rPr>
        <w:t>: ______________________________________________________________________</w:t>
      </w:r>
    </w:p>
    <w:p w:rsidR="00D673CE" w:rsidRPr="00FA297E" w:rsidRDefault="00D673CE" w:rsidP="00D673CE">
      <w:pPr>
        <w:rPr>
          <w:rFonts w:asciiTheme="majorHAnsi" w:hAnsiTheme="majorHAnsi" w:cstheme="majorHAnsi"/>
          <w:sz w:val="20"/>
          <w:szCs w:val="20"/>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38"/>
        <w:gridCol w:w="2127"/>
        <w:gridCol w:w="1701"/>
        <w:gridCol w:w="3402"/>
      </w:tblGrid>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lastRenderedPageBreak/>
              <w:t>Wymagane Parametry techniczne minimalne</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Parametr Techniczny opcjonalny</w:t>
            </w:r>
          </w:p>
          <w:p w:rsidR="00D673CE" w:rsidRPr="00FA297E" w:rsidRDefault="00D673CE" w:rsidP="007C0D52">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dodatkowo punktowany</w:t>
            </w:r>
          </w:p>
        </w:tc>
        <w:tc>
          <w:tcPr>
            <w:tcW w:w="1701" w:type="dxa"/>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Oferowane parametry techniczne zgodne z wymaganiami minimalnymi.</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Wpisać: TAK</w:t>
            </w:r>
          </w:p>
        </w:tc>
        <w:tc>
          <w:tcPr>
            <w:tcW w:w="3402" w:type="dxa"/>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Dodatkowe punktowane parametry opcjonalne</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Podać parametr opcjonalnie oferowany </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(Uzupełnić w przypadku zaoferowania parametru opcjonalnego. Nie wpisanie parametru, będzie oznaczało brak jego zaoferowania)</w:t>
            </w: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Obudowa</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Maksymalnie 1U RACK 19 cali wraz z szynami montażowymi.</w:t>
            </w:r>
          </w:p>
          <w:p w:rsidR="00D673C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Serwer z możliwością zamontowania czujnika otwarcia obudowy współpracującego z BIOS/UEFI</w:t>
            </w:r>
            <w:r>
              <w:rPr>
                <w:rFonts w:asciiTheme="majorHAnsi" w:eastAsia="Times New Roman" w:hAnsiTheme="majorHAnsi" w:cstheme="majorHAnsi"/>
                <w:sz w:val="20"/>
                <w:szCs w:val="20"/>
                <w:lang w:eastAsia="pl-PL"/>
              </w:rPr>
              <w:t xml:space="preserve"> </w:t>
            </w:r>
            <w:r w:rsidRPr="00A62CE6">
              <w:rPr>
                <w:rFonts w:asciiTheme="majorHAnsi" w:eastAsia="Times New Roman" w:hAnsiTheme="majorHAnsi" w:cstheme="majorHAnsi"/>
                <w:color w:val="FF0000"/>
                <w:sz w:val="20"/>
                <w:szCs w:val="20"/>
                <w:highlight w:val="yellow"/>
                <w:lang w:eastAsia="pl-PL"/>
              </w:rPr>
              <w:t>lub</w:t>
            </w:r>
            <w:r>
              <w:rPr>
                <w:rFonts w:asciiTheme="majorHAnsi" w:eastAsia="Times New Roman" w:hAnsiTheme="majorHAnsi" w:cstheme="majorHAnsi"/>
                <w:sz w:val="20"/>
                <w:szCs w:val="20"/>
                <w:lang w:eastAsia="pl-PL"/>
              </w:rPr>
              <w:t xml:space="preserve">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D17266">
              <w:rPr>
                <w:rFonts w:asciiTheme="majorHAnsi" w:eastAsia="Times New Roman" w:hAnsiTheme="majorHAnsi" w:cstheme="majorHAnsi"/>
                <w:color w:val="FF0000"/>
                <w:sz w:val="20"/>
                <w:szCs w:val="20"/>
                <w:highlight w:val="yellow"/>
                <w:lang w:eastAsia="pl-PL"/>
              </w:rPr>
              <w:t>serwer wyposażony w czujnik otwarcia obudowy współpracujący z BIOS/UEFI lub zintegrowaną z płytą główną kartą zarządzającą</w:t>
            </w:r>
            <w:r>
              <w:rPr>
                <w:rFonts w:asciiTheme="majorHAnsi" w:eastAsia="Times New Roman" w:hAnsiTheme="majorHAnsi" w:cstheme="majorHAnsi"/>
                <w:color w:val="FF0000"/>
                <w:sz w:val="20"/>
                <w:szCs w:val="20"/>
                <w:lang w:eastAsia="pl-PL"/>
              </w:rPr>
              <w:t>.</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Zainstalowany moduł TPM 2.0</w:t>
            </w:r>
          </w:p>
        </w:tc>
        <w:tc>
          <w:tcPr>
            <w:tcW w:w="2127" w:type="dxa"/>
          </w:tcPr>
          <w:p w:rsidR="00D673CE" w:rsidRPr="00FA297E" w:rsidRDefault="00D673CE" w:rsidP="007C0D52">
            <w:pPr>
              <w:spacing w:after="0" w:line="231" w:lineRule="atLeast"/>
              <w:rPr>
                <w:rFonts w:asciiTheme="majorHAnsi"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Procesor</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Dwa procesory 16-rdzeniowe, x86 - 64 bity, Intel Xeon 6326 (2.9GHz/16-core/185W) lub równoważne procesory </w:t>
            </w:r>
            <w:r w:rsidRPr="0021675A">
              <w:rPr>
                <w:rFonts w:asciiTheme="majorHAnsi" w:eastAsia="Times New Roman" w:hAnsiTheme="majorHAnsi" w:cstheme="majorHAnsi"/>
                <w:strike/>
                <w:color w:val="FF0000"/>
                <w:sz w:val="20"/>
                <w:szCs w:val="20"/>
                <w:highlight w:val="yellow"/>
                <w:lang w:eastAsia="pl-PL"/>
              </w:rPr>
              <w:t>18</w:t>
            </w:r>
            <w:r>
              <w:rPr>
                <w:rFonts w:asciiTheme="majorHAnsi" w:eastAsia="Times New Roman" w:hAnsiTheme="majorHAnsi" w:cstheme="majorHAnsi"/>
                <w:strike/>
                <w:sz w:val="20"/>
                <w:szCs w:val="20"/>
                <w:highlight w:val="yellow"/>
                <w:lang w:eastAsia="pl-PL"/>
              </w:rPr>
              <w:t xml:space="preserve"> </w:t>
            </w:r>
            <w:r w:rsidRPr="0021675A">
              <w:rPr>
                <w:rFonts w:asciiTheme="majorHAnsi" w:eastAsia="Times New Roman" w:hAnsiTheme="majorHAnsi" w:cstheme="majorHAnsi"/>
                <w:color w:val="FF0000"/>
                <w:sz w:val="20"/>
                <w:szCs w:val="20"/>
                <w:highlight w:val="yellow"/>
                <w:lang w:eastAsia="pl-PL"/>
              </w:rPr>
              <w:t>16</w:t>
            </w:r>
            <w:r w:rsidRPr="0021675A">
              <w:rPr>
                <w:rFonts w:asciiTheme="majorHAnsi" w:eastAsia="Times New Roman" w:hAnsiTheme="majorHAnsi" w:cstheme="majorHAnsi"/>
                <w:strike/>
                <w:color w:val="FF0000"/>
                <w:sz w:val="20"/>
                <w:szCs w:val="20"/>
                <w:highlight w:val="yellow"/>
                <w:lang w:eastAsia="pl-PL"/>
              </w:rPr>
              <w:t>-</w:t>
            </w:r>
            <w:r w:rsidRPr="00FA297E">
              <w:rPr>
                <w:rFonts w:asciiTheme="majorHAnsi" w:eastAsia="Times New Roman" w:hAnsiTheme="majorHAnsi" w:cstheme="majorHAnsi"/>
                <w:sz w:val="20"/>
                <w:szCs w:val="20"/>
                <w:lang w:eastAsia="pl-PL"/>
              </w:rPr>
              <w:t>rdzeniowe</w:t>
            </w:r>
            <w:r>
              <w:rPr>
                <w:rFonts w:asciiTheme="majorHAnsi" w:eastAsia="Times New Roman" w:hAnsiTheme="majorHAnsi" w:cstheme="majorHAnsi"/>
                <w:sz w:val="20"/>
                <w:szCs w:val="20"/>
                <w:lang w:eastAsia="pl-PL"/>
              </w:rPr>
              <w:t xml:space="preserve"> </w:t>
            </w:r>
            <w:r w:rsidRPr="0021675A">
              <w:rPr>
                <w:rFonts w:asciiTheme="majorHAnsi" w:eastAsia="Times New Roman" w:hAnsiTheme="majorHAnsi" w:cstheme="majorHAnsi"/>
                <w:color w:val="FF0000"/>
                <w:sz w:val="20"/>
                <w:szCs w:val="20"/>
                <w:highlight w:val="yellow"/>
                <w:lang w:eastAsia="pl-PL"/>
              </w:rPr>
              <w:t>gen 4 i 5</w:t>
            </w:r>
            <w:r>
              <w:rPr>
                <w:rFonts w:asciiTheme="majorHAnsi" w:eastAsia="Times New Roman" w:hAnsiTheme="majorHAnsi" w:cstheme="majorHAnsi"/>
                <w:color w:val="FF0000"/>
                <w:sz w:val="20"/>
                <w:szCs w:val="20"/>
                <w:highlight w:val="yellow"/>
                <w:lang w:eastAsia="pl-PL"/>
              </w:rPr>
              <w:t xml:space="preserve"> typu GOLD min. 2.9Ghz</w:t>
            </w:r>
            <w:r w:rsidRPr="0021675A">
              <w:rPr>
                <w:rFonts w:asciiTheme="majorHAnsi" w:eastAsia="Times New Roman" w:hAnsiTheme="majorHAnsi" w:cstheme="majorHAnsi"/>
                <w:sz w:val="20"/>
                <w:szCs w:val="20"/>
                <w:highlight w:val="yellow"/>
                <w:lang w:eastAsia="pl-PL"/>
              </w:rPr>
              <w:t>,</w:t>
            </w:r>
            <w:r w:rsidRPr="00FA297E">
              <w:rPr>
                <w:rFonts w:asciiTheme="majorHAnsi" w:eastAsia="Times New Roman" w:hAnsiTheme="majorHAnsi" w:cstheme="majorHAnsi"/>
                <w:sz w:val="20"/>
                <w:szCs w:val="20"/>
                <w:lang w:eastAsia="pl-PL"/>
              </w:rPr>
              <w:t xml:space="preserve"> osiągające w testach SPECrate2017_int_base powyżej 262 punktów w konfiguracji dwuprocesorowej. W przypadku zaoferowania procesora równoważnego, wynik testu musi być opublikowany na stronie www.spec.org.</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Płyta główna wspierająca zastosowanie procesorów od 8 do 40 rdzeniowych, mocy do min. 270W i taktowaniu CPU do min. 3.4GHz.</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Liczba procesorów</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Min. 2 procesory</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Pamięć operacyjna</w:t>
            </w:r>
          </w:p>
          <w:p w:rsidR="00D673CE" w:rsidRPr="00FA2CD4" w:rsidRDefault="00D673CE" w:rsidP="007C0D52">
            <w:pPr>
              <w:spacing w:after="0" w:line="231" w:lineRule="atLeast"/>
              <w:rPr>
                <w:rFonts w:asciiTheme="majorHAnsi" w:eastAsia="Times New Roman" w:hAnsiTheme="majorHAnsi" w:cstheme="majorHAnsi"/>
                <w:strike/>
                <w:color w:val="FF0000"/>
                <w:sz w:val="20"/>
                <w:szCs w:val="20"/>
                <w:lang w:eastAsia="pl-PL"/>
              </w:rPr>
            </w:pPr>
            <w:r w:rsidRPr="00FA2CD4">
              <w:rPr>
                <w:rFonts w:asciiTheme="majorHAnsi" w:eastAsia="Times New Roman" w:hAnsiTheme="majorHAnsi" w:cstheme="majorHAnsi"/>
                <w:strike/>
                <w:color w:val="FF0000"/>
                <w:sz w:val="20"/>
                <w:szCs w:val="20"/>
                <w:lang w:eastAsia="pl-PL"/>
              </w:rPr>
              <w:t xml:space="preserve">512 GB RDIMM DDR4 3200 MT/s w modułach o pojemności minimum 32GB każdy </w:t>
            </w:r>
          </w:p>
          <w:p w:rsidR="00D673CE" w:rsidRDefault="00D673CE" w:rsidP="007C0D52">
            <w:pPr>
              <w:spacing w:after="0" w:line="231" w:lineRule="atLeast"/>
              <w:rPr>
                <w:rFonts w:asciiTheme="majorHAnsi" w:eastAsia="Times New Roman" w:hAnsiTheme="majorHAnsi" w:cstheme="majorHAnsi"/>
                <w:sz w:val="20"/>
                <w:szCs w:val="20"/>
                <w:lang w:eastAsia="pl-PL"/>
              </w:rPr>
            </w:pPr>
            <w:r w:rsidRPr="00FA2CD4">
              <w:rPr>
                <w:rFonts w:asciiTheme="majorHAnsi" w:eastAsia="Times New Roman" w:hAnsiTheme="majorHAnsi" w:cstheme="majorHAnsi"/>
                <w:sz w:val="20"/>
                <w:szCs w:val="20"/>
                <w:highlight w:val="yellow"/>
                <w:lang w:eastAsia="pl-PL"/>
              </w:rPr>
              <w:t xml:space="preserve">512 GB RDIMM, co najmniej DDR4 3200 MT/s </w:t>
            </w:r>
            <w:r>
              <w:rPr>
                <w:rFonts w:asciiTheme="majorHAnsi" w:eastAsia="Times New Roman" w:hAnsiTheme="majorHAnsi" w:cstheme="majorHAnsi"/>
                <w:sz w:val="20"/>
                <w:szCs w:val="20"/>
                <w:highlight w:val="yellow"/>
                <w:lang w:eastAsia="pl-PL"/>
              </w:rPr>
              <w:t>(</w:t>
            </w:r>
            <w:r w:rsidRPr="00FA2CD4">
              <w:rPr>
                <w:rFonts w:asciiTheme="majorHAnsi" w:eastAsia="Times New Roman" w:hAnsiTheme="majorHAnsi" w:cstheme="majorHAnsi"/>
                <w:sz w:val="20"/>
                <w:szCs w:val="20"/>
                <w:highlight w:val="yellow"/>
                <w:lang w:eastAsia="pl-PL"/>
              </w:rPr>
              <w:t>lub DDR 4/5 o wyższym taktowaniu</w:t>
            </w:r>
            <w:r>
              <w:rPr>
                <w:rFonts w:asciiTheme="majorHAnsi" w:eastAsia="Times New Roman" w:hAnsiTheme="majorHAnsi" w:cstheme="majorHAnsi"/>
                <w:sz w:val="20"/>
                <w:szCs w:val="20"/>
                <w:highlight w:val="yellow"/>
                <w:lang w:eastAsia="pl-PL"/>
              </w:rPr>
              <w:t>)</w:t>
            </w:r>
            <w:r w:rsidRPr="00FA2CD4">
              <w:rPr>
                <w:rFonts w:asciiTheme="majorHAnsi" w:eastAsia="Times New Roman" w:hAnsiTheme="majorHAnsi" w:cstheme="majorHAnsi"/>
                <w:sz w:val="20"/>
                <w:szCs w:val="20"/>
                <w:highlight w:val="yellow"/>
                <w:lang w:eastAsia="pl-PL"/>
              </w:rPr>
              <w:t>,  w modułach o pojemności minimum 32GB każdy</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Płyta główna z minimum 32 slotami na pamięć i umożliwiająca instalację minimum 8TB pamięci RAM . Płyta główna z fabrycznym oznaczeniem logo producenta (dopuszcza się logo producenta na module zarządzania trwale zintegrowanym na płycie głównej).</w:t>
            </w:r>
          </w:p>
          <w:p w:rsidR="00D673CE" w:rsidRDefault="00D673CE" w:rsidP="007C0D52">
            <w:pPr>
              <w:spacing w:after="0" w:line="231" w:lineRule="atLeast"/>
              <w:rPr>
                <w:rFonts w:asciiTheme="majorHAnsi" w:eastAsia="Times New Roman" w:hAnsiTheme="majorHAnsi" w:cstheme="majorHAnsi"/>
                <w:sz w:val="20"/>
                <w:szCs w:val="20"/>
                <w:lang w:eastAsia="pl-PL"/>
              </w:rPr>
            </w:pPr>
          </w:p>
          <w:p w:rsidR="00D673CE" w:rsidRDefault="00D673CE" w:rsidP="007C0D52">
            <w:pPr>
              <w:spacing w:after="0" w:line="231" w:lineRule="atLeast"/>
              <w:rPr>
                <w:rFonts w:asciiTheme="majorHAnsi" w:hAnsiTheme="majorHAnsi" w:cstheme="majorHAnsi"/>
                <w:sz w:val="20"/>
                <w:szCs w:val="20"/>
                <w:lang w:eastAsia="pl-PL"/>
              </w:rPr>
            </w:pPr>
          </w:p>
          <w:p w:rsidR="00D673CE" w:rsidRDefault="00D673CE" w:rsidP="007C0D52">
            <w:pPr>
              <w:spacing w:after="0" w:line="231" w:lineRule="atLeast"/>
              <w:rPr>
                <w:rFonts w:asciiTheme="majorHAnsi" w:hAnsiTheme="majorHAnsi" w:cstheme="majorHAnsi"/>
                <w:sz w:val="20"/>
                <w:szCs w:val="20"/>
                <w:lang w:eastAsia="pl-PL"/>
              </w:rPr>
            </w:pPr>
          </w:p>
          <w:p w:rsidR="00D673CE" w:rsidRPr="00FA2CD4" w:rsidRDefault="00D673CE" w:rsidP="007C0D52">
            <w:pPr>
              <w:spacing w:after="0" w:line="231" w:lineRule="atLeast"/>
              <w:rPr>
                <w:rFonts w:asciiTheme="majorHAnsi" w:hAnsiTheme="majorHAnsi" w:cstheme="majorHAnsi"/>
                <w:color w:val="FF0000"/>
                <w:sz w:val="20"/>
                <w:szCs w:val="20"/>
                <w:highlight w:val="yellow"/>
                <w:lang w:eastAsia="pl-PL"/>
              </w:rPr>
            </w:pPr>
            <w:r w:rsidRPr="00FA2CD4">
              <w:rPr>
                <w:rFonts w:asciiTheme="majorHAnsi" w:hAnsiTheme="majorHAnsi" w:cstheme="majorHAnsi"/>
                <w:sz w:val="20"/>
                <w:szCs w:val="20"/>
                <w:lang w:eastAsia="pl-PL"/>
              </w:rPr>
              <w:lastRenderedPageBreak/>
              <w:t xml:space="preserve">Obsługa zabezpieczeń: Advanced ECC </w:t>
            </w:r>
          </w:p>
          <w:p w:rsidR="00D673CE" w:rsidRPr="00A01DCE" w:rsidRDefault="00D673CE" w:rsidP="007C0D52">
            <w:pPr>
              <w:spacing w:after="0" w:line="231" w:lineRule="atLeast"/>
              <w:ind w:left="360"/>
              <w:rPr>
                <w:rFonts w:asciiTheme="majorHAnsi" w:hAnsiTheme="majorHAnsi" w:cstheme="majorHAnsi"/>
                <w:color w:val="FF0000"/>
                <w:sz w:val="20"/>
                <w:szCs w:val="20"/>
                <w:lang w:eastAsia="pl-PL"/>
              </w:rPr>
            </w:pPr>
            <w:r w:rsidRPr="00A01DCE">
              <w:rPr>
                <w:rFonts w:asciiTheme="majorHAnsi" w:hAnsiTheme="majorHAnsi" w:cstheme="majorHAnsi"/>
                <w:color w:val="FF0000"/>
                <w:sz w:val="20"/>
                <w:szCs w:val="20"/>
                <w:highlight w:val="yellow"/>
                <w:lang w:eastAsia="pl-PL"/>
              </w:rPr>
              <w:t>lub</w:t>
            </w:r>
            <w:r w:rsidRPr="00A01DCE">
              <w:rPr>
                <w:rFonts w:asciiTheme="majorHAnsi" w:hAnsiTheme="majorHAnsi" w:cstheme="majorHAnsi"/>
                <w:color w:val="FF0000"/>
                <w:sz w:val="20"/>
                <w:szCs w:val="20"/>
                <w:lang w:eastAsia="pl-PL"/>
              </w:rPr>
              <w:t xml:space="preserve"> </w:t>
            </w:r>
          </w:p>
          <w:p w:rsidR="00D673CE" w:rsidRPr="00FA2CD4" w:rsidRDefault="00D673CE" w:rsidP="007C0D52">
            <w:pPr>
              <w:spacing w:after="0" w:line="231" w:lineRule="atLeast"/>
              <w:ind w:left="360"/>
              <w:rPr>
                <w:rFonts w:asciiTheme="majorHAnsi" w:hAnsiTheme="majorHAnsi" w:cstheme="majorHAnsi"/>
                <w:color w:val="FF0000"/>
                <w:sz w:val="20"/>
                <w:szCs w:val="20"/>
                <w:highlight w:val="yellow"/>
                <w:lang w:eastAsia="pl-PL"/>
              </w:rPr>
            </w:pPr>
            <w:r w:rsidRPr="00FA2CD4">
              <w:rPr>
                <w:rFonts w:asciiTheme="majorHAnsi" w:hAnsiTheme="majorHAnsi" w:cstheme="majorHAnsi"/>
                <w:color w:val="FF0000"/>
                <w:sz w:val="20"/>
                <w:szCs w:val="20"/>
                <w:highlight w:val="yellow"/>
                <w:lang w:eastAsia="pl-PL"/>
              </w:rPr>
              <w:t>serwery wykorzystujące następujące zabezpieczenia pamięci operacyjnej, które zawierają w sobie funkcjonalności Advanced ECC oraz rozszerzają je:</w:t>
            </w:r>
          </w:p>
          <w:p w:rsidR="00D673CE" w:rsidRPr="00FA2CD4" w:rsidRDefault="00D673CE" w:rsidP="007C0D52">
            <w:pPr>
              <w:spacing w:after="0" w:line="231" w:lineRule="atLeast"/>
              <w:rPr>
                <w:rFonts w:asciiTheme="majorHAnsi" w:eastAsia="Times New Roman" w:hAnsiTheme="majorHAnsi" w:cstheme="majorHAnsi"/>
                <w:color w:val="FF0000"/>
                <w:sz w:val="20"/>
                <w:szCs w:val="20"/>
                <w:highlight w:val="yellow"/>
                <w:lang w:eastAsia="pl-PL"/>
              </w:rPr>
            </w:pPr>
            <w:r w:rsidRPr="00FA2CD4">
              <w:rPr>
                <w:rFonts w:asciiTheme="majorHAnsi" w:eastAsia="Times New Roman" w:hAnsiTheme="majorHAnsi" w:cstheme="majorHAnsi"/>
                <w:color w:val="FF0000"/>
                <w:sz w:val="20"/>
                <w:szCs w:val="20"/>
                <w:highlight w:val="yellow"/>
                <w:lang w:eastAsia="pl-PL"/>
              </w:rPr>
              <w:t>•</w:t>
            </w:r>
            <w:r w:rsidRPr="00FA2CD4">
              <w:rPr>
                <w:rFonts w:asciiTheme="majorHAnsi" w:eastAsia="Times New Roman" w:hAnsiTheme="majorHAnsi" w:cstheme="majorHAnsi"/>
                <w:color w:val="FF0000"/>
                <w:sz w:val="20"/>
                <w:szCs w:val="20"/>
                <w:highlight w:val="yellow"/>
                <w:lang w:eastAsia="pl-PL"/>
              </w:rPr>
              <w:tab/>
              <w:t>ECC</w:t>
            </w:r>
          </w:p>
          <w:p w:rsidR="00D673CE" w:rsidRPr="00FA2CD4" w:rsidRDefault="00D673CE" w:rsidP="007C0D52">
            <w:pPr>
              <w:spacing w:after="0" w:line="231" w:lineRule="atLeast"/>
              <w:rPr>
                <w:rFonts w:asciiTheme="majorHAnsi" w:eastAsia="Times New Roman" w:hAnsiTheme="majorHAnsi" w:cstheme="majorHAnsi"/>
                <w:color w:val="FF0000"/>
                <w:sz w:val="20"/>
                <w:szCs w:val="20"/>
                <w:highlight w:val="yellow"/>
                <w:lang w:eastAsia="pl-PL"/>
              </w:rPr>
            </w:pPr>
            <w:r w:rsidRPr="00FA2CD4">
              <w:rPr>
                <w:rFonts w:asciiTheme="majorHAnsi" w:eastAsia="Times New Roman" w:hAnsiTheme="majorHAnsi" w:cstheme="majorHAnsi"/>
                <w:color w:val="FF0000"/>
                <w:sz w:val="20"/>
                <w:szCs w:val="20"/>
                <w:highlight w:val="yellow"/>
                <w:lang w:eastAsia="pl-PL"/>
              </w:rPr>
              <w:t>•</w:t>
            </w:r>
            <w:r w:rsidRPr="00FA2CD4">
              <w:rPr>
                <w:rFonts w:asciiTheme="majorHAnsi" w:eastAsia="Times New Roman" w:hAnsiTheme="majorHAnsi" w:cstheme="majorHAnsi"/>
                <w:color w:val="FF0000"/>
                <w:sz w:val="20"/>
                <w:szCs w:val="20"/>
                <w:highlight w:val="yellow"/>
                <w:lang w:eastAsia="pl-PL"/>
              </w:rPr>
              <w:tab/>
              <w:t>Memory Mirroring</w:t>
            </w:r>
          </w:p>
          <w:p w:rsidR="00D673CE" w:rsidRPr="00FA2CD4" w:rsidRDefault="00D673CE" w:rsidP="007C0D52">
            <w:pPr>
              <w:spacing w:after="0" w:line="231" w:lineRule="atLeast"/>
              <w:rPr>
                <w:rFonts w:asciiTheme="majorHAnsi" w:eastAsia="Times New Roman" w:hAnsiTheme="majorHAnsi" w:cstheme="majorHAnsi"/>
                <w:color w:val="FF0000"/>
                <w:sz w:val="20"/>
                <w:szCs w:val="20"/>
                <w:highlight w:val="yellow"/>
                <w:lang w:eastAsia="pl-PL"/>
              </w:rPr>
            </w:pPr>
            <w:r w:rsidRPr="00FA2CD4">
              <w:rPr>
                <w:rFonts w:asciiTheme="majorHAnsi" w:eastAsia="Times New Roman" w:hAnsiTheme="majorHAnsi" w:cstheme="majorHAnsi"/>
                <w:color w:val="FF0000"/>
                <w:sz w:val="20"/>
                <w:szCs w:val="20"/>
                <w:highlight w:val="yellow"/>
                <w:lang w:eastAsia="pl-PL"/>
              </w:rPr>
              <w:t>•</w:t>
            </w:r>
            <w:r w:rsidRPr="00FA2CD4">
              <w:rPr>
                <w:rFonts w:asciiTheme="majorHAnsi" w:eastAsia="Times New Roman" w:hAnsiTheme="majorHAnsi" w:cstheme="majorHAnsi"/>
                <w:color w:val="FF0000"/>
                <w:sz w:val="20"/>
                <w:szCs w:val="20"/>
                <w:highlight w:val="yellow"/>
                <w:lang w:eastAsia="pl-PL"/>
              </w:rPr>
              <w:tab/>
              <w:t xml:space="preserve">Memory Single Device Data </w:t>
            </w:r>
            <w:proofErr w:type="spellStart"/>
            <w:r w:rsidRPr="00FA2CD4">
              <w:rPr>
                <w:rFonts w:asciiTheme="majorHAnsi" w:eastAsia="Times New Roman" w:hAnsiTheme="majorHAnsi" w:cstheme="majorHAnsi"/>
                <w:color w:val="FF0000"/>
                <w:sz w:val="20"/>
                <w:szCs w:val="20"/>
                <w:highlight w:val="yellow"/>
                <w:lang w:eastAsia="pl-PL"/>
              </w:rPr>
              <w:t>Correction</w:t>
            </w:r>
            <w:proofErr w:type="spellEnd"/>
            <w:r w:rsidRPr="00FA2CD4">
              <w:rPr>
                <w:rFonts w:asciiTheme="majorHAnsi" w:eastAsia="Times New Roman" w:hAnsiTheme="majorHAnsi" w:cstheme="majorHAnsi"/>
                <w:color w:val="FF0000"/>
                <w:sz w:val="20"/>
                <w:szCs w:val="20"/>
                <w:highlight w:val="yellow"/>
                <w:lang w:eastAsia="pl-PL"/>
              </w:rPr>
              <w:t xml:space="preserve"> (SDDC)</w:t>
            </w:r>
          </w:p>
          <w:p w:rsidR="00D673CE" w:rsidRPr="00FA2CD4" w:rsidRDefault="00D673CE" w:rsidP="007C0D52">
            <w:pPr>
              <w:spacing w:after="0" w:line="231" w:lineRule="atLeast"/>
              <w:rPr>
                <w:rFonts w:asciiTheme="majorHAnsi" w:eastAsia="Times New Roman" w:hAnsiTheme="majorHAnsi" w:cstheme="majorHAnsi"/>
                <w:color w:val="FF0000"/>
                <w:sz w:val="20"/>
                <w:szCs w:val="20"/>
                <w:highlight w:val="yellow"/>
                <w:lang w:eastAsia="pl-PL"/>
              </w:rPr>
            </w:pPr>
            <w:r w:rsidRPr="00FA2CD4">
              <w:rPr>
                <w:rFonts w:asciiTheme="majorHAnsi" w:eastAsia="Times New Roman" w:hAnsiTheme="majorHAnsi" w:cstheme="majorHAnsi"/>
                <w:color w:val="FF0000"/>
                <w:sz w:val="20"/>
                <w:szCs w:val="20"/>
                <w:highlight w:val="yellow"/>
                <w:lang w:eastAsia="pl-PL"/>
              </w:rPr>
              <w:t>•</w:t>
            </w:r>
            <w:r w:rsidRPr="00FA2CD4">
              <w:rPr>
                <w:rFonts w:asciiTheme="majorHAnsi" w:eastAsia="Times New Roman" w:hAnsiTheme="majorHAnsi" w:cstheme="majorHAnsi"/>
                <w:color w:val="FF0000"/>
                <w:sz w:val="20"/>
                <w:szCs w:val="20"/>
                <w:highlight w:val="yellow"/>
                <w:lang w:eastAsia="pl-PL"/>
              </w:rPr>
              <w:tab/>
            </w:r>
            <w:proofErr w:type="spellStart"/>
            <w:r w:rsidRPr="00FA2CD4">
              <w:rPr>
                <w:rFonts w:asciiTheme="majorHAnsi" w:eastAsia="Times New Roman" w:hAnsiTheme="majorHAnsi" w:cstheme="majorHAnsi"/>
                <w:color w:val="FF0000"/>
                <w:sz w:val="20"/>
                <w:szCs w:val="20"/>
                <w:highlight w:val="yellow"/>
                <w:lang w:eastAsia="pl-PL"/>
              </w:rPr>
              <w:t>Failed</w:t>
            </w:r>
            <w:proofErr w:type="spellEnd"/>
            <w:r w:rsidRPr="00FA2CD4">
              <w:rPr>
                <w:rFonts w:asciiTheme="majorHAnsi" w:eastAsia="Times New Roman" w:hAnsiTheme="majorHAnsi" w:cstheme="majorHAnsi"/>
                <w:color w:val="FF0000"/>
                <w:sz w:val="20"/>
                <w:szCs w:val="20"/>
                <w:highlight w:val="yellow"/>
                <w:lang w:eastAsia="pl-PL"/>
              </w:rPr>
              <w:t xml:space="preserve"> DIMM </w:t>
            </w:r>
            <w:proofErr w:type="spellStart"/>
            <w:r w:rsidRPr="00FA2CD4">
              <w:rPr>
                <w:rFonts w:asciiTheme="majorHAnsi" w:eastAsia="Times New Roman" w:hAnsiTheme="majorHAnsi" w:cstheme="majorHAnsi"/>
                <w:color w:val="FF0000"/>
                <w:sz w:val="20"/>
                <w:szCs w:val="20"/>
                <w:highlight w:val="yellow"/>
                <w:lang w:eastAsia="pl-PL"/>
              </w:rPr>
              <w:t>Isolation</w:t>
            </w:r>
            <w:proofErr w:type="spellEnd"/>
          </w:p>
          <w:p w:rsidR="00D673CE" w:rsidRPr="00FA2CD4" w:rsidRDefault="00D673CE" w:rsidP="007C0D52">
            <w:pPr>
              <w:spacing w:after="0" w:line="231" w:lineRule="atLeast"/>
              <w:rPr>
                <w:rFonts w:asciiTheme="majorHAnsi" w:eastAsia="Times New Roman" w:hAnsiTheme="majorHAnsi" w:cstheme="majorHAnsi"/>
                <w:color w:val="FF0000"/>
                <w:sz w:val="20"/>
                <w:szCs w:val="20"/>
                <w:highlight w:val="yellow"/>
                <w:lang w:eastAsia="pl-PL"/>
              </w:rPr>
            </w:pPr>
            <w:r w:rsidRPr="00FA2CD4">
              <w:rPr>
                <w:rFonts w:asciiTheme="majorHAnsi" w:eastAsia="Times New Roman" w:hAnsiTheme="majorHAnsi" w:cstheme="majorHAnsi"/>
                <w:color w:val="FF0000"/>
                <w:sz w:val="20"/>
                <w:szCs w:val="20"/>
                <w:highlight w:val="yellow"/>
                <w:lang w:eastAsia="pl-PL"/>
              </w:rPr>
              <w:t>•</w:t>
            </w:r>
            <w:r w:rsidRPr="00FA2CD4">
              <w:rPr>
                <w:rFonts w:asciiTheme="majorHAnsi" w:eastAsia="Times New Roman" w:hAnsiTheme="majorHAnsi" w:cstheme="majorHAnsi"/>
                <w:color w:val="FF0000"/>
                <w:sz w:val="20"/>
                <w:szCs w:val="20"/>
                <w:highlight w:val="yellow"/>
                <w:lang w:eastAsia="pl-PL"/>
              </w:rPr>
              <w:tab/>
              <w:t xml:space="preserve">Memory </w:t>
            </w:r>
            <w:proofErr w:type="spellStart"/>
            <w:r w:rsidRPr="00FA2CD4">
              <w:rPr>
                <w:rFonts w:asciiTheme="majorHAnsi" w:eastAsia="Times New Roman" w:hAnsiTheme="majorHAnsi" w:cstheme="majorHAnsi"/>
                <w:color w:val="FF0000"/>
                <w:sz w:val="20"/>
                <w:szCs w:val="20"/>
                <w:highlight w:val="yellow"/>
                <w:lang w:eastAsia="pl-PL"/>
              </w:rPr>
              <w:t>Thermal</w:t>
            </w:r>
            <w:proofErr w:type="spellEnd"/>
            <w:r w:rsidRPr="00FA2CD4">
              <w:rPr>
                <w:rFonts w:asciiTheme="majorHAnsi" w:eastAsia="Times New Roman" w:hAnsiTheme="majorHAnsi" w:cstheme="majorHAnsi"/>
                <w:color w:val="FF0000"/>
                <w:sz w:val="20"/>
                <w:szCs w:val="20"/>
                <w:highlight w:val="yellow"/>
                <w:lang w:eastAsia="pl-PL"/>
              </w:rPr>
              <w:t xml:space="preserve"> </w:t>
            </w:r>
            <w:proofErr w:type="spellStart"/>
            <w:r w:rsidRPr="00FA2CD4">
              <w:rPr>
                <w:rFonts w:asciiTheme="majorHAnsi" w:eastAsia="Times New Roman" w:hAnsiTheme="majorHAnsi" w:cstheme="majorHAnsi"/>
                <w:color w:val="FF0000"/>
                <w:sz w:val="20"/>
                <w:szCs w:val="20"/>
                <w:highlight w:val="yellow"/>
                <w:lang w:eastAsia="pl-PL"/>
              </w:rPr>
              <w:t>Throttling</w:t>
            </w:r>
            <w:proofErr w:type="spellEnd"/>
          </w:p>
          <w:p w:rsidR="00D673CE" w:rsidRPr="00FA2CD4" w:rsidRDefault="00D673CE" w:rsidP="007C0D52">
            <w:pPr>
              <w:spacing w:after="0" w:line="231" w:lineRule="atLeast"/>
              <w:rPr>
                <w:rFonts w:asciiTheme="majorHAnsi" w:eastAsia="Times New Roman" w:hAnsiTheme="majorHAnsi" w:cstheme="majorHAnsi"/>
                <w:color w:val="FF0000"/>
                <w:sz w:val="20"/>
                <w:szCs w:val="20"/>
                <w:highlight w:val="yellow"/>
                <w:lang w:eastAsia="pl-PL"/>
              </w:rPr>
            </w:pPr>
            <w:r w:rsidRPr="00FA2CD4">
              <w:rPr>
                <w:rFonts w:asciiTheme="majorHAnsi" w:eastAsia="Times New Roman" w:hAnsiTheme="majorHAnsi" w:cstheme="majorHAnsi"/>
                <w:color w:val="FF0000"/>
                <w:sz w:val="20"/>
                <w:szCs w:val="20"/>
                <w:highlight w:val="yellow"/>
                <w:lang w:eastAsia="pl-PL"/>
              </w:rPr>
              <w:t>•</w:t>
            </w:r>
            <w:r w:rsidRPr="00FA2CD4">
              <w:rPr>
                <w:rFonts w:asciiTheme="majorHAnsi" w:eastAsia="Times New Roman" w:hAnsiTheme="majorHAnsi" w:cstheme="majorHAnsi"/>
                <w:color w:val="FF0000"/>
                <w:sz w:val="20"/>
                <w:szCs w:val="20"/>
                <w:highlight w:val="yellow"/>
                <w:lang w:eastAsia="pl-PL"/>
              </w:rPr>
              <w:tab/>
            </w:r>
            <w:proofErr w:type="spellStart"/>
            <w:r w:rsidRPr="00FA2CD4">
              <w:rPr>
                <w:rFonts w:asciiTheme="majorHAnsi" w:eastAsia="Times New Roman" w:hAnsiTheme="majorHAnsi" w:cstheme="majorHAnsi"/>
                <w:color w:val="FF0000"/>
                <w:sz w:val="20"/>
                <w:szCs w:val="20"/>
                <w:highlight w:val="yellow"/>
                <w:lang w:eastAsia="pl-PL"/>
              </w:rPr>
              <w:t>Command</w:t>
            </w:r>
            <w:proofErr w:type="spellEnd"/>
            <w:r w:rsidRPr="00FA2CD4">
              <w:rPr>
                <w:rFonts w:asciiTheme="majorHAnsi" w:eastAsia="Times New Roman" w:hAnsiTheme="majorHAnsi" w:cstheme="majorHAnsi"/>
                <w:color w:val="FF0000"/>
                <w:sz w:val="20"/>
                <w:szCs w:val="20"/>
                <w:highlight w:val="yellow"/>
                <w:lang w:eastAsia="pl-PL"/>
              </w:rPr>
              <w:t>/</w:t>
            </w:r>
            <w:proofErr w:type="spellStart"/>
            <w:r w:rsidRPr="00FA2CD4">
              <w:rPr>
                <w:rFonts w:asciiTheme="majorHAnsi" w:eastAsia="Times New Roman" w:hAnsiTheme="majorHAnsi" w:cstheme="majorHAnsi"/>
                <w:color w:val="FF0000"/>
                <w:sz w:val="20"/>
                <w:szCs w:val="20"/>
                <w:highlight w:val="yellow"/>
                <w:lang w:eastAsia="pl-PL"/>
              </w:rPr>
              <w:t>Address</w:t>
            </w:r>
            <w:proofErr w:type="spellEnd"/>
            <w:r w:rsidRPr="00FA2CD4">
              <w:rPr>
                <w:rFonts w:asciiTheme="majorHAnsi" w:eastAsia="Times New Roman" w:hAnsiTheme="majorHAnsi" w:cstheme="majorHAnsi"/>
                <w:color w:val="FF0000"/>
                <w:sz w:val="20"/>
                <w:szCs w:val="20"/>
                <w:highlight w:val="yellow"/>
                <w:lang w:eastAsia="pl-PL"/>
              </w:rPr>
              <w:t xml:space="preserve"> </w:t>
            </w:r>
            <w:proofErr w:type="spellStart"/>
            <w:r w:rsidRPr="00FA2CD4">
              <w:rPr>
                <w:rFonts w:asciiTheme="majorHAnsi" w:eastAsia="Times New Roman" w:hAnsiTheme="majorHAnsi" w:cstheme="majorHAnsi"/>
                <w:color w:val="FF0000"/>
                <w:sz w:val="20"/>
                <w:szCs w:val="20"/>
                <w:highlight w:val="yellow"/>
                <w:lang w:eastAsia="pl-PL"/>
              </w:rPr>
              <w:t>Parity</w:t>
            </w:r>
            <w:proofErr w:type="spellEnd"/>
            <w:r w:rsidRPr="00FA2CD4">
              <w:rPr>
                <w:rFonts w:asciiTheme="majorHAnsi" w:eastAsia="Times New Roman" w:hAnsiTheme="majorHAnsi" w:cstheme="majorHAnsi"/>
                <w:color w:val="FF0000"/>
                <w:sz w:val="20"/>
                <w:szCs w:val="20"/>
                <w:highlight w:val="yellow"/>
                <w:lang w:eastAsia="pl-PL"/>
              </w:rPr>
              <w:t xml:space="preserve"> </w:t>
            </w:r>
            <w:proofErr w:type="spellStart"/>
            <w:r w:rsidRPr="00FA2CD4">
              <w:rPr>
                <w:rFonts w:asciiTheme="majorHAnsi" w:eastAsia="Times New Roman" w:hAnsiTheme="majorHAnsi" w:cstheme="majorHAnsi"/>
                <w:color w:val="FF0000"/>
                <w:sz w:val="20"/>
                <w:szCs w:val="20"/>
                <w:highlight w:val="yellow"/>
                <w:lang w:eastAsia="pl-PL"/>
              </w:rPr>
              <w:t>Check</w:t>
            </w:r>
            <w:proofErr w:type="spellEnd"/>
            <w:r w:rsidRPr="00FA2CD4">
              <w:rPr>
                <w:rFonts w:asciiTheme="majorHAnsi" w:eastAsia="Times New Roman" w:hAnsiTheme="majorHAnsi" w:cstheme="majorHAnsi"/>
                <w:color w:val="FF0000"/>
                <w:sz w:val="20"/>
                <w:szCs w:val="20"/>
                <w:highlight w:val="yellow"/>
                <w:lang w:eastAsia="pl-PL"/>
              </w:rPr>
              <w:t xml:space="preserve"> and </w:t>
            </w:r>
            <w:proofErr w:type="spellStart"/>
            <w:r w:rsidRPr="00FA2CD4">
              <w:rPr>
                <w:rFonts w:asciiTheme="majorHAnsi" w:eastAsia="Times New Roman" w:hAnsiTheme="majorHAnsi" w:cstheme="majorHAnsi"/>
                <w:color w:val="FF0000"/>
                <w:sz w:val="20"/>
                <w:szCs w:val="20"/>
                <w:highlight w:val="yellow"/>
                <w:lang w:eastAsia="pl-PL"/>
              </w:rPr>
              <w:t>Retry</w:t>
            </w:r>
            <w:proofErr w:type="spellEnd"/>
          </w:p>
          <w:p w:rsidR="00D673CE" w:rsidRPr="00FA2CD4" w:rsidRDefault="00D673CE" w:rsidP="007C0D52">
            <w:pPr>
              <w:spacing w:after="0" w:line="231" w:lineRule="atLeast"/>
              <w:rPr>
                <w:rFonts w:asciiTheme="majorHAnsi" w:eastAsia="Times New Roman" w:hAnsiTheme="majorHAnsi" w:cstheme="majorHAnsi"/>
                <w:color w:val="FF0000"/>
                <w:sz w:val="20"/>
                <w:szCs w:val="20"/>
                <w:highlight w:val="yellow"/>
                <w:lang w:eastAsia="pl-PL"/>
              </w:rPr>
            </w:pPr>
            <w:r w:rsidRPr="00FA2CD4">
              <w:rPr>
                <w:rFonts w:asciiTheme="majorHAnsi" w:eastAsia="Times New Roman" w:hAnsiTheme="majorHAnsi" w:cstheme="majorHAnsi"/>
                <w:color w:val="FF0000"/>
                <w:sz w:val="20"/>
                <w:szCs w:val="20"/>
                <w:highlight w:val="yellow"/>
                <w:lang w:eastAsia="pl-PL"/>
              </w:rPr>
              <w:t>•</w:t>
            </w:r>
            <w:r w:rsidRPr="00FA2CD4">
              <w:rPr>
                <w:rFonts w:asciiTheme="majorHAnsi" w:eastAsia="Times New Roman" w:hAnsiTheme="majorHAnsi" w:cstheme="majorHAnsi"/>
                <w:color w:val="FF0000"/>
                <w:sz w:val="20"/>
                <w:szCs w:val="20"/>
                <w:highlight w:val="yellow"/>
                <w:lang w:eastAsia="pl-PL"/>
              </w:rPr>
              <w:tab/>
              <w:t xml:space="preserve">Memory </w:t>
            </w:r>
            <w:proofErr w:type="spellStart"/>
            <w:r w:rsidRPr="00FA2CD4">
              <w:rPr>
                <w:rFonts w:asciiTheme="majorHAnsi" w:eastAsia="Times New Roman" w:hAnsiTheme="majorHAnsi" w:cstheme="majorHAnsi"/>
                <w:color w:val="FF0000"/>
                <w:sz w:val="20"/>
                <w:szCs w:val="20"/>
                <w:highlight w:val="yellow"/>
                <w:lang w:eastAsia="pl-PL"/>
              </w:rPr>
              <w:t>Demand</w:t>
            </w:r>
            <w:proofErr w:type="spellEnd"/>
            <w:r w:rsidRPr="00FA2CD4">
              <w:rPr>
                <w:rFonts w:asciiTheme="majorHAnsi" w:eastAsia="Times New Roman" w:hAnsiTheme="majorHAnsi" w:cstheme="majorHAnsi"/>
                <w:color w:val="FF0000"/>
                <w:sz w:val="20"/>
                <w:szCs w:val="20"/>
                <w:highlight w:val="yellow"/>
                <w:lang w:eastAsia="pl-PL"/>
              </w:rPr>
              <w:t xml:space="preserve">/Patrol </w:t>
            </w:r>
            <w:proofErr w:type="spellStart"/>
            <w:r w:rsidRPr="00FA2CD4">
              <w:rPr>
                <w:rFonts w:asciiTheme="majorHAnsi" w:eastAsia="Times New Roman" w:hAnsiTheme="majorHAnsi" w:cstheme="majorHAnsi"/>
                <w:color w:val="FF0000"/>
                <w:sz w:val="20"/>
                <w:szCs w:val="20"/>
                <w:highlight w:val="yellow"/>
                <w:lang w:eastAsia="pl-PL"/>
              </w:rPr>
              <w:t>Scrubbing</w:t>
            </w:r>
            <w:proofErr w:type="spellEnd"/>
          </w:p>
          <w:p w:rsidR="00D673CE" w:rsidRPr="00FA2CD4" w:rsidRDefault="00D673CE" w:rsidP="007C0D52">
            <w:pPr>
              <w:spacing w:after="0" w:line="231" w:lineRule="atLeast"/>
              <w:rPr>
                <w:rFonts w:asciiTheme="majorHAnsi" w:eastAsia="Times New Roman" w:hAnsiTheme="majorHAnsi" w:cstheme="majorHAnsi"/>
                <w:color w:val="FF0000"/>
                <w:sz w:val="20"/>
                <w:szCs w:val="20"/>
                <w:highlight w:val="yellow"/>
                <w:lang w:eastAsia="pl-PL"/>
              </w:rPr>
            </w:pPr>
            <w:r w:rsidRPr="00FA2CD4">
              <w:rPr>
                <w:rFonts w:asciiTheme="majorHAnsi" w:eastAsia="Times New Roman" w:hAnsiTheme="majorHAnsi" w:cstheme="majorHAnsi"/>
                <w:color w:val="FF0000"/>
                <w:sz w:val="20"/>
                <w:szCs w:val="20"/>
                <w:highlight w:val="yellow"/>
                <w:lang w:eastAsia="pl-PL"/>
              </w:rPr>
              <w:t>•</w:t>
            </w:r>
            <w:r w:rsidRPr="00FA2CD4">
              <w:rPr>
                <w:rFonts w:asciiTheme="majorHAnsi" w:eastAsia="Times New Roman" w:hAnsiTheme="majorHAnsi" w:cstheme="majorHAnsi"/>
                <w:color w:val="FF0000"/>
                <w:sz w:val="20"/>
                <w:szCs w:val="20"/>
                <w:highlight w:val="yellow"/>
                <w:lang w:eastAsia="pl-PL"/>
              </w:rPr>
              <w:tab/>
              <w:t xml:space="preserve">Memory Data </w:t>
            </w:r>
            <w:proofErr w:type="spellStart"/>
            <w:r w:rsidRPr="00FA2CD4">
              <w:rPr>
                <w:rFonts w:asciiTheme="majorHAnsi" w:eastAsia="Times New Roman" w:hAnsiTheme="majorHAnsi" w:cstheme="majorHAnsi"/>
                <w:color w:val="FF0000"/>
                <w:sz w:val="20"/>
                <w:szCs w:val="20"/>
                <w:highlight w:val="yellow"/>
                <w:lang w:eastAsia="pl-PL"/>
              </w:rPr>
              <w:t>Scrambling</w:t>
            </w:r>
            <w:proofErr w:type="spellEnd"/>
          </w:p>
          <w:p w:rsidR="00D673CE" w:rsidRPr="00FA2CD4" w:rsidRDefault="00D673CE" w:rsidP="007C0D52">
            <w:pPr>
              <w:spacing w:after="0" w:line="231" w:lineRule="atLeast"/>
              <w:rPr>
                <w:rFonts w:asciiTheme="majorHAnsi" w:eastAsia="Times New Roman" w:hAnsiTheme="majorHAnsi" w:cstheme="majorHAnsi"/>
                <w:color w:val="FF0000"/>
                <w:sz w:val="20"/>
                <w:szCs w:val="20"/>
                <w:highlight w:val="yellow"/>
                <w:lang w:eastAsia="pl-PL"/>
              </w:rPr>
            </w:pPr>
            <w:r w:rsidRPr="00FA2CD4">
              <w:rPr>
                <w:rFonts w:asciiTheme="majorHAnsi" w:eastAsia="Times New Roman" w:hAnsiTheme="majorHAnsi" w:cstheme="majorHAnsi"/>
                <w:color w:val="FF0000"/>
                <w:sz w:val="20"/>
                <w:szCs w:val="20"/>
                <w:highlight w:val="yellow"/>
                <w:lang w:eastAsia="pl-PL"/>
              </w:rPr>
              <w:t>•</w:t>
            </w:r>
            <w:r w:rsidRPr="00FA2CD4">
              <w:rPr>
                <w:rFonts w:asciiTheme="majorHAnsi" w:eastAsia="Times New Roman" w:hAnsiTheme="majorHAnsi" w:cstheme="majorHAnsi"/>
                <w:color w:val="FF0000"/>
                <w:sz w:val="20"/>
                <w:szCs w:val="20"/>
                <w:highlight w:val="yellow"/>
                <w:lang w:eastAsia="pl-PL"/>
              </w:rPr>
              <w:tab/>
              <w:t xml:space="preserve">Post </w:t>
            </w:r>
            <w:proofErr w:type="spellStart"/>
            <w:r w:rsidRPr="00FA2CD4">
              <w:rPr>
                <w:rFonts w:asciiTheme="majorHAnsi" w:eastAsia="Times New Roman" w:hAnsiTheme="majorHAnsi" w:cstheme="majorHAnsi"/>
                <w:color w:val="FF0000"/>
                <w:sz w:val="20"/>
                <w:szCs w:val="20"/>
                <w:highlight w:val="yellow"/>
                <w:lang w:eastAsia="pl-PL"/>
              </w:rPr>
              <w:t>Package</w:t>
            </w:r>
            <w:proofErr w:type="spellEnd"/>
            <w:r w:rsidRPr="00FA2CD4">
              <w:rPr>
                <w:rFonts w:asciiTheme="majorHAnsi" w:eastAsia="Times New Roman" w:hAnsiTheme="majorHAnsi" w:cstheme="majorHAnsi"/>
                <w:color w:val="FF0000"/>
                <w:sz w:val="20"/>
                <w:szCs w:val="20"/>
                <w:highlight w:val="yellow"/>
                <w:lang w:eastAsia="pl-PL"/>
              </w:rPr>
              <w:t xml:space="preserve"> </w:t>
            </w:r>
            <w:proofErr w:type="spellStart"/>
            <w:r w:rsidRPr="00FA2CD4">
              <w:rPr>
                <w:rFonts w:asciiTheme="majorHAnsi" w:eastAsia="Times New Roman" w:hAnsiTheme="majorHAnsi" w:cstheme="majorHAnsi"/>
                <w:color w:val="FF0000"/>
                <w:sz w:val="20"/>
                <w:szCs w:val="20"/>
                <w:highlight w:val="yellow"/>
                <w:lang w:eastAsia="pl-PL"/>
              </w:rPr>
              <w:t>Repair</w:t>
            </w:r>
            <w:proofErr w:type="spellEnd"/>
            <w:r w:rsidRPr="00FA2CD4">
              <w:rPr>
                <w:rFonts w:asciiTheme="majorHAnsi" w:eastAsia="Times New Roman" w:hAnsiTheme="majorHAnsi" w:cstheme="majorHAnsi"/>
                <w:color w:val="FF0000"/>
                <w:sz w:val="20"/>
                <w:szCs w:val="20"/>
                <w:highlight w:val="yellow"/>
                <w:lang w:eastAsia="pl-PL"/>
              </w:rPr>
              <w:t xml:space="preserve"> (PPR)</w:t>
            </w:r>
          </w:p>
          <w:p w:rsidR="00D673CE" w:rsidRPr="00FA2CD4" w:rsidRDefault="00D673CE" w:rsidP="007C0D52">
            <w:pPr>
              <w:spacing w:after="0" w:line="231" w:lineRule="atLeast"/>
              <w:rPr>
                <w:rFonts w:asciiTheme="majorHAnsi" w:eastAsia="Times New Roman" w:hAnsiTheme="majorHAnsi" w:cstheme="majorHAnsi"/>
                <w:color w:val="FF0000"/>
                <w:sz w:val="20"/>
                <w:szCs w:val="20"/>
                <w:highlight w:val="yellow"/>
                <w:lang w:eastAsia="pl-PL"/>
              </w:rPr>
            </w:pPr>
            <w:r w:rsidRPr="00FA2CD4">
              <w:rPr>
                <w:rFonts w:asciiTheme="majorHAnsi" w:eastAsia="Times New Roman" w:hAnsiTheme="majorHAnsi" w:cstheme="majorHAnsi"/>
                <w:color w:val="FF0000"/>
                <w:sz w:val="20"/>
                <w:szCs w:val="20"/>
                <w:highlight w:val="yellow"/>
                <w:lang w:eastAsia="pl-PL"/>
              </w:rPr>
              <w:t>•</w:t>
            </w:r>
            <w:r w:rsidRPr="00FA2CD4">
              <w:rPr>
                <w:rFonts w:asciiTheme="majorHAnsi" w:eastAsia="Times New Roman" w:hAnsiTheme="majorHAnsi" w:cstheme="majorHAnsi"/>
                <w:color w:val="FF0000"/>
                <w:sz w:val="20"/>
                <w:szCs w:val="20"/>
                <w:highlight w:val="yellow"/>
                <w:lang w:eastAsia="pl-PL"/>
              </w:rPr>
              <w:tab/>
              <w:t xml:space="preserve">Write Data CRC </w:t>
            </w:r>
            <w:proofErr w:type="spellStart"/>
            <w:r w:rsidRPr="00FA2CD4">
              <w:rPr>
                <w:rFonts w:asciiTheme="majorHAnsi" w:eastAsia="Times New Roman" w:hAnsiTheme="majorHAnsi" w:cstheme="majorHAnsi"/>
                <w:color w:val="FF0000"/>
                <w:sz w:val="20"/>
                <w:szCs w:val="20"/>
                <w:highlight w:val="yellow"/>
                <w:lang w:eastAsia="pl-PL"/>
              </w:rPr>
              <w:t>Protection</w:t>
            </w:r>
            <w:proofErr w:type="spellEnd"/>
          </w:p>
          <w:p w:rsidR="00D673CE" w:rsidRPr="00FA2CD4" w:rsidRDefault="00D673CE" w:rsidP="007C0D52">
            <w:pPr>
              <w:spacing w:after="0" w:line="231" w:lineRule="atLeast"/>
              <w:rPr>
                <w:rFonts w:asciiTheme="majorHAnsi" w:eastAsia="Times New Roman" w:hAnsiTheme="majorHAnsi" w:cstheme="majorHAnsi"/>
                <w:color w:val="FF0000"/>
                <w:sz w:val="20"/>
                <w:szCs w:val="20"/>
                <w:highlight w:val="yellow"/>
                <w:lang w:eastAsia="pl-PL"/>
              </w:rPr>
            </w:pPr>
            <w:r w:rsidRPr="00FA2CD4">
              <w:rPr>
                <w:rFonts w:asciiTheme="majorHAnsi" w:eastAsia="Times New Roman" w:hAnsiTheme="majorHAnsi" w:cstheme="majorHAnsi"/>
                <w:color w:val="FF0000"/>
                <w:sz w:val="20"/>
                <w:szCs w:val="20"/>
                <w:highlight w:val="yellow"/>
                <w:lang w:eastAsia="pl-PL"/>
              </w:rPr>
              <w:t>•</w:t>
            </w:r>
            <w:r w:rsidRPr="00FA2CD4">
              <w:rPr>
                <w:rFonts w:asciiTheme="majorHAnsi" w:eastAsia="Times New Roman" w:hAnsiTheme="majorHAnsi" w:cstheme="majorHAnsi"/>
                <w:color w:val="FF0000"/>
                <w:sz w:val="20"/>
                <w:szCs w:val="20"/>
                <w:highlight w:val="yellow"/>
                <w:lang w:eastAsia="pl-PL"/>
              </w:rPr>
              <w:tab/>
            </w:r>
            <w:proofErr w:type="spellStart"/>
            <w:r w:rsidRPr="00FA2CD4">
              <w:rPr>
                <w:rFonts w:asciiTheme="majorHAnsi" w:eastAsia="Times New Roman" w:hAnsiTheme="majorHAnsi" w:cstheme="majorHAnsi"/>
                <w:color w:val="FF0000"/>
                <w:sz w:val="20"/>
                <w:szCs w:val="20"/>
                <w:highlight w:val="yellow"/>
                <w:lang w:eastAsia="pl-PL"/>
              </w:rPr>
              <w:t>Adaptive</w:t>
            </w:r>
            <w:proofErr w:type="spellEnd"/>
            <w:r w:rsidRPr="00FA2CD4">
              <w:rPr>
                <w:rFonts w:asciiTheme="majorHAnsi" w:eastAsia="Times New Roman" w:hAnsiTheme="majorHAnsi" w:cstheme="majorHAnsi"/>
                <w:color w:val="FF0000"/>
                <w:sz w:val="20"/>
                <w:szCs w:val="20"/>
                <w:highlight w:val="yellow"/>
                <w:lang w:eastAsia="pl-PL"/>
              </w:rPr>
              <w:t xml:space="preserve"> Data </w:t>
            </w:r>
            <w:proofErr w:type="spellStart"/>
            <w:r w:rsidRPr="00FA2CD4">
              <w:rPr>
                <w:rFonts w:asciiTheme="majorHAnsi" w:eastAsia="Times New Roman" w:hAnsiTheme="majorHAnsi" w:cstheme="majorHAnsi"/>
                <w:color w:val="FF0000"/>
                <w:sz w:val="20"/>
                <w:szCs w:val="20"/>
                <w:highlight w:val="yellow"/>
                <w:lang w:eastAsia="pl-PL"/>
              </w:rPr>
              <w:t>Correction</w:t>
            </w:r>
            <w:proofErr w:type="spellEnd"/>
            <w:r w:rsidRPr="00FA2CD4">
              <w:rPr>
                <w:rFonts w:asciiTheme="majorHAnsi" w:eastAsia="Times New Roman" w:hAnsiTheme="majorHAnsi" w:cstheme="majorHAnsi"/>
                <w:color w:val="FF0000"/>
                <w:sz w:val="20"/>
                <w:szCs w:val="20"/>
                <w:highlight w:val="yellow"/>
                <w:lang w:eastAsia="pl-PL"/>
              </w:rPr>
              <w:t xml:space="preserve"> - Single Region (ADC-SR)</w:t>
            </w:r>
          </w:p>
          <w:p w:rsidR="00D673CE" w:rsidRPr="00FA2CD4" w:rsidRDefault="00D673CE" w:rsidP="007C0D52">
            <w:pPr>
              <w:spacing w:after="0" w:line="231" w:lineRule="atLeast"/>
              <w:rPr>
                <w:rFonts w:asciiTheme="majorHAnsi" w:eastAsia="Times New Roman" w:hAnsiTheme="majorHAnsi" w:cstheme="majorHAnsi"/>
                <w:color w:val="FF0000"/>
                <w:sz w:val="20"/>
                <w:szCs w:val="20"/>
                <w:highlight w:val="yellow"/>
                <w:lang w:eastAsia="pl-PL"/>
              </w:rPr>
            </w:pPr>
            <w:r w:rsidRPr="00FA2CD4">
              <w:rPr>
                <w:rFonts w:asciiTheme="majorHAnsi" w:eastAsia="Times New Roman" w:hAnsiTheme="majorHAnsi" w:cstheme="majorHAnsi"/>
                <w:color w:val="FF0000"/>
                <w:sz w:val="20"/>
                <w:szCs w:val="20"/>
                <w:highlight w:val="yellow"/>
                <w:lang w:eastAsia="pl-PL"/>
              </w:rPr>
              <w:t>•</w:t>
            </w:r>
            <w:r w:rsidRPr="00FA2CD4">
              <w:rPr>
                <w:rFonts w:asciiTheme="majorHAnsi" w:eastAsia="Times New Roman" w:hAnsiTheme="majorHAnsi" w:cstheme="majorHAnsi"/>
                <w:color w:val="FF0000"/>
                <w:sz w:val="20"/>
                <w:szCs w:val="20"/>
                <w:highlight w:val="yellow"/>
                <w:lang w:eastAsia="pl-PL"/>
              </w:rPr>
              <w:tab/>
            </w:r>
            <w:proofErr w:type="spellStart"/>
            <w:r w:rsidRPr="00FA2CD4">
              <w:rPr>
                <w:rFonts w:asciiTheme="majorHAnsi" w:eastAsia="Times New Roman" w:hAnsiTheme="majorHAnsi" w:cstheme="majorHAnsi"/>
                <w:color w:val="FF0000"/>
                <w:sz w:val="20"/>
                <w:szCs w:val="20"/>
                <w:highlight w:val="yellow"/>
                <w:lang w:eastAsia="pl-PL"/>
              </w:rPr>
              <w:t>Adaptive</w:t>
            </w:r>
            <w:proofErr w:type="spellEnd"/>
            <w:r w:rsidRPr="00FA2CD4">
              <w:rPr>
                <w:rFonts w:asciiTheme="majorHAnsi" w:eastAsia="Times New Roman" w:hAnsiTheme="majorHAnsi" w:cstheme="majorHAnsi"/>
                <w:color w:val="FF0000"/>
                <w:sz w:val="20"/>
                <w:szCs w:val="20"/>
                <w:highlight w:val="yellow"/>
                <w:lang w:eastAsia="pl-PL"/>
              </w:rPr>
              <w:t xml:space="preserve"> </w:t>
            </w:r>
            <w:proofErr w:type="spellStart"/>
            <w:r w:rsidRPr="00FA2CD4">
              <w:rPr>
                <w:rFonts w:asciiTheme="majorHAnsi" w:eastAsia="Times New Roman" w:hAnsiTheme="majorHAnsi" w:cstheme="majorHAnsi"/>
                <w:color w:val="FF0000"/>
                <w:sz w:val="20"/>
                <w:szCs w:val="20"/>
                <w:highlight w:val="yellow"/>
                <w:lang w:eastAsia="pl-PL"/>
              </w:rPr>
              <w:t>Double</w:t>
            </w:r>
            <w:proofErr w:type="spellEnd"/>
            <w:r w:rsidRPr="00FA2CD4">
              <w:rPr>
                <w:rFonts w:asciiTheme="majorHAnsi" w:eastAsia="Times New Roman" w:hAnsiTheme="majorHAnsi" w:cstheme="majorHAnsi"/>
                <w:color w:val="FF0000"/>
                <w:sz w:val="20"/>
                <w:szCs w:val="20"/>
                <w:highlight w:val="yellow"/>
                <w:lang w:eastAsia="pl-PL"/>
              </w:rPr>
              <w:t xml:space="preserve"> Device Data </w:t>
            </w:r>
            <w:proofErr w:type="spellStart"/>
            <w:r w:rsidRPr="00FA2CD4">
              <w:rPr>
                <w:rFonts w:asciiTheme="majorHAnsi" w:eastAsia="Times New Roman" w:hAnsiTheme="majorHAnsi" w:cstheme="majorHAnsi"/>
                <w:color w:val="FF0000"/>
                <w:sz w:val="20"/>
                <w:szCs w:val="20"/>
                <w:highlight w:val="yellow"/>
                <w:lang w:eastAsia="pl-PL"/>
              </w:rPr>
              <w:t>Correction</w:t>
            </w:r>
            <w:proofErr w:type="spellEnd"/>
            <w:r w:rsidRPr="00FA2CD4">
              <w:rPr>
                <w:rFonts w:asciiTheme="majorHAnsi" w:eastAsia="Times New Roman" w:hAnsiTheme="majorHAnsi" w:cstheme="majorHAnsi"/>
                <w:color w:val="FF0000"/>
                <w:sz w:val="20"/>
                <w:szCs w:val="20"/>
                <w:highlight w:val="yellow"/>
                <w:lang w:eastAsia="pl-PL"/>
              </w:rPr>
              <w:t xml:space="preserve"> - </w:t>
            </w:r>
            <w:proofErr w:type="spellStart"/>
            <w:r w:rsidRPr="00FA2CD4">
              <w:rPr>
                <w:rFonts w:asciiTheme="majorHAnsi" w:eastAsia="Times New Roman" w:hAnsiTheme="majorHAnsi" w:cstheme="majorHAnsi"/>
                <w:color w:val="FF0000"/>
                <w:sz w:val="20"/>
                <w:szCs w:val="20"/>
                <w:highlight w:val="yellow"/>
                <w:lang w:eastAsia="pl-PL"/>
              </w:rPr>
              <w:t>Multiple</w:t>
            </w:r>
            <w:proofErr w:type="spellEnd"/>
            <w:r w:rsidRPr="00FA2CD4">
              <w:rPr>
                <w:rFonts w:asciiTheme="majorHAnsi" w:eastAsia="Times New Roman" w:hAnsiTheme="majorHAnsi" w:cstheme="majorHAnsi"/>
                <w:color w:val="FF0000"/>
                <w:sz w:val="20"/>
                <w:szCs w:val="20"/>
                <w:highlight w:val="yellow"/>
                <w:lang w:eastAsia="pl-PL"/>
              </w:rPr>
              <w:t xml:space="preserve"> Region (ADDDC-MR)</w:t>
            </w:r>
          </w:p>
          <w:p w:rsidR="00D673CE" w:rsidRPr="00FA2CD4" w:rsidRDefault="00D673CE" w:rsidP="007C0D52">
            <w:pPr>
              <w:spacing w:after="0" w:line="231" w:lineRule="atLeast"/>
              <w:rPr>
                <w:rFonts w:asciiTheme="majorHAnsi" w:eastAsia="Times New Roman" w:hAnsiTheme="majorHAnsi" w:cstheme="majorHAnsi"/>
                <w:color w:val="FF0000"/>
                <w:sz w:val="20"/>
                <w:szCs w:val="20"/>
                <w:lang w:eastAsia="pl-PL"/>
              </w:rPr>
            </w:pPr>
            <w:r w:rsidRPr="00FA2CD4">
              <w:rPr>
                <w:rFonts w:asciiTheme="majorHAnsi" w:eastAsia="Times New Roman" w:hAnsiTheme="majorHAnsi" w:cstheme="majorHAnsi"/>
                <w:color w:val="FF0000"/>
                <w:sz w:val="20"/>
                <w:szCs w:val="20"/>
                <w:highlight w:val="yellow"/>
                <w:lang w:eastAsia="pl-PL"/>
              </w:rPr>
              <w:t>•</w:t>
            </w:r>
            <w:r w:rsidRPr="00FA2CD4">
              <w:rPr>
                <w:rFonts w:asciiTheme="majorHAnsi" w:eastAsia="Times New Roman" w:hAnsiTheme="majorHAnsi" w:cstheme="majorHAnsi"/>
                <w:color w:val="FF0000"/>
                <w:sz w:val="20"/>
                <w:szCs w:val="20"/>
                <w:highlight w:val="yellow"/>
                <w:lang w:eastAsia="pl-PL"/>
              </w:rPr>
              <w:tab/>
            </w:r>
            <w:proofErr w:type="spellStart"/>
            <w:r w:rsidRPr="00FA2CD4">
              <w:rPr>
                <w:rFonts w:asciiTheme="majorHAnsi" w:eastAsia="Times New Roman" w:hAnsiTheme="majorHAnsi" w:cstheme="majorHAnsi"/>
                <w:color w:val="FF0000"/>
                <w:sz w:val="20"/>
                <w:szCs w:val="20"/>
                <w:highlight w:val="yellow"/>
                <w:lang w:eastAsia="pl-PL"/>
              </w:rPr>
              <w:t>Partial</w:t>
            </w:r>
            <w:proofErr w:type="spellEnd"/>
            <w:r w:rsidRPr="00FA2CD4">
              <w:rPr>
                <w:rFonts w:asciiTheme="majorHAnsi" w:eastAsia="Times New Roman" w:hAnsiTheme="majorHAnsi" w:cstheme="majorHAnsi"/>
                <w:color w:val="FF0000"/>
                <w:sz w:val="20"/>
                <w:szCs w:val="20"/>
                <w:highlight w:val="yellow"/>
                <w:lang w:eastAsia="pl-PL"/>
              </w:rPr>
              <w:t xml:space="preserve"> Cache Line Sparing (PCLS))</w:t>
            </w:r>
          </w:p>
          <w:p w:rsidR="00D673CE" w:rsidRDefault="00D673CE" w:rsidP="007C0D52">
            <w:pPr>
              <w:spacing w:after="0" w:line="231" w:lineRule="atLeast"/>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roofErr w:type="spellStart"/>
            <w:r w:rsidRPr="00FA297E">
              <w:rPr>
                <w:rFonts w:asciiTheme="majorHAnsi" w:eastAsia="Times New Roman" w:hAnsiTheme="majorHAnsi" w:cstheme="majorHAnsi"/>
                <w:b/>
                <w:bCs/>
                <w:sz w:val="20"/>
                <w:szCs w:val="20"/>
                <w:lang w:eastAsia="pl-PL"/>
              </w:rPr>
              <w:t>Sloty</w:t>
            </w:r>
            <w:proofErr w:type="spellEnd"/>
            <w:r w:rsidRPr="00FA297E">
              <w:rPr>
                <w:rFonts w:asciiTheme="majorHAnsi" w:eastAsia="Times New Roman" w:hAnsiTheme="majorHAnsi" w:cstheme="majorHAnsi"/>
                <w:b/>
                <w:bCs/>
                <w:sz w:val="20"/>
                <w:szCs w:val="20"/>
                <w:lang w:eastAsia="pl-PL"/>
              </w:rPr>
              <w:t xml:space="preserve"> rozszerzeń</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Serwer musi być wyposażony w:</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  3 aktywne gniazda PCI-Express generacji 4, każde gniazdo x16 </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Serwer posiadający dodatkowo dedykowane dwa </w:t>
            </w:r>
            <w:proofErr w:type="spellStart"/>
            <w:r w:rsidRPr="00FA297E">
              <w:rPr>
                <w:rFonts w:asciiTheme="majorHAnsi" w:eastAsia="Times New Roman" w:hAnsiTheme="majorHAnsi" w:cstheme="majorHAnsi"/>
                <w:sz w:val="20"/>
                <w:szCs w:val="20"/>
                <w:lang w:eastAsia="pl-PL"/>
              </w:rPr>
              <w:t>sloty</w:t>
            </w:r>
            <w:proofErr w:type="spellEnd"/>
            <w:r w:rsidRPr="00FA297E">
              <w:rPr>
                <w:rFonts w:asciiTheme="majorHAnsi" w:eastAsia="Times New Roman" w:hAnsiTheme="majorHAnsi" w:cstheme="majorHAnsi"/>
                <w:sz w:val="20"/>
                <w:szCs w:val="20"/>
                <w:lang w:eastAsia="pl-PL"/>
              </w:rPr>
              <w:t xml:space="preserve"> PCI-Express:</w:t>
            </w:r>
          </w:p>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na kontroler dyskowy;</w:t>
            </w:r>
          </w:p>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na kartę sieciową niezajmującą slotów PCI-Express</w:t>
            </w:r>
          </w:p>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-5 punktów</w:t>
            </w: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Zasoby dyskowe</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Zatoki dyskowe gotowe do zainstalowania 8 dysków SFF typu Hot </w:t>
            </w:r>
            <w:proofErr w:type="spellStart"/>
            <w:r w:rsidRPr="00FA297E">
              <w:rPr>
                <w:rFonts w:asciiTheme="majorHAnsi" w:eastAsia="Times New Roman" w:hAnsiTheme="majorHAnsi" w:cstheme="majorHAnsi"/>
                <w:sz w:val="20"/>
                <w:szCs w:val="20"/>
                <w:lang w:eastAsia="pl-PL"/>
              </w:rPr>
              <w:t>Swap</w:t>
            </w:r>
            <w:proofErr w:type="spellEnd"/>
            <w:r w:rsidRPr="00FA297E">
              <w:rPr>
                <w:rFonts w:asciiTheme="majorHAnsi" w:eastAsia="Times New Roman" w:hAnsiTheme="majorHAnsi" w:cstheme="majorHAnsi"/>
                <w:sz w:val="20"/>
                <w:szCs w:val="20"/>
                <w:lang w:eastAsia="pl-PL"/>
              </w:rPr>
              <w:t xml:space="preserve">, SAS/SATA/SSD, 2,5” i opcja rozbudowy/rekonfiguracji o dodatkowe 2 dyski typu Hot </w:t>
            </w:r>
            <w:proofErr w:type="spellStart"/>
            <w:r w:rsidRPr="00FA297E">
              <w:rPr>
                <w:rFonts w:asciiTheme="majorHAnsi" w:eastAsia="Times New Roman" w:hAnsiTheme="majorHAnsi" w:cstheme="majorHAnsi"/>
                <w:sz w:val="20"/>
                <w:szCs w:val="20"/>
                <w:lang w:eastAsia="pl-PL"/>
              </w:rPr>
              <w:t>Swap</w:t>
            </w:r>
            <w:proofErr w:type="spellEnd"/>
            <w:r w:rsidRPr="00FA297E">
              <w:rPr>
                <w:rFonts w:asciiTheme="majorHAnsi" w:eastAsia="Times New Roman" w:hAnsiTheme="majorHAnsi" w:cstheme="majorHAnsi"/>
                <w:sz w:val="20"/>
                <w:szCs w:val="20"/>
                <w:lang w:eastAsia="pl-PL"/>
              </w:rPr>
              <w:t>, SAS/SATA/SSD, 2,5” montowane z przodu obudowy.</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Serwer umożliwiający instalację pamięci </w:t>
            </w:r>
            <w:proofErr w:type="spellStart"/>
            <w:r w:rsidRPr="00FA297E">
              <w:rPr>
                <w:rFonts w:asciiTheme="majorHAnsi" w:eastAsia="Times New Roman" w:hAnsiTheme="majorHAnsi" w:cstheme="majorHAnsi"/>
                <w:sz w:val="20"/>
                <w:szCs w:val="20"/>
                <w:lang w:eastAsia="pl-PL"/>
              </w:rPr>
              <w:t>flash</w:t>
            </w:r>
            <w:proofErr w:type="spellEnd"/>
            <w:r w:rsidRPr="00FA297E">
              <w:rPr>
                <w:rFonts w:asciiTheme="majorHAnsi" w:eastAsia="Times New Roman" w:hAnsiTheme="majorHAnsi" w:cstheme="majorHAnsi"/>
                <w:sz w:val="20"/>
                <w:szCs w:val="20"/>
                <w:lang w:eastAsia="pl-PL"/>
              </w:rPr>
              <w:t xml:space="preserve"> w postaci kart </w:t>
            </w:r>
            <w:proofErr w:type="spellStart"/>
            <w:r w:rsidRPr="00FA297E">
              <w:rPr>
                <w:rFonts w:asciiTheme="majorHAnsi" w:eastAsia="Times New Roman" w:hAnsiTheme="majorHAnsi" w:cstheme="majorHAnsi"/>
                <w:sz w:val="20"/>
                <w:szCs w:val="20"/>
                <w:lang w:eastAsia="pl-PL"/>
              </w:rPr>
              <w:t>microSD</w:t>
            </w:r>
            <w:proofErr w:type="spellEnd"/>
            <w:r w:rsidRPr="00FA297E">
              <w:rPr>
                <w:rFonts w:asciiTheme="majorHAnsi" w:eastAsia="Times New Roman" w:hAnsiTheme="majorHAnsi" w:cstheme="majorHAnsi"/>
                <w:sz w:val="20"/>
                <w:szCs w:val="20"/>
                <w:lang w:eastAsia="pl-PL"/>
              </w:rPr>
              <w:t xml:space="preserve">/SD zapewniających minimalną pojemność 32GB i redundancję danych RAID-1. Zastosowane rozwiązanie musi posiadać gwarancję producenta serwera.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 xml:space="preserve">Serwer wyposażony w 2 dyski 480GB SSD SATA Read </w:t>
            </w:r>
            <w:proofErr w:type="spellStart"/>
            <w:r w:rsidRPr="00FA297E">
              <w:rPr>
                <w:rFonts w:asciiTheme="majorHAnsi" w:eastAsia="Times New Roman" w:hAnsiTheme="majorHAnsi" w:cstheme="majorHAnsi"/>
                <w:sz w:val="20"/>
                <w:szCs w:val="20"/>
                <w:lang w:eastAsia="pl-PL"/>
              </w:rPr>
              <w:t>Intensive</w:t>
            </w:r>
            <w:proofErr w:type="spellEnd"/>
            <w:r w:rsidRPr="00FA297E">
              <w:rPr>
                <w:rFonts w:asciiTheme="majorHAnsi" w:eastAsia="Times New Roman" w:hAnsiTheme="majorHAnsi" w:cstheme="majorHAnsi"/>
                <w:sz w:val="20"/>
                <w:szCs w:val="20"/>
                <w:lang w:eastAsia="pl-PL"/>
              </w:rPr>
              <w:t>.</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Kontroler</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Serwer wyposażony w kontroler sprzętowy z min. 4GB cache z mechanizmem podtrzymywania zawartości pamięci cache w razie braku zasilania, zapewniający obsługę 16 napędów dyskowych </w:t>
            </w:r>
            <w:proofErr w:type="spellStart"/>
            <w:r w:rsidRPr="00FA297E">
              <w:rPr>
                <w:rFonts w:asciiTheme="majorHAnsi" w:eastAsia="Times New Roman" w:hAnsiTheme="majorHAnsi" w:cstheme="majorHAnsi"/>
                <w:sz w:val="20"/>
                <w:szCs w:val="20"/>
                <w:lang w:eastAsia="pl-PL"/>
              </w:rPr>
              <w:t>NVMe</w:t>
            </w:r>
            <w:proofErr w:type="spellEnd"/>
            <w:r w:rsidRPr="00FA297E">
              <w:rPr>
                <w:rFonts w:asciiTheme="majorHAnsi" w:eastAsia="Times New Roman" w:hAnsiTheme="majorHAnsi" w:cstheme="majorHAnsi"/>
                <w:sz w:val="20"/>
                <w:szCs w:val="20"/>
                <w:lang w:eastAsia="pl-PL"/>
              </w:rPr>
              <w:t>/SAS12G oraz obsługujący poziomy: RAID 0/1/10/5/50/6/60.</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Kontroler umożliwiający pracę z dyskami w trybach RAID i JBOD jednocześnie</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bookmarkStart w:id="0" w:name="_Hlk176510264"/>
            <w:r w:rsidRPr="00FA297E">
              <w:rPr>
                <w:rFonts w:asciiTheme="majorHAnsi" w:eastAsia="Times New Roman" w:hAnsiTheme="majorHAnsi" w:cstheme="majorHAnsi"/>
                <w:b/>
                <w:bCs/>
                <w:sz w:val="20"/>
                <w:szCs w:val="20"/>
                <w:lang w:eastAsia="pl-PL"/>
              </w:rPr>
              <w:t>Interfejsy sieciowe</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Serwer musi być wyposażony w:</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- 1 czteroportowa karta 1Gb Ethernet, nie zajmująca slotów PCI-e</w:t>
            </w:r>
            <w:r>
              <w:rPr>
                <w:rFonts w:asciiTheme="majorHAnsi" w:eastAsia="Times New Roman" w:hAnsiTheme="majorHAnsi" w:cstheme="majorHAnsi"/>
                <w:sz w:val="20"/>
                <w:szCs w:val="20"/>
                <w:lang w:eastAsia="pl-PL"/>
              </w:rPr>
              <w:t xml:space="preserve"> </w:t>
            </w:r>
            <w:r w:rsidRPr="00640CF6">
              <w:rPr>
                <w:rFonts w:asciiTheme="majorHAnsi" w:eastAsia="Times New Roman" w:hAnsiTheme="majorHAnsi" w:cstheme="majorHAnsi"/>
                <w:sz w:val="20"/>
                <w:szCs w:val="20"/>
                <w:highlight w:val="yellow"/>
                <w:lang w:eastAsia="pl-PL"/>
              </w:rPr>
              <w:t>lub dwie dwuportowe karty 1Gb Ethernet, nie zajmujące slotów PCI-e.</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- 1 czteroportowa</w:t>
            </w:r>
            <w:r>
              <w:rPr>
                <w:rFonts w:asciiTheme="majorHAnsi" w:eastAsia="Times New Roman" w:hAnsiTheme="majorHAnsi" w:cstheme="majorHAnsi"/>
                <w:sz w:val="20"/>
                <w:szCs w:val="20"/>
                <w:lang w:eastAsia="pl-PL"/>
              </w:rPr>
              <w:t xml:space="preserve"> </w:t>
            </w:r>
            <w:r w:rsidRPr="00FA297E">
              <w:rPr>
                <w:rFonts w:asciiTheme="majorHAnsi" w:eastAsia="Times New Roman" w:hAnsiTheme="majorHAnsi" w:cstheme="majorHAnsi"/>
                <w:sz w:val="20"/>
                <w:szCs w:val="20"/>
                <w:lang w:eastAsia="pl-PL"/>
              </w:rPr>
              <w:t>karta 10Gb Ethernet SFP+</w:t>
            </w:r>
            <w:r>
              <w:rPr>
                <w:rFonts w:asciiTheme="majorHAnsi" w:eastAsia="Times New Roman" w:hAnsiTheme="majorHAnsi" w:cstheme="majorHAnsi"/>
                <w:sz w:val="20"/>
                <w:szCs w:val="20"/>
                <w:lang w:eastAsia="pl-PL"/>
              </w:rPr>
              <w:t xml:space="preserve"> </w:t>
            </w:r>
            <w:r w:rsidRPr="001A6965">
              <w:rPr>
                <w:rFonts w:asciiTheme="majorHAnsi" w:eastAsia="Times New Roman" w:hAnsiTheme="majorHAnsi" w:cstheme="majorHAnsi"/>
                <w:color w:val="FF0000"/>
                <w:sz w:val="20"/>
                <w:szCs w:val="20"/>
                <w:highlight w:val="yellow"/>
                <w:lang w:eastAsia="pl-PL"/>
              </w:rPr>
              <w:t>lub 2 dwuportowe karty 10/25GbE SFP28 wraz z 4 wkładkami 25Gbps pod warunkiem zapewnienia prawidłowej współpracy z posiadanymi przełącznikami wyposażonymi w porty 10Gb Ethernet SFP+.</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 xml:space="preserve">- 1 dwuportowa karta 16GB </w:t>
            </w:r>
            <w:bookmarkStart w:id="1" w:name="_Hlk176510250"/>
            <w:proofErr w:type="spellStart"/>
            <w:r w:rsidRPr="00FA297E">
              <w:rPr>
                <w:rFonts w:asciiTheme="majorHAnsi" w:eastAsia="Times New Roman" w:hAnsiTheme="majorHAnsi" w:cstheme="majorHAnsi"/>
                <w:sz w:val="20"/>
                <w:szCs w:val="20"/>
                <w:lang w:eastAsia="pl-PL"/>
              </w:rPr>
              <w:t>fibre</w:t>
            </w:r>
            <w:proofErr w:type="spellEnd"/>
            <w:r w:rsidRPr="00FA297E">
              <w:rPr>
                <w:rFonts w:asciiTheme="majorHAnsi" w:eastAsia="Times New Roman" w:hAnsiTheme="majorHAnsi" w:cstheme="majorHAnsi"/>
                <w:sz w:val="20"/>
                <w:szCs w:val="20"/>
                <w:lang w:eastAsia="pl-PL"/>
              </w:rPr>
              <w:t xml:space="preserve"> channel</w:t>
            </w:r>
            <w:r>
              <w:rPr>
                <w:rFonts w:asciiTheme="majorHAnsi" w:eastAsia="Times New Roman" w:hAnsiTheme="majorHAnsi" w:cstheme="majorHAnsi"/>
                <w:sz w:val="20"/>
                <w:szCs w:val="20"/>
                <w:lang w:eastAsia="pl-PL"/>
              </w:rPr>
              <w:t xml:space="preserve"> </w:t>
            </w:r>
            <w:bookmarkEnd w:id="1"/>
            <w:r w:rsidRPr="001002CE">
              <w:rPr>
                <w:rFonts w:asciiTheme="majorHAnsi" w:eastAsia="Times New Roman" w:hAnsiTheme="majorHAnsi" w:cstheme="majorHAnsi"/>
                <w:color w:val="FF0000"/>
                <w:sz w:val="20"/>
                <w:szCs w:val="20"/>
                <w:highlight w:val="yellow"/>
                <w:lang w:eastAsia="pl-PL"/>
              </w:rPr>
              <w:t xml:space="preserve">lub 2 jednoportowe karty 16 </w:t>
            </w:r>
            <w:proofErr w:type="spellStart"/>
            <w:r w:rsidRPr="001002CE">
              <w:rPr>
                <w:rFonts w:asciiTheme="majorHAnsi" w:eastAsia="Times New Roman" w:hAnsiTheme="majorHAnsi" w:cstheme="majorHAnsi"/>
                <w:color w:val="FF0000"/>
                <w:sz w:val="20"/>
                <w:szCs w:val="20"/>
                <w:highlight w:val="yellow"/>
                <w:lang w:eastAsia="pl-PL"/>
              </w:rPr>
              <w:t>Gbps</w:t>
            </w:r>
            <w:proofErr w:type="spellEnd"/>
            <w:r w:rsidRPr="001002CE">
              <w:rPr>
                <w:rFonts w:asciiTheme="majorHAnsi" w:eastAsia="Times New Roman" w:hAnsiTheme="majorHAnsi" w:cstheme="majorHAnsi"/>
                <w:color w:val="FF0000"/>
                <w:sz w:val="20"/>
                <w:szCs w:val="20"/>
                <w:highlight w:val="yellow"/>
                <w:lang w:eastAsia="pl-PL"/>
              </w:rPr>
              <w:t xml:space="preserve"> </w:t>
            </w:r>
            <w:proofErr w:type="spellStart"/>
            <w:r w:rsidRPr="001002CE">
              <w:rPr>
                <w:rFonts w:asciiTheme="majorHAnsi" w:eastAsia="Times New Roman" w:hAnsiTheme="majorHAnsi" w:cstheme="majorHAnsi"/>
                <w:color w:val="FF0000"/>
                <w:sz w:val="20"/>
                <w:szCs w:val="20"/>
                <w:highlight w:val="yellow"/>
                <w:lang w:eastAsia="pl-PL"/>
              </w:rPr>
              <w:t>fibre</w:t>
            </w:r>
            <w:proofErr w:type="spellEnd"/>
            <w:r w:rsidRPr="001002CE">
              <w:rPr>
                <w:rFonts w:asciiTheme="majorHAnsi" w:eastAsia="Times New Roman" w:hAnsiTheme="majorHAnsi" w:cstheme="majorHAnsi"/>
                <w:color w:val="FF0000"/>
                <w:sz w:val="20"/>
                <w:szCs w:val="20"/>
                <w:highlight w:val="yellow"/>
                <w:lang w:eastAsia="pl-PL"/>
              </w:rPr>
              <w:t xml:space="preserve"> channel.</w:t>
            </w:r>
            <w:bookmarkEnd w:id="0"/>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Karta graficzna</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Zintegrowana karta graficzna</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Porty</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011D5B">
              <w:rPr>
                <w:rFonts w:asciiTheme="majorHAnsi" w:eastAsia="Times New Roman" w:hAnsiTheme="majorHAnsi" w:cstheme="majorHAnsi"/>
                <w:strike/>
                <w:sz w:val="20"/>
                <w:szCs w:val="20"/>
                <w:highlight w:val="yellow"/>
                <w:lang w:eastAsia="pl-PL"/>
              </w:rPr>
              <w:t>5</w:t>
            </w:r>
            <w:r>
              <w:rPr>
                <w:rFonts w:asciiTheme="majorHAnsi" w:eastAsia="Times New Roman" w:hAnsiTheme="majorHAnsi" w:cstheme="majorHAnsi"/>
                <w:sz w:val="20"/>
                <w:szCs w:val="20"/>
                <w:lang w:eastAsia="pl-PL"/>
              </w:rPr>
              <w:t xml:space="preserve"> </w:t>
            </w:r>
            <w:r w:rsidRPr="001A6965">
              <w:rPr>
                <w:rFonts w:asciiTheme="majorHAnsi" w:eastAsia="Times New Roman" w:hAnsiTheme="majorHAnsi" w:cstheme="majorHAnsi"/>
                <w:color w:val="FF0000"/>
                <w:sz w:val="20"/>
                <w:szCs w:val="20"/>
                <w:highlight w:val="yellow"/>
                <w:lang w:eastAsia="pl-PL"/>
              </w:rPr>
              <w:t>3</w:t>
            </w:r>
            <w:r w:rsidRPr="00FA297E">
              <w:rPr>
                <w:rFonts w:asciiTheme="majorHAnsi" w:eastAsia="Times New Roman" w:hAnsiTheme="majorHAnsi" w:cstheme="majorHAnsi"/>
                <w:sz w:val="20"/>
                <w:szCs w:val="20"/>
                <w:lang w:eastAsia="pl-PL"/>
              </w:rPr>
              <w:t xml:space="preserve">x USB 3.0 (w tym 2 porty wewnętrzne)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1x VGA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p>
          <w:p w:rsidR="00D673C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Możliwość rozbudowy o:</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p>
          <w:p w:rsidR="00D673CE" w:rsidRDefault="00D673CE" w:rsidP="007C0D52">
            <w:pPr>
              <w:spacing w:after="0" w:line="231" w:lineRule="atLeast"/>
              <w:rPr>
                <w:rFonts w:asciiTheme="majorHAnsi" w:eastAsia="Times New Roman" w:hAnsiTheme="majorHAnsi" w:cstheme="majorHAnsi"/>
                <w:sz w:val="20"/>
                <w:szCs w:val="20"/>
                <w:lang w:eastAsia="pl-PL"/>
              </w:rPr>
            </w:pPr>
            <w:r w:rsidRPr="005E7D77">
              <w:rPr>
                <w:rFonts w:asciiTheme="majorHAnsi" w:eastAsia="Times New Roman" w:hAnsiTheme="majorHAnsi" w:cstheme="majorHAnsi"/>
                <w:sz w:val="20"/>
                <w:szCs w:val="20"/>
                <w:highlight w:val="yellow"/>
                <w:lang w:eastAsia="pl-PL"/>
              </w:rPr>
              <w:t xml:space="preserve">port szeregowy typu DB9/DE-9 (9 </w:t>
            </w:r>
            <w:proofErr w:type="spellStart"/>
            <w:r w:rsidRPr="005E7D77">
              <w:rPr>
                <w:rFonts w:asciiTheme="majorHAnsi" w:eastAsia="Times New Roman" w:hAnsiTheme="majorHAnsi" w:cstheme="majorHAnsi"/>
                <w:sz w:val="20"/>
                <w:szCs w:val="20"/>
                <w:highlight w:val="yellow"/>
                <w:lang w:eastAsia="pl-PL"/>
              </w:rPr>
              <w:t>pinowy</w:t>
            </w:r>
            <w:proofErr w:type="spellEnd"/>
            <w:r w:rsidRPr="005E7D77">
              <w:rPr>
                <w:rFonts w:asciiTheme="majorHAnsi" w:eastAsia="Times New Roman" w:hAnsiTheme="majorHAnsi" w:cstheme="majorHAnsi"/>
                <w:sz w:val="20"/>
                <w:szCs w:val="20"/>
                <w:highlight w:val="yellow"/>
                <w:lang w:eastAsia="pl-PL"/>
              </w:rPr>
              <w:t>), wyprowadzony na zewnątrz obudowy bez pośrednictwa portu USB/RJ45. Nie dopuszcza się stosowania kart PCI.</w:t>
            </w:r>
          </w:p>
          <w:p w:rsidR="00D673CE" w:rsidRDefault="00D673CE" w:rsidP="007C0D52">
            <w:pPr>
              <w:spacing w:after="0" w:line="231" w:lineRule="atLeast"/>
              <w:rPr>
                <w:rFonts w:asciiTheme="majorHAnsi" w:eastAsia="Times New Roman" w:hAnsiTheme="majorHAnsi" w:cstheme="majorHAnsi"/>
                <w:sz w:val="20"/>
                <w:szCs w:val="20"/>
                <w:highlight w:val="yellow"/>
                <w:lang w:eastAsia="pl-PL"/>
              </w:rPr>
            </w:pPr>
          </w:p>
          <w:p w:rsidR="00D673CE" w:rsidRDefault="00D673CE" w:rsidP="007C0D52">
            <w:pPr>
              <w:spacing w:after="0" w:line="231" w:lineRule="atLeast"/>
              <w:rPr>
                <w:rFonts w:asciiTheme="majorHAnsi" w:eastAsia="Times New Roman" w:hAnsiTheme="majorHAnsi" w:cstheme="majorHAnsi"/>
                <w:sz w:val="20"/>
                <w:szCs w:val="20"/>
                <w:highlight w:val="yellow"/>
                <w:lang w:eastAsia="pl-PL"/>
              </w:rPr>
            </w:pPr>
            <w:r w:rsidRPr="00011D5B">
              <w:rPr>
                <w:rFonts w:asciiTheme="majorHAnsi" w:eastAsia="Times New Roman" w:hAnsiTheme="majorHAnsi" w:cstheme="majorHAnsi"/>
                <w:sz w:val="20"/>
                <w:szCs w:val="20"/>
                <w:highlight w:val="yellow"/>
                <w:lang w:eastAsia="pl-PL"/>
              </w:rPr>
              <w:t>lub</w:t>
            </w:r>
          </w:p>
          <w:p w:rsidR="00D673CE" w:rsidRDefault="00D673CE" w:rsidP="007C0D52">
            <w:pPr>
              <w:spacing w:after="0" w:line="231" w:lineRule="atLeast"/>
              <w:rPr>
                <w:rFonts w:asciiTheme="majorHAnsi" w:eastAsia="Times New Roman" w:hAnsiTheme="majorHAnsi" w:cstheme="majorHAnsi"/>
                <w:sz w:val="20"/>
                <w:szCs w:val="20"/>
                <w:highlight w:val="yellow"/>
                <w:lang w:eastAsia="pl-PL"/>
              </w:rPr>
            </w:pPr>
          </w:p>
          <w:p w:rsidR="00D673CE" w:rsidRPr="00640CF6" w:rsidRDefault="00D673CE" w:rsidP="007C0D52">
            <w:pPr>
              <w:spacing w:after="0" w:line="231" w:lineRule="atLeast"/>
              <w:rPr>
                <w:rFonts w:asciiTheme="majorHAnsi" w:eastAsia="Times New Roman" w:hAnsiTheme="majorHAnsi" w:cstheme="majorHAnsi"/>
                <w:sz w:val="20"/>
                <w:szCs w:val="20"/>
                <w:highlight w:val="yellow"/>
                <w:lang w:eastAsia="pl-PL"/>
              </w:rPr>
            </w:pPr>
            <w:r w:rsidRPr="00011D5B">
              <w:rPr>
                <w:rFonts w:asciiTheme="majorHAnsi" w:eastAsia="Times New Roman" w:hAnsiTheme="majorHAnsi" w:cstheme="majorHAnsi"/>
                <w:sz w:val="20"/>
                <w:szCs w:val="20"/>
                <w:highlight w:val="yellow"/>
                <w:lang w:eastAsia="pl-PL"/>
              </w:rPr>
              <w:t xml:space="preserve">port DB9/DE-9 (9-pinowy) w postaci dodatkowej karty </w:t>
            </w:r>
            <w:proofErr w:type="spellStart"/>
            <w:r w:rsidRPr="00011D5B">
              <w:rPr>
                <w:rFonts w:asciiTheme="majorHAnsi" w:eastAsia="Times New Roman" w:hAnsiTheme="majorHAnsi" w:cstheme="majorHAnsi"/>
                <w:sz w:val="20"/>
                <w:szCs w:val="20"/>
                <w:highlight w:val="yellow"/>
                <w:lang w:eastAsia="pl-PL"/>
              </w:rPr>
              <w:t>PCIe</w:t>
            </w:r>
            <w:proofErr w:type="spellEnd"/>
            <w:r w:rsidRPr="00011D5B">
              <w:rPr>
                <w:rFonts w:asciiTheme="majorHAnsi" w:eastAsia="Times New Roman" w:hAnsiTheme="majorHAnsi" w:cstheme="majorHAnsi"/>
                <w:sz w:val="20"/>
                <w:szCs w:val="20"/>
                <w:highlight w:val="yellow"/>
                <w:lang w:eastAsia="pl-PL"/>
              </w:rPr>
              <w:t xml:space="preserve"> niezajmującej wymaganych slotów </w:t>
            </w:r>
            <w:proofErr w:type="spellStart"/>
            <w:r w:rsidRPr="00011D5B">
              <w:rPr>
                <w:rFonts w:asciiTheme="majorHAnsi" w:eastAsia="Times New Roman" w:hAnsiTheme="majorHAnsi" w:cstheme="majorHAnsi"/>
                <w:sz w:val="20"/>
                <w:szCs w:val="20"/>
                <w:highlight w:val="yellow"/>
                <w:lang w:eastAsia="pl-PL"/>
              </w:rPr>
              <w:t>PCIe</w:t>
            </w:r>
            <w:proofErr w:type="spellEnd"/>
            <w:r w:rsidRPr="00011D5B">
              <w:rPr>
                <w:rFonts w:asciiTheme="majorHAnsi" w:eastAsia="Times New Roman" w:hAnsiTheme="majorHAnsi" w:cstheme="majorHAnsi"/>
                <w:sz w:val="20"/>
                <w:szCs w:val="20"/>
                <w:highlight w:val="yellow"/>
                <w:lang w:eastAsia="pl-PL"/>
              </w:rPr>
              <w:t>.</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p>
        </w:tc>
        <w:tc>
          <w:tcPr>
            <w:tcW w:w="2127" w:type="dxa"/>
          </w:tcPr>
          <w:p w:rsidR="00D673CE" w:rsidRDefault="00D673CE" w:rsidP="007C0D52">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Możliwość rozbudowy o dodatkowy port </w:t>
            </w:r>
            <w:proofErr w:type="spellStart"/>
            <w:r w:rsidRPr="00FA297E">
              <w:rPr>
                <w:rFonts w:asciiTheme="majorHAnsi" w:eastAsia="Times New Roman" w:hAnsiTheme="majorHAnsi" w:cstheme="majorHAnsi"/>
                <w:sz w:val="20"/>
                <w:szCs w:val="20"/>
                <w:lang w:eastAsia="pl-PL"/>
              </w:rPr>
              <w:t>DisplayPort</w:t>
            </w:r>
            <w:proofErr w:type="spellEnd"/>
            <w:r w:rsidRPr="00FA297E">
              <w:rPr>
                <w:rFonts w:asciiTheme="majorHAnsi" w:eastAsia="Times New Roman" w:hAnsiTheme="majorHAnsi" w:cstheme="majorHAnsi"/>
                <w:sz w:val="20"/>
                <w:szCs w:val="20"/>
                <w:lang w:eastAsia="pl-PL"/>
              </w:rPr>
              <w:t xml:space="preserve"> dostępny z przodu serwera bez stosowania jakichkolwiek </w:t>
            </w:r>
            <w:proofErr w:type="spellStart"/>
            <w:r w:rsidRPr="00FA297E">
              <w:rPr>
                <w:rFonts w:asciiTheme="majorHAnsi" w:eastAsia="Times New Roman" w:hAnsiTheme="majorHAnsi" w:cstheme="majorHAnsi"/>
                <w:sz w:val="20"/>
                <w:szCs w:val="20"/>
                <w:lang w:eastAsia="pl-PL"/>
              </w:rPr>
              <w:t>przejściówe</w:t>
            </w:r>
            <w:proofErr w:type="spellEnd"/>
          </w:p>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p w:rsidR="00D673CE" w:rsidRPr="00011D5B" w:rsidRDefault="00D673CE" w:rsidP="007C0D52">
            <w:pPr>
              <w:spacing w:after="0" w:line="231" w:lineRule="atLeast"/>
              <w:ind w:left="360"/>
              <w:rPr>
                <w:rFonts w:asciiTheme="majorHAnsi" w:eastAsia="Times New Roman" w:hAnsiTheme="majorHAnsi" w:cstheme="majorHAnsi"/>
                <w:color w:val="FF0000"/>
                <w:sz w:val="20"/>
                <w:szCs w:val="20"/>
                <w:lang w:eastAsia="pl-PL"/>
              </w:rPr>
            </w:pPr>
            <w:r w:rsidRPr="00011D5B">
              <w:rPr>
                <w:rFonts w:asciiTheme="majorHAnsi" w:eastAsia="Times New Roman" w:hAnsiTheme="majorHAnsi" w:cstheme="majorHAnsi"/>
                <w:color w:val="FF0000"/>
                <w:sz w:val="20"/>
                <w:szCs w:val="20"/>
                <w:highlight w:val="yellow"/>
                <w:lang w:eastAsia="pl-PL"/>
              </w:rPr>
              <w:t xml:space="preserve">- dodatkowe </w:t>
            </w:r>
            <w:r>
              <w:rPr>
                <w:rFonts w:asciiTheme="majorHAnsi" w:eastAsia="Times New Roman" w:hAnsiTheme="majorHAnsi" w:cstheme="majorHAnsi"/>
                <w:color w:val="FF0000"/>
                <w:sz w:val="20"/>
                <w:szCs w:val="20"/>
                <w:highlight w:val="yellow"/>
                <w:lang w:eastAsia="pl-PL"/>
              </w:rPr>
              <w:t>2</w:t>
            </w:r>
            <w:r w:rsidRPr="00011D5B">
              <w:rPr>
                <w:rFonts w:asciiTheme="majorHAnsi" w:eastAsia="Times New Roman" w:hAnsiTheme="majorHAnsi" w:cstheme="majorHAnsi"/>
                <w:color w:val="FF0000"/>
                <w:sz w:val="20"/>
                <w:szCs w:val="20"/>
                <w:highlight w:val="yellow"/>
                <w:lang w:eastAsia="pl-PL"/>
              </w:rPr>
              <w:t xml:space="preserve"> porty USB </w:t>
            </w:r>
            <w:r>
              <w:rPr>
                <w:rFonts w:asciiTheme="majorHAnsi" w:eastAsia="Times New Roman" w:hAnsiTheme="majorHAnsi" w:cstheme="majorHAnsi"/>
                <w:color w:val="FF0000"/>
                <w:sz w:val="20"/>
                <w:szCs w:val="20"/>
                <w:highlight w:val="yellow"/>
                <w:lang w:eastAsia="pl-PL"/>
              </w:rPr>
              <w:t xml:space="preserve">3.0 </w:t>
            </w:r>
            <w:r w:rsidRPr="00011D5B">
              <w:rPr>
                <w:rFonts w:asciiTheme="majorHAnsi" w:eastAsia="Times New Roman" w:hAnsiTheme="majorHAnsi" w:cstheme="majorHAnsi"/>
                <w:color w:val="FF0000"/>
                <w:sz w:val="20"/>
                <w:szCs w:val="20"/>
                <w:highlight w:val="yellow"/>
                <w:lang w:eastAsia="pl-PL"/>
              </w:rPr>
              <w:t>(co da sumarycznie 5 portów USB3.0)</w:t>
            </w:r>
          </w:p>
          <w:p w:rsidR="00D673CE" w:rsidRDefault="00D673CE" w:rsidP="007C0D52">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-3 punkty</w:t>
            </w:r>
            <w:r>
              <w:rPr>
                <w:rFonts w:asciiTheme="majorHAnsi" w:eastAsia="Times New Roman" w:hAnsiTheme="majorHAnsi" w:cstheme="majorHAnsi"/>
                <w:b/>
                <w:bCs/>
                <w:sz w:val="20"/>
                <w:szCs w:val="20"/>
                <w:lang w:eastAsia="pl-PL"/>
              </w:rPr>
              <w:t xml:space="preserve"> </w:t>
            </w:r>
            <w:r w:rsidRPr="00011D5B">
              <w:rPr>
                <w:rFonts w:asciiTheme="majorHAnsi" w:eastAsia="Times New Roman" w:hAnsiTheme="majorHAnsi" w:cstheme="majorHAnsi"/>
                <w:color w:val="FF0000"/>
                <w:sz w:val="20"/>
                <w:szCs w:val="20"/>
                <w:highlight w:val="yellow"/>
                <w:lang w:eastAsia="pl-PL"/>
              </w:rPr>
              <w:t xml:space="preserve">przyznawane za  zaoferowanie wszystkich powyższych pozycji w </w:t>
            </w:r>
            <w:r w:rsidRPr="00011D5B">
              <w:rPr>
                <w:rFonts w:asciiTheme="majorHAnsi" w:eastAsia="Times New Roman" w:hAnsiTheme="majorHAnsi" w:cstheme="majorHAnsi"/>
                <w:color w:val="FF0000"/>
                <w:sz w:val="20"/>
                <w:szCs w:val="20"/>
                <w:highlight w:val="yellow"/>
                <w:lang w:eastAsia="pl-PL"/>
              </w:rPr>
              <w:lastRenderedPageBreak/>
              <w:t>ramach wymaganej dodatkowej funkcjonalności</w:t>
            </w:r>
          </w:p>
          <w:p w:rsidR="00D673CE" w:rsidRPr="00FA297E" w:rsidRDefault="00D673CE" w:rsidP="007C0D52">
            <w:pPr>
              <w:spacing w:after="0" w:line="231" w:lineRule="atLeast"/>
              <w:ind w:left="360"/>
              <w:rPr>
                <w:rFonts w:asciiTheme="majorHAnsi" w:eastAsia="Times New Roman" w:hAnsiTheme="majorHAnsi" w:cstheme="majorHAnsi"/>
                <w:b/>
                <w:bCs/>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Zasilacz</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bookmarkStart w:id="2" w:name="_Hlk176511020"/>
            <w:r w:rsidRPr="00FA297E">
              <w:rPr>
                <w:rFonts w:asciiTheme="majorHAnsi" w:eastAsia="Times New Roman" w:hAnsiTheme="majorHAnsi" w:cstheme="majorHAnsi"/>
                <w:sz w:val="20"/>
                <w:szCs w:val="20"/>
                <w:lang w:eastAsia="pl-PL"/>
              </w:rPr>
              <w:t>2 szt., typu Hot-plug, redundantne, każdy o mocy minimum 1000W</w:t>
            </w:r>
            <w:r>
              <w:rPr>
                <w:rFonts w:asciiTheme="majorHAnsi" w:eastAsia="Times New Roman" w:hAnsiTheme="majorHAnsi" w:cstheme="majorHAnsi"/>
                <w:sz w:val="20"/>
                <w:szCs w:val="20"/>
                <w:lang w:eastAsia="pl-PL"/>
              </w:rPr>
              <w:t xml:space="preserve"> klasy </w:t>
            </w:r>
            <w:proofErr w:type="spellStart"/>
            <w:r w:rsidRPr="00AD7BDF">
              <w:rPr>
                <w:rFonts w:asciiTheme="majorHAnsi" w:eastAsia="Times New Roman" w:hAnsiTheme="majorHAnsi" w:cstheme="majorHAnsi"/>
                <w:color w:val="FF0000"/>
                <w:sz w:val="20"/>
                <w:szCs w:val="20"/>
                <w:highlight w:val="yellow"/>
                <w:lang w:eastAsia="pl-PL"/>
              </w:rPr>
              <w:t>Titanium</w:t>
            </w:r>
            <w:proofErr w:type="spellEnd"/>
            <w:r w:rsidRPr="00AD7BDF">
              <w:rPr>
                <w:rFonts w:asciiTheme="majorHAnsi" w:eastAsia="Times New Roman" w:hAnsiTheme="majorHAnsi" w:cstheme="majorHAnsi"/>
                <w:color w:val="FF0000"/>
                <w:sz w:val="20"/>
                <w:szCs w:val="20"/>
                <w:highlight w:val="yellow"/>
                <w:lang w:eastAsia="pl-PL"/>
              </w:rPr>
              <w:t xml:space="preserve"> (96% efektywności).</w:t>
            </w:r>
            <w:r w:rsidRPr="00AD7BDF">
              <w:rPr>
                <w:rFonts w:asciiTheme="majorHAnsi" w:eastAsia="Times New Roman" w:hAnsiTheme="majorHAnsi" w:cstheme="majorHAnsi"/>
                <w:color w:val="FF0000"/>
                <w:sz w:val="20"/>
                <w:szCs w:val="20"/>
                <w:lang w:eastAsia="pl-PL"/>
              </w:rPr>
              <w:t xml:space="preserve">  </w:t>
            </w:r>
            <w:bookmarkEnd w:id="2"/>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Chłodzenie</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Zestaw wentylatorów redundantnych typu hot-plug</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Karta/moduł zarządzający i system zarządzania</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 xml:space="preserve">Niezależna od system operacyjnego, zintegrowana z płytą główną serwera lub jako dodatkowa karta w slocie PCI Express, jednak nie może ona powodować zmniejszenia </w:t>
            </w:r>
            <w:proofErr w:type="spellStart"/>
            <w:r w:rsidRPr="00FA297E">
              <w:rPr>
                <w:rFonts w:asciiTheme="majorHAnsi" w:hAnsiTheme="majorHAnsi" w:cstheme="majorHAnsi"/>
                <w:sz w:val="20"/>
                <w:szCs w:val="20"/>
              </w:rPr>
              <w:t>mininmalnej</w:t>
            </w:r>
            <w:proofErr w:type="spellEnd"/>
            <w:r w:rsidRPr="00FA297E">
              <w:rPr>
                <w:rFonts w:asciiTheme="majorHAnsi" w:hAnsiTheme="majorHAnsi" w:cstheme="majorHAnsi"/>
                <w:sz w:val="20"/>
                <w:szCs w:val="20"/>
              </w:rPr>
              <w:t xml:space="preserve"> liczby gniazd </w:t>
            </w:r>
            <w:proofErr w:type="spellStart"/>
            <w:r w:rsidRPr="00FA297E">
              <w:rPr>
                <w:rFonts w:asciiTheme="majorHAnsi" w:hAnsiTheme="majorHAnsi" w:cstheme="majorHAnsi"/>
                <w:sz w:val="20"/>
                <w:szCs w:val="20"/>
              </w:rPr>
              <w:t>PCIe</w:t>
            </w:r>
            <w:proofErr w:type="spellEnd"/>
            <w:r w:rsidRPr="00FA297E">
              <w:rPr>
                <w:rFonts w:asciiTheme="majorHAnsi" w:hAnsiTheme="majorHAnsi" w:cstheme="majorHAnsi"/>
                <w:sz w:val="20"/>
                <w:szCs w:val="20"/>
              </w:rPr>
              <w:t xml:space="preserve"> w serwerze, posiadająca minimalną funkcjonalność:</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monitorowanie podzespołów serwera: temperatura, zasilacze, wentylatory, procesory, pamięć RAM, kontrolery macierzowe i dyski(fizyczne i logiczne), karty sieciowe </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wparcie dla agentów zarządzających oraz możliwość pracy w trybie </w:t>
            </w:r>
            <w:proofErr w:type="spellStart"/>
            <w:r w:rsidRPr="00FA297E">
              <w:rPr>
                <w:rFonts w:asciiTheme="majorHAnsi" w:hAnsiTheme="majorHAnsi" w:cstheme="majorHAnsi"/>
                <w:sz w:val="20"/>
                <w:szCs w:val="20"/>
                <w:lang w:val="pl-PL"/>
              </w:rPr>
              <w:t>bezagentowym</w:t>
            </w:r>
            <w:proofErr w:type="spellEnd"/>
            <w:r w:rsidRPr="00FA297E">
              <w:rPr>
                <w:rFonts w:asciiTheme="majorHAnsi" w:hAnsiTheme="majorHAnsi" w:cstheme="majorHAnsi"/>
                <w:sz w:val="20"/>
                <w:szCs w:val="20"/>
                <w:lang w:val="pl-PL"/>
              </w:rPr>
              <w:t xml:space="preserve"> – bez agentów zarządzania instalowanych w systemie operacyjnym z generowaniem alertów SNMP</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dostęp do karty zarządzającej poprzez </w:t>
            </w:r>
          </w:p>
          <w:p w:rsidR="00D673CE" w:rsidRPr="00FA297E" w:rsidRDefault="00D673CE" w:rsidP="007C0D52">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dedykowany port RJ45 z tyłu serwera lub </w:t>
            </w:r>
          </w:p>
          <w:p w:rsidR="00D673CE" w:rsidRPr="00FA297E" w:rsidRDefault="00D673CE" w:rsidP="007C0D52">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przez współdzielony port zintegrowanej karty sieciowej serwera  </w:t>
            </w:r>
          </w:p>
          <w:p w:rsidR="00D673CE" w:rsidRPr="00FA297E" w:rsidRDefault="00D673CE" w:rsidP="007C0D52">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      dostęp do karty możliwy </w:t>
            </w:r>
          </w:p>
          <w:p w:rsidR="00D673CE" w:rsidRPr="00FA297E" w:rsidRDefault="00D673CE" w:rsidP="007C0D52">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z poziomu przeglądarki webowej (GUI)</w:t>
            </w:r>
          </w:p>
          <w:p w:rsidR="00D673CE" w:rsidRPr="00FA297E" w:rsidRDefault="00D673CE" w:rsidP="007C0D52">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poprzez interfejs IPMI 2.0 (</w:t>
            </w:r>
            <w:proofErr w:type="spellStart"/>
            <w:r w:rsidRPr="00FA297E">
              <w:rPr>
                <w:rFonts w:asciiTheme="majorHAnsi" w:hAnsiTheme="majorHAnsi" w:cstheme="majorHAnsi"/>
                <w:sz w:val="20"/>
                <w:szCs w:val="20"/>
                <w:lang w:val="pl-PL"/>
              </w:rPr>
              <w:t>Intelligent</w:t>
            </w:r>
            <w:proofErr w:type="spellEnd"/>
            <w:r w:rsidRPr="00FA297E">
              <w:rPr>
                <w:rFonts w:asciiTheme="majorHAnsi" w:hAnsiTheme="majorHAnsi" w:cstheme="majorHAnsi"/>
                <w:sz w:val="20"/>
                <w:szCs w:val="20"/>
                <w:lang w:val="pl-PL"/>
              </w:rPr>
              <w:t xml:space="preserve"> Platform Management Interface)</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wbudowane narzędzia diagnostyczne</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zdalna konfiguracji serwera(BIOS) i instalacji systemu operacyjnego</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obsługa mechanizmu </w:t>
            </w:r>
            <w:proofErr w:type="spellStart"/>
            <w:r w:rsidRPr="00FA297E">
              <w:rPr>
                <w:rFonts w:asciiTheme="majorHAnsi" w:hAnsiTheme="majorHAnsi" w:cstheme="majorHAnsi"/>
                <w:sz w:val="20"/>
                <w:szCs w:val="20"/>
                <w:lang w:val="pl-PL"/>
              </w:rPr>
              <w:t>remote</w:t>
            </w:r>
            <w:proofErr w:type="spellEnd"/>
            <w:r w:rsidRPr="00FA297E">
              <w:rPr>
                <w:rFonts w:asciiTheme="majorHAnsi" w:hAnsiTheme="majorHAnsi" w:cstheme="majorHAnsi"/>
                <w:sz w:val="20"/>
                <w:szCs w:val="20"/>
                <w:lang w:val="pl-PL"/>
              </w:rPr>
              <w:t xml:space="preserve"> </w:t>
            </w:r>
            <w:proofErr w:type="spellStart"/>
            <w:r w:rsidRPr="00FA297E">
              <w:rPr>
                <w:rFonts w:asciiTheme="majorHAnsi" w:hAnsiTheme="majorHAnsi" w:cstheme="majorHAnsi"/>
                <w:sz w:val="20"/>
                <w:szCs w:val="20"/>
                <w:lang w:val="pl-PL"/>
              </w:rPr>
              <w:t>support</w:t>
            </w:r>
            <w:proofErr w:type="spellEnd"/>
            <w:r w:rsidRPr="00FA297E">
              <w:rPr>
                <w:rFonts w:asciiTheme="majorHAnsi" w:hAnsiTheme="majorHAnsi" w:cstheme="majorHAnsi"/>
                <w:sz w:val="20"/>
                <w:szCs w:val="20"/>
                <w:lang w:val="pl-PL"/>
              </w:rPr>
              <w:t xml:space="preserve">  - automatyczne połączenie karty z serwisem producenta sprzętu, automatyczne przesyłanie alertów, zgłoszeń serwisowych i zdalne monitorowanie</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wbudowany mechanizm logowania zdarzeń serwera i karty zarządzającej w tym włączanie/wyłączanie serwera, restart, zmiany w konfiguracji, logowanie użytkowników</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przesyłanie alertów poprzez e-mail oraz przekierowanie SNMP (SNMP </w:t>
            </w:r>
            <w:proofErr w:type="spellStart"/>
            <w:r w:rsidRPr="00FA297E">
              <w:rPr>
                <w:rFonts w:asciiTheme="majorHAnsi" w:hAnsiTheme="majorHAnsi" w:cstheme="majorHAnsi"/>
                <w:sz w:val="20"/>
                <w:szCs w:val="20"/>
                <w:lang w:val="pl-PL"/>
              </w:rPr>
              <w:t>passthrough</w:t>
            </w:r>
            <w:proofErr w:type="spellEnd"/>
            <w:r w:rsidRPr="00FA297E">
              <w:rPr>
                <w:rFonts w:asciiTheme="majorHAnsi" w:hAnsiTheme="majorHAnsi" w:cstheme="majorHAnsi"/>
                <w:sz w:val="20"/>
                <w:szCs w:val="20"/>
                <w:lang w:val="pl-PL"/>
              </w:rPr>
              <w:t>)</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obsługa zdalnego serwera logowania (</w:t>
            </w:r>
            <w:proofErr w:type="spellStart"/>
            <w:r w:rsidRPr="00FA297E">
              <w:rPr>
                <w:rFonts w:asciiTheme="majorHAnsi" w:hAnsiTheme="majorHAnsi" w:cstheme="majorHAnsi"/>
                <w:sz w:val="20"/>
                <w:szCs w:val="20"/>
                <w:lang w:val="pl-PL"/>
              </w:rPr>
              <w:t>remote</w:t>
            </w:r>
            <w:proofErr w:type="spellEnd"/>
            <w:r w:rsidRPr="00FA297E">
              <w:rPr>
                <w:rFonts w:asciiTheme="majorHAnsi" w:hAnsiTheme="majorHAnsi" w:cstheme="majorHAnsi"/>
                <w:sz w:val="20"/>
                <w:szCs w:val="20"/>
                <w:lang w:val="pl-PL"/>
              </w:rPr>
              <w:t xml:space="preserve"> </w:t>
            </w:r>
            <w:proofErr w:type="spellStart"/>
            <w:r w:rsidRPr="00FA297E">
              <w:rPr>
                <w:rFonts w:asciiTheme="majorHAnsi" w:hAnsiTheme="majorHAnsi" w:cstheme="majorHAnsi"/>
                <w:sz w:val="20"/>
                <w:szCs w:val="20"/>
                <w:lang w:val="pl-PL"/>
              </w:rPr>
              <w:t>syslog</w:t>
            </w:r>
            <w:proofErr w:type="spellEnd"/>
            <w:r w:rsidRPr="00FA297E">
              <w:rPr>
                <w:rFonts w:asciiTheme="majorHAnsi" w:hAnsiTheme="majorHAnsi" w:cstheme="majorHAnsi"/>
                <w:sz w:val="20"/>
                <w:szCs w:val="20"/>
                <w:lang w:val="pl-PL"/>
              </w:rPr>
              <w:t>)</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lastRenderedPageBreak/>
              <w:t xml:space="preserve">wirtualna </w:t>
            </w:r>
            <w:proofErr w:type="spellStart"/>
            <w:r w:rsidRPr="00FA297E">
              <w:rPr>
                <w:rFonts w:asciiTheme="majorHAnsi" w:hAnsiTheme="majorHAnsi" w:cstheme="majorHAnsi"/>
                <w:sz w:val="20"/>
                <w:szCs w:val="20"/>
                <w:lang w:val="pl-PL"/>
              </w:rPr>
              <w:t>zadalna</w:t>
            </w:r>
            <w:proofErr w:type="spellEnd"/>
            <w:r w:rsidRPr="00FA297E">
              <w:rPr>
                <w:rFonts w:asciiTheme="majorHAnsi" w:hAnsiTheme="majorHAnsi" w:cstheme="majorHAnsi"/>
                <w:sz w:val="20"/>
                <w:szCs w:val="20"/>
                <w:lang w:val="pl-PL"/>
              </w:rPr>
              <w:t xml:space="preserve"> konsola, tekstowa i graficzna, z dostępem do myszy i klawiatury i możliwością podłączenia wirtualnych napędów CD/DVD i USB</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mechanizm przechwytywania, nagrywania i odtwarzania sekwencji video dla ostatniej awarii  i ostatniego startu serwera a także nagrywanie na żądanie</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monitorowanie zasilania oraz zużycia energii przez serwer w czasie rzeczywistym z możliwością graficznej prezentacji</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konfiguracja maksymalnego poziomu pobieranej mocy przez serwer (</w:t>
            </w:r>
            <w:proofErr w:type="spellStart"/>
            <w:r w:rsidRPr="00FA297E">
              <w:rPr>
                <w:rFonts w:asciiTheme="majorHAnsi" w:hAnsiTheme="majorHAnsi" w:cstheme="majorHAnsi"/>
                <w:sz w:val="20"/>
                <w:szCs w:val="20"/>
                <w:lang w:val="pl-PL"/>
              </w:rPr>
              <w:t>capping</w:t>
            </w:r>
            <w:proofErr w:type="spellEnd"/>
            <w:r w:rsidRPr="00FA297E">
              <w:rPr>
                <w:rFonts w:asciiTheme="majorHAnsi" w:hAnsiTheme="majorHAnsi" w:cstheme="majorHAnsi"/>
                <w:sz w:val="20"/>
                <w:szCs w:val="20"/>
                <w:lang w:val="pl-PL"/>
              </w:rPr>
              <w:t xml:space="preserve">) </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zdalna aktualizacja oprogramowania (</w:t>
            </w:r>
            <w:proofErr w:type="spellStart"/>
            <w:r w:rsidRPr="00FA297E">
              <w:rPr>
                <w:rFonts w:asciiTheme="majorHAnsi" w:hAnsiTheme="majorHAnsi" w:cstheme="majorHAnsi"/>
                <w:sz w:val="20"/>
                <w:szCs w:val="20"/>
                <w:lang w:val="pl-PL"/>
              </w:rPr>
              <w:t>firmware</w:t>
            </w:r>
            <w:proofErr w:type="spellEnd"/>
            <w:r w:rsidRPr="00FA297E">
              <w:rPr>
                <w:rFonts w:asciiTheme="majorHAnsi" w:hAnsiTheme="majorHAnsi" w:cstheme="majorHAnsi"/>
                <w:sz w:val="20"/>
                <w:szCs w:val="20"/>
                <w:lang w:val="pl-PL"/>
              </w:rPr>
              <w:t>)</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zarządzanie grupami serwerów, w tym:</w:t>
            </w:r>
          </w:p>
          <w:p w:rsidR="00D673CE" w:rsidRPr="00FA297E" w:rsidRDefault="00D673CE" w:rsidP="007C0D52">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tworzenie i konfiguracja grup serwerów</w:t>
            </w:r>
          </w:p>
          <w:p w:rsidR="00D673CE" w:rsidRPr="00FA297E" w:rsidRDefault="00D673CE" w:rsidP="007C0D52">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sterowanie zasilaniem (</w:t>
            </w:r>
            <w:proofErr w:type="spellStart"/>
            <w:r w:rsidRPr="00FA297E">
              <w:rPr>
                <w:rFonts w:asciiTheme="majorHAnsi" w:hAnsiTheme="majorHAnsi" w:cstheme="majorHAnsi"/>
                <w:sz w:val="20"/>
                <w:szCs w:val="20"/>
                <w:lang w:val="pl-PL"/>
              </w:rPr>
              <w:t>wł</w:t>
            </w:r>
            <w:proofErr w:type="spellEnd"/>
            <w:r w:rsidRPr="00FA297E">
              <w:rPr>
                <w:rFonts w:asciiTheme="majorHAnsi" w:hAnsiTheme="majorHAnsi" w:cstheme="majorHAnsi"/>
                <w:sz w:val="20"/>
                <w:szCs w:val="20"/>
                <w:lang w:val="pl-PL"/>
              </w:rPr>
              <w:t xml:space="preserve">/wył) </w:t>
            </w:r>
          </w:p>
          <w:p w:rsidR="00D673CE" w:rsidRPr="00FA297E" w:rsidRDefault="00D673CE" w:rsidP="007C0D52">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ograniczenie poboru mocy dla grupy (</w:t>
            </w:r>
            <w:proofErr w:type="spellStart"/>
            <w:r w:rsidRPr="00FA297E">
              <w:rPr>
                <w:rFonts w:asciiTheme="majorHAnsi" w:hAnsiTheme="majorHAnsi" w:cstheme="majorHAnsi"/>
                <w:sz w:val="20"/>
                <w:szCs w:val="20"/>
                <w:lang w:val="pl-PL"/>
              </w:rPr>
              <w:t>power</w:t>
            </w:r>
            <w:proofErr w:type="spellEnd"/>
            <w:r w:rsidRPr="00FA297E">
              <w:rPr>
                <w:rFonts w:asciiTheme="majorHAnsi" w:hAnsiTheme="majorHAnsi" w:cstheme="majorHAnsi"/>
                <w:sz w:val="20"/>
                <w:szCs w:val="20"/>
                <w:lang w:val="pl-PL"/>
              </w:rPr>
              <w:t xml:space="preserve"> </w:t>
            </w:r>
            <w:proofErr w:type="spellStart"/>
            <w:r w:rsidRPr="00FA297E">
              <w:rPr>
                <w:rFonts w:asciiTheme="majorHAnsi" w:hAnsiTheme="majorHAnsi" w:cstheme="majorHAnsi"/>
                <w:sz w:val="20"/>
                <w:szCs w:val="20"/>
                <w:lang w:val="pl-PL"/>
              </w:rPr>
              <w:t>caping</w:t>
            </w:r>
            <w:proofErr w:type="spellEnd"/>
            <w:r w:rsidRPr="00FA297E">
              <w:rPr>
                <w:rFonts w:asciiTheme="majorHAnsi" w:hAnsiTheme="majorHAnsi" w:cstheme="majorHAnsi"/>
                <w:sz w:val="20"/>
                <w:szCs w:val="20"/>
                <w:lang w:val="pl-PL"/>
              </w:rPr>
              <w:t>)</w:t>
            </w:r>
          </w:p>
          <w:p w:rsidR="00D673CE" w:rsidRPr="00FA297E" w:rsidRDefault="00D673CE" w:rsidP="007C0D52">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aktualizacja oprogramowania (</w:t>
            </w:r>
            <w:proofErr w:type="spellStart"/>
            <w:r w:rsidRPr="00FA297E">
              <w:rPr>
                <w:rFonts w:asciiTheme="majorHAnsi" w:hAnsiTheme="majorHAnsi" w:cstheme="majorHAnsi"/>
                <w:sz w:val="20"/>
                <w:szCs w:val="20"/>
                <w:lang w:val="pl-PL"/>
              </w:rPr>
              <w:t>firmware</w:t>
            </w:r>
            <w:proofErr w:type="spellEnd"/>
            <w:r w:rsidRPr="00FA297E">
              <w:rPr>
                <w:rFonts w:asciiTheme="majorHAnsi" w:hAnsiTheme="majorHAnsi" w:cstheme="majorHAnsi"/>
                <w:sz w:val="20"/>
                <w:szCs w:val="20"/>
                <w:lang w:val="pl-PL"/>
              </w:rPr>
              <w:t>)</w:t>
            </w:r>
          </w:p>
          <w:p w:rsidR="00D673CE" w:rsidRPr="00FA297E" w:rsidRDefault="00D673CE" w:rsidP="007C0D52">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wspólne wirtualne media dla grupy</w:t>
            </w:r>
          </w:p>
          <w:p w:rsidR="00D673CE" w:rsidRPr="00A62CE6" w:rsidRDefault="00D673CE" w:rsidP="007C0D52">
            <w:pPr>
              <w:pStyle w:val="Akapitzlist"/>
              <w:numPr>
                <w:ilvl w:val="0"/>
                <w:numId w:val="2"/>
              </w:numPr>
              <w:spacing w:after="0" w:line="240" w:lineRule="auto"/>
              <w:rPr>
                <w:rFonts w:asciiTheme="majorHAnsi" w:hAnsiTheme="majorHAnsi" w:cstheme="majorHAnsi"/>
                <w:strike/>
                <w:color w:val="FF0000"/>
                <w:sz w:val="20"/>
                <w:szCs w:val="20"/>
                <w:highlight w:val="yellow"/>
                <w:lang w:val="pl-PL"/>
              </w:rPr>
            </w:pPr>
            <w:r w:rsidRPr="00A62CE6">
              <w:rPr>
                <w:rFonts w:asciiTheme="majorHAnsi" w:hAnsiTheme="majorHAnsi" w:cstheme="majorHAnsi"/>
                <w:strike/>
                <w:color w:val="FF0000"/>
                <w:sz w:val="20"/>
                <w:szCs w:val="20"/>
                <w:highlight w:val="yellow"/>
                <w:lang w:val="pl-PL"/>
              </w:rPr>
              <w:t>możliwość równoczesnej obsługi przez 6 administratorów</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autentykacja dwuskładnikowa (</w:t>
            </w:r>
            <w:proofErr w:type="spellStart"/>
            <w:r w:rsidRPr="00FA297E">
              <w:rPr>
                <w:rFonts w:asciiTheme="majorHAnsi" w:hAnsiTheme="majorHAnsi" w:cstheme="majorHAnsi"/>
                <w:sz w:val="20"/>
                <w:szCs w:val="20"/>
                <w:lang w:val="pl-PL"/>
              </w:rPr>
              <w:t>Kerberos</w:t>
            </w:r>
            <w:proofErr w:type="spellEnd"/>
            <w:r w:rsidRPr="00FA297E">
              <w:rPr>
                <w:rFonts w:asciiTheme="majorHAnsi" w:hAnsiTheme="majorHAnsi" w:cstheme="majorHAnsi"/>
                <w:sz w:val="20"/>
                <w:szCs w:val="20"/>
                <w:lang w:val="pl-PL"/>
              </w:rPr>
              <w:t>)</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proofErr w:type="spellStart"/>
            <w:r w:rsidRPr="00FA297E">
              <w:rPr>
                <w:rFonts w:asciiTheme="majorHAnsi" w:hAnsiTheme="majorHAnsi" w:cstheme="majorHAnsi"/>
                <w:sz w:val="20"/>
                <w:szCs w:val="20"/>
                <w:lang w:val="pl-PL" w:eastAsia="pl-PL"/>
              </w:rPr>
              <w:t>enkrypcja</w:t>
            </w:r>
            <w:proofErr w:type="spellEnd"/>
            <w:r w:rsidRPr="00FA297E">
              <w:rPr>
                <w:rFonts w:asciiTheme="majorHAnsi" w:hAnsiTheme="majorHAnsi" w:cstheme="majorHAnsi"/>
                <w:sz w:val="20"/>
                <w:szCs w:val="20"/>
                <w:lang w:val="pl-PL" w:eastAsia="pl-PL"/>
              </w:rPr>
              <w:t xml:space="preserve"> AES</w:t>
            </w:r>
            <w:r w:rsidRPr="00A62CE6">
              <w:rPr>
                <w:rFonts w:asciiTheme="majorHAnsi" w:hAnsiTheme="majorHAnsi" w:cstheme="majorHAnsi"/>
                <w:strike/>
                <w:color w:val="FF0000"/>
                <w:sz w:val="20"/>
                <w:szCs w:val="20"/>
                <w:highlight w:val="yellow"/>
                <w:lang w:val="pl-PL" w:eastAsia="pl-PL"/>
              </w:rPr>
              <w:t>/3DES  oraz RC4 dla zdalnej konsoli</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wsparcie dla Microsoft Active Directory</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obsługa SSL i SSH</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wsparcie dla IPv4 oraz iPv6, obsługa SNMP v3 oraz </w:t>
            </w:r>
            <w:proofErr w:type="spellStart"/>
            <w:r w:rsidRPr="00FA297E">
              <w:rPr>
                <w:rFonts w:asciiTheme="majorHAnsi" w:hAnsiTheme="majorHAnsi" w:cstheme="majorHAnsi"/>
                <w:sz w:val="20"/>
                <w:szCs w:val="20"/>
                <w:lang w:val="pl-PL"/>
              </w:rPr>
              <w:t>RESTful</w:t>
            </w:r>
            <w:proofErr w:type="spellEnd"/>
            <w:r w:rsidRPr="00FA297E">
              <w:rPr>
                <w:rFonts w:asciiTheme="majorHAnsi" w:hAnsiTheme="majorHAnsi" w:cstheme="majorHAnsi"/>
                <w:sz w:val="20"/>
                <w:szCs w:val="20"/>
                <w:lang w:val="pl-PL"/>
              </w:rPr>
              <w:t xml:space="preserve"> API</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wsparcie dla </w:t>
            </w:r>
            <w:proofErr w:type="spellStart"/>
            <w:r w:rsidRPr="00FA297E">
              <w:rPr>
                <w:rFonts w:asciiTheme="majorHAnsi" w:hAnsiTheme="majorHAnsi" w:cstheme="majorHAnsi"/>
                <w:sz w:val="20"/>
                <w:szCs w:val="20"/>
                <w:lang w:val="pl-PL"/>
              </w:rPr>
              <w:t>Integrated</w:t>
            </w:r>
            <w:proofErr w:type="spellEnd"/>
            <w:r w:rsidRPr="00FA297E">
              <w:rPr>
                <w:rFonts w:asciiTheme="majorHAnsi" w:hAnsiTheme="majorHAnsi" w:cstheme="majorHAnsi"/>
                <w:sz w:val="20"/>
                <w:szCs w:val="20"/>
                <w:lang w:val="pl-PL"/>
              </w:rPr>
              <w:t xml:space="preserve"> Remote </w:t>
            </w:r>
            <w:proofErr w:type="spellStart"/>
            <w:r w:rsidRPr="00FA297E">
              <w:rPr>
                <w:rFonts w:asciiTheme="majorHAnsi" w:hAnsiTheme="majorHAnsi" w:cstheme="majorHAnsi"/>
                <w:sz w:val="20"/>
                <w:szCs w:val="20"/>
                <w:lang w:val="pl-PL"/>
              </w:rPr>
              <w:t>Console</w:t>
            </w:r>
            <w:proofErr w:type="spellEnd"/>
            <w:r w:rsidRPr="00FA297E">
              <w:rPr>
                <w:rFonts w:asciiTheme="majorHAnsi" w:hAnsiTheme="majorHAnsi" w:cstheme="majorHAnsi"/>
                <w:sz w:val="20"/>
                <w:szCs w:val="20"/>
                <w:lang w:val="pl-PL"/>
              </w:rPr>
              <w:t xml:space="preserve"> for Windows </w:t>
            </w:r>
            <w:proofErr w:type="spellStart"/>
            <w:r w:rsidRPr="00FA297E">
              <w:rPr>
                <w:rFonts w:asciiTheme="majorHAnsi" w:hAnsiTheme="majorHAnsi" w:cstheme="majorHAnsi"/>
                <w:sz w:val="20"/>
                <w:szCs w:val="20"/>
                <w:lang w:val="pl-PL"/>
              </w:rPr>
              <w:t>clients</w:t>
            </w:r>
            <w:proofErr w:type="spellEnd"/>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hAnsiTheme="majorHAnsi" w:cstheme="majorHAnsi"/>
                <w:sz w:val="20"/>
                <w:szCs w:val="20"/>
              </w:rPr>
              <w:t xml:space="preserve">możliwość </w:t>
            </w:r>
            <w:proofErr w:type="spellStart"/>
            <w:r w:rsidRPr="00FA297E">
              <w:rPr>
                <w:rFonts w:asciiTheme="majorHAnsi" w:hAnsiTheme="majorHAnsi" w:cstheme="majorHAnsi"/>
                <w:sz w:val="20"/>
                <w:szCs w:val="20"/>
              </w:rPr>
              <w:t>autokonfiguracji</w:t>
            </w:r>
            <w:proofErr w:type="spellEnd"/>
            <w:r w:rsidRPr="00FA297E">
              <w:rPr>
                <w:rFonts w:asciiTheme="majorHAnsi" w:hAnsiTheme="majorHAnsi" w:cstheme="majorHAnsi"/>
                <w:sz w:val="20"/>
                <w:szCs w:val="20"/>
              </w:rPr>
              <w:t xml:space="preserve"> sieci karty </w:t>
            </w:r>
            <w:proofErr w:type="spellStart"/>
            <w:r w:rsidRPr="00FA297E">
              <w:rPr>
                <w:rFonts w:asciiTheme="majorHAnsi" w:hAnsiTheme="majorHAnsi" w:cstheme="majorHAnsi"/>
                <w:sz w:val="20"/>
                <w:szCs w:val="20"/>
              </w:rPr>
              <w:t>zarządzającejj</w:t>
            </w:r>
            <w:proofErr w:type="spellEnd"/>
            <w:r w:rsidRPr="00FA297E">
              <w:rPr>
                <w:rFonts w:asciiTheme="majorHAnsi" w:hAnsiTheme="majorHAnsi" w:cstheme="majorHAnsi"/>
                <w:sz w:val="20"/>
                <w:szCs w:val="20"/>
              </w:rPr>
              <w:t xml:space="preserve"> (DNS/DHCP)</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bookmarkStart w:id="3" w:name="_Hlk176511680"/>
            <w:r w:rsidRPr="00FA297E">
              <w:rPr>
                <w:rFonts w:asciiTheme="majorHAnsi" w:eastAsia="Times New Roman" w:hAnsiTheme="majorHAnsi" w:cstheme="majorHAnsi"/>
                <w:sz w:val="20"/>
                <w:szCs w:val="20"/>
                <w:lang w:eastAsia="pl-PL"/>
              </w:rPr>
              <w:lastRenderedPageBreak/>
              <w:t xml:space="preserve">Dodatkowa funkcjonalność w ramach wymogu dot.  </w:t>
            </w:r>
            <w:r w:rsidRPr="00FA297E">
              <w:rPr>
                <w:rFonts w:asciiTheme="majorHAnsi" w:eastAsia="Times New Roman" w:hAnsiTheme="majorHAnsi" w:cstheme="majorHAnsi"/>
                <w:b/>
                <w:bCs/>
                <w:sz w:val="20"/>
                <w:szCs w:val="20"/>
                <w:lang w:eastAsia="pl-PL"/>
              </w:rPr>
              <w:t>Karty/modułu zarządzającego i systemu zarządzania:</w:t>
            </w:r>
          </w:p>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dostęp do karty zarządzającej:</w:t>
            </w:r>
          </w:p>
          <w:p w:rsidR="00D673CE" w:rsidRPr="00D17266" w:rsidRDefault="00D673CE" w:rsidP="007C0D52">
            <w:pPr>
              <w:spacing w:after="0" w:line="231" w:lineRule="atLeast"/>
              <w:ind w:left="360"/>
              <w:rPr>
                <w:rFonts w:asciiTheme="majorHAnsi" w:eastAsia="Times New Roman" w:hAnsiTheme="majorHAnsi" w:cstheme="majorHAnsi"/>
                <w:sz w:val="20"/>
                <w:szCs w:val="20"/>
                <w:highlight w:val="yellow"/>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 xml:space="preserve">z poziomu linii komend </w:t>
            </w:r>
            <w:r w:rsidRPr="00D17266">
              <w:rPr>
                <w:rFonts w:asciiTheme="majorHAnsi" w:eastAsia="Times New Roman" w:hAnsiTheme="majorHAnsi" w:cstheme="majorHAnsi"/>
                <w:strike/>
                <w:color w:val="FF0000"/>
                <w:sz w:val="20"/>
                <w:szCs w:val="20"/>
                <w:highlight w:val="yellow"/>
                <w:lang w:eastAsia="pl-PL"/>
              </w:rPr>
              <w:t xml:space="preserve">zgodnie z DMTF System Management Architecture for Server Hardware, Server Management </w:t>
            </w:r>
            <w:proofErr w:type="spellStart"/>
            <w:r w:rsidRPr="00D17266">
              <w:rPr>
                <w:rFonts w:asciiTheme="majorHAnsi" w:eastAsia="Times New Roman" w:hAnsiTheme="majorHAnsi" w:cstheme="majorHAnsi"/>
                <w:strike/>
                <w:color w:val="FF0000"/>
                <w:sz w:val="20"/>
                <w:szCs w:val="20"/>
                <w:highlight w:val="yellow"/>
                <w:lang w:eastAsia="pl-PL"/>
              </w:rPr>
              <w:t>Command</w:t>
            </w:r>
            <w:proofErr w:type="spellEnd"/>
            <w:r w:rsidRPr="00D17266">
              <w:rPr>
                <w:rFonts w:asciiTheme="majorHAnsi" w:eastAsia="Times New Roman" w:hAnsiTheme="majorHAnsi" w:cstheme="majorHAnsi"/>
                <w:strike/>
                <w:color w:val="FF0000"/>
                <w:sz w:val="20"/>
                <w:szCs w:val="20"/>
                <w:highlight w:val="yellow"/>
                <w:lang w:eastAsia="pl-PL"/>
              </w:rPr>
              <w:t xml:space="preserve"> Line </w:t>
            </w:r>
            <w:proofErr w:type="spellStart"/>
            <w:r w:rsidRPr="00D17266">
              <w:rPr>
                <w:rFonts w:asciiTheme="majorHAnsi" w:eastAsia="Times New Roman" w:hAnsiTheme="majorHAnsi" w:cstheme="majorHAnsi"/>
                <w:strike/>
                <w:color w:val="FF0000"/>
                <w:sz w:val="20"/>
                <w:szCs w:val="20"/>
                <w:highlight w:val="yellow"/>
                <w:lang w:eastAsia="pl-PL"/>
              </w:rPr>
              <w:t>Protocol</w:t>
            </w:r>
            <w:proofErr w:type="spellEnd"/>
            <w:r w:rsidRPr="00D17266">
              <w:rPr>
                <w:rFonts w:asciiTheme="majorHAnsi" w:eastAsia="Times New Roman" w:hAnsiTheme="majorHAnsi" w:cstheme="majorHAnsi"/>
                <w:strike/>
                <w:color w:val="FF0000"/>
                <w:sz w:val="20"/>
                <w:szCs w:val="20"/>
                <w:highlight w:val="yellow"/>
                <w:lang w:eastAsia="pl-PL"/>
              </w:rPr>
              <w:t xml:space="preserve"> (SM CLP</w:t>
            </w:r>
            <w:r w:rsidRPr="00D17266">
              <w:rPr>
                <w:rFonts w:asciiTheme="majorHAnsi" w:eastAsia="Times New Roman" w:hAnsiTheme="majorHAnsi" w:cstheme="majorHAnsi"/>
                <w:sz w:val="20"/>
                <w:szCs w:val="20"/>
                <w:highlight w:val="yellow"/>
                <w:lang w:eastAsia="pl-PL"/>
              </w:rPr>
              <w:t>)</w:t>
            </w:r>
          </w:p>
          <w:p w:rsidR="00D673CE" w:rsidRPr="00D17266" w:rsidRDefault="00D673CE" w:rsidP="007C0D52">
            <w:pPr>
              <w:spacing w:after="0" w:line="231" w:lineRule="atLeast"/>
              <w:ind w:left="360"/>
              <w:rPr>
                <w:rFonts w:asciiTheme="majorHAnsi" w:eastAsia="Times New Roman" w:hAnsiTheme="majorHAnsi" w:cstheme="majorHAnsi"/>
                <w:color w:val="FF0000"/>
                <w:sz w:val="20"/>
                <w:szCs w:val="20"/>
                <w:lang w:eastAsia="pl-PL"/>
              </w:rPr>
            </w:pPr>
            <w:r w:rsidRPr="00D17266">
              <w:rPr>
                <w:rFonts w:asciiTheme="majorHAnsi" w:eastAsia="Times New Roman" w:hAnsiTheme="majorHAnsi" w:cstheme="majorHAnsi"/>
                <w:color w:val="FF0000"/>
                <w:sz w:val="20"/>
                <w:szCs w:val="20"/>
                <w:highlight w:val="yellow"/>
                <w:lang w:eastAsia="pl-PL"/>
              </w:rPr>
              <w:t>-</w:t>
            </w:r>
            <w:r w:rsidRPr="00D17266">
              <w:rPr>
                <w:rFonts w:asciiTheme="majorHAnsi" w:eastAsia="Times New Roman" w:hAnsiTheme="majorHAnsi" w:cstheme="majorHAnsi"/>
                <w:color w:val="FF0000"/>
                <w:sz w:val="20"/>
                <w:szCs w:val="20"/>
                <w:highlight w:val="yellow"/>
                <w:lang w:eastAsia="pl-PL"/>
              </w:rPr>
              <w:tab/>
            </w:r>
            <w:r w:rsidRPr="007B4902">
              <w:rPr>
                <w:rFonts w:asciiTheme="majorHAnsi" w:eastAsia="Times New Roman" w:hAnsiTheme="majorHAnsi" w:cstheme="majorHAnsi"/>
                <w:sz w:val="20"/>
                <w:szCs w:val="20"/>
                <w:highlight w:val="yellow"/>
                <w:lang w:eastAsia="pl-PL"/>
              </w:rPr>
              <w:t>z poziomu skryptu (XML/Perl</w:t>
            </w:r>
            <w:r w:rsidRPr="00D17266">
              <w:rPr>
                <w:rFonts w:asciiTheme="majorHAnsi" w:eastAsia="Times New Roman" w:hAnsiTheme="majorHAnsi" w:cstheme="majorHAnsi"/>
                <w:color w:val="FF0000"/>
                <w:sz w:val="20"/>
                <w:szCs w:val="20"/>
                <w:highlight w:val="yellow"/>
                <w:lang w:eastAsia="pl-PL"/>
              </w:rPr>
              <w:t>)</w:t>
            </w:r>
          </w:p>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 xml:space="preserve">funkcja zdalnej konsoli szeregowej - </w:t>
            </w:r>
            <w:proofErr w:type="spellStart"/>
            <w:r w:rsidRPr="002D5103">
              <w:rPr>
                <w:strike/>
                <w:color w:val="FF0000"/>
                <w:highlight w:val="yellow"/>
              </w:rPr>
              <w:t>Textcons</w:t>
            </w:r>
            <w:proofErr w:type="spellEnd"/>
            <w:r w:rsidRPr="00FA297E">
              <w:rPr>
                <w:rFonts w:asciiTheme="majorHAnsi" w:eastAsia="Times New Roman" w:hAnsiTheme="majorHAnsi" w:cstheme="majorHAnsi"/>
                <w:sz w:val="20"/>
                <w:szCs w:val="20"/>
                <w:lang w:eastAsia="pl-PL"/>
              </w:rPr>
              <w:t xml:space="preserve"> przez SSH (wirtualny port szeregowy) z funkcją </w:t>
            </w:r>
            <w:r w:rsidRPr="00FA297E">
              <w:rPr>
                <w:rFonts w:asciiTheme="majorHAnsi" w:eastAsia="Times New Roman" w:hAnsiTheme="majorHAnsi" w:cstheme="majorHAnsi"/>
                <w:sz w:val="20"/>
                <w:szCs w:val="20"/>
                <w:lang w:eastAsia="pl-PL"/>
              </w:rPr>
              <w:lastRenderedPageBreak/>
              <w:t xml:space="preserve">nagrywania i odtwarzania sekwencji zdarzeń i aktywności  </w:t>
            </w:r>
          </w:p>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wirtualna zdalna konsola, tekstowa i graficzna, z dostępem do wirtualnych folderów</w:t>
            </w:r>
          </w:p>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b/>
                <w:bCs/>
                <w:sz w:val="20"/>
                <w:szCs w:val="20"/>
                <w:lang w:eastAsia="pl-PL"/>
              </w:rPr>
              <w:t>(5 punktów przyznawane za  zaoferowanie wszystkich powyższych pozycji w ramach wymaganej dodatkowej funkcjonalności)</w:t>
            </w:r>
            <w:bookmarkEnd w:id="3"/>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Wsparcie dla systemów operacyjnych i systemów </w:t>
            </w:r>
            <w:proofErr w:type="spellStart"/>
            <w:r w:rsidRPr="00FA297E">
              <w:rPr>
                <w:rFonts w:asciiTheme="majorHAnsi" w:eastAsia="Times New Roman" w:hAnsiTheme="majorHAnsi" w:cstheme="majorHAnsi"/>
                <w:b/>
                <w:bCs/>
                <w:sz w:val="20"/>
                <w:szCs w:val="20"/>
                <w:lang w:eastAsia="pl-PL"/>
              </w:rPr>
              <w:t>wirtualizacyjnych</w:t>
            </w:r>
            <w:proofErr w:type="spellEnd"/>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Microsoft Windows Server</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 Red </w:t>
            </w:r>
            <w:proofErr w:type="spellStart"/>
            <w:r w:rsidRPr="00FA297E">
              <w:rPr>
                <w:rFonts w:asciiTheme="majorHAnsi" w:eastAsia="Times New Roman" w:hAnsiTheme="majorHAnsi" w:cstheme="majorHAnsi"/>
                <w:sz w:val="20"/>
                <w:szCs w:val="20"/>
                <w:lang w:eastAsia="pl-PL"/>
              </w:rPr>
              <w:t>Hat</w:t>
            </w:r>
            <w:proofErr w:type="spellEnd"/>
            <w:r w:rsidRPr="00FA297E">
              <w:rPr>
                <w:rFonts w:asciiTheme="majorHAnsi" w:eastAsia="Times New Roman" w:hAnsiTheme="majorHAnsi" w:cstheme="majorHAnsi"/>
                <w:sz w:val="20"/>
                <w:szCs w:val="20"/>
                <w:lang w:eastAsia="pl-PL"/>
              </w:rPr>
              <w:t xml:space="preserve"> Enterprise Linux (RHEL)</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SUSE Linux Enterprise Server (SLES)</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VMware</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ESXi</w:t>
            </w:r>
            <w:proofErr w:type="spellEnd"/>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Wsparcie techniczne</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3-letnia gwarancja producenta w miejscu instalacji.</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Czas reakcji w kolejny dzień roboczy. W razie awarii dyski twarde nie podlegają zwrotowi i pozostają u Zamawiającego.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Wsparcie techniczne realizowane jest przez serwis producenta oferowanego serwera.</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Urządzenia muszą być zakupione w oficjalnym kanale dystrybucyjnym producenta. Na żądanie Zamawiającego, Wykonawca musi przedstawić oświadczenie producenta (lub autoryzowanego dystrybutora producenta) oferowanego serwera, potwierdzające pochodzenie urządzenia z oficjalnego kanału dystrybucyjnego producenta.</w:t>
            </w:r>
          </w:p>
          <w:p w:rsidR="00D673CE" w:rsidRPr="00591662" w:rsidRDefault="00D673CE" w:rsidP="007C0D52">
            <w:pPr>
              <w:spacing w:after="0" w:line="231" w:lineRule="atLeast"/>
              <w:rPr>
                <w:rFonts w:asciiTheme="majorHAnsi" w:eastAsia="Times New Roman" w:hAnsiTheme="majorHAnsi" w:cstheme="majorHAnsi"/>
                <w:b/>
                <w:sz w:val="20"/>
                <w:szCs w:val="20"/>
                <w:lang w:eastAsia="pl-PL"/>
              </w:rPr>
            </w:pPr>
            <w:r w:rsidRPr="00591662">
              <w:rPr>
                <w:rFonts w:asciiTheme="majorHAnsi" w:eastAsia="Times New Roman" w:hAnsiTheme="majorHAnsi" w:cstheme="majorHAnsi"/>
                <w:b/>
                <w:sz w:val="20"/>
                <w:szCs w:val="20"/>
                <w:lang w:eastAsia="pl-PL"/>
              </w:rPr>
              <w:t>Sprzęt musi być wyprodukowany zgodnie z normami ISO 9001 oraz ISO 14001.</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591662">
              <w:rPr>
                <w:rFonts w:asciiTheme="majorHAnsi" w:eastAsia="Times New Roman" w:hAnsiTheme="majorHAnsi" w:cstheme="majorHAnsi"/>
                <w:b/>
                <w:sz w:val="20"/>
                <w:szCs w:val="20"/>
                <w:lang w:eastAsia="pl-PL"/>
              </w:rPr>
              <w:lastRenderedPageBreak/>
              <w:t>Deklaracja zgodności CE.</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Instalacja i konfiguracja</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Montaż serwera w szafie </w:t>
            </w:r>
            <w:proofErr w:type="spellStart"/>
            <w:r w:rsidRPr="00FA297E">
              <w:rPr>
                <w:rFonts w:asciiTheme="majorHAnsi" w:hAnsiTheme="majorHAnsi" w:cstheme="majorHAnsi"/>
                <w:sz w:val="20"/>
                <w:szCs w:val="20"/>
                <w:lang w:val="pl-PL"/>
              </w:rPr>
              <w:t>rack</w:t>
            </w:r>
            <w:proofErr w:type="spellEnd"/>
            <w:r w:rsidRPr="00FA297E">
              <w:rPr>
                <w:rFonts w:asciiTheme="majorHAnsi" w:hAnsiTheme="majorHAnsi" w:cstheme="majorHAnsi"/>
                <w:sz w:val="20"/>
                <w:szCs w:val="20"/>
                <w:lang w:val="pl-PL"/>
              </w:rPr>
              <w:t xml:space="preserve"> w pomieszczeniu udostępnionym przez Zamawiającego</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Podłączenie serwera do listew zasilających PDU</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Podłączenie, uruchomienie i konfiguracja dostarczonego serwer w tym m.in. aktualizacja </w:t>
            </w:r>
            <w:proofErr w:type="spellStart"/>
            <w:r w:rsidRPr="00FA297E">
              <w:rPr>
                <w:rFonts w:asciiTheme="majorHAnsi" w:hAnsiTheme="majorHAnsi" w:cstheme="majorHAnsi"/>
                <w:sz w:val="20"/>
                <w:szCs w:val="20"/>
                <w:lang w:val="pl-PL"/>
              </w:rPr>
              <w:t>mikrokodów</w:t>
            </w:r>
            <w:proofErr w:type="spellEnd"/>
            <w:r w:rsidRPr="00FA297E">
              <w:rPr>
                <w:rFonts w:asciiTheme="majorHAnsi" w:hAnsiTheme="majorHAnsi" w:cstheme="majorHAnsi"/>
                <w:sz w:val="20"/>
                <w:szCs w:val="20"/>
                <w:lang w:val="pl-PL"/>
              </w:rPr>
              <w:t>, nadanie adresów IP, konfiguracja zdalnego dostępu, konfiguracja automatycznych powiadomień awarii</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Konfiguracja RAID serwera</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Instalacja i konfiguracja systemu </w:t>
            </w:r>
            <w:proofErr w:type="spellStart"/>
            <w:r w:rsidRPr="00FA297E">
              <w:rPr>
                <w:rFonts w:asciiTheme="majorHAnsi" w:hAnsiTheme="majorHAnsi" w:cstheme="majorHAnsi"/>
                <w:sz w:val="20"/>
                <w:szCs w:val="20"/>
                <w:lang w:val="pl-PL"/>
              </w:rPr>
              <w:t>wirtalizacyjnego</w:t>
            </w:r>
            <w:proofErr w:type="spellEnd"/>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Konfiguracja serwera z posiadanymi i dostarczanymi macierzami dyskowymi.</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Instalacja i konfiguracja systemu wirtualizacji </w:t>
            </w:r>
          </w:p>
          <w:p w:rsidR="00D673CE" w:rsidRPr="00FA297E" w:rsidRDefault="00D673CE" w:rsidP="007C0D52">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Konfiguracja klastra wysokiej dostępności na systemie </w:t>
            </w:r>
            <w:proofErr w:type="spellStart"/>
            <w:r w:rsidRPr="00FA297E">
              <w:rPr>
                <w:rFonts w:asciiTheme="majorHAnsi" w:hAnsiTheme="majorHAnsi" w:cstheme="majorHAnsi"/>
                <w:sz w:val="20"/>
                <w:szCs w:val="20"/>
                <w:lang w:val="pl-PL"/>
              </w:rPr>
              <w:t>wirtualizacyjnym</w:t>
            </w:r>
            <w:proofErr w:type="spellEnd"/>
          </w:p>
          <w:p w:rsidR="00D673CE" w:rsidRPr="00FA297E" w:rsidRDefault="00D673CE" w:rsidP="007C0D52">
            <w:pPr>
              <w:spacing w:after="0" w:line="240" w:lineRule="auto"/>
              <w:rPr>
                <w:rFonts w:asciiTheme="majorHAnsi" w:hAnsiTheme="majorHAnsi" w:cstheme="majorHAnsi"/>
                <w:b/>
                <w:bCs/>
                <w:sz w:val="20"/>
                <w:szCs w:val="20"/>
                <w:lang w:eastAsia="pl-PL"/>
              </w:rPr>
            </w:pP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bl>
    <w:p w:rsidR="00D673CE" w:rsidRPr="00FA297E" w:rsidRDefault="00D673CE" w:rsidP="00D673CE">
      <w:pPr>
        <w:rPr>
          <w:rFonts w:asciiTheme="majorHAnsi" w:hAnsiTheme="majorHAnsi" w:cstheme="majorHAnsi"/>
          <w:b/>
          <w:sz w:val="20"/>
          <w:szCs w:val="20"/>
        </w:rPr>
      </w:pPr>
    </w:p>
    <w:p w:rsidR="00D673CE" w:rsidRPr="00FA297E" w:rsidRDefault="00D673CE" w:rsidP="00D673CE">
      <w:pPr>
        <w:pStyle w:val="Akapitzlist"/>
        <w:numPr>
          <w:ilvl w:val="0"/>
          <w:numId w:val="1"/>
        </w:numPr>
        <w:rPr>
          <w:rFonts w:asciiTheme="majorHAnsi" w:hAnsiTheme="majorHAnsi" w:cstheme="majorHAnsi"/>
          <w:b/>
          <w:sz w:val="20"/>
          <w:szCs w:val="20"/>
          <w:lang w:val="pl-PL"/>
        </w:rPr>
      </w:pPr>
      <w:r w:rsidRPr="00FA297E">
        <w:rPr>
          <w:rFonts w:asciiTheme="majorHAnsi" w:hAnsiTheme="majorHAnsi" w:cstheme="majorHAnsi"/>
          <w:b/>
          <w:sz w:val="20"/>
          <w:szCs w:val="20"/>
          <w:lang w:val="pl-PL"/>
        </w:rPr>
        <w:t xml:space="preserve">System do wirtualizacji – komplet licencji zapewniających wykorzystanie zasobów sprzętowych (w pełnym zakresie) w odniesieniu do oferowanych serwerów opisanych w punkcie 1 </w:t>
      </w:r>
    </w:p>
    <w:p w:rsidR="00D673CE" w:rsidRPr="00FA297E" w:rsidRDefault="00D673CE" w:rsidP="00D673CE">
      <w:pPr>
        <w:pStyle w:val="Akapitzlist"/>
        <w:rPr>
          <w:rFonts w:asciiTheme="majorHAnsi" w:hAnsiTheme="majorHAnsi" w:cstheme="majorHAnsi"/>
          <w:sz w:val="20"/>
          <w:szCs w:val="20"/>
          <w:lang w:val="pl-PL"/>
        </w:rPr>
      </w:pPr>
    </w:p>
    <w:p w:rsidR="00D673CE" w:rsidRPr="00FA297E" w:rsidRDefault="00D673CE" w:rsidP="00D673CE">
      <w:pPr>
        <w:pStyle w:val="Akapitzlist"/>
        <w:rPr>
          <w:rFonts w:asciiTheme="majorHAnsi" w:hAnsiTheme="majorHAnsi" w:cstheme="majorHAnsi"/>
          <w:i/>
          <w:sz w:val="20"/>
          <w:szCs w:val="20"/>
          <w:lang w:val="pl-PL"/>
        </w:rPr>
      </w:pPr>
      <w:r w:rsidRPr="00FA297E">
        <w:rPr>
          <w:rFonts w:asciiTheme="majorHAnsi" w:hAnsiTheme="majorHAnsi" w:cstheme="majorHAnsi"/>
          <w:i/>
          <w:sz w:val="20"/>
          <w:szCs w:val="20"/>
          <w:lang w:val="pl-PL"/>
        </w:rPr>
        <w:t>Wg wskazanych poniższych funkcji i cech produktu równoważnego:</w:t>
      </w:r>
    </w:p>
    <w:p w:rsidR="00D673CE" w:rsidRPr="00FA297E" w:rsidRDefault="00D673CE" w:rsidP="00D673CE">
      <w:pPr>
        <w:pStyle w:val="Akapitzlist"/>
        <w:rPr>
          <w:rFonts w:asciiTheme="majorHAnsi" w:hAnsiTheme="majorHAnsi" w:cstheme="majorHAnsi"/>
          <w:i/>
          <w:sz w:val="20"/>
          <w:szCs w:val="20"/>
          <w:lang w:val="pl-PL"/>
        </w:rPr>
      </w:pPr>
    </w:p>
    <w:p w:rsidR="00D673CE" w:rsidRPr="00FA297E" w:rsidRDefault="00D673CE" w:rsidP="00D673CE">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Oferuję model*: </w:t>
      </w:r>
    </w:p>
    <w:p w:rsidR="00D673CE" w:rsidRPr="00FA297E" w:rsidRDefault="00D673CE" w:rsidP="00D673CE">
      <w:pPr>
        <w:pStyle w:val="Akapitzlist"/>
        <w:rPr>
          <w:rFonts w:asciiTheme="majorHAnsi" w:hAnsiTheme="majorHAnsi" w:cstheme="majorHAnsi"/>
          <w:sz w:val="20"/>
          <w:szCs w:val="20"/>
          <w:lang w:val="pl-PL"/>
        </w:rPr>
      </w:pPr>
    </w:p>
    <w:p w:rsidR="00D673CE" w:rsidRPr="00FA297E" w:rsidRDefault="00D673CE" w:rsidP="00D673CE">
      <w:pPr>
        <w:pStyle w:val="Akapitzlist"/>
        <w:rPr>
          <w:rFonts w:asciiTheme="majorHAnsi" w:hAnsiTheme="majorHAnsi" w:cstheme="majorHAnsi"/>
          <w:b/>
          <w:sz w:val="20"/>
          <w:szCs w:val="20"/>
          <w:lang w:val="pl-PL"/>
        </w:rPr>
      </w:pPr>
      <w:r w:rsidRPr="00FA297E">
        <w:rPr>
          <w:rFonts w:asciiTheme="majorHAnsi" w:hAnsiTheme="majorHAnsi" w:cstheme="majorHAnsi"/>
          <w:b/>
          <w:sz w:val="20"/>
          <w:szCs w:val="20"/>
          <w:lang w:val="pl-PL"/>
        </w:rPr>
        <w:t>_________________________________________________________________________</w:t>
      </w:r>
    </w:p>
    <w:p w:rsidR="00D673CE" w:rsidRPr="00FA297E" w:rsidRDefault="00D673CE" w:rsidP="00D673CE">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Nazwa, typ, model itp.</w:t>
      </w:r>
    </w:p>
    <w:p w:rsidR="00D673CE" w:rsidRPr="00FA297E" w:rsidRDefault="00D673CE" w:rsidP="00D673CE">
      <w:pPr>
        <w:pStyle w:val="Akapitzlist"/>
        <w:rPr>
          <w:rFonts w:asciiTheme="majorHAnsi" w:hAnsiTheme="majorHAnsi" w:cstheme="majorHAnsi"/>
          <w:sz w:val="20"/>
          <w:szCs w:val="20"/>
          <w:lang w:val="pl-PL"/>
        </w:rPr>
      </w:pPr>
    </w:p>
    <w:p w:rsidR="00D673CE" w:rsidRPr="00FA297E" w:rsidRDefault="00D673CE" w:rsidP="00D673CE">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Part </w:t>
      </w:r>
      <w:proofErr w:type="spellStart"/>
      <w:r w:rsidRPr="00FA297E">
        <w:rPr>
          <w:rFonts w:asciiTheme="majorHAnsi" w:hAnsiTheme="majorHAnsi" w:cstheme="majorHAnsi"/>
          <w:sz w:val="20"/>
          <w:szCs w:val="20"/>
          <w:lang w:val="pl-PL"/>
        </w:rPr>
        <w:t>Number</w:t>
      </w:r>
      <w:proofErr w:type="spellEnd"/>
      <w:r>
        <w:rPr>
          <w:rFonts w:asciiTheme="majorHAnsi" w:hAnsiTheme="majorHAnsi" w:cstheme="majorHAnsi"/>
          <w:sz w:val="20"/>
          <w:szCs w:val="20"/>
          <w:lang w:val="pl-PL"/>
        </w:rPr>
        <w:t>*</w:t>
      </w:r>
      <w:r w:rsidRPr="00FA297E">
        <w:rPr>
          <w:rFonts w:asciiTheme="majorHAnsi" w:hAnsiTheme="majorHAnsi" w:cstheme="majorHAnsi"/>
          <w:sz w:val="20"/>
          <w:szCs w:val="20"/>
          <w:lang w:val="pl-PL"/>
        </w:rPr>
        <w:t>: ______________________________________________________________________</w:t>
      </w:r>
    </w:p>
    <w:p w:rsidR="00D673CE" w:rsidRPr="00FA297E" w:rsidRDefault="00D673CE" w:rsidP="00D673CE">
      <w:pPr>
        <w:pStyle w:val="Akapitzlist"/>
        <w:rPr>
          <w:rFonts w:asciiTheme="majorHAnsi" w:hAnsiTheme="majorHAnsi" w:cstheme="majorHAnsi"/>
          <w:sz w:val="20"/>
          <w:szCs w:val="20"/>
          <w:lang w:val="pl-PL"/>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38"/>
        <w:gridCol w:w="2127"/>
        <w:gridCol w:w="1701"/>
        <w:gridCol w:w="3402"/>
      </w:tblGrid>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Wymagane Parametry techniczne minimalne</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Parametr Techniczny opcjonalny</w:t>
            </w:r>
          </w:p>
          <w:p w:rsidR="00D673CE" w:rsidRPr="00FA297E" w:rsidRDefault="00D673CE" w:rsidP="007C0D52">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dodatkowo punktowany </w:t>
            </w:r>
          </w:p>
        </w:tc>
        <w:tc>
          <w:tcPr>
            <w:tcW w:w="1701" w:type="dxa"/>
          </w:tcPr>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Oferowane parametry techniczne zgodne z wymaganiami minimalnymi.</w:t>
            </w:r>
          </w:p>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p>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lastRenderedPageBreak/>
              <w:t>Wpisać: TAK</w:t>
            </w:r>
          </w:p>
        </w:tc>
        <w:tc>
          <w:tcPr>
            <w:tcW w:w="3402" w:type="dxa"/>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lastRenderedPageBreak/>
              <w:t>Dodatkowe punktowane parametry opcjonalne</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Podać parametr opcjonalnie oferowany </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(Uzupełnić w przypadku zaoferowania parametru opcjonalnego. Nie wpisanie </w:t>
            </w:r>
            <w:r w:rsidRPr="00FA297E">
              <w:rPr>
                <w:rFonts w:asciiTheme="majorHAnsi" w:eastAsia="Times New Roman" w:hAnsiTheme="majorHAnsi" w:cstheme="majorHAnsi"/>
                <w:b/>
                <w:bCs/>
                <w:sz w:val="20"/>
                <w:szCs w:val="20"/>
                <w:lang w:eastAsia="pl-PL"/>
              </w:rPr>
              <w:lastRenderedPageBreak/>
              <w:t>parametru, będzie oznaczało brak jego zaoferowania)</w:t>
            </w: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b/>
                <w:bCs/>
                <w:sz w:val="20"/>
                <w:szCs w:val="20"/>
                <w:lang w:eastAsia="pl-PL"/>
              </w:rPr>
              <w:lastRenderedPageBreak/>
              <w:t xml:space="preserve">Rozbudowa posiadanego środowiska Vmware </w:t>
            </w:r>
            <w:proofErr w:type="spellStart"/>
            <w:r w:rsidRPr="00FA297E">
              <w:rPr>
                <w:rFonts w:asciiTheme="majorHAnsi" w:eastAsia="Times New Roman" w:hAnsiTheme="majorHAnsi" w:cstheme="majorHAnsi"/>
                <w:b/>
                <w:bCs/>
                <w:sz w:val="20"/>
                <w:szCs w:val="20"/>
                <w:lang w:eastAsia="pl-PL"/>
              </w:rPr>
              <w:t>vSphere</w:t>
            </w:r>
            <w:proofErr w:type="spellEnd"/>
            <w:r w:rsidRPr="00FA297E">
              <w:rPr>
                <w:rFonts w:asciiTheme="majorHAnsi" w:eastAsia="Times New Roman" w:hAnsiTheme="majorHAnsi" w:cstheme="majorHAnsi"/>
                <w:b/>
                <w:bCs/>
                <w:sz w:val="20"/>
                <w:szCs w:val="20"/>
                <w:lang w:eastAsia="pl-PL"/>
              </w:rPr>
              <w:t xml:space="preserve"> 8 Standard, o dodatkowe licencje (umożliwiające rozbudowę klastra o dostarczane serwery o których mowa w p.1) zapewniające wykorzystanie zasobów sprzętowych (w pełnym zakresie) w odniesieniu do oferowanych serwerów opisanych w punkcie 1  – dopuszcza się  licencje w modelu subskrypcyjnym na okres min. 12 </w:t>
            </w:r>
            <w:proofErr w:type="spellStart"/>
            <w:r w:rsidRPr="00FA297E">
              <w:rPr>
                <w:rFonts w:asciiTheme="majorHAnsi" w:eastAsia="Times New Roman" w:hAnsiTheme="majorHAnsi" w:cstheme="majorHAnsi"/>
                <w:b/>
                <w:bCs/>
                <w:sz w:val="20"/>
                <w:szCs w:val="20"/>
                <w:lang w:eastAsia="pl-PL"/>
              </w:rPr>
              <w:t>msc</w:t>
            </w:r>
            <w:proofErr w:type="spellEnd"/>
            <w:r w:rsidRPr="00FA297E">
              <w:rPr>
                <w:rFonts w:asciiTheme="majorHAnsi" w:eastAsia="Times New Roman" w:hAnsiTheme="majorHAnsi" w:cstheme="majorHAnsi"/>
                <w:b/>
                <w:bCs/>
                <w:sz w:val="20"/>
                <w:szCs w:val="20"/>
                <w:lang w:eastAsia="pl-PL"/>
              </w:rPr>
              <w:t xml:space="preserve"> wraz ze wsparciem producenta licencji.</w:t>
            </w:r>
          </w:p>
        </w:tc>
        <w:tc>
          <w:tcPr>
            <w:tcW w:w="2127" w:type="dxa"/>
          </w:tcPr>
          <w:p w:rsidR="00D673CE" w:rsidRPr="00FA297E" w:rsidRDefault="00D673CE" w:rsidP="007C0D52">
            <w:pPr>
              <w:spacing w:after="0" w:line="231" w:lineRule="atLeast"/>
              <w:rPr>
                <w:rFonts w:asciiTheme="majorHAnsi"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bl>
    <w:p w:rsidR="00D673CE" w:rsidRPr="00FA297E" w:rsidRDefault="00D673CE" w:rsidP="00D673CE">
      <w:pPr>
        <w:rPr>
          <w:rFonts w:asciiTheme="majorHAnsi" w:hAnsiTheme="majorHAnsi" w:cstheme="majorHAnsi"/>
          <w:sz w:val="20"/>
          <w:szCs w:val="20"/>
        </w:rPr>
      </w:pPr>
    </w:p>
    <w:p w:rsidR="00D673CE" w:rsidRPr="00FA297E" w:rsidRDefault="00D673CE" w:rsidP="00D673CE">
      <w:pPr>
        <w:rPr>
          <w:rFonts w:asciiTheme="majorHAnsi" w:hAnsiTheme="majorHAnsi" w:cstheme="majorHAnsi"/>
          <w:sz w:val="20"/>
          <w:szCs w:val="20"/>
        </w:rPr>
      </w:pPr>
    </w:p>
    <w:p w:rsidR="00D673CE" w:rsidRPr="00FA297E" w:rsidRDefault="00D673CE" w:rsidP="00D673CE">
      <w:pPr>
        <w:pStyle w:val="Akapitzlist"/>
        <w:numPr>
          <w:ilvl w:val="0"/>
          <w:numId w:val="1"/>
        </w:numPr>
        <w:rPr>
          <w:rFonts w:asciiTheme="majorHAnsi" w:hAnsiTheme="majorHAnsi" w:cstheme="majorHAnsi"/>
          <w:b/>
          <w:sz w:val="20"/>
          <w:szCs w:val="20"/>
          <w:lang w:val="pl-PL"/>
        </w:rPr>
      </w:pPr>
      <w:r w:rsidRPr="00FA297E">
        <w:rPr>
          <w:rFonts w:asciiTheme="majorHAnsi" w:hAnsiTheme="majorHAnsi" w:cstheme="majorHAnsi"/>
          <w:b/>
          <w:sz w:val="20"/>
          <w:szCs w:val="20"/>
          <w:lang w:val="pl-PL"/>
        </w:rPr>
        <w:t>System Operacyjny – 8 kompletów licencji zapewniających wykorzystanie zasobów sprzętowych (w pełnym zakresie) w odniesieniu do oferowanych serwerów opisanych w punkcie 1.</w:t>
      </w:r>
    </w:p>
    <w:p w:rsidR="00D673CE" w:rsidRPr="00FA297E" w:rsidRDefault="00D673CE" w:rsidP="00D673CE">
      <w:pPr>
        <w:rPr>
          <w:rFonts w:asciiTheme="majorHAnsi" w:hAnsiTheme="majorHAnsi" w:cstheme="majorHAnsi"/>
          <w:i/>
          <w:sz w:val="20"/>
          <w:szCs w:val="20"/>
        </w:rPr>
      </w:pPr>
      <w:r w:rsidRPr="00FA297E">
        <w:rPr>
          <w:rFonts w:asciiTheme="majorHAnsi" w:hAnsiTheme="majorHAnsi" w:cstheme="majorHAnsi"/>
          <w:i/>
          <w:sz w:val="20"/>
          <w:szCs w:val="20"/>
        </w:rPr>
        <w:t>Wg wskazanych poniższych funkcji i cech produktu równoważnego:</w:t>
      </w:r>
    </w:p>
    <w:p w:rsidR="00D673CE" w:rsidRPr="00FA297E" w:rsidRDefault="00D673CE" w:rsidP="00D673CE">
      <w:pPr>
        <w:rPr>
          <w:rFonts w:asciiTheme="majorHAnsi" w:hAnsiTheme="majorHAnsi" w:cstheme="majorHAnsi"/>
          <w:sz w:val="20"/>
          <w:szCs w:val="20"/>
        </w:rPr>
      </w:pPr>
      <w:r w:rsidRPr="00FA297E">
        <w:rPr>
          <w:rFonts w:asciiTheme="majorHAnsi" w:hAnsiTheme="majorHAnsi" w:cstheme="majorHAnsi"/>
          <w:sz w:val="20"/>
          <w:szCs w:val="20"/>
        </w:rPr>
        <w:t xml:space="preserve">Oferuję model*: </w:t>
      </w:r>
    </w:p>
    <w:p w:rsidR="00D673CE" w:rsidRPr="00FA297E" w:rsidRDefault="00D673CE" w:rsidP="00D673CE">
      <w:pPr>
        <w:rPr>
          <w:rFonts w:asciiTheme="majorHAnsi" w:hAnsiTheme="majorHAnsi" w:cstheme="majorHAnsi"/>
          <w:b/>
          <w:sz w:val="20"/>
          <w:szCs w:val="20"/>
        </w:rPr>
      </w:pPr>
      <w:r w:rsidRPr="00FA297E">
        <w:rPr>
          <w:rFonts w:asciiTheme="majorHAnsi" w:hAnsiTheme="majorHAnsi" w:cstheme="majorHAnsi"/>
          <w:b/>
          <w:sz w:val="20"/>
          <w:szCs w:val="20"/>
        </w:rPr>
        <w:t>_________________________________________________________________________</w:t>
      </w:r>
    </w:p>
    <w:p w:rsidR="00D673CE" w:rsidRPr="00FA297E" w:rsidRDefault="00D673CE" w:rsidP="00D673CE">
      <w:pPr>
        <w:rPr>
          <w:rFonts w:asciiTheme="majorHAnsi" w:hAnsiTheme="majorHAnsi" w:cstheme="majorHAnsi"/>
          <w:sz w:val="20"/>
          <w:szCs w:val="20"/>
        </w:rPr>
      </w:pPr>
      <w:r w:rsidRPr="00FA297E">
        <w:rPr>
          <w:rFonts w:asciiTheme="majorHAnsi" w:hAnsiTheme="majorHAnsi" w:cstheme="majorHAnsi"/>
          <w:sz w:val="20"/>
          <w:szCs w:val="20"/>
        </w:rPr>
        <w:t>Nazwa, typ, model itp.</w:t>
      </w:r>
    </w:p>
    <w:p w:rsidR="00D673CE" w:rsidRPr="00FA297E" w:rsidRDefault="00D673CE" w:rsidP="00D673CE">
      <w:pPr>
        <w:rPr>
          <w:rFonts w:asciiTheme="majorHAnsi" w:hAnsiTheme="majorHAnsi" w:cstheme="majorHAnsi"/>
          <w:sz w:val="20"/>
          <w:szCs w:val="20"/>
        </w:rPr>
      </w:pPr>
    </w:p>
    <w:p w:rsidR="00D673CE" w:rsidRPr="00FA297E" w:rsidRDefault="00D673CE" w:rsidP="00D673CE">
      <w:pPr>
        <w:rPr>
          <w:rFonts w:asciiTheme="majorHAnsi" w:hAnsiTheme="majorHAnsi" w:cstheme="majorHAnsi"/>
          <w:sz w:val="20"/>
          <w:szCs w:val="20"/>
        </w:rPr>
      </w:pPr>
      <w:r w:rsidRPr="00FA297E">
        <w:rPr>
          <w:rFonts w:asciiTheme="majorHAnsi" w:hAnsiTheme="majorHAnsi" w:cstheme="majorHAnsi"/>
          <w:sz w:val="20"/>
          <w:szCs w:val="20"/>
        </w:rPr>
        <w:t xml:space="preserve">Part </w:t>
      </w:r>
      <w:proofErr w:type="spellStart"/>
      <w:r w:rsidRPr="00FA297E">
        <w:rPr>
          <w:rFonts w:asciiTheme="majorHAnsi" w:hAnsiTheme="majorHAnsi" w:cstheme="majorHAnsi"/>
          <w:sz w:val="20"/>
          <w:szCs w:val="20"/>
        </w:rPr>
        <w:t>Number</w:t>
      </w:r>
      <w:proofErr w:type="spellEnd"/>
      <w:r>
        <w:rPr>
          <w:rFonts w:asciiTheme="majorHAnsi" w:hAnsiTheme="majorHAnsi" w:cstheme="majorHAnsi"/>
          <w:sz w:val="20"/>
          <w:szCs w:val="20"/>
        </w:rPr>
        <w:t>*</w:t>
      </w:r>
      <w:r w:rsidRPr="00FA297E">
        <w:rPr>
          <w:rFonts w:asciiTheme="majorHAnsi" w:hAnsiTheme="majorHAnsi" w:cstheme="majorHAnsi"/>
          <w:sz w:val="20"/>
          <w:szCs w:val="20"/>
        </w:rPr>
        <w:t>: ______________________________________________________________________</w:t>
      </w:r>
    </w:p>
    <w:p w:rsidR="00D673CE" w:rsidRPr="00FA297E" w:rsidRDefault="00D673CE" w:rsidP="00D673CE">
      <w:pPr>
        <w:rPr>
          <w:rFonts w:asciiTheme="majorHAnsi" w:hAnsiTheme="majorHAnsi" w:cstheme="majorHAnsi"/>
          <w:sz w:val="20"/>
          <w:szCs w:val="20"/>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38"/>
        <w:gridCol w:w="2127"/>
        <w:gridCol w:w="1701"/>
        <w:gridCol w:w="3402"/>
      </w:tblGrid>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Wymagane Parametry techniczne minimalne</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Parametr Techniczny opcjonalny</w:t>
            </w:r>
          </w:p>
          <w:p w:rsidR="00D673CE" w:rsidRPr="00FA297E" w:rsidRDefault="00D673CE" w:rsidP="007C0D52">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dodatkowo punktowany </w:t>
            </w:r>
          </w:p>
        </w:tc>
        <w:tc>
          <w:tcPr>
            <w:tcW w:w="1701" w:type="dxa"/>
          </w:tcPr>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Oferowane parametry techniczne zgodne z wymaganiami minimalnymi.</w:t>
            </w:r>
          </w:p>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p>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Wpisać: TAK</w:t>
            </w:r>
          </w:p>
        </w:tc>
        <w:tc>
          <w:tcPr>
            <w:tcW w:w="3402" w:type="dxa"/>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Dodatkowe punktowane parametry opcjonalne</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Podać parametr opcjonalnie oferowany </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(Uzupełnić w przypadku zaoferowania parametru opcjonalnego. Nie wpisanie parametru, będzie oznaczało brak jego zaoferowania)</w:t>
            </w: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jc w:val="both"/>
              <w:rPr>
                <w:rFonts w:asciiTheme="majorHAnsi" w:hAnsiTheme="majorHAnsi" w:cstheme="majorHAnsi"/>
                <w:sz w:val="20"/>
                <w:szCs w:val="20"/>
              </w:rPr>
            </w:pPr>
            <w:r w:rsidRPr="00FA297E">
              <w:rPr>
                <w:rFonts w:asciiTheme="majorHAnsi" w:hAnsiTheme="majorHAnsi" w:cstheme="majorHAnsi"/>
                <w:sz w:val="20"/>
                <w:szCs w:val="20"/>
              </w:rPr>
              <w:lastRenderedPageBreak/>
              <w:t> </w:t>
            </w:r>
            <w:r w:rsidRPr="00FA297E">
              <w:rPr>
                <w:rFonts w:asciiTheme="majorHAnsi" w:hAnsiTheme="majorHAnsi" w:cstheme="majorHAnsi"/>
                <w:b/>
                <w:bCs/>
                <w:sz w:val="20"/>
                <w:szCs w:val="20"/>
              </w:rPr>
              <w:t>Licencja w wersji akademickiej o poniższych funkcjonalnościach.</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Serwerowy system operacyjny musi posiadać następujące, wbudowane cechy:</w:t>
            </w:r>
          </w:p>
          <w:p w:rsidR="00D673CE" w:rsidRPr="00FA297E" w:rsidRDefault="00D673CE" w:rsidP="007C0D52">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Możliwość wykorzystania 320 logicznych procesorów oraz co najmniej 4 TB pamięci RAM w środowisku fizycznym.</w:t>
            </w:r>
          </w:p>
          <w:p w:rsidR="00D673CE" w:rsidRPr="00FA297E" w:rsidRDefault="00D673CE" w:rsidP="007C0D52">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Możliwość wykorzystywania 64 procesorów wirtualnych oraz 1TB pamięci RAM i dysku o pojemności do 64TB przez każdy wirtualny serwerowy system operacyjny.</w:t>
            </w:r>
          </w:p>
          <w:p w:rsidR="00D673CE" w:rsidRPr="00FA297E" w:rsidRDefault="00D673CE" w:rsidP="007C0D52">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Możliwość budowania klastrów składających się z 64 węzłów, z możliwością uruchamiania  7000 maszyn wirtualnych. </w:t>
            </w:r>
          </w:p>
          <w:p w:rsidR="00D673CE" w:rsidRPr="00FA297E" w:rsidRDefault="00D673CE" w:rsidP="007C0D52">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Możliwość migracji maszyn wirtualnych bez zatrzymywania ich pracy między fizycznymi serwerami z uruchomionym mechanizmem wirtualizacji (</w:t>
            </w:r>
            <w:proofErr w:type="spellStart"/>
            <w:r w:rsidRPr="00FA297E">
              <w:rPr>
                <w:rFonts w:asciiTheme="majorHAnsi" w:hAnsiTheme="majorHAnsi" w:cstheme="majorHAnsi"/>
                <w:sz w:val="20"/>
                <w:szCs w:val="20"/>
                <w:lang w:val="pl-PL"/>
              </w:rPr>
              <w:t>hypervisor</w:t>
            </w:r>
            <w:proofErr w:type="spellEnd"/>
            <w:r w:rsidRPr="00FA297E">
              <w:rPr>
                <w:rFonts w:asciiTheme="majorHAnsi" w:hAnsiTheme="majorHAnsi" w:cstheme="majorHAnsi"/>
                <w:sz w:val="20"/>
                <w:szCs w:val="20"/>
                <w:lang w:val="pl-PL"/>
              </w:rPr>
              <w:t>) przez sieć Ethernet, bez konieczności stosowania dodatkowych mechanizmów współdzielenia pamięci.</w:t>
            </w:r>
          </w:p>
          <w:p w:rsidR="00D673CE" w:rsidRPr="00FA297E" w:rsidRDefault="00D673CE" w:rsidP="007C0D52">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Wsparcie (na umożliwiającym to sprzęcie) dodawania i wymiany pamięci RAM bez przerywania pracy.</w:t>
            </w:r>
          </w:p>
          <w:p w:rsidR="00D673CE" w:rsidRPr="00FA297E" w:rsidRDefault="00D673CE" w:rsidP="007C0D52">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Wsparcie (na umożliwiającym to sprzęcie) dodawania i wymiany procesorów bez przerywania pracy.</w:t>
            </w:r>
          </w:p>
          <w:p w:rsidR="00D673CE" w:rsidRPr="00FA297E" w:rsidRDefault="00D673CE" w:rsidP="007C0D52">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Automatyczna weryfikacja cyfrowych sygnatur sterowników w celu sprawdzenia, czy sterownik przeszedł testy jakości przeprowadzone przez producenta systemu operacyjnego.</w:t>
            </w:r>
          </w:p>
          <w:p w:rsidR="00D673CE" w:rsidRPr="00FA297E" w:rsidRDefault="00D673CE" w:rsidP="007C0D52">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Możliwość dynamicznego obniżania poboru energii przez rdzenie procesorów niewykorzystywane w bieżącej pracy. Mechanizm ten musi uwzględniać specyfikę procesorów wyposażonych w mechanizmy </w:t>
            </w:r>
            <w:proofErr w:type="spellStart"/>
            <w:r w:rsidRPr="00FA297E">
              <w:rPr>
                <w:rFonts w:asciiTheme="majorHAnsi" w:hAnsiTheme="majorHAnsi" w:cstheme="majorHAnsi"/>
                <w:sz w:val="20"/>
                <w:szCs w:val="20"/>
                <w:lang w:val="pl-PL"/>
              </w:rPr>
              <w:t>Hyper-Threading</w:t>
            </w:r>
            <w:proofErr w:type="spellEnd"/>
            <w:r w:rsidRPr="00FA297E">
              <w:rPr>
                <w:rFonts w:asciiTheme="majorHAnsi" w:hAnsiTheme="majorHAnsi" w:cstheme="majorHAnsi"/>
                <w:sz w:val="20"/>
                <w:szCs w:val="20"/>
                <w:lang w:val="pl-PL"/>
              </w:rPr>
              <w:t>.</w:t>
            </w:r>
          </w:p>
          <w:p w:rsidR="00D673CE" w:rsidRPr="00FA297E" w:rsidRDefault="00D673CE" w:rsidP="007C0D52">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Wbudowane wsparcie instalacji i pracy na wolumenach, które:</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a)        pozwalają na zmianę rozmiaru w czasie pracy systemu,</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b)        umożliwiają tworzenie w czasie pracy systemu migawek, dających użytkownikom końcowym (lokalnym i sieciowym) prosty wgląd w poprzednie wersje plików i folderów,</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c)        umożliwiają kompresję "w locie" dla wybranych plików i/lub folderów,</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d)        umożliwiają zdefiniowanie list kontroli dostępu (ACL).</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10)       Wbudowany mechanizm klasyfikowania i indeksowania plików (dokumentów) w oparciu o ich zawartość.</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lastRenderedPageBreak/>
              <w:t>11)       Wbudowane szyfrowanie dysków przy pomocy mechanizmów posiadających certyfikat FIPS 140-2 lub równoważny wydany przez NIST lub inną agendę rządową zajmującą się bezpieczeństwem informacji.</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12)       Możliwość uruchamianie aplikacji internetowych wykorzystujących technologię ASP.NET</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13)       Możliwość dystrybucji ruchu sieciowego HTTP pomiędzy kilka serwerów.</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14)       Wbudowana zapora internetowa (firewall) z obsługą definiowanych reguł dla ochrony połączeń internetowych i intranetowych.</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15)       Dostępne dwa rodzaje graficznego interfejsu użytkownika:</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a)        Klasyczny, umożliwiający obsługę przy pomocy klawiatury i myszy,</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b)        Dotykowy umożliwiający sterowanie dotykiem na monitorach dotykowych.</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16)       Zlokalizowane w języku polskim, co najmniej następujące elementy: menu, przeglądarka internetowa, pomoc, komunikaty systemowe,</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17)       Możliwość zmiany języka interfejsu po zainstalowaniu systemu, dla co najmniej 10 języków poprzez wybór z listy dostępnych lokalizacji.</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18)       Mechanizmy logowania w oparciu o:</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a)        Login i hasło,</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b)        Karty z certyfikatami (</w:t>
            </w:r>
            <w:proofErr w:type="spellStart"/>
            <w:r w:rsidRPr="00FA297E">
              <w:rPr>
                <w:rFonts w:asciiTheme="majorHAnsi" w:hAnsiTheme="majorHAnsi" w:cstheme="majorHAnsi"/>
                <w:sz w:val="20"/>
                <w:szCs w:val="20"/>
              </w:rPr>
              <w:t>smartcard</w:t>
            </w:r>
            <w:proofErr w:type="spellEnd"/>
            <w:r w:rsidRPr="00FA297E">
              <w:rPr>
                <w:rFonts w:asciiTheme="majorHAnsi" w:hAnsiTheme="majorHAnsi" w:cstheme="majorHAnsi"/>
                <w:sz w:val="20"/>
                <w:szCs w:val="20"/>
              </w:rPr>
              <w:t>),</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c)        Wirtualne karty (logowanie w oparciu o certyfikat chroniony poprzez moduł TPM),</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19)       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 xml:space="preserve">20)       Wsparcie dla większości powszechnie używanych urządzeń peryferyjnych (drukarek, urządzeń sieciowych, standardów USB, </w:t>
            </w:r>
            <w:proofErr w:type="spellStart"/>
            <w:r w:rsidRPr="00FA297E">
              <w:rPr>
                <w:rFonts w:asciiTheme="majorHAnsi" w:hAnsiTheme="majorHAnsi" w:cstheme="majorHAnsi"/>
                <w:sz w:val="20"/>
                <w:szCs w:val="20"/>
              </w:rPr>
              <w:t>Plug&amp;Play</w:t>
            </w:r>
            <w:proofErr w:type="spellEnd"/>
            <w:r w:rsidRPr="00FA297E">
              <w:rPr>
                <w:rFonts w:asciiTheme="majorHAnsi" w:hAnsiTheme="majorHAnsi" w:cstheme="majorHAnsi"/>
                <w:sz w:val="20"/>
                <w:szCs w:val="20"/>
              </w:rPr>
              <w:t>).</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21)       Możliwość zdalnej konfiguracji, administrowania oraz aktualizowania systemu.</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lastRenderedPageBreak/>
              <w:t>22)       Dostępność bezpłatnych narzędzi producenta systemu umożliwiających badanie i wdrażanie zdefiniowanego zestawu polityk bezpieczeństwa.</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 xml:space="preserve">23)       Pochodzący od producenta systemu serwis zarządzania polityką dostępu do informacji w dokumentach (Digital </w:t>
            </w:r>
            <w:proofErr w:type="spellStart"/>
            <w:r w:rsidRPr="00FA297E">
              <w:rPr>
                <w:rFonts w:asciiTheme="majorHAnsi" w:hAnsiTheme="majorHAnsi" w:cstheme="majorHAnsi"/>
                <w:sz w:val="20"/>
                <w:szCs w:val="20"/>
              </w:rPr>
              <w:t>Rights</w:t>
            </w:r>
            <w:proofErr w:type="spellEnd"/>
            <w:r w:rsidRPr="00FA297E">
              <w:rPr>
                <w:rFonts w:asciiTheme="majorHAnsi" w:hAnsiTheme="majorHAnsi" w:cstheme="majorHAnsi"/>
                <w:sz w:val="20"/>
                <w:szCs w:val="20"/>
              </w:rPr>
              <w:t xml:space="preserve"> Management).</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24)       Wsparcie dla środowisk Java i .NET Framework 4.x – możliwość uruchomienia aplikacji działających we wskazanych środowiskach.</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25)       Możliwość implementacji następujących funkcjonalności bez potrzeby instalowania dodatkowych produktów (oprogramowania) innych producentów wymagających dodatkowych licencji:</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a)        Podstawowe usługi sieciowe: DHCP oraz DNS wspierający DNSSEC,</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i.          Podłączenie do domeny w trybie offline – bez dostępnego połączenia sieciowego z domeną,</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ii.         Ustanawianie praw dostępu do zasobów domeny na bazie sposobu logowania użytkownika – na przykład typu certyfikatu użytego do logowania,</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iii.        Odzyskiwanie przypadkowo skasowanych obiektów usługi katalogowej z mechanizmu kosza. </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iv.        Bezpieczny mechanizm dołączania do domeny uprawnionych użytkowników prywatnych urządzeń mobilnych opartych o iOS i Windows 8.1. </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c)        Zdalna dystrybucja oprogramowania na stacje robocze.</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d)        Praca zdalna na serwerze z wykorzystaniem terminala (cienkiego klienta) lub odpowiednio skonfigurowanej stacji roboczej</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e)        Centrum Certyfikatów (CA), obsługa klucza publicznego i prywatnego) umożliwiające:</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lastRenderedPageBreak/>
              <w:t>i.          Dystrybucję certyfikatów poprzez http</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ii.         Konsolidację CA dla wielu lasów domeny,</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iii.        Automatyczne rejestrowania certyfikatów pomiędzy różnymi lasami domen,</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iv.        Automatyczne występowanie i używanie (wystawianie) certyfikatów PKI X.509.</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f)         Szyfrowanie plików i folderów.</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g)        Szyfrowanie połączeń sieciowych pomiędzy serwerami oraz serwerami i stacjami roboczymi (</w:t>
            </w:r>
            <w:proofErr w:type="spellStart"/>
            <w:r w:rsidRPr="00FA297E">
              <w:rPr>
                <w:rFonts w:asciiTheme="majorHAnsi" w:hAnsiTheme="majorHAnsi" w:cstheme="majorHAnsi"/>
                <w:sz w:val="20"/>
                <w:szCs w:val="20"/>
              </w:rPr>
              <w:t>IPSec</w:t>
            </w:r>
            <w:proofErr w:type="spellEnd"/>
            <w:r w:rsidRPr="00FA297E">
              <w:rPr>
                <w:rFonts w:asciiTheme="majorHAnsi" w:hAnsiTheme="majorHAnsi" w:cstheme="majorHAnsi"/>
                <w:sz w:val="20"/>
                <w:szCs w:val="20"/>
              </w:rPr>
              <w:t>).</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 xml:space="preserve">h)        Możliwość tworzenia systemów wysokiej dostępności (klastry typu </w:t>
            </w:r>
            <w:proofErr w:type="spellStart"/>
            <w:r w:rsidRPr="00FA297E">
              <w:rPr>
                <w:rFonts w:asciiTheme="majorHAnsi" w:hAnsiTheme="majorHAnsi" w:cstheme="majorHAnsi"/>
                <w:sz w:val="20"/>
                <w:szCs w:val="20"/>
              </w:rPr>
              <w:t>fail-over</w:t>
            </w:r>
            <w:proofErr w:type="spellEnd"/>
            <w:r w:rsidRPr="00FA297E">
              <w:rPr>
                <w:rFonts w:asciiTheme="majorHAnsi" w:hAnsiTheme="majorHAnsi" w:cstheme="majorHAnsi"/>
                <w:sz w:val="20"/>
                <w:szCs w:val="20"/>
              </w:rPr>
              <w:t>) oraz rozłożenia obciążenia serwerów.</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i)          Serwis udostępniania stron WWW.</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j)          Wsparcie dla protokołu IP w wersji 6 (IPv6),</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k)        Wsparcie dla algorytmów Suite B (RFC 4869),</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l)          Wbudowane usługi VPN pozwalające na zestawienie nielimitowanej liczby równoczesnych połączeń i niewymagające instalacji dodatkowego oprogramowania na komputerach z systemem Windows,</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m)       Wbudowane mechanizmy wirtualizacji (</w:t>
            </w:r>
            <w:proofErr w:type="spellStart"/>
            <w:r w:rsidRPr="00FA297E">
              <w:rPr>
                <w:rFonts w:asciiTheme="majorHAnsi" w:hAnsiTheme="majorHAnsi" w:cstheme="majorHAnsi"/>
                <w:sz w:val="20"/>
                <w:szCs w:val="20"/>
              </w:rPr>
              <w:t>Hypervisor</w:t>
            </w:r>
            <w:proofErr w:type="spellEnd"/>
            <w:r w:rsidRPr="00FA297E">
              <w:rPr>
                <w:rFonts w:asciiTheme="majorHAnsi" w:hAnsiTheme="majorHAnsi" w:cstheme="majorHAnsi"/>
                <w:sz w:val="20"/>
                <w:szCs w:val="20"/>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FA297E">
              <w:rPr>
                <w:rFonts w:asciiTheme="majorHAnsi" w:hAnsiTheme="majorHAnsi" w:cstheme="majorHAnsi"/>
                <w:sz w:val="20"/>
                <w:szCs w:val="20"/>
              </w:rPr>
              <w:t>failover</w:t>
            </w:r>
            <w:proofErr w:type="spellEnd"/>
            <w:r w:rsidRPr="00FA297E">
              <w:rPr>
                <w:rFonts w:asciiTheme="majorHAnsi" w:hAnsiTheme="majorHAnsi" w:cstheme="majorHAnsi"/>
                <w:sz w:val="20"/>
                <w:szCs w:val="20"/>
              </w:rPr>
              <w:t xml:space="preserve"> z jednoczesnym zachowaniem pozostałej funkcjonalności. Mechanizmy wirtualizacji mają zapewnić wsparcie dla:</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i.          Dynamicznego podłączania zasobów dyskowych typu hot-plug do maszyn wirtualnych,</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 xml:space="preserve">ii.         Obsługi ramek typu jumbo </w:t>
            </w:r>
            <w:proofErr w:type="spellStart"/>
            <w:r w:rsidRPr="00FA297E">
              <w:rPr>
                <w:rFonts w:asciiTheme="majorHAnsi" w:hAnsiTheme="majorHAnsi" w:cstheme="majorHAnsi"/>
                <w:sz w:val="20"/>
                <w:szCs w:val="20"/>
              </w:rPr>
              <w:t>frames</w:t>
            </w:r>
            <w:proofErr w:type="spellEnd"/>
            <w:r w:rsidRPr="00FA297E">
              <w:rPr>
                <w:rFonts w:asciiTheme="majorHAnsi" w:hAnsiTheme="majorHAnsi" w:cstheme="majorHAnsi"/>
                <w:sz w:val="20"/>
                <w:szCs w:val="20"/>
              </w:rPr>
              <w:t xml:space="preserve"> dla maszyn wirtualnych.</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iii.        Obsługi 4-KB sektorów dysków </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iv.        Nielimitowanej liczby jednocześnie przenoszonych maszyn wirtualnych pomiędzy węzłami klastra</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lastRenderedPageBreak/>
              <w:t>v.         Możliwości wirtualizacji sieci z zastosowaniem przełącznika, którego funkcjonalność może być rozszerzana jednocześnie poprzez oprogramowanie kilku innych dostawców poprzez otwarty interfejs API.</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 xml:space="preserve">vi.        Możliwości kierowania ruchu sieciowego z wielu sieci VLAN bezpośrednio do pojedynczej karty sieciowej maszyny wirtualnej (tzw. </w:t>
            </w:r>
            <w:proofErr w:type="spellStart"/>
            <w:r w:rsidRPr="00FA297E">
              <w:rPr>
                <w:rFonts w:asciiTheme="majorHAnsi" w:hAnsiTheme="majorHAnsi" w:cstheme="majorHAnsi"/>
                <w:sz w:val="20"/>
                <w:szCs w:val="20"/>
              </w:rPr>
              <w:t>trunk</w:t>
            </w:r>
            <w:proofErr w:type="spellEnd"/>
            <w:r w:rsidRPr="00FA297E">
              <w:rPr>
                <w:rFonts w:asciiTheme="majorHAnsi" w:hAnsiTheme="majorHAnsi" w:cstheme="majorHAnsi"/>
                <w:sz w:val="20"/>
                <w:szCs w:val="20"/>
              </w:rPr>
              <w:t xml:space="preserve"> </w:t>
            </w:r>
            <w:proofErr w:type="spellStart"/>
            <w:r w:rsidRPr="00FA297E">
              <w:rPr>
                <w:rFonts w:asciiTheme="majorHAnsi" w:hAnsiTheme="majorHAnsi" w:cstheme="majorHAnsi"/>
                <w:sz w:val="20"/>
                <w:szCs w:val="20"/>
              </w:rPr>
              <w:t>mode</w:t>
            </w:r>
            <w:proofErr w:type="spellEnd"/>
            <w:r w:rsidRPr="00FA297E">
              <w:rPr>
                <w:rFonts w:asciiTheme="majorHAnsi" w:hAnsiTheme="majorHAnsi" w:cstheme="majorHAnsi"/>
                <w:sz w:val="20"/>
                <w:szCs w:val="20"/>
              </w:rPr>
              <w:t>)</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26)       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27)       Wsparcie dostępu do zasobu dyskowego poprzez wiele ścieżek (</w:t>
            </w:r>
            <w:proofErr w:type="spellStart"/>
            <w:r w:rsidRPr="00FA297E">
              <w:rPr>
                <w:rFonts w:asciiTheme="majorHAnsi" w:hAnsiTheme="majorHAnsi" w:cstheme="majorHAnsi"/>
                <w:sz w:val="20"/>
                <w:szCs w:val="20"/>
              </w:rPr>
              <w:t>Multipath</w:t>
            </w:r>
            <w:proofErr w:type="spellEnd"/>
            <w:r w:rsidRPr="00FA297E">
              <w:rPr>
                <w:rFonts w:asciiTheme="majorHAnsi" w:hAnsiTheme="majorHAnsi" w:cstheme="majorHAnsi"/>
                <w:sz w:val="20"/>
                <w:szCs w:val="20"/>
              </w:rPr>
              <w:t>).</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28)       Możliwość instalacji poprawek poprzez wgranie ich do obrazu instalacyjnego.</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29)       Mechanizmy zdalnej administracji oraz mechanizmy (również działające zdalnie) administracji przez skrypty.</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30)       Możliwość zarządzania przez wbudowane mechanizmy zgodne ze standardami WBEM oraz WS-Management organizacji DMTF.</w:t>
            </w: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31)       Zorganizowany system szkoleń i materiały edukacyjne w języku polskim.</w:t>
            </w:r>
          </w:p>
          <w:p w:rsidR="00D673CE" w:rsidRPr="00FA297E" w:rsidRDefault="00D673CE" w:rsidP="007C0D52">
            <w:pPr>
              <w:ind w:left="749" w:hanging="749"/>
              <w:rPr>
                <w:rFonts w:asciiTheme="majorHAnsi" w:hAnsiTheme="majorHAnsi" w:cstheme="majorHAnsi"/>
                <w:sz w:val="20"/>
                <w:szCs w:val="20"/>
              </w:rPr>
            </w:pPr>
            <w:r w:rsidRPr="00FA297E">
              <w:rPr>
                <w:rFonts w:asciiTheme="majorHAnsi" w:hAnsiTheme="majorHAnsi" w:cstheme="majorHAnsi"/>
                <w:sz w:val="20"/>
                <w:szCs w:val="20"/>
              </w:rPr>
              <w:t>32)       Wsparcie Wykonawcy lub producenta na okres min. 3 miesięcy</w:t>
            </w:r>
          </w:p>
          <w:p w:rsidR="00D673CE" w:rsidRPr="00FA297E" w:rsidRDefault="00D673CE" w:rsidP="007C0D52">
            <w:pPr>
              <w:spacing w:line="276" w:lineRule="auto"/>
              <w:rPr>
                <w:rFonts w:asciiTheme="majorHAnsi" w:hAnsiTheme="majorHAnsi" w:cstheme="majorHAnsi"/>
                <w:sz w:val="20"/>
                <w:szCs w:val="20"/>
              </w:rPr>
            </w:pPr>
          </w:p>
          <w:p w:rsidR="00D673CE" w:rsidRPr="00FA297E" w:rsidRDefault="00D673CE" w:rsidP="007C0D52">
            <w:pPr>
              <w:rPr>
                <w:rFonts w:asciiTheme="majorHAnsi" w:hAnsiTheme="majorHAnsi" w:cstheme="majorHAnsi"/>
                <w:sz w:val="20"/>
                <w:szCs w:val="20"/>
              </w:rPr>
            </w:pPr>
            <w:r w:rsidRPr="00FA297E">
              <w:rPr>
                <w:rFonts w:asciiTheme="majorHAnsi" w:hAnsiTheme="majorHAnsi" w:cstheme="majorHAnsi"/>
                <w:sz w:val="20"/>
                <w:szCs w:val="20"/>
              </w:rPr>
              <w:t>Zaoferowana licencja musi zostać tak dobrana, aby była zgodna z zasadami licencjonowania producenta oraz pozwalała na legalne używanie na oferowanym serwerze w punkcie 1.</w:t>
            </w:r>
          </w:p>
          <w:p w:rsidR="00D673CE" w:rsidRPr="00FA297E" w:rsidRDefault="00D673CE" w:rsidP="007C0D52">
            <w:pPr>
              <w:spacing w:line="276" w:lineRule="auto"/>
              <w:rPr>
                <w:rFonts w:asciiTheme="majorHAnsi" w:eastAsia="Times New Roman" w:hAnsiTheme="majorHAnsi" w:cstheme="majorHAnsi"/>
                <w:sz w:val="20"/>
                <w:szCs w:val="20"/>
                <w:lang w:eastAsia="pl-PL"/>
              </w:rPr>
            </w:pPr>
          </w:p>
        </w:tc>
        <w:tc>
          <w:tcPr>
            <w:tcW w:w="2127" w:type="dxa"/>
          </w:tcPr>
          <w:p w:rsidR="00D673CE" w:rsidRPr="00FA297E" w:rsidRDefault="00D673CE" w:rsidP="007C0D52">
            <w:pPr>
              <w:spacing w:after="0" w:line="231" w:lineRule="atLeast"/>
              <w:rPr>
                <w:rFonts w:asciiTheme="majorHAnsi"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402"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bl>
    <w:p w:rsidR="00D673CE" w:rsidRPr="00FA297E" w:rsidRDefault="00D673CE" w:rsidP="00D673CE">
      <w:pPr>
        <w:tabs>
          <w:tab w:val="left" w:pos="1380"/>
        </w:tabs>
        <w:rPr>
          <w:rFonts w:asciiTheme="majorHAnsi" w:hAnsiTheme="majorHAnsi" w:cstheme="majorHAnsi"/>
          <w:sz w:val="20"/>
          <w:szCs w:val="20"/>
        </w:rPr>
      </w:pPr>
    </w:p>
    <w:p w:rsidR="00D673CE" w:rsidRPr="00FA297E" w:rsidRDefault="00D673CE" w:rsidP="00D673CE">
      <w:pPr>
        <w:pStyle w:val="Akapitzlist"/>
        <w:numPr>
          <w:ilvl w:val="0"/>
          <w:numId w:val="1"/>
        </w:numPr>
        <w:tabs>
          <w:tab w:val="left" w:pos="1380"/>
        </w:tabs>
        <w:rPr>
          <w:rFonts w:asciiTheme="majorHAnsi" w:hAnsiTheme="majorHAnsi" w:cstheme="majorHAnsi"/>
          <w:b/>
          <w:sz w:val="20"/>
          <w:szCs w:val="20"/>
          <w:lang w:val="pl-PL"/>
        </w:rPr>
      </w:pPr>
      <w:r w:rsidRPr="00FA297E">
        <w:rPr>
          <w:rFonts w:asciiTheme="majorHAnsi" w:hAnsiTheme="majorHAnsi" w:cstheme="majorHAnsi"/>
          <w:b/>
          <w:sz w:val="20"/>
          <w:szCs w:val="20"/>
          <w:lang w:val="pl-PL"/>
        </w:rPr>
        <w:t>Biblioteka taśmowa – 1 szt.</w:t>
      </w:r>
    </w:p>
    <w:p w:rsidR="00D673CE" w:rsidRPr="00FA297E" w:rsidRDefault="00D673CE" w:rsidP="00D673CE">
      <w:pPr>
        <w:pStyle w:val="Akapitzlist"/>
        <w:tabs>
          <w:tab w:val="left" w:pos="1380"/>
        </w:tabs>
        <w:rPr>
          <w:rFonts w:asciiTheme="majorHAnsi" w:hAnsiTheme="majorHAnsi" w:cstheme="majorHAnsi"/>
          <w:sz w:val="20"/>
          <w:szCs w:val="20"/>
          <w:lang w:val="pl-PL"/>
        </w:rPr>
      </w:pPr>
    </w:p>
    <w:p w:rsidR="00D673CE" w:rsidRPr="00FA297E" w:rsidRDefault="00D673CE" w:rsidP="00D673CE">
      <w:pPr>
        <w:pStyle w:val="Akapitzlist"/>
        <w:rPr>
          <w:rFonts w:asciiTheme="majorHAnsi" w:hAnsiTheme="majorHAnsi" w:cstheme="majorHAnsi"/>
          <w:i/>
          <w:sz w:val="20"/>
          <w:szCs w:val="20"/>
          <w:lang w:val="pl-PL"/>
        </w:rPr>
      </w:pPr>
      <w:r w:rsidRPr="00FA297E">
        <w:rPr>
          <w:rFonts w:asciiTheme="majorHAnsi" w:hAnsiTheme="majorHAnsi" w:cstheme="majorHAnsi"/>
          <w:i/>
          <w:sz w:val="20"/>
          <w:szCs w:val="20"/>
          <w:lang w:val="pl-PL"/>
        </w:rPr>
        <w:t>Wg wskazanych poniższych funkcji i cech produktu równoważnego:</w:t>
      </w:r>
    </w:p>
    <w:p w:rsidR="00D673CE" w:rsidRPr="00FA297E" w:rsidRDefault="00D673CE" w:rsidP="00D673CE">
      <w:pPr>
        <w:rPr>
          <w:rFonts w:asciiTheme="majorHAnsi" w:hAnsiTheme="majorHAnsi" w:cstheme="majorHAnsi"/>
          <w:sz w:val="20"/>
          <w:szCs w:val="20"/>
        </w:rPr>
      </w:pPr>
      <w:r w:rsidRPr="00FA297E">
        <w:rPr>
          <w:rFonts w:asciiTheme="majorHAnsi" w:hAnsiTheme="majorHAnsi" w:cstheme="majorHAnsi"/>
          <w:sz w:val="20"/>
          <w:szCs w:val="20"/>
        </w:rPr>
        <w:t xml:space="preserve">Oferuję model*: </w:t>
      </w:r>
    </w:p>
    <w:p w:rsidR="00D673CE" w:rsidRPr="00FA297E" w:rsidRDefault="00D673CE" w:rsidP="00D673CE">
      <w:pPr>
        <w:rPr>
          <w:rFonts w:asciiTheme="majorHAnsi" w:hAnsiTheme="majorHAnsi" w:cstheme="majorHAnsi"/>
          <w:b/>
          <w:sz w:val="20"/>
          <w:szCs w:val="20"/>
        </w:rPr>
      </w:pPr>
      <w:r w:rsidRPr="00FA297E">
        <w:rPr>
          <w:rFonts w:asciiTheme="majorHAnsi" w:hAnsiTheme="majorHAnsi" w:cstheme="majorHAnsi"/>
          <w:b/>
          <w:sz w:val="20"/>
          <w:szCs w:val="20"/>
        </w:rPr>
        <w:lastRenderedPageBreak/>
        <w:t>_________________________________________________________________________</w:t>
      </w:r>
    </w:p>
    <w:p w:rsidR="00D673CE" w:rsidRPr="00FA297E" w:rsidRDefault="00D673CE" w:rsidP="00D673CE">
      <w:pPr>
        <w:rPr>
          <w:rFonts w:asciiTheme="majorHAnsi" w:hAnsiTheme="majorHAnsi" w:cstheme="majorHAnsi"/>
          <w:sz w:val="20"/>
          <w:szCs w:val="20"/>
        </w:rPr>
      </w:pPr>
      <w:r w:rsidRPr="00FA297E">
        <w:rPr>
          <w:rFonts w:asciiTheme="majorHAnsi" w:hAnsiTheme="majorHAnsi" w:cstheme="majorHAnsi"/>
          <w:sz w:val="20"/>
          <w:szCs w:val="20"/>
        </w:rPr>
        <w:t>Nazwa, typ, model itp.</w:t>
      </w:r>
    </w:p>
    <w:p w:rsidR="00D673CE" w:rsidRPr="00FA297E" w:rsidRDefault="00D673CE" w:rsidP="00D673CE">
      <w:pPr>
        <w:rPr>
          <w:rFonts w:asciiTheme="majorHAnsi" w:hAnsiTheme="majorHAnsi" w:cstheme="majorHAnsi"/>
          <w:sz w:val="20"/>
          <w:szCs w:val="20"/>
        </w:rPr>
      </w:pPr>
    </w:p>
    <w:p w:rsidR="00D673CE" w:rsidRPr="00FA297E" w:rsidRDefault="00D673CE" w:rsidP="00D673CE">
      <w:pPr>
        <w:rPr>
          <w:rFonts w:asciiTheme="majorHAnsi" w:hAnsiTheme="majorHAnsi" w:cstheme="majorHAnsi"/>
          <w:sz w:val="20"/>
          <w:szCs w:val="20"/>
        </w:rPr>
      </w:pPr>
      <w:r w:rsidRPr="00FA297E">
        <w:rPr>
          <w:rFonts w:asciiTheme="majorHAnsi" w:hAnsiTheme="majorHAnsi" w:cstheme="majorHAnsi"/>
          <w:sz w:val="20"/>
          <w:szCs w:val="20"/>
        </w:rPr>
        <w:t xml:space="preserve">Part </w:t>
      </w:r>
      <w:proofErr w:type="spellStart"/>
      <w:r w:rsidRPr="00FA297E">
        <w:rPr>
          <w:rFonts w:asciiTheme="majorHAnsi" w:hAnsiTheme="majorHAnsi" w:cstheme="majorHAnsi"/>
          <w:sz w:val="20"/>
          <w:szCs w:val="20"/>
        </w:rPr>
        <w:t>Number</w:t>
      </w:r>
      <w:proofErr w:type="spellEnd"/>
      <w:r>
        <w:rPr>
          <w:rFonts w:asciiTheme="majorHAnsi" w:hAnsiTheme="majorHAnsi" w:cstheme="majorHAnsi"/>
          <w:sz w:val="20"/>
          <w:szCs w:val="20"/>
        </w:rPr>
        <w:t>*</w:t>
      </w:r>
      <w:r w:rsidRPr="00FA297E">
        <w:rPr>
          <w:rFonts w:asciiTheme="majorHAnsi" w:hAnsiTheme="majorHAnsi" w:cstheme="majorHAnsi"/>
          <w:sz w:val="20"/>
          <w:szCs w:val="20"/>
        </w:rPr>
        <w:t>: ______________________________________________________________________</w:t>
      </w:r>
    </w:p>
    <w:p w:rsidR="00D673CE" w:rsidRPr="00FA297E" w:rsidRDefault="00D673CE" w:rsidP="00D673CE">
      <w:pPr>
        <w:pStyle w:val="Akapitzlist"/>
        <w:tabs>
          <w:tab w:val="left" w:pos="1380"/>
        </w:tabs>
        <w:rPr>
          <w:rFonts w:asciiTheme="majorHAnsi" w:hAnsiTheme="majorHAnsi" w:cstheme="majorHAnsi"/>
          <w:sz w:val="20"/>
          <w:szCs w:val="20"/>
          <w:lang w:val="pl-PL"/>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38"/>
        <w:gridCol w:w="2127"/>
        <w:gridCol w:w="1701"/>
        <w:gridCol w:w="3543"/>
      </w:tblGrid>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Wymagane Parametry techniczne minimalne</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Parametr Techniczny opcjonalny</w:t>
            </w:r>
          </w:p>
          <w:p w:rsidR="00D673CE" w:rsidRPr="00FA297E" w:rsidRDefault="00D673CE" w:rsidP="007C0D52">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dodatkowo punktowany </w:t>
            </w:r>
          </w:p>
        </w:tc>
        <w:tc>
          <w:tcPr>
            <w:tcW w:w="1701" w:type="dxa"/>
          </w:tcPr>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Oferowane parametry techniczne zgodne z wymaganiami minimalnymi.</w:t>
            </w:r>
          </w:p>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p>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Wpisać: TAK</w:t>
            </w:r>
          </w:p>
        </w:tc>
        <w:tc>
          <w:tcPr>
            <w:tcW w:w="3543" w:type="dxa"/>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Dodatkowe punktowane parametry opcjonalne</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Podać parametr opcjonalnie oferowany </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(Uzupełnić w przypadku zaoferowania parametru opcjonalnego. Nie wpisanie parametru, będzie oznaczało brak jego zaoferowania)</w:t>
            </w: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t xml:space="preserve">Wykorzystana technologia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 xml:space="preserve">LTO-8 </w:t>
            </w:r>
            <w:proofErr w:type="spellStart"/>
            <w:r w:rsidRPr="00FA297E">
              <w:rPr>
                <w:rFonts w:asciiTheme="majorHAnsi" w:hAnsiTheme="majorHAnsi" w:cstheme="majorHAnsi"/>
                <w:sz w:val="20"/>
                <w:szCs w:val="20"/>
              </w:rPr>
              <w:t>Ultrium</w:t>
            </w:r>
            <w:proofErr w:type="spellEnd"/>
            <w:r w:rsidRPr="00FA297E">
              <w:rPr>
                <w:rFonts w:asciiTheme="majorHAnsi" w:hAnsiTheme="majorHAnsi" w:cstheme="majorHAnsi"/>
                <w:sz w:val="20"/>
                <w:szCs w:val="20"/>
              </w:rPr>
              <w:t xml:space="preserve"> wspierające technologię partycjonowania nośników. Urządzenie musi mieć możliwość instalowania w tej samej obudowie i w tym samym czasie także napędów LTO innych generacji</w:t>
            </w:r>
          </w:p>
        </w:tc>
        <w:tc>
          <w:tcPr>
            <w:tcW w:w="2127" w:type="dxa"/>
          </w:tcPr>
          <w:p w:rsidR="00D673CE" w:rsidRPr="00FA297E" w:rsidRDefault="00D673CE" w:rsidP="007C0D52">
            <w:pPr>
              <w:spacing w:after="0" w:line="231" w:lineRule="atLeast"/>
              <w:rPr>
                <w:rFonts w:asciiTheme="majorHAnsi"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t xml:space="preserve">Wbudowane napędy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Minimum dwa napędy LTO-8 wyposażone w złącze z interfejsem dual FC 8GB. Urządzenie powinno mieć możliwość instalowania w tej samej obudowie i w tym samym czasie także napędów LTO z interfejsem dual SAS 6/12Gb oraz wspierać technologię LTFS (</w:t>
            </w:r>
            <w:proofErr w:type="spellStart"/>
            <w:r w:rsidRPr="00FA297E">
              <w:rPr>
                <w:rFonts w:asciiTheme="majorHAnsi" w:hAnsiTheme="majorHAnsi" w:cstheme="majorHAnsi"/>
                <w:sz w:val="20"/>
                <w:szCs w:val="20"/>
              </w:rPr>
              <w:t>Linear</w:t>
            </w:r>
            <w:proofErr w:type="spellEnd"/>
            <w:r w:rsidRPr="00FA297E">
              <w:rPr>
                <w:rFonts w:asciiTheme="majorHAnsi" w:hAnsiTheme="majorHAnsi" w:cstheme="majorHAnsi"/>
                <w:sz w:val="20"/>
                <w:szCs w:val="20"/>
              </w:rPr>
              <w:t xml:space="preserve"> </w:t>
            </w:r>
            <w:proofErr w:type="spellStart"/>
            <w:r w:rsidRPr="00FA297E">
              <w:rPr>
                <w:rFonts w:asciiTheme="majorHAnsi" w:hAnsiTheme="majorHAnsi" w:cstheme="majorHAnsi"/>
                <w:sz w:val="20"/>
                <w:szCs w:val="20"/>
              </w:rPr>
              <w:t>Tape</w:t>
            </w:r>
            <w:proofErr w:type="spellEnd"/>
            <w:r w:rsidRPr="00FA297E">
              <w:rPr>
                <w:rFonts w:asciiTheme="majorHAnsi" w:hAnsiTheme="majorHAnsi" w:cstheme="majorHAnsi"/>
                <w:sz w:val="20"/>
                <w:szCs w:val="20"/>
              </w:rPr>
              <w:t xml:space="preserve"> File System) kompatybilną z systemami Linux, MAC OS i Microsoft. Prędkość zapisu pojedynczego napędu LTO-8 bez kompresji – do 300 MB/sek. Zainstalowane napędy powinny mieć możliwość dynamicznego i płynnego dopasowania prędkości do napływających danych (</w:t>
            </w:r>
            <w:proofErr w:type="spellStart"/>
            <w:r w:rsidRPr="00FA297E">
              <w:rPr>
                <w:rFonts w:asciiTheme="majorHAnsi" w:hAnsiTheme="majorHAnsi" w:cstheme="majorHAnsi"/>
                <w:sz w:val="20"/>
                <w:szCs w:val="20"/>
              </w:rPr>
              <w:t>speed</w:t>
            </w:r>
            <w:proofErr w:type="spellEnd"/>
            <w:r w:rsidRPr="00FA297E">
              <w:rPr>
                <w:rFonts w:asciiTheme="majorHAnsi" w:hAnsiTheme="majorHAnsi" w:cstheme="majorHAnsi"/>
                <w:sz w:val="20"/>
                <w:szCs w:val="20"/>
              </w:rPr>
              <w:t xml:space="preserve"> </w:t>
            </w:r>
            <w:proofErr w:type="spellStart"/>
            <w:r w:rsidRPr="00FA297E">
              <w:rPr>
                <w:rFonts w:asciiTheme="majorHAnsi" w:hAnsiTheme="majorHAnsi" w:cstheme="majorHAnsi"/>
                <w:sz w:val="20"/>
                <w:szCs w:val="20"/>
              </w:rPr>
              <w:t>matching</w:t>
            </w:r>
            <w:proofErr w:type="spellEnd"/>
            <w:r w:rsidRPr="00FA297E">
              <w:rPr>
                <w:rFonts w:asciiTheme="majorHAnsi" w:hAnsiTheme="majorHAnsi" w:cstheme="majorHAnsi"/>
                <w:sz w:val="20"/>
                <w:szCs w:val="20"/>
              </w:rPr>
              <w:t xml:space="preserve">) oraz stosować szyfrowanie danych metodą AES 256-bit </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t xml:space="preserve">Ilość slotów i magazynki </w:t>
            </w:r>
          </w:p>
          <w:p w:rsidR="00D673CE" w:rsidRPr="00FA297E" w:rsidRDefault="00D673CE" w:rsidP="007C0D52">
            <w:pPr>
              <w:pStyle w:val="Default"/>
              <w:rPr>
                <w:rFonts w:asciiTheme="majorHAnsi" w:hAnsiTheme="majorHAnsi" w:cstheme="majorHAnsi"/>
                <w:color w:val="auto"/>
                <w:sz w:val="20"/>
                <w:szCs w:val="20"/>
              </w:rPr>
            </w:pPr>
            <w:r w:rsidRPr="00FA297E">
              <w:rPr>
                <w:rFonts w:asciiTheme="majorHAnsi" w:hAnsiTheme="majorHAnsi" w:cstheme="majorHAnsi"/>
                <w:color w:val="auto"/>
                <w:sz w:val="20"/>
                <w:szCs w:val="20"/>
              </w:rPr>
              <w:t xml:space="preserve">Minimum 80 kieszeni na taśmy (urządzenie musi być dostarczone z kompletem magazynków). Jeżeli licencjonowana jest liczba slotów - wymagane aktywowanie wszystkich slotów i magazynków zainstalowanych w urządzeniu. Wymagana ilość mail slot (I/E): min. 10. Wymiana taśm przez </w:t>
            </w:r>
            <w:proofErr w:type="spellStart"/>
            <w:r w:rsidRPr="00FA297E">
              <w:rPr>
                <w:rFonts w:asciiTheme="majorHAnsi" w:hAnsiTheme="majorHAnsi" w:cstheme="majorHAnsi"/>
                <w:color w:val="auto"/>
                <w:sz w:val="20"/>
                <w:szCs w:val="20"/>
              </w:rPr>
              <w:t>MailSlot</w:t>
            </w:r>
            <w:proofErr w:type="spellEnd"/>
            <w:r w:rsidRPr="00FA297E">
              <w:rPr>
                <w:rFonts w:asciiTheme="majorHAnsi" w:hAnsiTheme="majorHAnsi" w:cstheme="majorHAnsi"/>
                <w:color w:val="auto"/>
                <w:sz w:val="20"/>
                <w:szCs w:val="20"/>
              </w:rPr>
              <w:t xml:space="preserve"> powinna odbywać się bez konieczności wysuwania całego magazynka.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 xml:space="preserve">Wymagana możliwość rozbudowy modułu podstawowego o moduły rozszerzające, które pozwolą na osiągnięcie konfiguracji 560 slotów na taśmy, 70 </w:t>
            </w:r>
            <w:proofErr w:type="spellStart"/>
            <w:r w:rsidRPr="00FA297E">
              <w:rPr>
                <w:rFonts w:asciiTheme="majorHAnsi" w:hAnsiTheme="majorHAnsi" w:cstheme="majorHAnsi"/>
                <w:sz w:val="20"/>
                <w:szCs w:val="20"/>
              </w:rPr>
              <w:t>MailSlot</w:t>
            </w:r>
            <w:proofErr w:type="spellEnd"/>
            <w:r w:rsidRPr="00FA297E">
              <w:rPr>
                <w:rFonts w:asciiTheme="majorHAnsi" w:hAnsiTheme="majorHAnsi" w:cstheme="majorHAnsi"/>
                <w:sz w:val="20"/>
                <w:szCs w:val="20"/>
              </w:rPr>
              <w:t>, 42 napędy.</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lastRenderedPageBreak/>
              <w:t xml:space="preserve">Pojemność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Pojemność bez kompresji – minimum 960TB</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hAnsiTheme="majorHAnsi" w:cstheme="majorHAnsi"/>
                <w:b/>
                <w:bCs/>
                <w:sz w:val="20"/>
                <w:szCs w:val="20"/>
              </w:rPr>
            </w:pPr>
            <w:r w:rsidRPr="00FA297E">
              <w:rPr>
                <w:rFonts w:asciiTheme="majorHAnsi" w:hAnsiTheme="majorHAnsi" w:cstheme="majorHAnsi"/>
                <w:b/>
                <w:bCs/>
                <w:sz w:val="20"/>
                <w:szCs w:val="20"/>
              </w:rPr>
              <w:t>Obudowa</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 xml:space="preserve">Typu </w:t>
            </w:r>
            <w:proofErr w:type="spellStart"/>
            <w:r w:rsidRPr="00FA297E">
              <w:rPr>
                <w:rFonts w:asciiTheme="majorHAnsi" w:hAnsiTheme="majorHAnsi" w:cstheme="majorHAnsi"/>
                <w:sz w:val="20"/>
                <w:szCs w:val="20"/>
              </w:rPr>
              <w:t>rack</w:t>
            </w:r>
            <w:proofErr w:type="spellEnd"/>
            <w:r w:rsidRPr="00FA297E">
              <w:rPr>
                <w:rFonts w:asciiTheme="majorHAnsi" w:hAnsiTheme="majorHAnsi" w:cstheme="majorHAnsi"/>
                <w:sz w:val="20"/>
                <w:szCs w:val="20"/>
              </w:rPr>
              <w:t xml:space="preserve"> 19”. Wszystkie elementy do montażu winny być dostarczone wraz z urządzeniem, wysokość maksymalnie 6U</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t xml:space="preserve">Zarządzanie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 xml:space="preserve">Za pomocą dotykowego panelu kontrolnego znajdującego się na froncie urządzenia oraz zdalne przez sieć poprzez przeglądarkę internetową (web GUI) za pomocą interfejsu </w:t>
            </w:r>
            <w:proofErr w:type="spellStart"/>
            <w:r w:rsidRPr="00FA297E">
              <w:rPr>
                <w:rFonts w:asciiTheme="majorHAnsi" w:hAnsiTheme="majorHAnsi" w:cstheme="majorHAnsi"/>
                <w:sz w:val="20"/>
                <w:szCs w:val="20"/>
              </w:rPr>
              <w:t>FastEthernet</w:t>
            </w:r>
            <w:proofErr w:type="spellEnd"/>
            <w:r w:rsidRPr="00FA297E">
              <w:rPr>
                <w:rFonts w:asciiTheme="majorHAnsi" w:hAnsiTheme="majorHAnsi" w:cstheme="majorHAnsi"/>
                <w:sz w:val="20"/>
                <w:szCs w:val="20"/>
              </w:rPr>
              <w:t xml:space="preserve">. Wymagane wsparcie SNTP, protokołów SSL/TLS i IPv6 oraz definiowanie minimum 3 poziomów zarządzania urządzeniem i dostępem do niego. Urządzenie musi mieć możliwość zabezpieczania swojej konfiguracji na podłączony, poprzez slot USB, </w:t>
            </w:r>
            <w:proofErr w:type="spellStart"/>
            <w:r w:rsidRPr="00FA297E">
              <w:rPr>
                <w:rFonts w:asciiTheme="majorHAnsi" w:hAnsiTheme="majorHAnsi" w:cstheme="majorHAnsi"/>
                <w:sz w:val="20"/>
                <w:szCs w:val="20"/>
              </w:rPr>
              <w:t>PenDrive</w:t>
            </w:r>
            <w:proofErr w:type="spellEnd"/>
            <w:r w:rsidRPr="00FA297E">
              <w:rPr>
                <w:rFonts w:asciiTheme="majorHAnsi" w:hAnsiTheme="majorHAnsi" w:cstheme="majorHAnsi"/>
                <w:sz w:val="20"/>
                <w:szCs w:val="20"/>
              </w:rPr>
              <w:t xml:space="preserve">. Operacja powinna być możliwa zarówna poprzez web GUI jak i poprzez panel kontrolny urządzenia. Wymagana możliwość zdalnego wysuwania magazynków, restartowania biblioteki oraz wyłączania zasilania napędów poprzez </w:t>
            </w:r>
            <w:proofErr w:type="spellStart"/>
            <w:r w:rsidRPr="00FA297E">
              <w:rPr>
                <w:rFonts w:asciiTheme="majorHAnsi" w:hAnsiTheme="majorHAnsi" w:cstheme="majorHAnsi"/>
                <w:sz w:val="20"/>
                <w:szCs w:val="20"/>
              </w:rPr>
              <w:t>webGUI</w:t>
            </w:r>
            <w:proofErr w:type="spellEnd"/>
            <w:r w:rsidRPr="00FA297E">
              <w:rPr>
                <w:rFonts w:asciiTheme="majorHAnsi" w:hAnsiTheme="majorHAnsi" w:cstheme="majorHAnsi"/>
                <w:sz w:val="20"/>
                <w:szCs w:val="20"/>
              </w:rPr>
              <w:t xml:space="preserve">. Aktualizacja </w:t>
            </w:r>
            <w:proofErr w:type="spellStart"/>
            <w:r w:rsidRPr="00FA297E">
              <w:rPr>
                <w:rFonts w:asciiTheme="majorHAnsi" w:hAnsiTheme="majorHAnsi" w:cstheme="majorHAnsi"/>
                <w:sz w:val="20"/>
                <w:szCs w:val="20"/>
              </w:rPr>
              <w:t>firmware</w:t>
            </w:r>
            <w:proofErr w:type="spellEnd"/>
            <w:r w:rsidRPr="00FA297E">
              <w:rPr>
                <w:rFonts w:asciiTheme="majorHAnsi" w:hAnsiTheme="majorHAnsi" w:cstheme="majorHAnsi"/>
                <w:sz w:val="20"/>
                <w:szCs w:val="20"/>
              </w:rPr>
              <w:t xml:space="preserve"> robota biblioteki oraz napędu musi być możliwa poprzez web GUI oraz USB (panel operatora).</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t xml:space="preserve">Dodatkowe interfejsy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Biblioteka musi być wyposażone w interfejs sieciowy, interfejs USB oraz interfejs ADI</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t xml:space="preserve">Obsługa urządzenia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Wymagana możliwość wymiany napędów, zasilacza, modułu portów zarządzania u użytkownika bez konieczności demontażu urządzenia z szafy przemysłowej oraz bez konieczności zdejmowania pokrywy głównej. Możliwość wyjmowania magazynków z urządzenia nawet przy braku zasilania. Zarówno napędy, zasilacze jak i moduł portów zarządzania powinny być wyposażone w lampki kontrolne, informujące o stanie technicznym i widoczne na tylnej stronie biblioteki.</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t xml:space="preserve">Partycjonowanie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Wymagana jest możliwość stworzenia 6 logicznych partycji na urządzeniu (do 42 w maksymalnej konfiguracji z rozbudową o moduły rozszerzeń) – jeżeli do tej operacji konieczna jest dodatkowa licencja, należy ją dostarczyć wraz z urządzeniem.</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hAnsiTheme="majorHAnsi" w:cstheme="majorHAnsi"/>
                <w:b/>
                <w:bCs/>
                <w:sz w:val="20"/>
                <w:szCs w:val="20"/>
              </w:rPr>
            </w:pPr>
            <w:r w:rsidRPr="00FA297E">
              <w:rPr>
                <w:rFonts w:asciiTheme="majorHAnsi" w:hAnsiTheme="majorHAnsi" w:cstheme="majorHAnsi"/>
                <w:b/>
                <w:bCs/>
                <w:sz w:val="20"/>
                <w:szCs w:val="20"/>
              </w:rPr>
              <w:t>Wyposażenie</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hAnsiTheme="majorHAnsi" w:cstheme="majorHAnsi"/>
                <w:sz w:val="20"/>
                <w:szCs w:val="20"/>
              </w:rPr>
              <w:t xml:space="preserve">Urządzenie musi być standardowo wyposażone w czytnik kodów kreskowych, zestaw kabli koniecznych do podłączenia do odpowiedniego kontrolera serwera umożliwiającego komunikację z urządzeniem – długość kabli min. 2m. Wraz z urządzeniem należy dostarczyć także zestaw nośników danych o pojemności bez kompresji minimum 12,0 TB każdy w ilości 60 szt. oraz 2 nośniki czyszczące, </w:t>
            </w:r>
            <w:r w:rsidRPr="00591662">
              <w:rPr>
                <w:rFonts w:asciiTheme="majorHAnsi" w:hAnsiTheme="majorHAnsi" w:cstheme="majorHAnsi"/>
                <w:b/>
                <w:sz w:val="20"/>
                <w:szCs w:val="20"/>
              </w:rPr>
              <w:t xml:space="preserve">przy czym wszystkie dostarczone nośniki muszą być kompatybilne i </w:t>
            </w:r>
            <w:r w:rsidRPr="00591662">
              <w:rPr>
                <w:rFonts w:asciiTheme="majorHAnsi" w:hAnsiTheme="majorHAnsi" w:cstheme="majorHAnsi"/>
                <w:b/>
                <w:sz w:val="20"/>
                <w:szCs w:val="20"/>
              </w:rPr>
              <w:lastRenderedPageBreak/>
              <w:t>dedykowane do współpracy z oferowanym urządzeniem</w:t>
            </w:r>
            <w:r w:rsidRPr="00FA297E">
              <w:rPr>
                <w:rFonts w:asciiTheme="majorHAnsi" w:hAnsiTheme="majorHAnsi" w:cstheme="majorHAnsi"/>
                <w:sz w:val="20"/>
                <w:szCs w:val="20"/>
              </w:rPr>
              <w:t xml:space="preserve">, </w:t>
            </w:r>
            <w:r w:rsidRPr="00591662">
              <w:rPr>
                <w:rFonts w:asciiTheme="majorHAnsi" w:hAnsiTheme="majorHAnsi" w:cstheme="majorHAnsi"/>
                <w:b/>
                <w:sz w:val="20"/>
                <w:szCs w:val="20"/>
              </w:rPr>
              <w:t>co należy potwierdzić odpowiednim oświadczeniem producenta urządzenia lub autoryzowanego dystrybutora oferowanego urządzenia</w:t>
            </w:r>
            <w:r w:rsidRPr="00FA297E">
              <w:rPr>
                <w:rFonts w:asciiTheme="majorHAnsi" w:hAnsiTheme="majorHAnsi" w:cstheme="majorHAnsi"/>
                <w:sz w:val="20"/>
                <w:szCs w:val="20"/>
              </w:rPr>
              <w:t>– wszystkie nośniki muszą być wyposażone w etykiety z kodami kreskowymi i możliwością zastosowania logo użytkownika. Instrukcj</w:t>
            </w:r>
            <w:r>
              <w:rPr>
                <w:rFonts w:asciiTheme="majorHAnsi" w:hAnsiTheme="majorHAnsi" w:cstheme="majorHAnsi"/>
                <w:sz w:val="20"/>
                <w:szCs w:val="20"/>
              </w:rPr>
              <w:t>a instalacji - w języku polskim.</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t xml:space="preserve">Gwarancja i oświadczenia </w:t>
            </w:r>
          </w:p>
          <w:p w:rsidR="00D673CE" w:rsidRPr="00FA297E" w:rsidRDefault="00D673CE" w:rsidP="007C0D52">
            <w:pPr>
              <w:pStyle w:val="Default"/>
              <w:rPr>
                <w:rFonts w:asciiTheme="majorHAnsi" w:hAnsiTheme="majorHAnsi" w:cstheme="majorHAnsi"/>
                <w:color w:val="auto"/>
                <w:sz w:val="20"/>
                <w:szCs w:val="20"/>
              </w:rPr>
            </w:pPr>
            <w:r w:rsidRPr="00FA297E">
              <w:rPr>
                <w:rFonts w:asciiTheme="majorHAnsi" w:hAnsiTheme="majorHAnsi" w:cstheme="majorHAnsi"/>
                <w:color w:val="auto"/>
                <w:sz w:val="20"/>
                <w:szCs w:val="20"/>
              </w:rPr>
              <w:t xml:space="preserve">36 miesięcy w miejscu instalacji urządzenia z czasem reakcji na zgłoszenia do następnego dnia roboczego. Czas przyjmowania zgłoszeń serwisowych w trybie 5x9. Przystąpienie do fizycznej naprawy najpóźniej w następnym dniu roboczym od zdiagnozowania awarii z terminem naprawy najpóźniej do 48 godzin od rozpoczęcia naprawy. Gwarantowana możliwość rozszerzenia oferowanego serwisu do 72 miesięcy. </w:t>
            </w:r>
          </w:p>
          <w:p w:rsidR="00D673CE" w:rsidRPr="00FA297E" w:rsidRDefault="00D673CE" w:rsidP="007C0D52">
            <w:pPr>
              <w:pStyle w:val="Default"/>
              <w:rPr>
                <w:rFonts w:asciiTheme="majorHAnsi" w:hAnsiTheme="majorHAnsi" w:cstheme="majorHAnsi"/>
                <w:color w:val="auto"/>
                <w:sz w:val="20"/>
                <w:szCs w:val="20"/>
              </w:rPr>
            </w:pPr>
            <w:r w:rsidRPr="00FA297E">
              <w:rPr>
                <w:rFonts w:asciiTheme="majorHAnsi" w:hAnsiTheme="majorHAnsi" w:cstheme="majorHAnsi"/>
                <w:color w:val="auto"/>
                <w:sz w:val="20"/>
                <w:szCs w:val="20"/>
              </w:rPr>
              <w:t>Wsparcie i gwarancja muszą obejmować zarówna samo urządzenie jak i wszystkie zainstalowane w nim napędy oraz dostarczone nośniki.</w:t>
            </w:r>
          </w:p>
          <w:p w:rsidR="00D673CE" w:rsidRPr="00FA297E" w:rsidRDefault="00D673CE" w:rsidP="007C0D52">
            <w:pPr>
              <w:pStyle w:val="Default"/>
              <w:rPr>
                <w:rFonts w:asciiTheme="majorHAnsi" w:hAnsiTheme="majorHAnsi" w:cstheme="majorHAnsi"/>
                <w:color w:val="auto"/>
                <w:sz w:val="20"/>
                <w:szCs w:val="20"/>
              </w:rPr>
            </w:pPr>
            <w:r w:rsidRPr="00FA297E">
              <w:rPr>
                <w:rFonts w:asciiTheme="majorHAnsi" w:hAnsiTheme="majorHAnsi" w:cstheme="majorHAnsi"/>
                <w:color w:val="auto"/>
                <w:sz w:val="20"/>
                <w:szCs w:val="20"/>
              </w:rPr>
              <w:t xml:space="preserve">Zgłaszanie awarii wyłącznie poprzez ogólnopolską linię telefoniczną producenta lub autoryzowany serwis producenta – kontakt z serwisem wyłącznie w języku polskim. </w:t>
            </w:r>
          </w:p>
          <w:p w:rsidR="00D673CE" w:rsidRPr="00591662" w:rsidRDefault="00D673CE" w:rsidP="007C0D52">
            <w:pPr>
              <w:pStyle w:val="Default"/>
              <w:jc w:val="both"/>
              <w:rPr>
                <w:rFonts w:asciiTheme="majorHAnsi" w:hAnsiTheme="majorHAnsi" w:cstheme="majorHAnsi"/>
                <w:b/>
                <w:color w:val="auto"/>
                <w:sz w:val="20"/>
                <w:szCs w:val="20"/>
              </w:rPr>
            </w:pPr>
            <w:r w:rsidRPr="00591662">
              <w:rPr>
                <w:rFonts w:asciiTheme="majorHAnsi" w:hAnsiTheme="majorHAnsi" w:cstheme="majorHAnsi"/>
                <w:b/>
                <w:color w:val="auto"/>
                <w:sz w:val="20"/>
                <w:szCs w:val="20"/>
              </w:rPr>
              <w:t xml:space="preserve">Pisemne oświadczenia wystawione przez producenta lub wykonawcę: </w:t>
            </w:r>
          </w:p>
          <w:p w:rsidR="00D673CE" w:rsidRPr="00591662" w:rsidRDefault="00D673CE" w:rsidP="00D673CE">
            <w:pPr>
              <w:pStyle w:val="Default"/>
              <w:numPr>
                <w:ilvl w:val="0"/>
                <w:numId w:val="8"/>
              </w:numPr>
              <w:ind w:left="460" w:hanging="426"/>
              <w:jc w:val="both"/>
              <w:rPr>
                <w:rFonts w:asciiTheme="majorHAnsi" w:hAnsiTheme="majorHAnsi" w:cstheme="majorHAnsi"/>
                <w:b/>
                <w:color w:val="auto"/>
                <w:sz w:val="20"/>
                <w:szCs w:val="20"/>
              </w:rPr>
            </w:pPr>
            <w:r w:rsidRPr="00591662">
              <w:rPr>
                <w:rFonts w:asciiTheme="majorHAnsi" w:hAnsiTheme="majorHAnsi" w:cstheme="majorHAnsi"/>
                <w:b/>
                <w:color w:val="auto"/>
                <w:sz w:val="20"/>
                <w:szCs w:val="20"/>
              </w:rPr>
              <w:t xml:space="preserve">o gwarancji świadczonej w miejscu instalacji urządzenia z czasem reakcji w trybie NBD realizowanej przez autoryzowany serwis producenta </w:t>
            </w:r>
            <w:r w:rsidRPr="00EB1AC9">
              <w:rPr>
                <w:rFonts w:asciiTheme="majorHAnsi" w:hAnsiTheme="majorHAnsi" w:cstheme="majorHAnsi"/>
                <w:b/>
                <w:strike/>
                <w:color w:val="auto"/>
                <w:sz w:val="20"/>
                <w:szCs w:val="20"/>
                <w:highlight w:val="cyan"/>
              </w:rPr>
              <w:t>posiadający aktualne certyfikaty ISO9001, ISO14001, ISO27001, AQUAP 2110</w:t>
            </w:r>
            <w:r w:rsidRPr="00335650">
              <w:rPr>
                <w:rFonts w:asciiTheme="majorHAnsi" w:hAnsiTheme="majorHAnsi" w:cstheme="majorHAnsi"/>
                <w:b/>
                <w:color w:val="auto"/>
                <w:sz w:val="20"/>
                <w:szCs w:val="20"/>
              </w:rPr>
              <w:t xml:space="preserve"> </w:t>
            </w:r>
            <w:r w:rsidRPr="00591662">
              <w:rPr>
                <w:rFonts w:asciiTheme="majorHAnsi" w:hAnsiTheme="majorHAnsi" w:cstheme="majorHAnsi"/>
                <w:b/>
                <w:color w:val="auto"/>
                <w:sz w:val="20"/>
                <w:szCs w:val="20"/>
              </w:rPr>
              <w:t>obejmujące usługi serwisowe oferowanego urządzenia wraz z potwierdzeniem możliwości przedłużenia gwarancji do 72 miesięcy. W oświadczeniu wymagane jest podanie wszystkich danych kontaktowych z serwisem (mail, telefon, adres) oraz potwierdzenie wykupienia przez wykonawcę wymienionych usług serwisowych u producenta</w:t>
            </w:r>
          </w:p>
          <w:p w:rsidR="00D673CE" w:rsidRPr="00591662" w:rsidRDefault="00D673CE" w:rsidP="00D673CE">
            <w:pPr>
              <w:pStyle w:val="Default"/>
              <w:numPr>
                <w:ilvl w:val="0"/>
                <w:numId w:val="8"/>
              </w:numPr>
              <w:ind w:left="460" w:hanging="426"/>
              <w:jc w:val="both"/>
              <w:rPr>
                <w:rFonts w:asciiTheme="majorHAnsi" w:hAnsiTheme="majorHAnsi" w:cstheme="majorHAnsi"/>
                <w:b/>
                <w:color w:val="auto"/>
                <w:sz w:val="20"/>
                <w:szCs w:val="20"/>
              </w:rPr>
            </w:pPr>
            <w:r w:rsidRPr="00591662">
              <w:rPr>
                <w:rFonts w:asciiTheme="majorHAnsi" w:hAnsiTheme="majorHAnsi" w:cstheme="majorHAnsi"/>
                <w:b/>
                <w:color w:val="auto"/>
                <w:sz w:val="20"/>
                <w:szCs w:val="20"/>
              </w:rPr>
              <w:t>że dostarczone urządzenie będzie fabrycznie nowe, nie używane, wyprodukowane nie wcześniej niż 2 miesiące przed złożeniem oferty oraz pochodziło z autoryzowanego kanału sprzedaży producenta na terenie Polski.</w:t>
            </w:r>
          </w:p>
          <w:p w:rsidR="00D673CE" w:rsidRPr="00217A9A" w:rsidRDefault="00D673CE" w:rsidP="00D673CE">
            <w:pPr>
              <w:pStyle w:val="Akapitzlist"/>
              <w:numPr>
                <w:ilvl w:val="0"/>
                <w:numId w:val="8"/>
              </w:numPr>
              <w:spacing w:after="0" w:line="231" w:lineRule="atLeast"/>
              <w:ind w:left="460" w:hanging="426"/>
              <w:jc w:val="both"/>
              <w:rPr>
                <w:rFonts w:asciiTheme="majorHAnsi" w:hAnsiTheme="majorHAnsi" w:cstheme="majorHAnsi"/>
                <w:sz w:val="20"/>
                <w:szCs w:val="20"/>
                <w:lang w:eastAsia="pl-PL"/>
              </w:rPr>
            </w:pPr>
            <w:proofErr w:type="spellStart"/>
            <w:r w:rsidRPr="00591662">
              <w:rPr>
                <w:rFonts w:asciiTheme="majorHAnsi" w:hAnsiTheme="majorHAnsi" w:cstheme="majorHAnsi"/>
                <w:b/>
                <w:sz w:val="20"/>
                <w:szCs w:val="20"/>
              </w:rPr>
              <w:t>że</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oferowane</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urządzenie</w:t>
            </w:r>
            <w:proofErr w:type="spellEnd"/>
            <w:r w:rsidRPr="00591662">
              <w:rPr>
                <w:rFonts w:asciiTheme="majorHAnsi" w:hAnsiTheme="majorHAnsi" w:cstheme="majorHAnsi"/>
                <w:b/>
                <w:sz w:val="20"/>
                <w:szCs w:val="20"/>
              </w:rPr>
              <w:t xml:space="preserve"> jest </w:t>
            </w:r>
            <w:proofErr w:type="spellStart"/>
            <w:r w:rsidRPr="00591662">
              <w:rPr>
                <w:rFonts w:asciiTheme="majorHAnsi" w:hAnsiTheme="majorHAnsi" w:cstheme="majorHAnsi"/>
                <w:b/>
                <w:sz w:val="20"/>
                <w:szCs w:val="20"/>
              </w:rPr>
              <w:t>zgodne</w:t>
            </w:r>
            <w:proofErr w:type="spellEnd"/>
            <w:r w:rsidRPr="00591662">
              <w:rPr>
                <w:rFonts w:asciiTheme="majorHAnsi" w:hAnsiTheme="majorHAnsi" w:cstheme="majorHAnsi"/>
                <w:b/>
                <w:sz w:val="20"/>
                <w:szCs w:val="20"/>
              </w:rPr>
              <w:t xml:space="preserve"> z </w:t>
            </w:r>
            <w:proofErr w:type="spellStart"/>
            <w:r w:rsidRPr="00591662">
              <w:rPr>
                <w:rFonts w:asciiTheme="majorHAnsi" w:hAnsiTheme="majorHAnsi" w:cstheme="majorHAnsi"/>
                <w:b/>
                <w:sz w:val="20"/>
                <w:szCs w:val="20"/>
              </w:rPr>
              <w:t>zapisami</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specyfikacji</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technicznej</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przetargu</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oraz</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zgodne</w:t>
            </w:r>
            <w:proofErr w:type="spellEnd"/>
            <w:r w:rsidRPr="00591662">
              <w:rPr>
                <w:rFonts w:asciiTheme="majorHAnsi" w:hAnsiTheme="majorHAnsi" w:cstheme="majorHAnsi"/>
                <w:b/>
                <w:sz w:val="20"/>
                <w:szCs w:val="20"/>
              </w:rPr>
              <w:t xml:space="preserve"> z </w:t>
            </w:r>
            <w:proofErr w:type="spellStart"/>
            <w:r w:rsidRPr="00591662">
              <w:rPr>
                <w:rFonts w:asciiTheme="majorHAnsi" w:hAnsiTheme="majorHAnsi" w:cstheme="majorHAnsi"/>
                <w:b/>
                <w:sz w:val="20"/>
                <w:szCs w:val="20"/>
              </w:rPr>
              <w:t>europejskimi</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normami</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dotyczącymi</w:t>
            </w:r>
            <w:proofErr w:type="spellEnd"/>
            <w:r w:rsidRPr="00591662">
              <w:rPr>
                <w:rFonts w:asciiTheme="majorHAnsi" w:hAnsiTheme="majorHAnsi" w:cstheme="majorHAnsi"/>
                <w:b/>
                <w:sz w:val="20"/>
                <w:szCs w:val="20"/>
              </w:rPr>
              <w:t xml:space="preserve"> CE </w:t>
            </w:r>
            <w:proofErr w:type="spellStart"/>
            <w:r w:rsidRPr="00591662">
              <w:rPr>
                <w:rFonts w:asciiTheme="majorHAnsi" w:hAnsiTheme="majorHAnsi" w:cstheme="majorHAnsi"/>
                <w:b/>
                <w:sz w:val="20"/>
                <w:szCs w:val="20"/>
              </w:rPr>
              <w:t>i</w:t>
            </w:r>
            <w:proofErr w:type="spellEnd"/>
            <w:r w:rsidRPr="00591662">
              <w:rPr>
                <w:rFonts w:asciiTheme="majorHAnsi" w:hAnsiTheme="majorHAnsi" w:cstheme="majorHAnsi"/>
                <w:b/>
                <w:sz w:val="20"/>
                <w:szCs w:val="20"/>
              </w:rPr>
              <w:t xml:space="preserve"> WEEE – </w:t>
            </w:r>
            <w:proofErr w:type="spellStart"/>
            <w:r w:rsidRPr="00591662">
              <w:rPr>
                <w:rFonts w:asciiTheme="majorHAnsi" w:hAnsiTheme="majorHAnsi" w:cstheme="majorHAnsi"/>
                <w:b/>
                <w:sz w:val="20"/>
                <w:szCs w:val="20"/>
              </w:rPr>
              <w:t>oświadczenie</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musi</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być</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podpisane</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i</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wystawione</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nie</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wcześniej</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niż</w:t>
            </w:r>
            <w:proofErr w:type="spellEnd"/>
            <w:r w:rsidRPr="00591662">
              <w:rPr>
                <w:rFonts w:asciiTheme="majorHAnsi" w:hAnsiTheme="majorHAnsi" w:cstheme="majorHAnsi"/>
                <w:b/>
                <w:sz w:val="20"/>
                <w:szCs w:val="20"/>
              </w:rPr>
              <w:t xml:space="preserve"> 1 </w:t>
            </w:r>
            <w:proofErr w:type="spellStart"/>
            <w:r w:rsidRPr="00591662">
              <w:rPr>
                <w:rFonts w:asciiTheme="majorHAnsi" w:hAnsiTheme="majorHAnsi" w:cstheme="majorHAnsi"/>
                <w:b/>
                <w:sz w:val="20"/>
                <w:szCs w:val="20"/>
              </w:rPr>
              <w:t>miesiąc</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przed</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ogłoszeniem</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postępowania</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przetargowego</w:t>
            </w:r>
            <w:proofErr w:type="spellEnd"/>
            <w:r w:rsidRPr="00591662">
              <w:rPr>
                <w:rFonts w:asciiTheme="majorHAnsi" w:hAnsiTheme="majorHAnsi" w:cstheme="majorHAnsi"/>
                <w:b/>
                <w:sz w:val="20"/>
                <w:szCs w:val="20"/>
              </w:rPr>
              <w:t>.</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hAnsiTheme="majorHAnsi" w:cstheme="majorHAnsi"/>
                <w:b/>
                <w:bCs/>
                <w:sz w:val="20"/>
                <w:szCs w:val="20"/>
              </w:rPr>
            </w:pPr>
            <w:r w:rsidRPr="00FA297E">
              <w:rPr>
                <w:rFonts w:asciiTheme="majorHAnsi" w:hAnsiTheme="majorHAnsi" w:cstheme="majorHAnsi"/>
                <w:b/>
                <w:bCs/>
                <w:sz w:val="20"/>
                <w:szCs w:val="20"/>
              </w:rPr>
              <w:t>Instalacja i konfiguracja</w:t>
            </w:r>
          </w:p>
          <w:p w:rsidR="00D673CE" w:rsidRPr="00FA297E" w:rsidRDefault="00D673CE" w:rsidP="007C0D52">
            <w:pPr>
              <w:spacing w:after="0" w:line="231" w:lineRule="atLeast"/>
              <w:rPr>
                <w:rFonts w:asciiTheme="majorHAnsi" w:hAnsiTheme="majorHAnsi" w:cstheme="majorHAnsi"/>
                <w:sz w:val="20"/>
                <w:szCs w:val="20"/>
              </w:rPr>
            </w:pPr>
            <w:r w:rsidRPr="00FA297E">
              <w:rPr>
                <w:rFonts w:asciiTheme="majorHAnsi" w:hAnsiTheme="majorHAnsi" w:cstheme="majorHAnsi"/>
                <w:b/>
                <w:bCs/>
                <w:sz w:val="20"/>
                <w:szCs w:val="20"/>
              </w:rPr>
              <w:t>•</w:t>
            </w:r>
            <w:r w:rsidRPr="00FA297E">
              <w:rPr>
                <w:rFonts w:asciiTheme="majorHAnsi" w:hAnsiTheme="majorHAnsi" w:cstheme="majorHAnsi"/>
                <w:b/>
                <w:bCs/>
                <w:sz w:val="20"/>
                <w:szCs w:val="20"/>
              </w:rPr>
              <w:tab/>
            </w:r>
            <w:r w:rsidRPr="00FA297E">
              <w:rPr>
                <w:rFonts w:asciiTheme="majorHAnsi" w:hAnsiTheme="majorHAnsi" w:cstheme="majorHAnsi"/>
                <w:sz w:val="20"/>
                <w:szCs w:val="20"/>
              </w:rPr>
              <w:t xml:space="preserve">Montaż biblioteki w szafie </w:t>
            </w:r>
            <w:proofErr w:type="spellStart"/>
            <w:r w:rsidRPr="00FA297E">
              <w:rPr>
                <w:rFonts w:asciiTheme="majorHAnsi" w:hAnsiTheme="majorHAnsi" w:cstheme="majorHAnsi"/>
                <w:sz w:val="20"/>
                <w:szCs w:val="20"/>
              </w:rPr>
              <w:t>rack</w:t>
            </w:r>
            <w:proofErr w:type="spellEnd"/>
            <w:r w:rsidRPr="00FA297E">
              <w:rPr>
                <w:rFonts w:asciiTheme="majorHAnsi" w:hAnsiTheme="majorHAnsi" w:cstheme="majorHAnsi"/>
                <w:sz w:val="20"/>
                <w:szCs w:val="20"/>
              </w:rPr>
              <w:t xml:space="preserve"> w pomieszczeniu udostępnionym przez Zamawiającego</w:t>
            </w:r>
          </w:p>
          <w:p w:rsidR="00D673CE" w:rsidRPr="00FA297E" w:rsidRDefault="00D673CE" w:rsidP="007C0D52">
            <w:pPr>
              <w:spacing w:after="0" w:line="231" w:lineRule="atLeast"/>
              <w:rPr>
                <w:rFonts w:asciiTheme="majorHAnsi" w:hAnsiTheme="majorHAnsi" w:cstheme="majorHAnsi"/>
                <w:sz w:val="20"/>
                <w:szCs w:val="20"/>
              </w:rPr>
            </w:pPr>
            <w:r w:rsidRPr="00FA297E">
              <w:rPr>
                <w:rFonts w:asciiTheme="majorHAnsi" w:hAnsiTheme="majorHAnsi" w:cstheme="majorHAnsi"/>
                <w:sz w:val="20"/>
                <w:szCs w:val="20"/>
              </w:rPr>
              <w:t>•</w:t>
            </w:r>
            <w:r w:rsidRPr="00FA297E">
              <w:rPr>
                <w:rFonts w:asciiTheme="majorHAnsi" w:hAnsiTheme="majorHAnsi" w:cstheme="majorHAnsi"/>
                <w:sz w:val="20"/>
                <w:szCs w:val="20"/>
              </w:rPr>
              <w:tab/>
              <w:t>Podłączenie biblioteki do listew zasilających PDU</w:t>
            </w:r>
          </w:p>
          <w:p w:rsidR="00D673CE" w:rsidRPr="00FA297E" w:rsidRDefault="00D673CE" w:rsidP="007C0D52">
            <w:pPr>
              <w:spacing w:after="0" w:line="231" w:lineRule="atLeast"/>
              <w:rPr>
                <w:rFonts w:asciiTheme="majorHAnsi" w:hAnsiTheme="majorHAnsi" w:cstheme="majorHAnsi"/>
                <w:sz w:val="20"/>
                <w:szCs w:val="20"/>
              </w:rPr>
            </w:pPr>
            <w:r w:rsidRPr="00FA297E">
              <w:rPr>
                <w:rFonts w:asciiTheme="majorHAnsi" w:hAnsiTheme="majorHAnsi" w:cstheme="majorHAnsi"/>
                <w:sz w:val="20"/>
                <w:szCs w:val="20"/>
              </w:rPr>
              <w:t>•</w:t>
            </w:r>
            <w:r w:rsidRPr="00FA297E">
              <w:rPr>
                <w:rFonts w:asciiTheme="majorHAnsi" w:hAnsiTheme="majorHAnsi" w:cstheme="majorHAnsi"/>
                <w:sz w:val="20"/>
                <w:szCs w:val="20"/>
              </w:rPr>
              <w:tab/>
              <w:t xml:space="preserve">Podłączenie, uruchomienie i konfiguracja dostarczonej biblioteki w tym m.in. aktualizacja </w:t>
            </w:r>
            <w:proofErr w:type="spellStart"/>
            <w:r w:rsidRPr="00FA297E">
              <w:rPr>
                <w:rFonts w:asciiTheme="majorHAnsi" w:hAnsiTheme="majorHAnsi" w:cstheme="majorHAnsi"/>
                <w:sz w:val="20"/>
                <w:szCs w:val="20"/>
              </w:rPr>
              <w:t>mikrokodów</w:t>
            </w:r>
            <w:proofErr w:type="spellEnd"/>
            <w:r w:rsidRPr="00FA297E">
              <w:rPr>
                <w:rFonts w:asciiTheme="majorHAnsi" w:hAnsiTheme="majorHAnsi" w:cstheme="majorHAnsi"/>
                <w:sz w:val="20"/>
                <w:szCs w:val="20"/>
              </w:rPr>
              <w:t>, nadanie adresów IP, konfiguracja zdalnego dostępu, konfiguracja powiadomień awarii</w:t>
            </w:r>
          </w:p>
          <w:p w:rsidR="00D673CE" w:rsidRPr="00FA297E" w:rsidRDefault="00D673CE" w:rsidP="007C0D52">
            <w:pPr>
              <w:spacing w:after="0" w:line="231" w:lineRule="atLeast"/>
              <w:rPr>
                <w:rFonts w:asciiTheme="majorHAnsi" w:hAnsiTheme="majorHAnsi" w:cstheme="majorHAnsi"/>
                <w:sz w:val="20"/>
                <w:szCs w:val="20"/>
              </w:rPr>
            </w:pPr>
            <w:r w:rsidRPr="00FA297E">
              <w:rPr>
                <w:rFonts w:asciiTheme="majorHAnsi" w:hAnsiTheme="majorHAnsi" w:cstheme="majorHAnsi"/>
                <w:sz w:val="20"/>
                <w:szCs w:val="20"/>
              </w:rPr>
              <w:t>•</w:t>
            </w:r>
            <w:r w:rsidRPr="00FA297E">
              <w:rPr>
                <w:rFonts w:asciiTheme="majorHAnsi" w:hAnsiTheme="majorHAnsi" w:cstheme="majorHAnsi"/>
                <w:sz w:val="20"/>
                <w:szCs w:val="20"/>
              </w:rPr>
              <w:tab/>
              <w:t>Udostępnienie zasobów biblioteki taśmowej do serwera systemu kopii zapasowej.</w:t>
            </w:r>
          </w:p>
          <w:p w:rsidR="00D673CE" w:rsidRPr="00FA297E" w:rsidRDefault="00D673CE" w:rsidP="007C0D52">
            <w:pPr>
              <w:spacing w:after="0" w:line="231" w:lineRule="atLeast"/>
              <w:rPr>
                <w:rFonts w:asciiTheme="majorHAnsi" w:hAnsiTheme="majorHAnsi" w:cstheme="majorHAnsi"/>
                <w:sz w:val="20"/>
                <w:szCs w:val="20"/>
              </w:rPr>
            </w:pPr>
            <w:r w:rsidRPr="00FA297E">
              <w:rPr>
                <w:rFonts w:asciiTheme="majorHAnsi" w:hAnsiTheme="majorHAnsi" w:cstheme="majorHAnsi"/>
                <w:sz w:val="20"/>
                <w:szCs w:val="20"/>
              </w:rPr>
              <w:t>•</w:t>
            </w:r>
            <w:r w:rsidRPr="00FA297E">
              <w:rPr>
                <w:rFonts w:asciiTheme="majorHAnsi" w:hAnsiTheme="majorHAnsi" w:cstheme="majorHAnsi"/>
                <w:sz w:val="20"/>
                <w:szCs w:val="20"/>
              </w:rPr>
              <w:tab/>
              <w:t xml:space="preserve">Rekonfiguracja posiadanego systemu kopii zapasowych </w:t>
            </w:r>
            <w:proofErr w:type="spellStart"/>
            <w:r w:rsidRPr="00FA297E">
              <w:rPr>
                <w:rFonts w:asciiTheme="majorHAnsi" w:hAnsiTheme="majorHAnsi" w:cstheme="majorHAnsi"/>
                <w:sz w:val="20"/>
                <w:szCs w:val="20"/>
              </w:rPr>
              <w:t>Commvault</w:t>
            </w:r>
            <w:proofErr w:type="spellEnd"/>
            <w:r w:rsidRPr="00FA297E">
              <w:rPr>
                <w:rFonts w:asciiTheme="majorHAnsi" w:hAnsiTheme="majorHAnsi" w:cstheme="majorHAnsi"/>
                <w:sz w:val="20"/>
                <w:szCs w:val="20"/>
              </w:rPr>
              <w:t xml:space="preserve"> Backup &amp; </w:t>
            </w:r>
            <w:proofErr w:type="spellStart"/>
            <w:r w:rsidRPr="00FA297E">
              <w:rPr>
                <w:rFonts w:asciiTheme="majorHAnsi" w:hAnsiTheme="majorHAnsi" w:cstheme="majorHAnsi"/>
                <w:sz w:val="20"/>
                <w:szCs w:val="20"/>
              </w:rPr>
              <w:t>Recovery</w:t>
            </w:r>
            <w:proofErr w:type="spellEnd"/>
          </w:p>
          <w:p w:rsidR="00D673CE" w:rsidRPr="00FA297E" w:rsidRDefault="00D673CE" w:rsidP="007C0D52">
            <w:pPr>
              <w:spacing w:after="0" w:line="231" w:lineRule="atLeast"/>
              <w:rPr>
                <w:rFonts w:asciiTheme="majorHAnsi" w:hAnsiTheme="majorHAnsi" w:cstheme="majorHAnsi"/>
                <w:sz w:val="20"/>
                <w:szCs w:val="20"/>
              </w:rPr>
            </w:pPr>
            <w:r w:rsidRPr="00FA297E">
              <w:rPr>
                <w:rFonts w:asciiTheme="majorHAnsi" w:hAnsiTheme="majorHAnsi" w:cstheme="majorHAnsi"/>
                <w:sz w:val="20"/>
                <w:szCs w:val="20"/>
              </w:rPr>
              <w:t>•</w:t>
            </w:r>
            <w:r w:rsidRPr="00FA297E">
              <w:rPr>
                <w:rFonts w:asciiTheme="majorHAnsi" w:hAnsiTheme="majorHAnsi" w:cstheme="majorHAnsi"/>
                <w:sz w:val="20"/>
                <w:szCs w:val="20"/>
              </w:rPr>
              <w:tab/>
              <w:t xml:space="preserve">Rekonfiguracja niezbędnych polityk retencji danych w systemie backupowym </w:t>
            </w:r>
            <w:proofErr w:type="spellStart"/>
            <w:r w:rsidRPr="00FA297E">
              <w:rPr>
                <w:rFonts w:asciiTheme="majorHAnsi" w:hAnsiTheme="majorHAnsi" w:cstheme="majorHAnsi"/>
                <w:sz w:val="20"/>
                <w:szCs w:val="20"/>
              </w:rPr>
              <w:t>Commvault</w:t>
            </w:r>
            <w:proofErr w:type="spellEnd"/>
            <w:r w:rsidRPr="00FA297E">
              <w:rPr>
                <w:rFonts w:asciiTheme="majorHAnsi" w:hAnsiTheme="majorHAnsi" w:cstheme="majorHAnsi"/>
                <w:sz w:val="20"/>
                <w:szCs w:val="20"/>
              </w:rPr>
              <w:t xml:space="preserve"> Backup &amp; </w:t>
            </w:r>
            <w:proofErr w:type="spellStart"/>
            <w:r w:rsidRPr="00FA297E">
              <w:rPr>
                <w:rFonts w:asciiTheme="majorHAnsi" w:hAnsiTheme="majorHAnsi" w:cstheme="majorHAnsi"/>
                <w:sz w:val="20"/>
                <w:szCs w:val="20"/>
              </w:rPr>
              <w:t>Recovery</w:t>
            </w:r>
            <w:proofErr w:type="spellEnd"/>
          </w:p>
          <w:p w:rsidR="00D673CE" w:rsidRPr="00FA297E" w:rsidRDefault="00D673CE" w:rsidP="007C0D52">
            <w:pPr>
              <w:spacing w:after="0" w:line="231" w:lineRule="atLeast"/>
              <w:rPr>
                <w:rFonts w:asciiTheme="majorHAnsi" w:hAnsiTheme="majorHAnsi" w:cstheme="majorHAnsi"/>
                <w:sz w:val="20"/>
                <w:szCs w:val="20"/>
              </w:rPr>
            </w:pPr>
            <w:r w:rsidRPr="00FA297E">
              <w:rPr>
                <w:rFonts w:asciiTheme="majorHAnsi" w:hAnsiTheme="majorHAnsi" w:cstheme="majorHAnsi"/>
                <w:sz w:val="20"/>
                <w:szCs w:val="20"/>
              </w:rPr>
              <w:lastRenderedPageBreak/>
              <w:t>•</w:t>
            </w:r>
            <w:r w:rsidRPr="00FA297E">
              <w:rPr>
                <w:rFonts w:asciiTheme="majorHAnsi" w:hAnsiTheme="majorHAnsi" w:cstheme="majorHAnsi"/>
                <w:sz w:val="20"/>
                <w:szCs w:val="20"/>
              </w:rPr>
              <w:tab/>
              <w:t>Rekonfiguracja niezbędnych zadań kopii zapasowych w istniejącym systemie backupowym.</w:t>
            </w:r>
          </w:p>
          <w:p w:rsidR="00D673CE" w:rsidRPr="00FA297E" w:rsidRDefault="00D673CE" w:rsidP="007C0D52">
            <w:pPr>
              <w:pStyle w:val="Default"/>
              <w:rPr>
                <w:rFonts w:asciiTheme="majorHAnsi" w:hAnsiTheme="majorHAnsi" w:cstheme="majorHAnsi"/>
                <w:color w:val="auto"/>
                <w:sz w:val="20"/>
                <w:szCs w:val="20"/>
              </w:rPr>
            </w:pP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bl>
    <w:p w:rsidR="00D673CE" w:rsidRPr="00FA297E" w:rsidRDefault="00D673CE" w:rsidP="00D673CE">
      <w:pPr>
        <w:tabs>
          <w:tab w:val="left" w:pos="1380"/>
        </w:tabs>
        <w:rPr>
          <w:rFonts w:asciiTheme="majorHAnsi" w:hAnsiTheme="majorHAnsi" w:cstheme="majorHAnsi"/>
          <w:sz w:val="20"/>
          <w:szCs w:val="20"/>
        </w:rPr>
      </w:pPr>
    </w:p>
    <w:p w:rsidR="00D673CE" w:rsidRPr="00FA297E" w:rsidRDefault="00D673CE" w:rsidP="00D673CE">
      <w:pPr>
        <w:pStyle w:val="Akapitzlist"/>
        <w:numPr>
          <w:ilvl w:val="0"/>
          <w:numId w:val="1"/>
        </w:numPr>
        <w:tabs>
          <w:tab w:val="left" w:pos="1380"/>
        </w:tabs>
        <w:rPr>
          <w:rFonts w:asciiTheme="majorHAnsi" w:hAnsiTheme="majorHAnsi" w:cstheme="majorHAnsi"/>
          <w:b/>
          <w:sz w:val="20"/>
          <w:szCs w:val="20"/>
          <w:lang w:val="pl-PL"/>
        </w:rPr>
      </w:pPr>
      <w:r w:rsidRPr="00FA297E">
        <w:rPr>
          <w:rFonts w:asciiTheme="majorHAnsi" w:hAnsiTheme="majorHAnsi" w:cstheme="majorHAnsi"/>
          <w:b/>
          <w:sz w:val="20"/>
          <w:szCs w:val="20"/>
          <w:lang w:val="pl-PL"/>
        </w:rPr>
        <w:t>Macierz dyskowa</w:t>
      </w:r>
    </w:p>
    <w:p w:rsidR="00D673CE" w:rsidRPr="00FA297E" w:rsidRDefault="00D673CE" w:rsidP="00D673CE">
      <w:pPr>
        <w:pStyle w:val="Akapitzlist"/>
        <w:rPr>
          <w:rFonts w:asciiTheme="majorHAnsi" w:hAnsiTheme="majorHAnsi" w:cstheme="majorHAnsi"/>
          <w:i/>
          <w:sz w:val="20"/>
          <w:szCs w:val="20"/>
          <w:lang w:val="pl-PL"/>
        </w:rPr>
      </w:pPr>
      <w:r w:rsidRPr="00FA297E">
        <w:rPr>
          <w:rFonts w:asciiTheme="majorHAnsi" w:hAnsiTheme="majorHAnsi" w:cstheme="majorHAnsi"/>
          <w:i/>
          <w:sz w:val="20"/>
          <w:szCs w:val="20"/>
          <w:lang w:val="pl-PL"/>
        </w:rPr>
        <w:t>Wg wskazanych poniższych funkcji i cech produktu równoważnego:</w:t>
      </w:r>
    </w:p>
    <w:p w:rsidR="00D673CE" w:rsidRPr="00FA297E" w:rsidRDefault="00D673CE" w:rsidP="00D673CE">
      <w:pPr>
        <w:pStyle w:val="Akapitzlist"/>
        <w:rPr>
          <w:rFonts w:asciiTheme="majorHAnsi" w:hAnsiTheme="majorHAnsi" w:cstheme="majorHAnsi"/>
          <w:i/>
          <w:sz w:val="20"/>
          <w:szCs w:val="20"/>
          <w:lang w:val="pl-PL"/>
        </w:rPr>
      </w:pPr>
    </w:p>
    <w:p w:rsidR="00D673CE" w:rsidRPr="00FA297E" w:rsidRDefault="00D673CE" w:rsidP="00D673CE">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Oferuję model*: </w:t>
      </w:r>
    </w:p>
    <w:p w:rsidR="00D673CE" w:rsidRPr="00FA297E" w:rsidRDefault="00D673CE" w:rsidP="00D673CE">
      <w:pPr>
        <w:pStyle w:val="Akapitzlist"/>
        <w:rPr>
          <w:rFonts w:asciiTheme="majorHAnsi" w:hAnsiTheme="majorHAnsi" w:cstheme="majorHAnsi"/>
          <w:sz w:val="20"/>
          <w:szCs w:val="20"/>
          <w:lang w:val="pl-PL"/>
        </w:rPr>
      </w:pPr>
    </w:p>
    <w:p w:rsidR="00D673CE" w:rsidRPr="00FA297E" w:rsidRDefault="00D673CE" w:rsidP="00D673CE">
      <w:pPr>
        <w:pStyle w:val="Akapitzlist"/>
        <w:rPr>
          <w:rFonts w:asciiTheme="majorHAnsi" w:hAnsiTheme="majorHAnsi" w:cstheme="majorHAnsi"/>
          <w:b/>
          <w:sz w:val="20"/>
          <w:szCs w:val="20"/>
          <w:lang w:val="pl-PL"/>
        </w:rPr>
      </w:pPr>
      <w:r w:rsidRPr="00FA297E">
        <w:rPr>
          <w:rFonts w:asciiTheme="majorHAnsi" w:hAnsiTheme="majorHAnsi" w:cstheme="majorHAnsi"/>
          <w:b/>
          <w:sz w:val="20"/>
          <w:szCs w:val="20"/>
          <w:lang w:val="pl-PL"/>
        </w:rPr>
        <w:t>_________________________________________________________________________</w:t>
      </w:r>
    </w:p>
    <w:p w:rsidR="00D673CE" w:rsidRPr="00FA297E" w:rsidRDefault="00D673CE" w:rsidP="00D673CE">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Nazwa, typ, model itp.</w:t>
      </w:r>
    </w:p>
    <w:p w:rsidR="00D673CE" w:rsidRPr="00FA297E" w:rsidRDefault="00D673CE" w:rsidP="00D673CE">
      <w:pPr>
        <w:pStyle w:val="Akapitzlist"/>
        <w:rPr>
          <w:rFonts w:asciiTheme="majorHAnsi" w:hAnsiTheme="majorHAnsi" w:cstheme="majorHAnsi"/>
          <w:sz w:val="20"/>
          <w:szCs w:val="20"/>
          <w:lang w:val="pl-PL"/>
        </w:rPr>
      </w:pPr>
    </w:p>
    <w:p w:rsidR="00D673CE" w:rsidRPr="00FA297E" w:rsidRDefault="00D673CE" w:rsidP="00D673CE">
      <w:pPr>
        <w:pStyle w:val="Akapitzlist"/>
        <w:rPr>
          <w:rFonts w:asciiTheme="majorHAnsi" w:hAnsiTheme="majorHAnsi" w:cstheme="majorHAnsi"/>
          <w:sz w:val="20"/>
          <w:szCs w:val="20"/>
          <w:lang w:val="pl-PL"/>
        </w:rPr>
      </w:pPr>
    </w:p>
    <w:p w:rsidR="00D673CE" w:rsidRPr="00FA297E" w:rsidRDefault="00D673CE" w:rsidP="00D673CE">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Part </w:t>
      </w:r>
      <w:proofErr w:type="spellStart"/>
      <w:r w:rsidRPr="00FA297E">
        <w:rPr>
          <w:rFonts w:asciiTheme="majorHAnsi" w:hAnsiTheme="majorHAnsi" w:cstheme="majorHAnsi"/>
          <w:sz w:val="20"/>
          <w:szCs w:val="20"/>
          <w:lang w:val="pl-PL"/>
        </w:rPr>
        <w:t>Number</w:t>
      </w:r>
      <w:proofErr w:type="spellEnd"/>
      <w:r>
        <w:rPr>
          <w:rFonts w:asciiTheme="majorHAnsi" w:hAnsiTheme="majorHAnsi" w:cstheme="majorHAnsi"/>
          <w:sz w:val="20"/>
          <w:szCs w:val="20"/>
          <w:lang w:val="pl-PL"/>
        </w:rPr>
        <w:t>*</w:t>
      </w:r>
      <w:r w:rsidRPr="00FA297E">
        <w:rPr>
          <w:rFonts w:asciiTheme="majorHAnsi" w:hAnsiTheme="majorHAnsi" w:cstheme="majorHAnsi"/>
          <w:sz w:val="20"/>
          <w:szCs w:val="20"/>
          <w:lang w:val="pl-PL"/>
        </w:rPr>
        <w:t>: ______________________________________________________________________</w:t>
      </w:r>
    </w:p>
    <w:p w:rsidR="00D673CE" w:rsidRPr="00FA297E" w:rsidRDefault="00D673CE" w:rsidP="00D673CE">
      <w:pPr>
        <w:pStyle w:val="Akapitzlist"/>
        <w:tabs>
          <w:tab w:val="left" w:pos="1380"/>
        </w:tabs>
        <w:rPr>
          <w:rFonts w:asciiTheme="majorHAnsi" w:hAnsiTheme="majorHAnsi" w:cstheme="majorHAnsi"/>
          <w:sz w:val="20"/>
          <w:szCs w:val="20"/>
          <w:lang w:val="pl-PL"/>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38"/>
        <w:gridCol w:w="2127"/>
        <w:gridCol w:w="1701"/>
        <w:gridCol w:w="3543"/>
      </w:tblGrid>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Wymagane Parametry techniczne minimalne</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Parametr Techniczny opcjonalny</w:t>
            </w:r>
          </w:p>
          <w:p w:rsidR="00D673CE" w:rsidRPr="00FA297E" w:rsidRDefault="00D673CE" w:rsidP="007C0D52">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dodatkowo punktowany </w:t>
            </w:r>
          </w:p>
        </w:tc>
        <w:tc>
          <w:tcPr>
            <w:tcW w:w="1701" w:type="dxa"/>
          </w:tcPr>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Oferowane parametry techniczne zgodne z wymaganiami minimalnymi.</w:t>
            </w:r>
          </w:p>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p>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Wpisać: TAK</w:t>
            </w:r>
          </w:p>
        </w:tc>
        <w:tc>
          <w:tcPr>
            <w:tcW w:w="3543" w:type="dxa"/>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Dodatkowe punktowane parametry opcjonalne</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Podać parametr opcjonalnie oferowany </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(Uzupełnić w przypadku zaoferowania parametru opcjonalnego. Nie wpisanie parametru, będzie oznaczało brak jego zaoferowania)</w:t>
            </w: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Ogólne</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System musi być dostarczony ze wszystkimi komponentami do instalacji w standardowej szafie </w:t>
            </w:r>
            <w:proofErr w:type="spellStart"/>
            <w:r w:rsidRPr="00FA297E">
              <w:rPr>
                <w:rFonts w:asciiTheme="majorHAnsi" w:eastAsia="Times New Roman" w:hAnsiTheme="majorHAnsi" w:cstheme="majorHAnsi"/>
                <w:sz w:val="20"/>
                <w:szCs w:val="20"/>
                <w:lang w:eastAsia="pl-PL"/>
              </w:rPr>
              <w:t>rack</w:t>
            </w:r>
            <w:proofErr w:type="spellEnd"/>
            <w:r w:rsidRPr="00FA297E">
              <w:rPr>
                <w:rFonts w:asciiTheme="majorHAnsi" w:eastAsia="Times New Roman" w:hAnsiTheme="majorHAnsi" w:cstheme="majorHAnsi"/>
                <w:sz w:val="20"/>
                <w:szCs w:val="20"/>
                <w:lang w:eastAsia="pl-PL"/>
              </w:rPr>
              <w:t xml:space="preserve"> 19” z zajętością maks. 4U w tej szafie. Każdy skonfigurowany moduł/obudowa musi posiadać układ nadmiarowy zasilania i chłodzenia, zapewniający bezprzerwową pracę macierzy bez ograniczeń czasowych w przypadku utraty redundancji w danym układzie (zasilania lub chłodzenia). Każdy moduł/obudowa powinien posiadać widoczne elementy sygnalizacyjne do informowania o stanie poprawnej pracy lub awarii. Rozbudowa o dodatkowe moduły dla obsługiwanych dysków powinna odbywać się wyłącznie poprzez zakup takich modułów, bez konieczności zakupu dodatkowych licencji lub specjalnego oprogramowania aktywującego proces rozbudowy lub musi być dostarczona licencja na dwukrotność dostarczanej pojemności. Dostarczana macierz musi umożliwiać takie podłączenie półek aby awaria lub/i usunięcie jednej z półek nie powodowało utraty dostępu do danych znajdujących się na pozostałych modułach. </w:t>
            </w:r>
            <w:r w:rsidRPr="00FA297E">
              <w:rPr>
                <w:rFonts w:asciiTheme="majorHAnsi" w:eastAsia="Times New Roman" w:hAnsiTheme="majorHAnsi" w:cstheme="majorHAnsi"/>
                <w:sz w:val="20"/>
                <w:szCs w:val="20"/>
                <w:lang w:eastAsia="pl-PL"/>
              </w:rPr>
              <w:lastRenderedPageBreak/>
              <w:t xml:space="preserve">Oferowana macierz musi obsługiwać  min. 260 dysków wykonanych w technologii hot-plug. Wszystkie zainstalowane dyski hot-plug, z wyłączeniem dysków SSD stosowanych jako rozszerzenie pamięci Cache kontrolerów,  muszą być dostępne dla zapisu danych Użytkownika. Macierz musi umożliwiać rozbudowę i jednoczesne podłączenie i używanie modułów (tzw. „półek dyskowych”) w rozmiarze 2U pozwalająca umieścić do 24 dysków 2,5” typu </w:t>
            </w:r>
            <w:proofErr w:type="spellStart"/>
            <w:r w:rsidRPr="00FA297E">
              <w:rPr>
                <w:rFonts w:asciiTheme="majorHAnsi" w:eastAsia="Times New Roman" w:hAnsiTheme="majorHAnsi" w:cstheme="majorHAnsi"/>
                <w:sz w:val="20"/>
                <w:szCs w:val="20"/>
                <w:lang w:eastAsia="pl-PL"/>
              </w:rPr>
              <w:t>hotplug</w:t>
            </w:r>
            <w:proofErr w:type="spellEnd"/>
            <w:r w:rsidRPr="00FA297E">
              <w:rPr>
                <w:rFonts w:asciiTheme="majorHAnsi" w:eastAsia="Times New Roman" w:hAnsiTheme="majorHAnsi" w:cstheme="majorHAnsi"/>
                <w:sz w:val="20"/>
                <w:szCs w:val="20"/>
                <w:lang w:eastAsia="pl-PL"/>
              </w:rPr>
              <w:t xml:space="preserve"> dla dysków SAS i SSD oraz w rozmiarze 2U dla 12 dysków 3,5” typu </w:t>
            </w:r>
            <w:proofErr w:type="spellStart"/>
            <w:r w:rsidRPr="00FA297E">
              <w:rPr>
                <w:rFonts w:asciiTheme="majorHAnsi" w:eastAsia="Times New Roman" w:hAnsiTheme="majorHAnsi" w:cstheme="majorHAnsi"/>
                <w:sz w:val="20"/>
                <w:szCs w:val="20"/>
                <w:lang w:eastAsia="pl-PL"/>
              </w:rPr>
              <w:t>hotplug</w:t>
            </w:r>
            <w:proofErr w:type="spellEnd"/>
            <w:r w:rsidRPr="00FA297E">
              <w:rPr>
                <w:rFonts w:asciiTheme="majorHAnsi" w:eastAsia="Times New Roman" w:hAnsiTheme="majorHAnsi" w:cstheme="majorHAnsi"/>
                <w:sz w:val="20"/>
                <w:szCs w:val="20"/>
                <w:lang w:eastAsia="pl-PL"/>
              </w:rPr>
              <w:t xml:space="preserve"> NL-SAS i SSD. Wymaga się, aby macierz umożliwiała jednoczesne podłączenie i użycie dowolnego rodzaju i kombinacji wyżej wymienionych półek dyskowych (tj. 2,5” + 3,5”).</w:t>
            </w:r>
          </w:p>
        </w:tc>
        <w:tc>
          <w:tcPr>
            <w:tcW w:w="2127" w:type="dxa"/>
          </w:tcPr>
          <w:p w:rsidR="00D673CE" w:rsidRPr="00FA297E" w:rsidRDefault="00D673CE" w:rsidP="007C0D52">
            <w:pPr>
              <w:spacing w:after="0" w:line="231" w:lineRule="atLeast"/>
              <w:rPr>
                <w:rFonts w:asciiTheme="majorHAnsi"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Pojemność macierzy:</w:t>
            </w:r>
          </w:p>
          <w:p w:rsidR="00D673C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6 szt. dysków 7,68 TB SSD-SAS</w:t>
            </w:r>
            <w:r w:rsidR="007C0D52">
              <w:rPr>
                <w:rFonts w:asciiTheme="majorHAnsi" w:eastAsia="Times New Roman" w:hAnsiTheme="majorHAnsi" w:cstheme="majorHAnsi"/>
                <w:sz w:val="20"/>
                <w:szCs w:val="20"/>
                <w:lang w:eastAsia="pl-PL"/>
              </w:rPr>
              <w:t xml:space="preserve">  </w:t>
            </w:r>
            <w:r w:rsidR="007C0D52" w:rsidRPr="007C0D52">
              <w:rPr>
                <w:rFonts w:asciiTheme="majorHAnsi" w:eastAsia="Times New Roman" w:hAnsiTheme="majorHAnsi" w:cstheme="majorHAnsi"/>
                <w:sz w:val="20"/>
                <w:szCs w:val="20"/>
                <w:highlight w:val="yellow"/>
                <w:lang w:eastAsia="pl-PL"/>
              </w:rPr>
              <w:t>i</w:t>
            </w:r>
            <w:r w:rsidR="007C0D52">
              <w:rPr>
                <w:rFonts w:asciiTheme="majorHAnsi" w:eastAsia="Times New Roman" w:hAnsiTheme="majorHAnsi" w:cstheme="majorHAnsi"/>
                <w:sz w:val="20"/>
                <w:szCs w:val="20"/>
                <w:lang w:eastAsia="pl-PL"/>
              </w:rPr>
              <w:t xml:space="preserve">  </w:t>
            </w:r>
            <w:r w:rsidRPr="00FA297E">
              <w:rPr>
                <w:rFonts w:asciiTheme="majorHAnsi" w:eastAsia="Times New Roman" w:hAnsiTheme="majorHAnsi" w:cstheme="majorHAnsi"/>
                <w:sz w:val="20"/>
                <w:szCs w:val="20"/>
                <w:lang w:eastAsia="pl-PL"/>
              </w:rPr>
              <w:t>12 szt. dysków 18TB NL-SAS lub SAS 10k RPM</w:t>
            </w:r>
          </w:p>
          <w:p w:rsidR="007C0D52" w:rsidRPr="007C0D52" w:rsidRDefault="007C0D52" w:rsidP="007C0D52">
            <w:pPr>
              <w:spacing w:after="0" w:line="231" w:lineRule="atLeast"/>
              <w:rPr>
                <w:rFonts w:asciiTheme="majorHAnsi" w:eastAsia="Times New Roman" w:hAnsiTheme="majorHAnsi" w:cstheme="majorHAnsi"/>
                <w:bCs/>
                <w:sz w:val="20"/>
                <w:szCs w:val="20"/>
                <w:lang w:eastAsia="pl-PL"/>
              </w:rPr>
            </w:pPr>
            <w:r w:rsidRPr="007C0D52">
              <w:rPr>
                <w:rFonts w:asciiTheme="majorHAnsi" w:eastAsia="Times New Roman" w:hAnsiTheme="majorHAnsi" w:cstheme="majorHAnsi"/>
                <w:bCs/>
                <w:sz w:val="20"/>
                <w:szCs w:val="20"/>
                <w:highlight w:val="yellow"/>
                <w:lang w:eastAsia="pl-PL"/>
              </w:rPr>
              <w:t>lub 7</w:t>
            </w:r>
            <w:r w:rsidRPr="007C0D52">
              <w:rPr>
                <w:rFonts w:asciiTheme="majorHAnsi" w:eastAsia="Times New Roman" w:hAnsiTheme="majorHAnsi" w:cstheme="majorHAnsi"/>
                <w:sz w:val="20"/>
                <w:szCs w:val="20"/>
                <w:highlight w:val="yellow"/>
                <w:lang w:eastAsia="pl-PL"/>
              </w:rPr>
              <w:t xml:space="preserve"> szt. dysków 7,68 TB SSD-SAS  i  12 szt. dysków 1</w:t>
            </w:r>
            <w:r>
              <w:rPr>
                <w:rFonts w:asciiTheme="majorHAnsi" w:eastAsia="Times New Roman" w:hAnsiTheme="majorHAnsi" w:cstheme="majorHAnsi"/>
                <w:sz w:val="20"/>
                <w:szCs w:val="20"/>
                <w:highlight w:val="yellow"/>
                <w:lang w:eastAsia="pl-PL"/>
              </w:rPr>
              <w:t>6</w:t>
            </w:r>
            <w:r w:rsidRPr="007C0D52">
              <w:rPr>
                <w:rFonts w:asciiTheme="majorHAnsi" w:eastAsia="Times New Roman" w:hAnsiTheme="majorHAnsi" w:cstheme="majorHAnsi"/>
                <w:sz w:val="20"/>
                <w:szCs w:val="20"/>
                <w:highlight w:val="yellow"/>
                <w:lang w:eastAsia="pl-PL"/>
              </w:rPr>
              <w:t>TB NL-SAS lub SAS 10k RPM</w:t>
            </w:r>
          </w:p>
        </w:tc>
        <w:tc>
          <w:tcPr>
            <w:tcW w:w="2127" w:type="dxa"/>
          </w:tcPr>
          <w:p w:rsidR="00D673CE" w:rsidRPr="00FA297E" w:rsidRDefault="00D673CE" w:rsidP="007C0D52">
            <w:pPr>
              <w:spacing w:after="0" w:line="231" w:lineRule="atLeast"/>
              <w:rPr>
                <w:rFonts w:asciiTheme="majorHAnsi"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Kontrolery</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Kontrolery macierzy muszą obsługiwać tryb pracy w układzie </w:t>
            </w:r>
            <w:proofErr w:type="spellStart"/>
            <w:r w:rsidRPr="00FA297E">
              <w:rPr>
                <w:rFonts w:asciiTheme="majorHAnsi" w:eastAsia="Times New Roman" w:hAnsiTheme="majorHAnsi" w:cstheme="majorHAnsi"/>
                <w:sz w:val="20"/>
                <w:szCs w:val="20"/>
                <w:lang w:eastAsia="pl-PL"/>
              </w:rPr>
              <w:t>active-active</w:t>
            </w:r>
            <w:proofErr w:type="spellEnd"/>
            <w:r w:rsidRPr="00FA297E">
              <w:rPr>
                <w:rFonts w:asciiTheme="majorHAnsi" w:eastAsia="Times New Roman" w:hAnsiTheme="majorHAnsi" w:cstheme="majorHAnsi"/>
                <w:sz w:val="20"/>
                <w:szCs w:val="20"/>
                <w:lang w:eastAsia="pl-PL"/>
              </w:rPr>
              <w:t xml:space="preserve"> lub </w:t>
            </w:r>
            <w:proofErr w:type="spellStart"/>
            <w:r w:rsidRPr="00FA297E">
              <w:rPr>
                <w:rFonts w:asciiTheme="majorHAnsi" w:eastAsia="Times New Roman" w:hAnsiTheme="majorHAnsi" w:cstheme="majorHAnsi"/>
                <w:sz w:val="20"/>
                <w:szCs w:val="20"/>
                <w:lang w:eastAsia="pl-PL"/>
              </w:rPr>
              <w:t>mesh-active</w:t>
            </w:r>
            <w:proofErr w:type="spellEnd"/>
            <w:r w:rsidRPr="00FA297E">
              <w:rPr>
                <w:rFonts w:asciiTheme="majorHAnsi" w:eastAsia="Times New Roman" w:hAnsiTheme="majorHAnsi" w:cstheme="majorHAnsi"/>
                <w:sz w:val="20"/>
                <w:szCs w:val="20"/>
                <w:lang w:eastAsia="pl-PL"/>
              </w:rPr>
              <w:t>,  macierz musi być dostarczona z zainstalowanymi minimum 2 kontrolerami;</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Każdy z kontrolerów macierzy musi posiadać po minimum 32GB pamięci podręcznej Cache  – kontrolery muszą obsługiwać między sobą mechanizm lustrzanej kopii danych (cache mirror) przeznaczonych do zapisu;</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obsługiwać rozbudowę pamięci podręcznej cache dla operacji  odczytu o minimum 800GB poprzez instalację dodatkowych modułów pamięci w kontrolerach lub wykorzystanie pojemności zainstalowanych dysków SSD,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 przypadku awarii zasilania dane nie zapisane na dyski, przechowywane w pamięci podręcznej Cache dla zapisów muszą być zabezpieczone metodą trwałego zapisu na dysk.</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Kontrolery muszą posiadać możliwość ich wymiany bez konieczności wyłączania zasilania całego urządzenia;</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obsługiwać wymianę kontrolera RAID bez utraty danych zapisanych na dyskach.</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Każdy z kontrolerów RAID powinien posiadać dedykowany minimum 2 interfejsy RJ-45 Ethernet obsługujący połączenia z prędkością minimum 1Gb/s dla zdalnej  komunikacji z oprogramowaniem zarządzającym i konfiguracyjnym macierzy.</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Kontrolery macierzy muszą być oparte o procesor wykonany w technologii wielordzeniowej z minimum 4 rdzeniami,</w:t>
            </w:r>
          </w:p>
          <w:p w:rsidR="00D673C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Kontrolery macierzy muszą obsługiwać do 130 grup dyskowych w całym rozwiązaniu, bez konieczności wymiany dostarczonych kontrolerów</w:t>
            </w:r>
            <w:r>
              <w:rPr>
                <w:rFonts w:asciiTheme="majorHAnsi" w:eastAsia="Times New Roman" w:hAnsiTheme="majorHAnsi" w:cstheme="majorHAnsi"/>
                <w:sz w:val="20"/>
                <w:szCs w:val="20"/>
                <w:lang w:eastAsia="pl-PL"/>
              </w:rPr>
              <w:t xml:space="preserve"> </w:t>
            </w:r>
          </w:p>
          <w:p w:rsidR="00D673CE" w:rsidRPr="00156936" w:rsidRDefault="00D673CE" w:rsidP="007C0D52">
            <w:pPr>
              <w:spacing w:after="0" w:line="231" w:lineRule="atLeast"/>
              <w:rPr>
                <w:rFonts w:asciiTheme="majorHAnsi" w:eastAsia="Times New Roman" w:hAnsiTheme="majorHAnsi" w:cstheme="majorHAnsi"/>
                <w:sz w:val="20"/>
                <w:szCs w:val="20"/>
                <w:highlight w:val="yellow"/>
                <w:lang w:eastAsia="pl-PL"/>
              </w:rPr>
            </w:pPr>
            <w:r w:rsidRPr="00156936">
              <w:rPr>
                <w:rFonts w:asciiTheme="majorHAnsi" w:eastAsia="Times New Roman" w:hAnsiTheme="majorHAnsi" w:cstheme="majorHAnsi"/>
                <w:sz w:val="20"/>
                <w:szCs w:val="20"/>
                <w:highlight w:val="yellow"/>
                <w:lang w:eastAsia="pl-PL"/>
              </w:rPr>
              <w:t xml:space="preserve">lub kontrolery macierzy muszą obsługiwać 16 grup dyskowych w protekcji RAID dystrybuowany z zapewnieniem skalowalności macierzy do </w:t>
            </w:r>
            <w:r>
              <w:rPr>
                <w:rFonts w:asciiTheme="majorHAnsi" w:eastAsia="Times New Roman" w:hAnsiTheme="majorHAnsi" w:cstheme="majorHAnsi"/>
                <w:sz w:val="20"/>
                <w:szCs w:val="20"/>
                <w:highlight w:val="yellow"/>
                <w:lang w:eastAsia="pl-PL"/>
              </w:rPr>
              <w:t xml:space="preserve">min. </w:t>
            </w:r>
            <w:r w:rsidRPr="00156936">
              <w:rPr>
                <w:rFonts w:asciiTheme="majorHAnsi" w:eastAsia="Times New Roman" w:hAnsiTheme="majorHAnsi" w:cstheme="majorHAnsi"/>
                <w:sz w:val="20"/>
                <w:szCs w:val="20"/>
                <w:highlight w:val="yellow"/>
                <w:lang w:eastAsia="pl-PL"/>
              </w:rPr>
              <w:t>500 dysków.</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Oferowana macierz musi mieć wyprowadzone 2 porty FC 16Gb/s do dołączenia serwerów bezpośrednio lub do sieci san na każdy kontroler RAID.</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lastRenderedPageBreak/>
              <w:t>Macierz musi umożliwiać wymianę zainstalowanych portów do transmisji danych na porty 4x 10Gb/</w:t>
            </w:r>
            <w:proofErr w:type="spellStart"/>
            <w:r w:rsidRPr="00FA297E">
              <w:rPr>
                <w:rFonts w:asciiTheme="majorHAnsi" w:eastAsia="Times New Roman" w:hAnsiTheme="majorHAnsi" w:cstheme="majorHAnsi"/>
                <w:sz w:val="20"/>
                <w:szCs w:val="20"/>
                <w:lang w:eastAsia="pl-PL"/>
              </w:rPr>
              <w:t>sSFP</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iSCSI</w:t>
            </w:r>
            <w:proofErr w:type="spellEnd"/>
            <w:r w:rsidRPr="00FA297E">
              <w:rPr>
                <w:rFonts w:asciiTheme="majorHAnsi" w:eastAsia="Times New Roman" w:hAnsiTheme="majorHAnsi" w:cstheme="majorHAnsi"/>
                <w:sz w:val="20"/>
                <w:szCs w:val="20"/>
                <w:lang w:eastAsia="pl-PL"/>
              </w:rPr>
              <w:t>/kontroler</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umożliwiać wymianę zainstalowanych portów do transmisji danych na porty 4x SAS 12 GB/s/kontroler</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umożliwiać wymianę zainstalowanych portów do transmisji danych na porty 4x FC 32Gb/s/kontroler</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Wymiana portów jw. nie może powodować wymiany samych kontrolerów RAID w oferowanym rozwiązaniu a w przypadku konieczność licencjonowania tej funkcjonalności macierz ma być dostarczona z aktywną licencja na instalację i obsługę każdego z wymienionych protokołów transmisji danych</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Macierz posiada obsługę operacji plikowych I/O w sieci NAS w obrębie zainstalowanych kontrolerów. Protokoły dostępu: CIFS, NFS. W przypadku obsługi protokołów CIFS i NFS wymagana jest funkcjonalność agregacji przepustowości dla interfejsów dedykowanych do obsługi tych protokołów. Obsługa protokołów CIFS i NFS musi odbywać się jednocześnie  – nie jest wymagane dostarczenie tej funkcjonalności – opcja rozbudowy</w:t>
            </w:r>
          </w:p>
        </w:tc>
        <w:tc>
          <w:tcPr>
            <w:tcW w:w="2127" w:type="dxa"/>
          </w:tcPr>
          <w:p w:rsidR="00D673CE" w:rsidRPr="00FA297E" w:rsidRDefault="00D673CE" w:rsidP="007C0D52">
            <w:pPr>
              <w:pStyle w:val="Akapitzlist"/>
              <w:numPr>
                <w:ilvl w:val="0"/>
                <w:numId w:val="3"/>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lastRenderedPageBreak/>
              <w:t>Możliwość rozbudowy do 64GB pamięci podręcznej Cache dla każdego z kontrolerów</w:t>
            </w:r>
          </w:p>
          <w:p w:rsidR="00D673CE" w:rsidRPr="00FA297E" w:rsidRDefault="00D673CE" w:rsidP="007C0D52">
            <w:pPr>
              <w:pStyle w:val="Akapitzlist"/>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 xml:space="preserve"> – </w:t>
            </w:r>
            <w:r w:rsidRPr="00FA297E">
              <w:rPr>
                <w:rFonts w:asciiTheme="majorHAnsi" w:hAnsiTheme="majorHAnsi" w:cstheme="majorHAnsi"/>
                <w:b/>
                <w:bCs/>
                <w:sz w:val="20"/>
                <w:szCs w:val="20"/>
                <w:lang w:val="pl-PL" w:eastAsia="pl-PL"/>
              </w:rPr>
              <w:t>5 punktów</w:t>
            </w:r>
          </w:p>
          <w:p w:rsidR="00D673CE" w:rsidRPr="00FA297E" w:rsidRDefault="00D673CE" w:rsidP="007C0D52">
            <w:pPr>
              <w:pStyle w:val="Akapitzlist"/>
              <w:spacing w:after="0" w:line="231" w:lineRule="atLeast"/>
              <w:rPr>
                <w:rFonts w:asciiTheme="majorHAnsi" w:hAnsiTheme="majorHAnsi" w:cstheme="majorHAnsi"/>
                <w:sz w:val="20"/>
                <w:szCs w:val="20"/>
                <w:lang w:val="pl-PL" w:eastAsia="pl-PL"/>
              </w:rPr>
            </w:pPr>
          </w:p>
          <w:p w:rsidR="00D673CE" w:rsidRPr="00FA297E" w:rsidRDefault="00D673CE" w:rsidP="007C0D52">
            <w:pPr>
              <w:pStyle w:val="Akapitzlist"/>
              <w:numPr>
                <w:ilvl w:val="0"/>
                <w:numId w:val="3"/>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 xml:space="preserve">Kontrolery macierzy obsługujące funkcjonalność kompresji danych </w:t>
            </w:r>
          </w:p>
          <w:p w:rsidR="00D673CE" w:rsidRPr="00FA297E" w:rsidRDefault="00D673CE" w:rsidP="007C0D52">
            <w:pPr>
              <w:pStyle w:val="Akapitzlist"/>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 xml:space="preserve">– </w:t>
            </w:r>
            <w:r w:rsidRPr="00FA297E">
              <w:rPr>
                <w:rFonts w:asciiTheme="majorHAnsi" w:hAnsiTheme="majorHAnsi" w:cstheme="majorHAnsi"/>
                <w:b/>
                <w:bCs/>
                <w:sz w:val="20"/>
                <w:szCs w:val="20"/>
                <w:lang w:val="pl-PL" w:eastAsia="pl-PL"/>
              </w:rPr>
              <w:t>4 punkty</w:t>
            </w:r>
          </w:p>
          <w:p w:rsidR="00D673CE" w:rsidRPr="00FA297E" w:rsidRDefault="00D673CE" w:rsidP="007C0D52">
            <w:pPr>
              <w:spacing w:after="0" w:line="231" w:lineRule="atLeast"/>
              <w:rPr>
                <w:rFonts w:asciiTheme="majorHAnsi" w:hAnsiTheme="majorHAnsi" w:cstheme="majorHAnsi"/>
                <w:sz w:val="20"/>
                <w:szCs w:val="20"/>
                <w:lang w:eastAsia="pl-PL"/>
              </w:rPr>
            </w:pPr>
          </w:p>
          <w:p w:rsidR="00D673CE" w:rsidRPr="00FA297E" w:rsidRDefault="00D673CE" w:rsidP="007C0D52">
            <w:pPr>
              <w:spacing w:after="0" w:line="231" w:lineRule="atLeast"/>
              <w:rPr>
                <w:rFonts w:asciiTheme="majorHAnsi" w:hAnsiTheme="majorHAnsi" w:cstheme="majorHAnsi"/>
                <w:sz w:val="20"/>
                <w:szCs w:val="20"/>
                <w:lang w:eastAsia="pl-PL"/>
              </w:rPr>
            </w:pPr>
          </w:p>
          <w:p w:rsidR="00D673CE" w:rsidRPr="00FA297E" w:rsidRDefault="00D673CE" w:rsidP="007C0D52">
            <w:pPr>
              <w:pStyle w:val="Akapitzlist"/>
              <w:numPr>
                <w:ilvl w:val="0"/>
                <w:numId w:val="3"/>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 xml:space="preserve">Kontrolery macierzy obsługujące funkcjonalność </w:t>
            </w:r>
            <w:proofErr w:type="spellStart"/>
            <w:r w:rsidRPr="00FA297E">
              <w:rPr>
                <w:rFonts w:asciiTheme="majorHAnsi" w:hAnsiTheme="majorHAnsi" w:cstheme="majorHAnsi"/>
                <w:sz w:val="20"/>
                <w:szCs w:val="20"/>
                <w:lang w:val="pl-PL" w:eastAsia="pl-PL"/>
              </w:rPr>
              <w:t>deduplikacji</w:t>
            </w:r>
            <w:proofErr w:type="spellEnd"/>
            <w:r w:rsidRPr="00FA297E">
              <w:rPr>
                <w:rFonts w:asciiTheme="majorHAnsi" w:hAnsiTheme="majorHAnsi" w:cstheme="majorHAnsi"/>
                <w:sz w:val="20"/>
                <w:szCs w:val="20"/>
                <w:lang w:val="pl-PL" w:eastAsia="pl-PL"/>
              </w:rPr>
              <w:t xml:space="preserve"> w trybie in-</w:t>
            </w:r>
            <w:proofErr w:type="spellStart"/>
            <w:r w:rsidRPr="00FA297E">
              <w:rPr>
                <w:rFonts w:asciiTheme="majorHAnsi" w:hAnsiTheme="majorHAnsi" w:cstheme="majorHAnsi"/>
                <w:sz w:val="20"/>
                <w:szCs w:val="20"/>
                <w:lang w:val="pl-PL" w:eastAsia="pl-PL"/>
              </w:rPr>
              <w:t>line</w:t>
            </w:r>
            <w:proofErr w:type="spellEnd"/>
            <w:r w:rsidRPr="00FA297E">
              <w:rPr>
                <w:rFonts w:asciiTheme="majorHAnsi" w:hAnsiTheme="majorHAnsi" w:cstheme="majorHAnsi"/>
                <w:sz w:val="20"/>
                <w:szCs w:val="20"/>
                <w:lang w:val="pl-PL" w:eastAsia="pl-PL"/>
              </w:rPr>
              <w:t xml:space="preserve"> </w:t>
            </w:r>
          </w:p>
          <w:p w:rsidR="00D673CE" w:rsidRPr="00FA297E" w:rsidRDefault="00D673CE" w:rsidP="007C0D52">
            <w:pPr>
              <w:pStyle w:val="Akapitzlist"/>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w:t>
            </w:r>
            <w:r w:rsidRPr="00FA297E">
              <w:rPr>
                <w:rFonts w:asciiTheme="majorHAnsi" w:hAnsiTheme="majorHAnsi" w:cstheme="majorHAnsi"/>
                <w:b/>
                <w:bCs/>
                <w:sz w:val="20"/>
                <w:szCs w:val="20"/>
                <w:lang w:val="pl-PL" w:eastAsia="pl-PL"/>
              </w:rPr>
              <w:t xml:space="preserve"> 4 punkty</w:t>
            </w:r>
          </w:p>
          <w:p w:rsidR="00D673CE" w:rsidRPr="00FA297E" w:rsidRDefault="00D673CE" w:rsidP="007C0D52">
            <w:pPr>
              <w:pStyle w:val="Akapitzlist"/>
              <w:spacing w:after="0" w:line="231" w:lineRule="atLeast"/>
              <w:rPr>
                <w:rFonts w:asciiTheme="majorHAnsi" w:hAnsiTheme="majorHAnsi" w:cstheme="majorHAnsi"/>
                <w:sz w:val="20"/>
                <w:szCs w:val="20"/>
                <w:lang w:val="pl-PL" w:eastAsia="pl-PL"/>
              </w:rPr>
            </w:pPr>
          </w:p>
          <w:p w:rsidR="00D673CE" w:rsidRPr="00FA297E" w:rsidRDefault="00D673CE" w:rsidP="007C0D52">
            <w:pPr>
              <w:pStyle w:val="Akapitzlist"/>
              <w:spacing w:after="0" w:line="231" w:lineRule="atLeast"/>
              <w:rPr>
                <w:rFonts w:asciiTheme="majorHAnsi" w:hAnsiTheme="majorHAnsi" w:cstheme="majorHAnsi"/>
                <w:sz w:val="20"/>
                <w:szCs w:val="20"/>
                <w:lang w:val="pl-PL"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Poziomy RAID</w:t>
            </w:r>
          </w:p>
          <w:p w:rsidR="00D673C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zapewniać poziom zabezpieczenia danych na dyskach definiowany poziomami RAID:</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Raid-1</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Raid-10</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Raid-5</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Raid-6</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Raid-50</w:t>
            </w:r>
          </w:p>
          <w:p w:rsidR="00D673C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Raid-0</w:t>
            </w:r>
          </w:p>
          <w:p w:rsidR="00D673CE" w:rsidRDefault="00D673CE" w:rsidP="007C0D52">
            <w:pPr>
              <w:spacing w:after="0" w:line="231" w:lineRule="atLeast"/>
              <w:rPr>
                <w:rFonts w:asciiTheme="majorHAnsi" w:eastAsia="Times New Roman" w:hAnsiTheme="majorHAnsi" w:cstheme="majorHAnsi"/>
                <w:sz w:val="20"/>
                <w:szCs w:val="20"/>
                <w:lang w:eastAsia="pl-PL"/>
              </w:rPr>
            </w:pPr>
          </w:p>
          <w:p w:rsidR="00D673CE" w:rsidRDefault="00D673CE" w:rsidP="007C0D52">
            <w:pPr>
              <w:spacing w:after="0" w:line="231" w:lineRule="atLeast"/>
              <w:rPr>
                <w:rFonts w:asciiTheme="majorHAnsi" w:eastAsia="Times New Roman" w:hAnsiTheme="majorHAnsi" w:cstheme="majorHAnsi"/>
                <w:sz w:val="20"/>
                <w:szCs w:val="20"/>
                <w:lang w:eastAsia="pl-PL"/>
              </w:rPr>
            </w:pPr>
            <w:r w:rsidRPr="00156936">
              <w:rPr>
                <w:rFonts w:asciiTheme="majorHAnsi" w:eastAsia="Times New Roman" w:hAnsiTheme="majorHAnsi" w:cstheme="majorHAnsi"/>
                <w:sz w:val="20"/>
                <w:szCs w:val="20"/>
                <w:highlight w:val="yellow"/>
                <w:lang w:eastAsia="pl-PL"/>
              </w:rPr>
              <w:t>lub</w:t>
            </w:r>
            <w:r>
              <w:rPr>
                <w:rFonts w:asciiTheme="majorHAnsi" w:eastAsia="Times New Roman" w:hAnsiTheme="majorHAnsi" w:cstheme="majorHAnsi"/>
                <w:sz w:val="20"/>
                <w:szCs w:val="20"/>
                <w:lang w:eastAsia="pl-PL"/>
              </w:rPr>
              <w:t xml:space="preserve"> </w:t>
            </w:r>
          </w:p>
          <w:p w:rsidR="00D673CE" w:rsidRDefault="00D673CE" w:rsidP="007C0D52">
            <w:pPr>
              <w:spacing w:after="0" w:line="231" w:lineRule="atLeast"/>
              <w:rPr>
                <w:rFonts w:asciiTheme="majorHAnsi" w:eastAsia="Times New Roman" w:hAnsiTheme="majorHAnsi" w:cstheme="majorHAnsi"/>
                <w:sz w:val="20"/>
                <w:szCs w:val="20"/>
                <w:lang w:eastAsia="pl-PL"/>
              </w:rPr>
            </w:pPr>
          </w:p>
          <w:p w:rsidR="00D673CE" w:rsidRPr="00D3643E" w:rsidRDefault="00D673CE" w:rsidP="007C0D52">
            <w:pPr>
              <w:spacing w:after="0" w:line="231" w:lineRule="atLeast"/>
              <w:rPr>
                <w:rFonts w:asciiTheme="majorHAnsi" w:eastAsia="Times New Roman" w:hAnsiTheme="majorHAnsi" w:cstheme="majorHAnsi"/>
                <w:sz w:val="20"/>
                <w:szCs w:val="20"/>
                <w:highlight w:val="yellow"/>
                <w:lang w:eastAsia="pl-PL"/>
              </w:rPr>
            </w:pPr>
            <w:r w:rsidRPr="00D3643E">
              <w:rPr>
                <w:rFonts w:asciiTheme="majorHAnsi" w:eastAsia="Times New Roman" w:hAnsiTheme="majorHAnsi" w:cstheme="majorHAnsi"/>
                <w:sz w:val="20"/>
                <w:szCs w:val="20"/>
                <w:highlight w:val="yellow"/>
                <w:lang w:eastAsia="pl-PL"/>
              </w:rPr>
              <w:t>o          Raid-1</w:t>
            </w:r>
          </w:p>
          <w:p w:rsidR="00D673CE" w:rsidRPr="00D3643E" w:rsidRDefault="00D673CE" w:rsidP="007C0D52">
            <w:pPr>
              <w:spacing w:after="0" w:line="231" w:lineRule="atLeast"/>
              <w:rPr>
                <w:rFonts w:asciiTheme="majorHAnsi" w:eastAsia="Times New Roman" w:hAnsiTheme="majorHAnsi" w:cstheme="majorHAnsi"/>
                <w:sz w:val="20"/>
                <w:szCs w:val="20"/>
                <w:highlight w:val="yellow"/>
                <w:lang w:eastAsia="pl-PL"/>
              </w:rPr>
            </w:pPr>
            <w:r w:rsidRPr="00D3643E">
              <w:rPr>
                <w:rFonts w:asciiTheme="majorHAnsi" w:eastAsia="Times New Roman" w:hAnsiTheme="majorHAnsi" w:cstheme="majorHAnsi"/>
                <w:sz w:val="20"/>
                <w:szCs w:val="20"/>
                <w:highlight w:val="yellow"/>
                <w:lang w:eastAsia="pl-PL"/>
              </w:rPr>
              <w:t>o          Raid-10</w:t>
            </w:r>
          </w:p>
          <w:p w:rsidR="00D673CE" w:rsidRPr="00D3643E" w:rsidRDefault="00D673CE" w:rsidP="007C0D52">
            <w:pPr>
              <w:spacing w:after="0" w:line="231" w:lineRule="atLeast"/>
              <w:rPr>
                <w:rFonts w:asciiTheme="majorHAnsi" w:eastAsia="Times New Roman" w:hAnsiTheme="majorHAnsi" w:cstheme="majorHAnsi"/>
                <w:sz w:val="20"/>
                <w:szCs w:val="20"/>
                <w:highlight w:val="yellow"/>
                <w:lang w:eastAsia="pl-PL"/>
              </w:rPr>
            </w:pPr>
            <w:r w:rsidRPr="00D3643E">
              <w:rPr>
                <w:rFonts w:asciiTheme="majorHAnsi" w:eastAsia="Times New Roman" w:hAnsiTheme="majorHAnsi" w:cstheme="majorHAnsi"/>
                <w:sz w:val="20"/>
                <w:szCs w:val="20"/>
                <w:highlight w:val="yellow"/>
                <w:lang w:eastAsia="pl-PL"/>
              </w:rPr>
              <w:t>o          Raid-5</w:t>
            </w:r>
          </w:p>
          <w:p w:rsidR="00D673CE" w:rsidRPr="00D3643E" w:rsidRDefault="00D673CE" w:rsidP="007C0D52">
            <w:pPr>
              <w:spacing w:after="0" w:line="231" w:lineRule="atLeast"/>
              <w:rPr>
                <w:rFonts w:asciiTheme="majorHAnsi" w:eastAsia="Times New Roman" w:hAnsiTheme="majorHAnsi" w:cstheme="majorHAnsi"/>
                <w:sz w:val="20"/>
                <w:szCs w:val="20"/>
                <w:highlight w:val="yellow"/>
                <w:lang w:eastAsia="pl-PL"/>
              </w:rPr>
            </w:pPr>
            <w:r w:rsidRPr="00D3643E">
              <w:rPr>
                <w:rFonts w:asciiTheme="majorHAnsi" w:eastAsia="Times New Roman" w:hAnsiTheme="majorHAnsi" w:cstheme="majorHAnsi"/>
                <w:sz w:val="20"/>
                <w:szCs w:val="20"/>
                <w:highlight w:val="yellow"/>
                <w:lang w:eastAsia="pl-PL"/>
              </w:rPr>
              <w:t>o          Raid-6</w:t>
            </w:r>
          </w:p>
          <w:p w:rsidR="00D673CE" w:rsidRDefault="00D673CE" w:rsidP="007C0D52">
            <w:pPr>
              <w:spacing w:after="0" w:line="231" w:lineRule="atLeast"/>
              <w:rPr>
                <w:rFonts w:asciiTheme="majorHAnsi" w:eastAsia="Times New Roman" w:hAnsiTheme="majorHAnsi" w:cstheme="majorHAnsi"/>
                <w:sz w:val="20"/>
                <w:szCs w:val="20"/>
                <w:lang w:eastAsia="pl-PL"/>
              </w:rPr>
            </w:pPr>
            <w:r w:rsidRPr="00D3643E">
              <w:rPr>
                <w:rFonts w:asciiTheme="majorHAnsi" w:eastAsia="Times New Roman" w:hAnsiTheme="majorHAnsi" w:cstheme="majorHAnsi"/>
                <w:sz w:val="20"/>
                <w:szCs w:val="20"/>
                <w:highlight w:val="yellow"/>
                <w:lang w:eastAsia="pl-PL"/>
              </w:rPr>
              <w:t>o          Raid-0</w:t>
            </w:r>
          </w:p>
          <w:p w:rsidR="00D673CE" w:rsidRPr="00D3643E" w:rsidRDefault="00D673CE" w:rsidP="007C0D52">
            <w:pPr>
              <w:spacing w:after="0" w:line="231" w:lineRule="atLeast"/>
              <w:rPr>
                <w:rFonts w:asciiTheme="majorHAnsi" w:eastAsia="Times New Roman" w:hAnsiTheme="majorHAnsi" w:cstheme="majorHAnsi"/>
                <w:sz w:val="20"/>
                <w:szCs w:val="20"/>
                <w:highlight w:val="yellow"/>
                <w:lang w:eastAsia="pl-PL"/>
              </w:rPr>
            </w:pPr>
            <w:r w:rsidRPr="00D3643E">
              <w:rPr>
                <w:rFonts w:asciiTheme="majorHAnsi" w:eastAsia="Times New Roman" w:hAnsiTheme="majorHAnsi" w:cstheme="majorHAnsi"/>
                <w:sz w:val="20"/>
                <w:szCs w:val="20"/>
                <w:highlight w:val="yellow"/>
                <w:lang w:eastAsia="pl-PL"/>
              </w:rPr>
              <w:t xml:space="preserve">o </w:t>
            </w:r>
            <w:r>
              <w:rPr>
                <w:rFonts w:asciiTheme="majorHAnsi" w:eastAsia="Times New Roman" w:hAnsiTheme="majorHAnsi" w:cstheme="majorHAnsi"/>
                <w:sz w:val="20"/>
                <w:szCs w:val="20"/>
                <w:highlight w:val="yellow"/>
                <w:lang w:eastAsia="pl-PL"/>
              </w:rPr>
              <w:t xml:space="preserve">         </w:t>
            </w:r>
            <w:proofErr w:type="spellStart"/>
            <w:r w:rsidRPr="00D3643E">
              <w:rPr>
                <w:rFonts w:asciiTheme="majorHAnsi" w:eastAsia="Times New Roman" w:hAnsiTheme="majorHAnsi" w:cstheme="majorHAnsi"/>
                <w:sz w:val="20"/>
                <w:szCs w:val="20"/>
                <w:highlight w:val="yellow"/>
                <w:lang w:eastAsia="pl-PL"/>
              </w:rPr>
              <w:t>Ra</w:t>
            </w:r>
            <w:r>
              <w:rPr>
                <w:rFonts w:asciiTheme="majorHAnsi" w:eastAsia="Times New Roman" w:hAnsiTheme="majorHAnsi" w:cstheme="majorHAnsi"/>
                <w:sz w:val="20"/>
                <w:szCs w:val="20"/>
                <w:highlight w:val="yellow"/>
                <w:lang w:eastAsia="pl-PL"/>
              </w:rPr>
              <w:t>id</w:t>
            </w:r>
            <w:proofErr w:type="spellEnd"/>
            <w:r w:rsidRPr="00D3643E">
              <w:rPr>
                <w:rFonts w:asciiTheme="majorHAnsi" w:eastAsia="Times New Roman" w:hAnsiTheme="majorHAnsi" w:cstheme="majorHAnsi"/>
                <w:sz w:val="20"/>
                <w:szCs w:val="20"/>
                <w:highlight w:val="yellow"/>
                <w:lang w:eastAsia="pl-PL"/>
              </w:rPr>
              <w:t xml:space="preserve"> dystrybuowany</w:t>
            </w:r>
          </w:p>
          <w:p w:rsidR="00D673CE" w:rsidRDefault="00D673CE" w:rsidP="007C0D52">
            <w:pPr>
              <w:spacing w:after="0" w:line="231" w:lineRule="atLeast"/>
              <w:rPr>
                <w:rFonts w:asciiTheme="majorHAnsi" w:eastAsia="Times New Roman" w:hAnsiTheme="majorHAnsi" w:cstheme="majorHAnsi"/>
                <w:sz w:val="20"/>
                <w:szCs w:val="20"/>
                <w:lang w:eastAsia="pl-PL"/>
              </w:rPr>
            </w:pPr>
          </w:p>
          <w:p w:rsidR="00D673CE" w:rsidRDefault="00D673CE" w:rsidP="007C0D52">
            <w:pPr>
              <w:spacing w:after="0" w:line="231" w:lineRule="atLeast"/>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p>
        </w:tc>
        <w:tc>
          <w:tcPr>
            <w:tcW w:w="2127" w:type="dxa"/>
          </w:tcPr>
          <w:p w:rsidR="00D673CE" w:rsidRPr="00FA297E" w:rsidRDefault="00D673CE" w:rsidP="007C0D52">
            <w:pPr>
              <w:spacing w:after="0" w:line="231" w:lineRule="atLeast"/>
              <w:rPr>
                <w:rFonts w:asciiTheme="majorHAnsi"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lastRenderedPageBreak/>
              <w:t>Dyski</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Oferowana macierz musi wspierać dyski hot-plug:</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dyski elektroniczne SSD i mechaniczne HDD z interfejsami SAS12Gb/s</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o          dyski mechaniczne HDD o prędkości obrotowej 7,2 </w:t>
            </w:r>
            <w:proofErr w:type="spellStart"/>
            <w:r w:rsidRPr="00FA297E">
              <w:rPr>
                <w:rFonts w:asciiTheme="majorHAnsi" w:eastAsia="Times New Roman" w:hAnsiTheme="majorHAnsi" w:cstheme="majorHAnsi"/>
                <w:sz w:val="20"/>
                <w:szCs w:val="20"/>
                <w:lang w:eastAsia="pl-PL"/>
              </w:rPr>
              <w:t>krpm</w:t>
            </w:r>
            <w:proofErr w:type="spellEnd"/>
            <w:r w:rsidRPr="00FA297E">
              <w:rPr>
                <w:rFonts w:asciiTheme="majorHAnsi" w:eastAsia="Times New Roman" w:hAnsiTheme="majorHAnsi" w:cstheme="majorHAnsi"/>
                <w:sz w:val="20"/>
                <w:szCs w:val="20"/>
                <w:lang w:eastAsia="pl-PL"/>
              </w:rPr>
              <w:t xml:space="preserve">, 10 </w:t>
            </w:r>
            <w:proofErr w:type="spellStart"/>
            <w:r w:rsidRPr="00FA297E">
              <w:rPr>
                <w:rFonts w:asciiTheme="majorHAnsi" w:eastAsia="Times New Roman" w:hAnsiTheme="majorHAnsi" w:cstheme="majorHAnsi"/>
                <w:sz w:val="20"/>
                <w:szCs w:val="20"/>
                <w:lang w:eastAsia="pl-PL"/>
              </w:rPr>
              <w:t>krpm</w:t>
            </w:r>
            <w:proofErr w:type="spellEnd"/>
            <w:r w:rsidRPr="00FA297E">
              <w:rPr>
                <w:rFonts w:asciiTheme="majorHAnsi" w:eastAsia="Times New Roman" w:hAnsiTheme="majorHAnsi" w:cstheme="majorHAnsi"/>
                <w:sz w:val="20"/>
                <w:szCs w:val="20"/>
                <w:lang w:eastAsia="pl-PL"/>
              </w:rPr>
              <w:t>,</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obsługiwać mieszaną konfigurację dysków hot-plug SSD i HDD w rozmiarach 2,5” i 3,5” zainstalowanych w dowolnym module rozwiązania;</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Wszystkie dyski wspierane przez oferowany model macierzy muszą być wykonane w technologii hot-plug i posiadać podwójne porty SAS obsługujące tryb pracy </w:t>
            </w:r>
            <w:proofErr w:type="spellStart"/>
            <w:r w:rsidRPr="00FA297E">
              <w:rPr>
                <w:rFonts w:asciiTheme="majorHAnsi" w:eastAsia="Times New Roman" w:hAnsiTheme="majorHAnsi" w:cstheme="majorHAnsi"/>
                <w:sz w:val="20"/>
                <w:szCs w:val="20"/>
                <w:lang w:eastAsia="pl-PL"/>
              </w:rPr>
              <w:t>full</w:t>
            </w:r>
            <w:proofErr w:type="spellEnd"/>
            <w:r w:rsidRPr="00FA297E">
              <w:rPr>
                <w:rFonts w:asciiTheme="majorHAnsi" w:eastAsia="Times New Roman" w:hAnsiTheme="majorHAnsi" w:cstheme="majorHAnsi"/>
                <w:sz w:val="20"/>
                <w:szCs w:val="20"/>
                <w:lang w:eastAsia="pl-PL"/>
              </w:rPr>
              <w:t>-duplex</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obsługiwać min. 256 dysków SAS SSD w całym rozwiązaniu, bez konieczności dokupowania/wymiany żadnych innych elementów sprzętowych czy licencyjnych innych niż same półki dyskowe wraz z dyskami;</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umożliwiać </w:t>
            </w:r>
            <w:bookmarkStart w:id="4" w:name="_Hlk176517519"/>
            <w:r w:rsidRPr="00FA297E">
              <w:rPr>
                <w:rFonts w:asciiTheme="majorHAnsi" w:eastAsia="Times New Roman" w:hAnsiTheme="majorHAnsi" w:cstheme="majorHAnsi"/>
                <w:sz w:val="20"/>
                <w:szCs w:val="20"/>
                <w:lang w:eastAsia="pl-PL"/>
              </w:rPr>
              <w:t>skonfigurowanie każdego zainstalowanego dysku hot-plug jako dysk hot-</w:t>
            </w:r>
            <w:proofErr w:type="spellStart"/>
            <w:r w:rsidRPr="00FA297E">
              <w:rPr>
                <w:rFonts w:asciiTheme="majorHAnsi" w:eastAsia="Times New Roman" w:hAnsiTheme="majorHAnsi" w:cstheme="majorHAnsi"/>
                <w:sz w:val="20"/>
                <w:szCs w:val="20"/>
                <w:lang w:eastAsia="pl-PL"/>
              </w:rPr>
              <w:t>spare</w:t>
            </w:r>
            <w:proofErr w:type="spellEnd"/>
            <w:r w:rsidRPr="00FA297E">
              <w:rPr>
                <w:rFonts w:asciiTheme="majorHAnsi" w:eastAsia="Times New Roman" w:hAnsiTheme="majorHAnsi" w:cstheme="majorHAnsi"/>
                <w:sz w:val="20"/>
                <w:szCs w:val="20"/>
                <w:lang w:eastAsia="pl-PL"/>
              </w:rPr>
              <w:t xml:space="preserve"> (dysk zapasowy) lub wirtualna przestrzeń zapasowa</w:t>
            </w:r>
            <w:bookmarkEnd w:id="4"/>
            <w:r w:rsidRPr="00FA297E">
              <w:rPr>
                <w:rFonts w:asciiTheme="majorHAnsi" w:eastAsia="Times New Roman" w:hAnsiTheme="majorHAnsi" w:cstheme="majorHAnsi"/>
                <w:sz w:val="20"/>
                <w:szCs w:val="20"/>
                <w:lang w:eastAsia="pl-PL"/>
              </w:rPr>
              <w:t>:</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Macierz posiada możliwość konfiguracji dysku hot-</w:t>
            </w:r>
            <w:proofErr w:type="spellStart"/>
            <w:r w:rsidRPr="00FA297E">
              <w:rPr>
                <w:rFonts w:asciiTheme="majorHAnsi" w:eastAsia="Times New Roman" w:hAnsiTheme="majorHAnsi" w:cstheme="majorHAnsi"/>
                <w:sz w:val="20"/>
                <w:szCs w:val="20"/>
                <w:lang w:eastAsia="pl-PL"/>
              </w:rPr>
              <w:t>spare</w:t>
            </w:r>
            <w:proofErr w:type="spellEnd"/>
            <w:r w:rsidRPr="00FA297E">
              <w:rPr>
                <w:rFonts w:asciiTheme="majorHAnsi" w:eastAsia="Times New Roman" w:hAnsiTheme="majorHAnsi" w:cstheme="majorHAnsi"/>
                <w:sz w:val="20"/>
                <w:szCs w:val="20"/>
                <w:lang w:eastAsia="pl-PL"/>
              </w:rPr>
              <w:t xml:space="preserve"> dla zabezpieczenia dowolnej grupy dyskowej RAID lub zapasowa przestrzeń wirtualna wielkości 33% zabezpieczanej pojemności.</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Macierz posiada możliwość konfiguracji dysku hot-</w:t>
            </w:r>
            <w:proofErr w:type="spellStart"/>
            <w:r w:rsidRPr="00FA297E">
              <w:rPr>
                <w:rFonts w:asciiTheme="majorHAnsi" w:eastAsia="Times New Roman" w:hAnsiTheme="majorHAnsi" w:cstheme="majorHAnsi"/>
                <w:sz w:val="20"/>
                <w:szCs w:val="20"/>
                <w:lang w:eastAsia="pl-PL"/>
              </w:rPr>
              <w:t>spare</w:t>
            </w:r>
            <w:proofErr w:type="spellEnd"/>
            <w:r w:rsidRPr="00FA297E">
              <w:rPr>
                <w:rFonts w:asciiTheme="majorHAnsi" w:eastAsia="Times New Roman" w:hAnsiTheme="majorHAnsi" w:cstheme="majorHAnsi"/>
                <w:sz w:val="20"/>
                <w:szCs w:val="20"/>
                <w:lang w:eastAsia="pl-PL"/>
              </w:rPr>
              <w:t xml:space="preserve"> dedykowanego dla zabezpieczenia tylko wybranej grupy dyskowej RAID lub zapasowa przestrzeń wirtualna wielkości 33% zabezpieczanej pojemności.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 przypadku awarii dysku fizycznego i wykorzystania wcześniej skonfigurowanego  dysku zapasowego wymiana uszkodzonego dysku na sprawny nie może powodować powrotnego kopiowania danych z dysku hot-</w:t>
            </w:r>
            <w:proofErr w:type="spellStart"/>
            <w:r w:rsidRPr="00FA297E">
              <w:rPr>
                <w:rFonts w:asciiTheme="majorHAnsi" w:eastAsia="Times New Roman" w:hAnsiTheme="majorHAnsi" w:cstheme="majorHAnsi"/>
                <w:sz w:val="20"/>
                <w:szCs w:val="20"/>
                <w:lang w:eastAsia="pl-PL"/>
              </w:rPr>
              <w:t>spare</w:t>
            </w:r>
            <w:proofErr w:type="spellEnd"/>
            <w:r w:rsidRPr="00FA297E">
              <w:rPr>
                <w:rFonts w:asciiTheme="majorHAnsi" w:eastAsia="Times New Roman" w:hAnsiTheme="majorHAnsi" w:cstheme="majorHAnsi"/>
                <w:sz w:val="20"/>
                <w:szCs w:val="20"/>
                <w:lang w:eastAsia="pl-PL"/>
              </w:rPr>
              <w:t xml:space="preserve"> na wymieniony dysk (tzw. </w:t>
            </w:r>
            <w:proofErr w:type="spellStart"/>
            <w:r w:rsidRPr="00FA297E">
              <w:rPr>
                <w:rFonts w:asciiTheme="majorHAnsi" w:eastAsia="Times New Roman" w:hAnsiTheme="majorHAnsi" w:cstheme="majorHAnsi"/>
                <w:sz w:val="20"/>
                <w:szCs w:val="20"/>
                <w:lang w:eastAsia="pl-PL"/>
              </w:rPr>
              <w:t>CopyBackLess</w:t>
            </w:r>
            <w:proofErr w:type="spellEnd"/>
            <w:r w:rsidRPr="00FA297E">
              <w:rPr>
                <w:rFonts w:asciiTheme="majorHAnsi" w:eastAsia="Times New Roman" w:hAnsiTheme="majorHAnsi" w:cstheme="majorHAnsi"/>
                <w:sz w:val="20"/>
                <w:szCs w:val="20"/>
                <w:lang w:eastAsia="pl-PL"/>
              </w:rPr>
              <w:t>) lub nie wymaga zwolnienia zapasowej przestrzeni wirtualnej.</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umożliwiać zaszyfrowanie całej wymaganej w zapytaniu powierzchni użytkowej minimum kluczem AES256-bit.</w:t>
            </w:r>
          </w:p>
        </w:tc>
        <w:tc>
          <w:tcPr>
            <w:tcW w:w="2127" w:type="dxa"/>
          </w:tcPr>
          <w:p w:rsidR="00D673CE" w:rsidRPr="00FA297E" w:rsidRDefault="00D673CE" w:rsidP="007C0D52">
            <w:pPr>
              <w:pStyle w:val="Akapitzlist"/>
              <w:numPr>
                <w:ilvl w:val="0"/>
                <w:numId w:val="4"/>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Macierz musi pozwalać na zaszyfrowanie danych zapisanych na wszystkich obsługiwanych dyskach SSD-SAS, HDD-SAS oraz HDD NL-SAS minimum kluczem AES256-bit – jeżeli  w tym celu niezbędne jest zakupienie dodatkowych licencji bądź komponentów sprzętowych to należy je dostarczyć wraz z macierzą.</w:t>
            </w:r>
          </w:p>
          <w:p w:rsidR="00D673CE" w:rsidRPr="00FA297E" w:rsidRDefault="00D673CE" w:rsidP="007C0D52">
            <w:pPr>
              <w:pStyle w:val="Akapitzlist"/>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 xml:space="preserve"> –</w:t>
            </w:r>
            <w:r w:rsidRPr="00FA297E">
              <w:rPr>
                <w:rFonts w:asciiTheme="majorHAnsi" w:hAnsiTheme="majorHAnsi" w:cstheme="majorHAnsi"/>
                <w:b/>
                <w:bCs/>
                <w:sz w:val="20"/>
                <w:szCs w:val="20"/>
                <w:lang w:val="pl-PL" w:eastAsia="pl-PL"/>
              </w:rPr>
              <w:t xml:space="preserve"> 8 punktów</w:t>
            </w:r>
          </w:p>
          <w:p w:rsidR="00D673CE" w:rsidRPr="00FA297E" w:rsidRDefault="00D673CE" w:rsidP="007C0D52">
            <w:pPr>
              <w:spacing w:after="0" w:line="231" w:lineRule="atLeast"/>
              <w:ind w:left="360"/>
              <w:rPr>
                <w:rFonts w:asciiTheme="majorHAnsi" w:hAnsiTheme="majorHAnsi" w:cstheme="majorHAnsi"/>
                <w:sz w:val="20"/>
                <w:szCs w:val="20"/>
                <w:lang w:eastAsia="pl-PL"/>
              </w:rPr>
            </w:pPr>
          </w:p>
          <w:p w:rsidR="00D673CE" w:rsidRPr="00FA297E" w:rsidRDefault="00D673CE" w:rsidP="007C0D52">
            <w:pPr>
              <w:spacing w:after="0" w:line="231" w:lineRule="atLeast"/>
              <w:ind w:left="360"/>
              <w:rPr>
                <w:rFonts w:asciiTheme="majorHAnsi"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Opcje programowe</w:t>
            </w:r>
          </w:p>
          <w:p w:rsidR="00D673CE" w:rsidRPr="00FA297E" w:rsidRDefault="00D673CE" w:rsidP="007C0D52">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być wyposażona w system kopii migawkowych umożliwiający wykonanie kopii migawkowych</w:t>
            </w:r>
          </w:p>
          <w:p w:rsidR="00D673CE" w:rsidRPr="00FA297E" w:rsidRDefault="00D673CE" w:rsidP="007C0D52">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umożliwiać zdefiniowanie min. 8000 woluminów  (LUN) </w:t>
            </w:r>
          </w:p>
          <w:p w:rsidR="00D673CE" w:rsidRPr="00FA297E" w:rsidRDefault="00D673CE" w:rsidP="007C0D52">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powinna umożliwiać podłączenie logiczne z serwerami i stacjami poprzez min. 1024 ścieżek logicznych FC</w:t>
            </w:r>
          </w:p>
          <w:p w:rsidR="00D673CE" w:rsidRPr="00FA297E" w:rsidRDefault="00D673CE" w:rsidP="007C0D52">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lastRenderedPageBreak/>
              <w:t>Macierz musi umożliwiać aktualizację oprogramowania wewnętrznego kontrolerów RAID i dysków bez konieczności wyłączania macierzy oraz bez konieczności wyłączania ścieżek logicznych FC/</w:t>
            </w:r>
            <w:proofErr w:type="spellStart"/>
            <w:r w:rsidRPr="00FA297E">
              <w:rPr>
                <w:rFonts w:asciiTheme="majorHAnsi" w:eastAsia="Times New Roman" w:hAnsiTheme="majorHAnsi" w:cstheme="majorHAnsi"/>
                <w:sz w:val="20"/>
                <w:szCs w:val="20"/>
                <w:lang w:eastAsia="pl-PL"/>
              </w:rPr>
              <w:t>iSCSI</w:t>
            </w:r>
            <w:proofErr w:type="spellEnd"/>
            <w:r w:rsidRPr="00FA297E">
              <w:rPr>
                <w:rFonts w:asciiTheme="majorHAnsi" w:eastAsia="Times New Roman" w:hAnsiTheme="majorHAnsi" w:cstheme="majorHAnsi"/>
                <w:sz w:val="20"/>
                <w:szCs w:val="20"/>
                <w:lang w:eastAsia="pl-PL"/>
              </w:rPr>
              <w:t xml:space="preserve"> dla podłączonych stacji/serwerów</w:t>
            </w:r>
          </w:p>
          <w:p w:rsidR="00D673CE" w:rsidRPr="00FA297E" w:rsidRDefault="00D673CE" w:rsidP="007C0D52">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umożliwiać dokonywanie w trybie on-line (tj. bez wyłączania zasilania i bez przerywania przetwarzania danych w macierzy) operacje: powiększanie grup dyskowych, zwiększanie rozmiaru woluminu, migrowanie woluminu na inną grupę dyskową</w:t>
            </w:r>
          </w:p>
          <w:p w:rsidR="00D673CE" w:rsidRPr="00FA297E" w:rsidRDefault="00D673CE" w:rsidP="007C0D52">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posiadać wsparcie dla systemów operacyjnych : Microsoft Windows Server 2012R2, 2016, 2019, </w:t>
            </w:r>
            <w:proofErr w:type="spellStart"/>
            <w:r w:rsidRPr="00FA297E">
              <w:rPr>
                <w:rFonts w:asciiTheme="majorHAnsi" w:eastAsia="Times New Roman" w:hAnsiTheme="majorHAnsi" w:cstheme="majorHAnsi"/>
                <w:sz w:val="20"/>
                <w:szCs w:val="20"/>
                <w:lang w:eastAsia="pl-PL"/>
              </w:rPr>
              <w:t>SuSE</w:t>
            </w:r>
            <w:proofErr w:type="spellEnd"/>
            <w:r w:rsidRPr="00FA297E">
              <w:rPr>
                <w:rFonts w:asciiTheme="majorHAnsi" w:eastAsia="Times New Roman" w:hAnsiTheme="majorHAnsi" w:cstheme="majorHAnsi"/>
                <w:sz w:val="20"/>
                <w:szCs w:val="20"/>
                <w:lang w:eastAsia="pl-PL"/>
              </w:rPr>
              <w:t xml:space="preserve"> Linux Enterprise Server, Red </w:t>
            </w:r>
            <w:proofErr w:type="spellStart"/>
            <w:r w:rsidRPr="00FA297E">
              <w:rPr>
                <w:rFonts w:asciiTheme="majorHAnsi" w:eastAsia="Times New Roman" w:hAnsiTheme="majorHAnsi" w:cstheme="majorHAnsi"/>
                <w:sz w:val="20"/>
                <w:szCs w:val="20"/>
                <w:lang w:eastAsia="pl-PL"/>
              </w:rPr>
              <w:t>Hat</w:t>
            </w:r>
            <w:proofErr w:type="spellEnd"/>
            <w:r w:rsidRPr="00FA297E">
              <w:rPr>
                <w:rFonts w:asciiTheme="majorHAnsi" w:eastAsia="Times New Roman" w:hAnsiTheme="majorHAnsi" w:cstheme="majorHAnsi"/>
                <w:sz w:val="20"/>
                <w:szCs w:val="20"/>
                <w:lang w:eastAsia="pl-PL"/>
              </w:rPr>
              <w:t xml:space="preserve"> Linux Enterprise Server, HP-UNIX, IBM AIX, SUN Solaris, Vmware </w:t>
            </w:r>
            <w:proofErr w:type="spellStart"/>
            <w:r w:rsidRPr="00FA297E">
              <w:rPr>
                <w:rFonts w:asciiTheme="majorHAnsi" w:eastAsia="Times New Roman" w:hAnsiTheme="majorHAnsi" w:cstheme="majorHAnsi"/>
                <w:sz w:val="20"/>
                <w:szCs w:val="20"/>
                <w:lang w:eastAsia="pl-PL"/>
              </w:rPr>
              <w:t>Vsphere</w:t>
            </w:r>
            <w:proofErr w:type="spellEnd"/>
            <w:r w:rsidRPr="00FA297E">
              <w:rPr>
                <w:rFonts w:asciiTheme="majorHAnsi" w:eastAsia="Times New Roman" w:hAnsiTheme="majorHAnsi" w:cstheme="majorHAnsi"/>
                <w:sz w:val="20"/>
                <w:szCs w:val="20"/>
                <w:lang w:eastAsia="pl-PL"/>
              </w:rPr>
              <w:t>;</w:t>
            </w:r>
          </w:p>
          <w:p w:rsidR="00D673CE" w:rsidRPr="00FA297E" w:rsidRDefault="00D673CE" w:rsidP="007C0D52">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być dostarczona z licencją na oprogramowanie wspierające  technologię typu </w:t>
            </w:r>
            <w:proofErr w:type="spellStart"/>
            <w:r w:rsidRPr="00FA297E">
              <w:rPr>
                <w:rFonts w:asciiTheme="majorHAnsi" w:eastAsia="Times New Roman" w:hAnsiTheme="majorHAnsi" w:cstheme="majorHAnsi"/>
                <w:sz w:val="20"/>
                <w:szCs w:val="20"/>
                <w:lang w:eastAsia="pl-PL"/>
              </w:rPr>
              <w:t>multipath</w:t>
            </w:r>
            <w:proofErr w:type="spellEnd"/>
            <w:r w:rsidRPr="00FA297E">
              <w:rPr>
                <w:rFonts w:asciiTheme="majorHAnsi" w:eastAsia="Times New Roman" w:hAnsiTheme="majorHAnsi" w:cstheme="majorHAnsi"/>
                <w:sz w:val="20"/>
                <w:szCs w:val="20"/>
                <w:lang w:eastAsia="pl-PL"/>
              </w:rPr>
              <w:t xml:space="preserve"> (obsługa nadmiarowości dla ścieżek transmisji danych pomiędzy macierzą i serwerem)  dla połączeń FC i </w:t>
            </w:r>
            <w:proofErr w:type="spellStart"/>
            <w:r w:rsidRPr="00FA297E">
              <w:rPr>
                <w:rFonts w:asciiTheme="majorHAnsi" w:eastAsia="Times New Roman" w:hAnsiTheme="majorHAnsi" w:cstheme="majorHAnsi"/>
                <w:sz w:val="20"/>
                <w:szCs w:val="20"/>
                <w:lang w:eastAsia="pl-PL"/>
              </w:rPr>
              <w:t>iSCSI</w:t>
            </w:r>
            <w:proofErr w:type="spellEnd"/>
            <w:r w:rsidRPr="00FA297E">
              <w:rPr>
                <w:rFonts w:asciiTheme="majorHAnsi" w:eastAsia="Times New Roman" w:hAnsiTheme="majorHAnsi" w:cstheme="majorHAnsi"/>
                <w:sz w:val="20"/>
                <w:szCs w:val="20"/>
                <w:lang w:eastAsia="pl-PL"/>
              </w:rPr>
              <w:t>.</w:t>
            </w:r>
          </w:p>
          <w:p w:rsidR="00D673CE" w:rsidRPr="00FA297E" w:rsidRDefault="00D673CE" w:rsidP="007C0D52">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posiadać możliwość uruchamiania mechanizmów zdalnej replikacji danych, w trybie synchronicznym i asynchronicznym, po protokołach FC oraz </w:t>
            </w:r>
            <w:proofErr w:type="spellStart"/>
            <w:r w:rsidRPr="00FA297E">
              <w:rPr>
                <w:rFonts w:asciiTheme="majorHAnsi" w:eastAsia="Times New Roman" w:hAnsiTheme="majorHAnsi" w:cstheme="majorHAnsi"/>
                <w:sz w:val="20"/>
                <w:szCs w:val="20"/>
                <w:lang w:eastAsia="pl-PL"/>
              </w:rPr>
              <w:t>iSCSI</w:t>
            </w:r>
            <w:proofErr w:type="spellEnd"/>
            <w:r w:rsidRPr="00FA297E">
              <w:rPr>
                <w:rFonts w:asciiTheme="majorHAnsi" w:eastAsia="Times New Roman" w:hAnsiTheme="majorHAnsi" w:cstheme="majorHAnsi"/>
                <w:sz w:val="20"/>
                <w:szCs w:val="20"/>
                <w:lang w:eastAsia="pl-PL"/>
              </w:rPr>
              <w:t xml:space="preserve">,   bez konieczności stosowania zewnętrznych urządzeń konwersji wymienionych protokołów transmisji. Funkcjonalność replikacji danych musi być zapewniona z poziomu oprogramowania wewnętrznego macierzy, jako tzw. </w:t>
            </w:r>
            <w:proofErr w:type="spellStart"/>
            <w:r w:rsidRPr="00FA297E">
              <w:rPr>
                <w:rFonts w:asciiTheme="majorHAnsi" w:eastAsia="Times New Roman" w:hAnsiTheme="majorHAnsi" w:cstheme="majorHAnsi"/>
                <w:sz w:val="20"/>
                <w:szCs w:val="20"/>
                <w:lang w:eastAsia="pl-PL"/>
              </w:rPr>
              <w:t>storage-based</w:t>
            </w:r>
            <w:proofErr w:type="spellEnd"/>
            <w:r w:rsidRPr="00FA297E">
              <w:rPr>
                <w:rFonts w:asciiTheme="majorHAnsi" w:eastAsia="Times New Roman" w:hAnsiTheme="majorHAnsi" w:cstheme="majorHAnsi"/>
                <w:sz w:val="20"/>
                <w:szCs w:val="20"/>
                <w:lang w:eastAsia="pl-PL"/>
              </w:rPr>
              <w:t xml:space="preserve"> data </w:t>
            </w:r>
            <w:proofErr w:type="spellStart"/>
            <w:r w:rsidRPr="00FA297E">
              <w:rPr>
                <w:rFonts w:asciiTheme="majorHAnsi" w:eastAsia="Times New Roman" w:hAnsiTheme="majorHAnsi" w:cstheme="majorHAnsi"/>
                <w:sz w:val="20"/>
                <w:szCs w:val="20"/>
                <w:lang w:eastAsia="pl-PL"/>
              </w:rPr>
              <w:t>replication</w:t>
            </w:r>
            <w:proofErr w:type="spellEnd"/>
            <w:r w:rsidRPr="00FA297E">
              <w:rPr>
                <w:rFonts w:asciiTheme="majorHAnsi" w:eastAsia="Times New Roman" w:hAnsiTheme="majorHAnsi" w:cstheme="majorHAnsi"/>
                <w:sz w:val="20"/>
                <w:szCs w:val="20"/>
                <w:lang w:eastAsia="pl-PL"/>
              </w:rPr>
              <w:t>. Replikacja danych musi być obsługiwana w połączeniu z każdą macierzą z tej samej rodziny urządzeń wspierającą obsługę zdalnej replikacji danych; – nie jest wymagane dostarczenie tej funkcjonalności – opcja rozbudowy</w:t>
            </w:r>
          </w:p>
          <w:p w:rsidR="00D673CE" w:rsidRPr="00FA297E" w:rsidRDefault="00D673CE" w:rsidP="007C0D52">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posiadać możliwość tworzenia lokalnych tj. w obrębie zasobów macierzy, pełnych kopii danych (tzw. klony danych), kopii przyrostowych oraz kopii lustrzanych (mirror) – nie jest wymagane dostarczenie tej funkcjonalności – opcja rozbudowy;</w:t>
            </w:r>
          </w:p>
          <w:p w:rsidR="00D673CE" w:rsidRPr="00FA297E" w:rsidRDefault="00D673CE" w:rsidP="007C0D52">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obsługiwać mechanizm ochrony priorytetów obsługi wybranych zasobów – za taki mechanizm uznaje się funkcję typu ‘cache </w:t>
            </w:r>
            <w:proofErr w:type="spellStart"/>
            <w:r w:rsidRPr="00FA297E">
              <w:rPr>
                <w:rFonts w:asciiTheme="majorHAnsi" w:eastAsia="Times New Roman" w:hAnsiTheme="majorHAnsi" w:cstheme="majorHAnsi"/>
                <w:sz w:val="20"/>
                <w:szCs w:val="20"/>
                <w:lang w:eastAsia="pl-PL"/>
              </w:rPr>
              <w:t>partitioning</w:t>
            </w:r>
            <w:proofErr w:type="spellEnd"/>
            <w:r w:rsidRPr="00FA297E">
              <w:rPr>
                <w:rFonts w:asciiTheme="majorHAnsi" w:eastAsia="Times New Roman" w:hAnsiTheme="majorHAnsi" w:cstheme="majorHAnsi"/>
                <w:sz w:val="20"/>
                <w:szCs w:val="20"/>
                <w:lang w:eastAsia="pl-PL"/>
              </w:rPr>
              <w:t>’ lub ‘</w:t>
            </w:r>
            <w:proofErr w:type="spellStart"/>
            <w:r w:rsidRPr="00FA297E">
              <w:rPr>
                <w:rFonts w:asciiTheme="majorHAnsi" w:eastAsia="Times New Roman" w:hAnsiTheme="majorHAnsi" w:cstheme="majorHAnsi"/>
                <w:sz w:val="20"/>
                <w:szCs w:val="20"/>
                <w:lang w:eastAsia="pl-PL"/>
              </w:rPr>
              <w:t>storage</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partitioning</w:t>
            </w:r>
            <w:proofErr w:type="spellEnd"/>
            <w:r w:rsidRPr="00FA297E">
              <w:rPr>
                <w:rFonts w:asciiTheme="majorHAnsi" w:eastAsia="Times New Roman" w:hAnsiTheme="majorHAnsi" w:cstheme="majorHAnsi"/>
                <w:sz w:val="20"/>
                <w:szCs w:val="20"/>
                <w:lang w:eastAsia="pl-PL"/>
              </w:rPr>
              <w:t>’.</w:t>
            </w:r>
          </w:p>
          <w:p w:rsidR="00D673CE" w:rsidRPr="00FA297E" w:rsidRDefault="00D673CE" w:rsidP="007C0D52">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obsługiwać adresację IP v.4 i IP v.6</w:t>
            </w:r>
          </w:p>
          <w:p w:rsidR="00D673CE" w:rsidRPr="00FA297E" w:rsidRDefault="00D673CE" w:rsidP="007C0D52">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Wraz z macierzą należy dostarczyć oprogramowanie lub moduły programowe typu plug-in pozwalające na integrację macierzy w środowiskach Vmware w zakresie obsługi mechanizmów: </w:t>
            </w:r>
            <w:r w:rsidRPr="00FA297E">
              <w:rPr>
                <w:rFonts w:asciiTheme="majorHAnsi" w:eastAsia="Times New Roman" w:hAnsiTheme="majorHAnsi" w:cstheme="majorHAnsi"/>
                <w:sz w:val="20"/>
                <w:szCs w:val="20"/>
                <w:lang w:eastAsia="pl-PL"/>
              </w:rPr>
              <w:lastRenderedPageBreak/>
              <w:t xml:space="preserve">Vmware VAAI, Vmware VVOL, Vmware </w:t>
            </w:r>
            <w:proofErr w:type="spellStart"/>
            <w:r w:rsidRPr="00FA297E">
              <w:rPr>
                <w:rFonts w:asciiTheme="majorHAnsi" w:eastAsia="Times New Roman" w:hAnsiTheme="majorHAnsi" w:cstheme="majorHAnsi"/>
                <w:sz w:val="20"/>
                <w:szCs w:val="20"/>
                <w:lang w:eastAsia="pl-PL"/>
              </w:rPr>
              <w:t>MultiPath</w:t>
            </w:r>
            <w:proofErr w:type="spellEnd"/>
            <w:r w:rsidRPr="00FA297E">
              <w:rPr>
                <w:rFonts w:asciiTheme="majorHAnsi" w:eastAsia="Times New Roman" w:hAnsiTheme="majorHAnsi" w:cstheme="majorHAnsi"/>
                <w:sz w:val="20"/>
                <w:szCs w:val="20"/>
                <w:lang w:eastAsia="pl-PL"/>
              </w:rPr>
              <w:t xml:space="preserve"> IO – z subskrypcją do bezpłatnej aktualizacji w całym okresie obowiązywania gwarancji</w:t>
            </w:r>
          </w:p>
          <w:p w:rsidR="00D673CE" w:rsidRPr="00FA297E" w:rsidRDefault="00D673CE" w:rsidP="007C0D52">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obsługiwać mechanizmy </w:t>
            </w:r>
            <w:proofErr w:type="spellStart"/>
            <w:r w:rsidRPr="00FA297E">
              <w:rPr>
                <w:rFonts w:asciiTheme="majorHAnsi" w:eastAsia="Times New Roman" w:hAnsiTheme="majorHAnsi" w:cstheme="majorHAnsi"/>
                <w:sz w:val="20"/>
                <w:szCs w:val="20"/>
                <w:lang w:eastAsia="pl-PL"/>
              </w:rPr>
              <w:t>Thin</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Provisioning</w:t>
            </w:r>
            <w:proofErr w:type="spellEnd"/>
            <w:r w:rsidRPr="00FA297E">
              <w:rPr>
                <w:rFonts w:asciiTheme="majorHAnsi" w:eastAsia="Times New Roman" w:hAnsiTheme="majorHAnsi" w:cstheme="majorHAnsi"/>
                <w:sz w:val="20"/>
                <w:szCs w:val="20"/>
                <w:lang w:eastAsia="pl-PL"/>
              </w:rPr>
              <w:t xml:space="preserve">, czyli przydziału dla obsługiwanych środowisk woluminów logicznych o sumarycznej pojemności większej od sumy pojemności dysków fizycznych zainstalowanych w macierzy. </w:t>
            </w:r>
          </w:p>
          <w:p w:rsidR="00D673CE" w:rsidRPr="00FA297E" w:rsidRDefault="00D673CE" w:rsidP="007C0D52">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obsługiwać mechanizmy typu AST (</w:t>
            </w:r>
            <w:proofErr w:type="spellStart"/>
            <w:r w:rsidRPr="00FA297E">
              <w:rPr>
                <w:rFonts w:asciiTheme="majorHAnsi" w:eastAsia="Times New Roman" w:hAnsiTheme="majorHAnsi" w:cstheme="majorHAnsi"/>
                <w:sz w:val="20"/>
                <w:szCs w:val="20"/>
                <w:lang w:eastAsia="pl-PL"/>
              </w:rPr>
              <w:t>Automated</w:t>
            </w:r>
            <w:proofErr w:type="spellEnd"/>
            <w:r w:rsidRPr="00FA297E">
              <w:rPr>
                <w:rFonts w:asciiTheme="majorHAnsi" w:eastAsia="Times New Roman" w:hAnsiTheme="majorHAnsi" w:cstheme="majorHAnsi"/>
                <w:sz w:val="20"/>
                <w:szCs w:val="20"/>
                <w:lang w:eastAsia="pl-PL"/>
              </w:rPr>
              <w:t xml:space="preserve"> Storage </w:t>
            </w:r>
            <w:proofErr w:type="spellStart"/>
            <w:r w:rsidRPr="00FA297E">
              <w:rPr>
                <w:rFonts w:asciiTheme="majorHAnsi" w:eastAsia="Times New Roman" w:hAnsiTheme="majorHAnsi" w:cstheme="majorHAnsi"/>
                <w:sz w:val="20"/>
                <w:szCs w:val="20"/>
                <w:lang w:eastAsia="pl-PL"/>
              </w:rPr>
              <w:t>Tiering</w:t>
            </w:r>
            <w:proofErr w:type="spellEnd"/>
            <w:r w:rsidRPr="00FA297E">
              <w:rPr>
                <w:rFonts w:asciiTheme="majorHAnsi" w:eastAsia="Times New Roman" w:hAnsiTheme="majorHAnsi" w:cstheme="majorHAnsi"/>
                <w:sz w:val="20"/>
                <w:szCs w:val="20"/>
                <w:lang w:eastAsia="pl-PL"/>
              </w:rPr>
              <w:t xml:space="preserve">) tj. automatycznego migrowania i realokacji bloków danych pomiędzy różnymi technologiami dyskowymi na podstawie analizy częstotliwości operacji I/O dla tych bloków oraz wg potrzeb wydajnościowych serwerów, środowisk  i aplikacji korzystających z zasobów macierzy. Mechanizm AST musi być obsługiwany przy korzystaniu zarówno z trzech jak z dwóch dostarczonych technologii dyskowych: SSD, SAS, NLSAS. Macierz musi pozwalać na definiowanie różnych polityk i zasad migrowania danych w obrębie tej samej macierzy. Mechanizm AST musi być obsługiwać funkcję </w:t>
            </w:r>
            <w:proofErr w:type="spellStart"/>
            <w:r w:rsidRPr="00FA297E">
              <w:rPr>
                <w:rFonts w:asciiTheme="majorHAnsi" w:eastAsia="Times New Roman" w:hAnsiTheme="majorHAnsi" w:cstheme="majorHAnsi"/>
                <w:sz w:val="20"/>
                <w:szCs w:val="20"/>
                <w:lang w:eastAsia="pl-PL"/>
              </w:rPr>
              <w:t>Quality</w:t>
            </w:r>
            <w:proofErr w:type="spellEnd"/>
            <w:r w:rsidRPr="00FA297E">
              <w:rPr>
                <w:rFonts w:asciiTheme="majorHAnsi" w:eastAsia="Times New Roman" w:hAnsiTheme="majorHAnsi" w:cstheme="majorHAnsi"/>
                <w:sz w:val="20"/>
                <w:szCs w:val="20"/>
                <w:lang w:eastAsia="pl-PL"/>
              </w:rPr>
              <w:t>-of-Services pozwalająca na zagwarantowaniu wydajności dla wybranych zasobów macierzy (woluminów) mierzonej jako maksymalny czas opóźnień operacji I/O wykonywanych przez  serwer/środowisko/aplikację. Mechanizm AST musi pozwalać na definiowanie okna czasowego dla zbierania pomiarów wydajności operacji I/O oraz okna czasowego dla migrowania danych wg ustalonych zasad i polityk – minimalny definiowany czas trwania w/w operacji (długość okna czasowego) nie może być dłuższy niż 6 godzin. Mechanizm AST musi pozwalać na wykluczanie wybranych godzin i dni z pomiarów wydajności operacji I/O. – nie jest wymagane dostarczenie tej funkcjonalności – opcja rozbudowy</w:t>
            </w:r>
          </w:p>
          <w:p w:rsidR="00D673CE" w:rsidRPr="00FA297E" w:rsidRDefault="00D673CE" w:rsidP="007C0D52">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wspierać usługi VSS (Volume </w:t>
            </w:r>
            <w:proofErr w:type="spellStart"/>
            <w:r w:rsidRPr="00FA297E">
              <w:rPr>
                <w:rFonts w:asciiTheme="majorHAnsi" w:eastAsia="Times New Roman" w:hAnsiTheme="majorHAnsi" w:cstheme="majorHAnsi"/>
                <w:sz w:val="20"/>
                <w:szCs w:val="20"/>
                <w:lang w:eastAsia="pl-PL"/>
              </w:rPr>
              <w:t>ShadowCopy</w:t>
            </w:r>
            <w:proofErr w:type="spellEnd"/>
            <w:r w:rsidRPr="00FA297E">
              <w:rPr>
                <w:rFonts w:asciiTheme="majorHAnsi" w:eastAsia="Times New Roman" w:hAnsiTheme="majorHAnsi" w:cstheme="majorHAnsi"/>
                <w:sz w:val="20"/>
                <w:szCs w:val="20"/>
                <w:lang w:eastAsia="pl-PL"/>
              </w:rPr>
              <w:t xml:space="preserve"> Services) w systemach klasy Microsoft Windows </w:t>
            </w:r>
            <w:proofErr w:type="spellStart"/>
            <w:r w:rsidRPr="00FA297E">
              <w:rPr>
                <w:rFonts w:asciiTheme="majorHAnsi" w:eastAsia="Times New Roman" w:hAnsiTheme="majorHAnsi" w:cstheme="majorHAnsi"/>
                <w:sz w:val="20"/>
                <w:szCs w:val="20"/>
                <w:lang w:eastAsia="pl-PL"/>
              </w:rPr>
              <w:t>Sever</w:t>
            </w:r>
            <w:proofErr w:type="spellEnd"/>
            <w:r w:rsidRPr="00FA297E">
              <w:rPr>
                <w:rFonts w:asciiTheme="majorHAnsi" w:eastAsia="Times New Roman" w:hAnsiTheme="majorHAnsi" w:cstheme="majorHAnsi"/>
                <w:sz w:val="20"/>
                <w:szCs w:val="20"/>
                <w:lang w:eastAsia="pl-PL"/>
              </w:rPr>
              <w:t xml:space="preserve"> – wymagane jest dostarczenie niezbędnego oprogramowania / sterowników VSS pozwalających na obsługę VSS przy maksymalnej pojemności i liczbie dysków obsługiwanych przez oferowaną. W czasie trwania gwarancji wymaga się bezpłatnego dostępu do nowych wersji  oprogramowania  i sterowników</w:t>
            </w:r>
          </w:p>
          <w:p w:rsidR="00D673CE" w:rsidRPr="00FA297E" w:rsidRDefault="00D673CE" w:rsidP="007C0D52">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obsługiwać mechanizmy migracji danych w trybie online  z innej macierzy tej klasy, z zachowaniem obsługi operacji I/O dla serwerów podłączonych do migrowanej macierzy tj. do migrowanych zasobów LUN</w:t>
            </w:r>
          </w:p>
          <w:p w:rsidR="00D673CE" w:rsidRPr="00FA297E" w:rsidRDefault="00D673CE" w:rsidP="007C0D52">
            <w:pP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 xml:space="preserve">Macierz wspiera rozwiązania klasy ‘klastra macierzowego’ tj. zapewnienia wysokiej dostępności zasobów dyskowych macierzy dla podłączonych platform software’owych i sprzętowych z wykorzystaniem synchronicznej replikacji danych pomiędzy minimum 2 macierzami protokołami FC oraz </w:t>
            </w:r>
            <w:proofErr w:type="spellStart"/>
            <w:r w:rsidRPr="00FA297E">
              <w:rPr>
                <w:rFonts w:asciiTheme="majorHAnsi" w:eastAsia="Times New Roman" w:hAnsiTheme="majorHAnsi" w:cstheme="majorHAnsi"/>
                <w:sz w:val="20"/>
                <w:szCs w:val="20"/>
                <w:lang w:eastAsia="pl-PL"/>
              </w:rPr>
              <w:t>iSCSI</w:t>
            </w:r>
            <w:proofErr w:type="spellEnd"/>
            <w:r w:rsidRPr="00FA297E">
              <w:rPr>
                <w:rFonts w:asciiTheme="majorHAnsi" w:eastAsia="Times New Roman" w:hAnsiTheme="majorHAnsi" w:cstheme="majorHAnsi"/>
                <w:sz w:val="20"/>
                <w:szCs w:val="20"/>
                <w:lang w:eastAsia="pl-PL"/>
              </w:rPr>
              <w:t xml:space="preserve">. Mechanizm klastra macierzowego musi być obsługiwany dla protokołów FC oraz </w:t>
            </w:r>
            <w:proofErr w:type="spellStart"/>
            <w:r w:rsidRPr="00FA297E">
              <w:rPr>
                <w:rFonts w:asciiTheme="majorHAnsi" w:eastAsia="Times New Roman" w:hAnsiTheme="majorHAnsi" w:cstheme="majorHAnsi"/>
                <w:sz w:val="20"/>
                <w:szCs w:val="20"/>
                <w:lang w:eastAsia="pl-PL"/>
              </w:rPr>
              <w:lastRenderedPageBreak/>
              <w:t>iSCSI</w:t>
            </w:r>
            <w:proofErr w:type="spellEnd"/>
            <w:r w:rsidRPr="00FA297E">
              <w:rPr>
                <w:rFonts w:asciiTheme="majorHAnsi" w:eastAsia="Times New Roman" w:hAnsiTheme="majorHAnsi" w:cstheme="majorHAnsi"/>
                <w:sz w:val="20"/>
                <w:szCs w:val="20"/>
                <w:lang w:eastAsia="pl-PL"/>
              </w:rPr>
              <w:t xml:space="preserve">, zarówno w zakresie replikacji danych jak i w zakresie sposobu podłączenia serwerów do zasobów macierzy.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macierzy bądź awarii samej macierzą, powodujących dla danego środowiska brak dostępu do zasobów macierzy podstawowej. Funkcjonalność ‘klastra macierzowego’ musi pozwalać na automatyczne i ręczne przełączanie obsługi środowisk produkcyjnych z macierzy podstawowej na zapasową w przypadku awarii macierzy podstawowej (tzw. </w:t>
            </w:r>
            <w:proofErr w:type="spellStart"/>
            <w:r w:rsidRPr="00FA297E">
              <w:rPr>
                <w:rFonts w:asciiTheme="majorHAnsi" w:eastAsia="Times New Roman" w:hAnsiTheme="majorHAnsi" w:cstheme="majorHAnsi"/>
                <w:sz w:val="20"/>
                <w:szCs w:val="20"/>
                <w:lang w:eastAsia="pl-PL"/>
              </w:rPr>
              <w:t>Automated</w:t>
            </w:r>
            <w:proofErr w:type="spellEnd"/>
            <w:r w:rsidRPr="00FA297E">
              <w:rPr>
                <w:rFonts w:asciiTheme="majorHAnsi" w:eastAsia="Times New Roman" w:hAnsiTheme="majorHAnsi" w:cstheme="majorHAnsi"/>
                <w:sz w:val="20"/>
                <w:szCs w:val="20"/>
                <w:lang w:eastAsia="pl-PL"/>
              </w:rPr>
              <w:t xml:space="preserve">/manual </w:t>
            </w:r>
            <w:proofErr w:type="spellStart"/>
            <w:r w:rsidRPr="00FA297E">
              <w:rPr>
                <w:rFonts w:asciiTheme="majorHAnsi" w:eastAsia="Times New Roman" w:hAnsiTheme="majorHAnsi" w:cstheme="majorHAnsi"/>
                <w:sz w:val="20"/>
                <w:szCs w:val="20"/>
                <w:lang w:eastAsia="pl-PL"/>
              </w:rPr>
              <w:t>failover</w:t>
            </w:r>
            <w:proofErr w:type="spellEnd"/>
            <w:r w:rsidRPr="00FA297E">
              <w:rPr>
                <w:rFonts w:asciiTheme="majorHAnsi" w:eastAsia="Times New Roman" w:hAnsiTheme="majorHAnsi" w:cstheme="majorHAnsi"/>
                <w:sz w:val="20"/>
                <w:szCs w:val="20"/>
                <w:lang w:eastAsia="pl-PL"/>
              </w:rPr>
              <w:t>). – nie jest wymagane dostarczenie tej funkcjonalności – opcja rozbudowy</w:t>
            </w:r>
          </w:p>
        </w:tc>
        <w:tc>
          <w:tcPr>
            <w:tcW w:w="2127" w:type="dxa"/>
          </w:tcPr>
          <w:p w:rsidR="00D673CE" w:rsidRPr="00FA297E" w:rsidRDefault="00D673CE" w:rsidP="007C0D52">
            <w:pPr>
              <w:pStyle w:val="Akapitzlist"/>
              <w:numPr>
                <w:ilvl w:val="0"/>
                <w:numId w:val="4"/>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lastRenderedPageBreak/>
              <w:t xml:space="preserve">Macierz w dostarczonej konfiguracji obsługująca </w:t>
            </w:r>
            <w:proofErr w:type="spellStart"/>
            <w:r w:rsidRPr="00FA297E">
              <w:rPr>
                <w:rFonts w:asciiTheme="majorHAnsi" w:hAnsiTheme="majorHAnsi" w:cstheme="majorHAnsi"/>
                <w:sz w:val="20"/>
                <w:szCs w:val="20"/>
                <w:lang w:val="pl-PL" w:eastAsia="pl-PL"/>
              </w:rPr>
              <w:t>deduplikację</w:t>
            </w:r>
            <w:proofErr w:type="spellEnd"/>
            <w:r w:rsidRPr="00FA297E">
              <w:rPr>
                <w:rFonts w:asciiTheme="majorHAnsi" w:hAnsiTheme="majorHAnsi" w:cstheme="majorHAnsi"/>
                <w:sz w:val="20"/>
                <w:szCs w:val="20"/>
                <w:lang w:val="pl-PL" w:eastAsia="pl-PL"/>
              </w:rPr>
              <w:t xml:space="preserve"> i kompresję danych na dyskach wbudowanych w macierzy (nie dopuszcza się główek, </w:t>
            </w:r>
            <w:r w:rsidRPr="00FA297E">
              <w:rPr>
                <w:rFonts w:asciiTheme="majorHAnsi" w:hAnsiTheme="majorHAnsi" w:cstheme="majorHAnsi"/>
                <w:sz w:val="20"/>
                <w:szCs w:val="20"/>
                <w:lang w:val="pl-PL" w:eastAsia="pl-PL"/>
              </w:rPr>
              <w:lastRenderedPageBreak/>
              <w:t>kompresji zewnętrznej, programowej itp.) w następujących trybach równocześnie oraz niezależnie na poziomie każdego LUN:</w:t>
            </w:r>
          </w:p>
          <w:p w:rsidR="00D673CE" w:rsidRPr="00FA297E" w:rsidRDefault="00D673CE" w:rsidP="007C0D52">
            <w:pPr>
              <w:spacing w:after="0" w:line="231" w:lineRule="atLeast"/>
              <w:rPr>
                <w:rFonts w:asciiTheme="majorHAnsi" w:hAnsiTheme="majorHAnsi" w:cstheme="majorHAnsi"/>
                <w:sz w:val="20"/>
                <w:szCs w:val="20"/>
                <w:lang w:eastAsia="pl-PL"/>
              </w:rPr>
            </w:pPr>
            <w:r w:rsidRPr="00FA297E">
              <w:rPr>
                <w:rFonts w:asciiTheme="majorHAnsi" w:hAnsiTheme="majorHAnsi" w:cstheme="majorHAnsi"/>
                <w:sz w:val="20"/>
                <w:szCs w:val="20"/>
                <w:lang w:eastAsia="pl-PL"/>
              </w:rPr>
              <w:t xml:space="preserve">o          Sama </w:t>
            </w:r>
            <w:proofErr w:type="spellStart"/>
            <w:r w:rsidRPr="00FA297E">
              <w:rPr>
                <w:rFonts w:asciiTheme="majorHAnsi" w:hAnsiTheme="majorHAnsi" w:cstheme="majorHAnsi"/>
                <w:sz w:val="20"/>
                <w:szCs w:val="20"/>
                <w:lang w:eastAsia="pl-PL"/>
              </w:rPr>
              <w:t>deduplikacja</w:t>
            </w:r>
            <w:proofErr w:type="spellEnd"/>
            <w:r w:rsidRPr="00FA297E">
              <w:rPr>
                <w:rFonts w:asciiTheme="majorHAnsi" w:hAnsiTheme="majorHAnsi" w:cstheme="majorHAnsi"/>
                <w:sz w:val="20"/>
                <w:szCs w:val="20"/>
                <w:lang w:eastAsia="pl-PL"/>
              </w:rPr>
              <w:t xml:space="preserve"> wybranego LUN;</w:t>
            </w:r>
          </w:p>
          <w:p w:rsidR="00D673CE" w:rsidRPr="00FA297E" w:rsidRDefault="00D673CE" w:rsidP="007C0D52">
            <w:pPr>
              <w:spacing w:after="0" w:line="231" w:lineRule="atLeast"/>
              <w:rPr>
                <w:rFonts w:asciiTheme="majorHAnsi" w:hAnsiTheme="majorHAnsi" w:cstheme="majorHAnsi"/>
                <w:sz w:val="20"/>
                <w:szCs w:val="20"/>
                <w:lang w:eastAsia="pl-PL"/>
              </w:rPr>
            </w:pPr>
            <w:r w:rsidRPr="00FA297E">
              <w:rPr>
                <w:rFonts w:asciiTheme="majorHAnsi" w:hAnsiTheme="majorHAnsi" w:cstheme="majorHAnsi"/>
                <w:sz w:val="20"/>
                <w:szCs w:val="20"/>
                <w:lang w:eastAsia="pl-PL"/>
              </w:rPr>
              <w:t>o          Sama kompresja wybranego LUN;</w:t>
            </w:r>
          </w:p>
          <w:p w:rsidR="00D673CE" w:rsidRPr="00FA297E" w:rsidRDefault="00D673CE" w:rsidP="007C0D52">
            <w:pPr>
              <w:spacing w:after="0" w:line="231" w:lineRule="atLeast"/>
              <w:rPr>
                <w:rFonts w:asciiTheme="majorHAnsi" w:hAnsiTheme="majorHAnsi" w:cstheme="majorHAnsi"/>
                <w:sz w:val="20"/>
                <w:szCs w:val="20"/>
                <w:lang w:eastAsia="pl-PL"/>
              </w:rPr>
            </w:pPr>
            <w:r w:rsidRPr="00FA297E">
              <w:rPr>
                <w:rFonts w:asciiTheme="majorHAnsi" w:hAnsiTheme="majorHAnsi" w:cstheme="majorHAnsi"/>
                <w:sz w:val="20"/>
                <w:szCs w:val="20"/>
                <w:lang w:eastAsia="pl-PL"/>
              </w:rPr>
              <w:t xml:space="preserve">o          Kombinacja technologii kompresji i </w:t>
            </w:r>
            <w:proofErr w:type="spellStart"/>
            <w:r w:rsidRPr="00FA297E">
              <w:rPr>
                <w:rFonts w:asciiTheme="majorHAnsi" w:hAnsiTheme="majorHAnsi" w:cstheme="majorHAnsi"/>
                <w:sz w:val="20"/>
                <w:szCs w:val="20"/>
                <w:lang w:eastAsia="pl-PL"/>
              </w:rPr>
              <w:t>deduplikacji</w:t>
            </w:r>
            <w:proofErr w:type="spellEnd"/>
            <w:r w:rsidRPr="00FA297E">
              <w:rPr>
                <w:rFonts w:asciiTheme="majorHAnsi" w:hAnsiTheme="majorHAnsi" w:cstheme="majorHAnsi"/>
                <w:sz w:val="20"/>
                <w:szCs w:val="20"/>
                <w:lang w:eastAsia="pl-PL"/>
              </w:rPr>
              <w:t xml:space="preserve"> wybranego LUN; </w:t>
            </w:r>
          </w:p>
          <w:p w:rsidR="00D673CE" w:rsidRPr="00FA297E" w:rsidRDefault="00D673CE" w:rsidP="007C0D52">
            <w:pPr>
              <w:spacing w:after="0" w:line="231" w:lineRule="atLeast"/>
              <w:rPr>
                <w:rFonts w:asciiTheme="majorHAnsi" w:hAnsiTheme="majorHAnsi" w:cstheme="majorHAnsi"/>
                <w:b/>
                <w:bCs/>
                <w:sz w:val="20"/>
                <w:szCs w:val="20"/>
                <w:lang w:eastAsia="pl-PL"/>
              </w:rPr>
            </w:pPr>
            <w:r w:rsidRPr="00FA297E">
              <w:rPr>
                <w:rFonts w:asciiTheme="majorHAnsi" w:hAnsiTheme="majorHAnsi" w:cstheme="majorHAnsi"/>
                <w:b/>
                <w:bCs/>
                <w:sz w:val="20"/>
                <w:szCs w:val="20"/>
                <w:lang w:eastAsia="pl-PL"/>
              </w:rPr>
              <w:t>- 4 punkty</w:t>
            </w:r>
          </w:p>
          <w:p w:rsidR="00D673CE" w:rsidRPr="00FA297E" w:rsidRDefault="00D673CE" w:rsidP="007C0D52">
            <w:pPr>
              <w:spacing w:after="0" w:line="231" w:lineRule="atLeast"/>
              <w:rPr>
                <w:rFonts w:asciiTheme="majorHAnsi" w:hAnsiTheme="majorHAnsi" w:cstheme="majorHAnsi"/>
                <w:b/>
                <w:bCs/>
                <w:sz w:val="20"/>
                <w:szCs w:val="20"/>
                <w:lang w:eastAsia="pl-PL"/>
              </w:rPr>
            </w:pPr>
          </w:p>
          <w:p w:rsidR="00D673CE" w:rsidRPr="00FA297E" w:rsidRDefault="00D673CE" w:rsidP="007C0D52">
            <w:pPr>
              <w:pStyle w:val="Akapitzlist"/>
              <w:numPr>
                <w:ilvl w:val="0"/>
                <w:numId w:val="4"/>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 xml:space="preserve">Brak użycia technologii kompresji i </w:t>
            </w:r>
            <w:proofErr w:type="spellStart"/>
            <w:r w:rsidRPr="00FA297E">
              <w:rPr>
                <w:rFonts w:asciiTheme="majorHAnsi" w:hAnsiTheme="majorHAnsi" w:cstheme="majorHAnsi"/>
                <w:sz w:val="20"/>
                <w:szCs w:val="20"/>
                <w:lang w:val="pl-PL" w:eastAsia="pl-PL"/>
              </w:rPr>
              <w:t>deduplikacji</w:t>
            </w:r>
            <w:proofErr w:type="spellEnd"/>
            <w:r w:rsidRPr="00FA297E">
              <w:rPr>
                <w:rFonts w:asciiTheme="majorHAnsi" w:hAnsiTheme="majorHAnsi" w:cstheme="majorHAnsi"/>
                <w:sz w:val="20"/>
                <w:szCs w:val="20"/>
                <w:lang w:val="pl-PL" w:eastAsia="pl-PL"/>
              </w:rPr>
              <w:t xml:space="preserve"> dla wybranego LUN;</w:t>
            </w:r>
          </w:p>
          <w:p w:rsidR="00D673CE" w:rsidRPr="00FA297E" w:rsidRDefault="00D673CE" w:rsidP="007C0D52">
            <w:pPr>
              <w:pStyle w:val="Akapitzlist"/>
              <w:spacing w:after="0" w:line="231" w:lineRule="atLeast"/>
              <w:rPr>
                <w:rFonts w:asciiTheme="majorHAnsi" w:hAnsiTheme="majorHAnsi" w:cstheme="majorHAnsi"/>
                <w:b/>
                <w:bCs/>
                <w:sz w:val="20"/>
                <w:szCs w:val="20"/>
                <w:lang w:val="pl-PL" w:eastAsia="pl-PL"/>
              </w:rPr>
            </w:pPr>
            <w:r w:rsidRPr="00FA297E">
              <w:rPr>
                <w:rFonts w:asciiTheme="majorHAnsi" w:hAnsiTheme="majorHAnsi" w:cstheme="majorHAnsi"/>
                <w:b/>
                <w:bCs/>
                <w:sz w:val="20"/>
                <w:szCs w:val="20"/>
                <w:lang w:val="pl-PL" w:eastAsia="pl-PL"/>
              </w:rPr>
              <w:t>- 2 punkty</w:t>
            </w:r>
          </w:p>
          <w:p w:rsidR="00D673CE" w:rsidRPr="00FA297E" w:rsidRDefault="00D673CE" w:rsidP="007C0D52">
            <w:pPr>
              <w:spacing w:after="0" w:line="231" w:lineRule="atLeast"/>
              <w:rPr>
                <w:rFonts w:asciiTheme="majorHAnsi" w:hAnsiTheme="majorHAnsi" w:cstheme="majorHAnsi"/>
                <w:sz w:val="20"/>
                <w:szCs w:val="20"/>
                <w:lang w:eastAsia="pl-PL"/>
              </w:rPr>
            </w:pPr>
          </w:p>
          <w:p w:rsidR="00D673CE" w:rsidRPr="00FA297E" w:rsidRDefault="00D673CE" w:rsidP="007C0D52">
            <w:pPr>
              <w:spacing w:after="0" w:line="231" w:lineRule="atLeast"/>
              <w:rPr>
                <w:rFonts w:asciiTheme="majorHAnsi" w:hAnsiTheme="majorHAnsi" w:cstheme="majorHAnsi"/>
                <w:sz w:val="20"/>
                <w:szCs w:val="20"/>
                <w:lang w:eastAsia="pl-PL"/>
              </w:rPr>
            </w:pPr>
          </w:p>
          <w:p w:rsidR="00D673CE" w:rsidRPr="00FA297E" w:rsidRDefault="00D673CE" w:rsidP="007C0D52">
            <w:pPr>
              <w:spacing w:after="0" w:line="231" w:lineRule="atLeast"/>
              <w:rPr>
                <w:rFonts w:asciiTheme="majorHAnsi"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lastRenderedPageBreak/>
              <w:t>Zarządzanie</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Oprogramowanie do zarządzania musi być zintegrowane z systemem operacyjnym systemu pamięci mas</w:t>
            </w:r>
            <w:r>
              <w:rPr>
                <w:rFonts w:asciiTheme="majorHAnsi" w:eastAsia="Times New Roman" w:hAnsiTheme="majorHAnsi" w:cstheme="majorHAnsi"/>
                <w:sz w:val="20"/>
                <w:szCs w:val="20"/>
                <w:lang w:eastAsia="pl-PL"/>
              </w:rPr>
              <w:t>owej.</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Komunikacja z wbudowanym oprogramowaniem zarządzającym macierzą musi być możliwa w trybie graficznym np. poprzez przeglądarkę WWW oraz w trybie tekstowym.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Musi być możliwe zdalne zarządzanie macierzą z wykorzystaniem standardowej przeglądarki internetowej (np. Internet Explorer, Google Chrome, Mozilla </w:t>
            </w:r>
            <w:proofErr w:type="spellStart"/>
            <w:r w:rsidRPr="00FA297E">
              <w:rPr>
                <w:rFonts w:asciiTheme="majorHAnsi" w:eastAsia="Times New Roman" w:hAnsiTheme="majorHAnsi" w:cstheme="majorHAnsi"/>
                <w:sz w:val="20"/>
                <w:szCs w:val="20"/>
                <w:lang w:eastAsia="pl-PL"/>
              </w:rPr>
              <w:t>Firefox</w:t>
            </w:r>
            <w:proofErr w:type="spellEnd"/>
            <w:r w:rsidRPr="00FA297E">
              <w:rPr>
                <w:rFonts w:asciiTheme="majorHAnsi" w:eastAsia="Times New Roman" w:hAnsiTheme="majorHAnsi" w:cstheme="majorHAnsi"/>
                <w:sz w:val="20"/>
                <w:szCs w:val="20"/>
                <w:lang w:eastAsia="pl-PL"/>
              </w:rPr>
              <w:t>) bez konieczności instalacji żadnych dodatkowych aplikacji na stacji administratora</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Wbudowane oprogramowanie macierzy musi obsługiwać połączenia z modułem zarządzania macierzy poprzez szyfrowanie komunikacji protokołami: SSL dla komunikacji poprzez przeglądarkę WWW i protokołem SSH dla komunikacji poprzez CLI</w:t>
            </w:r>
          </w:p>
        </w:tc>
        <w:tc>
          <w:tcPr>
            <w:tcW w:w="2127" w:type="dxa"/>
          </w:tcPr>
          <w:p w:rsidR="00D673CE" w:rsidRPr="00FA297E" w:rsidRDefault="00D673CE" w:rsidP="007C0D52">
            <w:pPr>
              <w:spacing w:after="0" w:line="231" w:lineRule="atLeast"/>
              <w:rPr>
                <w:rFonts w:asciiTheme="majorHAnsi"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Gwarancja i serwis</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Całe rozwiązanie musi być objęte minimum 36 miesięcznym okresem gwarancji z naprawą miejscu instalacji urządzenia i z gwarantowanym czasem wizyty technika do końca następnego dnia roboczego od dnia zgłoszenia awarii do organizacji serwisowej producenta macierzy. Uszkodzone dyski twarde nie podlegają zwrotowi organizacji serwisowej;</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Serwis gwarancyjny musi obejmować dostęp do poprawek i nowych wersji oprogramowania wbudowanego, które są elementem zamówienia.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Po zakończeniu okresu gwarancji musi być zapewniony przez producenta rozwiązania bezpłatny dostęp do aktualizacji oprogramowania wewnętrznego oferowanej macierzy oraz do kolejnych wersji oprogramowania zarządzającego w okresie minimum 2 lat.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System musi zapewniać możliwość samodzielnego i automatycznego powiadamiania producenta i administratorów Zamawiającego o usterkach za pomocą wiadomości wysyłanych poprzez szyfrowany protokół. Funkcjonalność musi pozwalać na automatyczne otwarcie zgłoszenia serwisowego w bazie serwisowej producenta macierzy zgodnie z wymaganym w specyfikacji poziomem SLA; Opcja ta musi być dostępna bezpłatnie w trakcie całego okresu gwarancji </w:t>
            </w:r>
            <w:r w:rsidRPr="00FA297E">
              <w:rPr>
                <w:rFonts w:asciiTheme="majorHAnsi" w:eastAsia="Times New Roman" w:hAnsiTheme="majorHAnsi" w:cstheme="majorHAnsi"/>
                <w:sz w:val="20"/>
                <w:szCs w:val="20"/>
                <w:lang w:eastAsia="pl-PL"/>
              </w:rPr>
              <w:lastRenderedPageBreak/>
              <w:t>producenta macierzy.  Oferowana funkcjonalność musi również umożliwiać konfigurację i uruchomienie zdalnego dostępu do macierzy bezpośrednio przez Producenta – musi być do tego wykorzystany dedykowany system serwisowy macierzy.</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pochodzić z oficjalnego kanału sprzedaży producenta w UE. Nie dopuszcza się użycia macierzy odnawianych, demonstracyjnych lub powystawowych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Urządzenie musi być wykonane zgodnie z europejskimi dyrektywami </w:t>
            </w:r>
            <w:proofErr w:type="spellStart"/>
            <w:r w:rsidRPr="00FA297E">
              <w:rPr>
                <w:rFonts w:asciiTheme="majorHAnsi" w:eastAsia="Times New Roman" w:hAnsiTheme="majorHAnsi" w:cstheme="majorHAnsi"/>
                <w:sz w:val="20"/>
                <w:szCs w:val="20"/>
                <w:lang w:eastAsia="pl-PL"/>
              </w:rPr>
              <w:t>RoHS</w:t>
            </w:r>
            <w:proofErr w:type="spellEnd"/>
            <w:r w:rsidRPr="00FA297E">
              <w:rPr>
                <w:rFonts w:asciiTheme="majorHAnsi" w:eastAsia="Times New Roman" w:hAnsiTheme="majorHAnsi" w:cstheme="majorHAnsi"/>
                <w:sz w:val="20"/>
                <w:szCs w:val="20"/>
                <w:lang w:eastAsia="pl-PL"/>
              </w:rPr>
              <w:t xml:space="preserve"> i WEEE stanowiącymi o unikaniu i ograniczaniu stosowania substancji szkodliwych dla zdrowia</w:t>
            </w:r>
            <w:r>
              <w:rPr>
                <w:rFonts w:asciiTheme="majorHAnsi" w:eastAsia="Times New Roman" w:hAnsiTheme="majorHAnsi" w:cstheme="majorHAnsi"/>
                <w:sz w:val="20"/>
                <w:szCs w:val="20"/>
                <w:lang w:eastAsia="pl-PL"/>
              </w:rPr>
              <w:t>.</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Możliwość odpłatnego wydłużenia gwarancji producenta do 7 lat w trybie </w:t>
            </w:r>
            <w:proofErr w:type="spellStart"/>
            <w:r w:rsidRPr="00FA297E">
              <w:rPr>
                <w:rFonts w:asciiTheme="majorHAnsi" w:eastAsia="Times New Roman" w:hAnsiTheme="majorHAnsi" w:cstheme="majorHAnsi"/>
                <w:sz w:val="20"/>
                <w:szCs w:val="20"/>
                <w:lang w:eastAsia="pl-PL"/>
              </w:rPr>
              <w:t>onsite</w:t>
            </w:r>
            <w:proofErr w:type="spellEnd"/>
            <w:r w:rsidRPr="00FA297E">
              <w:rPr>
                <w:rFonts w:asciiTheme="majorHAnsi" w:eastAsia="Times New Roman" w:hAnsiTheme="majorHAnsi" w:cstheme="majorHAnsi"/>
                <w:sz w:val="20"/>
                <w:szCs w:val="20"/>
                <w:lang w:eastAsia="pl-PL"/>
              </w:rPr>
              <w:t xml:space="preserve"> z gwarantowanym skutecznym zakończeniem naprawy serwera najpóźniej w następnym dniu roboczym od zgłoszenia usterki;</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Producent oferowanej macierzy musi posiadać dedykowaną, ogólnie dostępną stronę internetową, gdzie po wpisaniu numeru seryjnego macierzy można zweryfikować co najmniej: czas i poziom oferowanego serwisu gwarancyjnego producenta zarówno dla macierzy jak i dowolnej z półek dyskowych, datę zakończenia wsparcia gwarancyjnego, datę zakończenia wsparcia producenta dla oferowanego urządzenia –</w:t>
            </w:r>
            <w:r>
              <w:rPr>
                <w:rFonts w:asciiTheme="majorHAnsi" w:eastAsia="Times New Roman" w:hAnsiTheme="majorHAnsi" w:cstheme="majorHAnsi"/>
                <w:sz w:val="20"/>
                <w:szCs w:val="20"/>
                <w:lang w:eastAsia="pl-PL"/>
              </w:rPr>
              <w:t xml:space="preserve"> </w:t>
            </w:r>
            <w:r w:rsidRPr="004D503C">
              <w:rPr>
                <w:rFonts w:asciiTheme="majorHAnsi" w:eastAsia="Times New Roman" w:hAnsiTheme="majorHAnsi" w:cstheme="majorHAnsi"/>
                <w:b/>
                <w:sz w:val="20"/>
                <w:szCs w:val="20"/>
                <w:lang w:eastAsia="pl-PL"/>
              </w:rPr>
              <w:t>należy podać</w:t>
            </w:r>
            <w:r w:rsidRPr="00FA297E">
              <w:rPr>
                <w:rFonts w:asciiTheme="majorHAnsi" w:eastAsia="Times New Roman" w:hAnsiTheme="majorHAnsi" w:cstheme="majorHAnsi"/>
                <w:sz w:val="20"/>
                <w:szCs w:val="20"/>
                <w:lang w:eastAsia="pl-PL"/>
              </w:rPr>
              <w:t xml:space="preserve"> </w:t>
            </w:r>
            <w:r>
              <w:rPr>
                <w:rFonts w:asciiTheme="majorHAnsi" w:eastAsia="Times New Roman" w:hAnsiTheme="majorHAnsi" w:cstheme="majorHAnsi"/>
                <w:sz w:val="20"/>
                <w:szCs w:val="20"/>
                <w:lang w:eastAsia="pl-PL"/>
              </w:rPr>
              <w:t xml:space="preserve"> </w:t>
            </w:r>
            <w:r w:rsidRPr="005A2432">
              <w:rPr>
                <w:rFonts w:asciiTheme="majorHAnsi" w:eastAsia="Times New Roman" w:hAnsiTheme="majorHAnsi" w:cstheme="majorHAnsi"/>
                <w:b/>
                <w:sz w:val="20"/>
                <w:szCs w:val="20"/>
                <w:lang w:eastAsia="pl-PL"/>
              </w:rPr>
              <w:t>obowiązkowo</w:t>
            </w:r>
            <w:r>
              <w:rPr>
                <w:rFonts w:asciiTheme="majorHAnsi" w:eastAsia="Times New Roman" w:hAnsiTheme="majorHAnsi" w:cstheme="majorHAnsi"/>
                <w:sz w:val="20"/>
                <w:szCs w:val="20"/>
                <w:lang w:eastAsia="pl-PL"/>
              </w:rPr>
              <w:t xml:space="preserve"> </w:t>
            </w:r>
            <w:r w:rsidRPr="004D503C">
              <w:rPr>
                <w:rFonts w:asciiTheme="majorHAnsi" w:eastAsia="Times New Roman" w:hAnsiTheme="majorHAnsi" w:cstheme="majorHAnsi"/>
                <w:b/>
                <w:sz w:val="20"/>
                <w:szCs w:val="20"/>
                <w:lang w:eastAsia="pl-PL"/>
              </w:rPr>
              <w:t>adres internetowy strony producenta macierzy,  gdzie można zweryfikować wymagane informacje;</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1701" w:type="dxa"/>
          </w:tcPr>
          <w:p w:rsidR="00D673CE" w:rsidRPr="00FA297E" w:rsidRDefault="00D673CE" w:rsidP="007C0D52">
            <w:pPr>
              <w:spacing w:after="0" w:line="231" w:lineRule="atLeast"/>
              <w:ind w:left="360"/>
              <w:rPr>
                <w:rFonts w:asciiTheme="majorHAnsi" w:eastAsia="Times New Roman" w:hAnsiTheme="majorHAnsi" w:cstheme="majorHAnsi"/>
                <w:sz w:val="20"/>
                <w:szCs w:val="20"/>
                <w:lang w:eastAsia="pl-PL"/>
              </w:rPr>
            </w:pPr>
          </w:p>
        </w:tc>
        <w:tc>
          <w:tcPr>
            <w:tcW w:w="3543" w:type="dxa"/>
          </w:tcPr>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p>
          <w:p w:rsidR="00D673CE" w:rsidRDefault="00D673CE" w:rsidP="007C0D52">
            <w:pPr>
              <w:spacing w:after="0" w:line="231" w:lineRule="atLeast"/>
              <w:rPr>
                <w:rFonts w:asciiTheme="majorHAnsi" w:eastAsia="Times New Roman" w:hAnsiTheme="majorHAnsi" w:cstheme="majorHAnsi"/>
                <w:b/>
                <w:sz w:val="20"/>
                <w:szCs w:val="20"/>
                <w:lang w:eastAsia="pl-PL"/>
              </w:rPr>
            </w:pPr>
            <w:r w:rsidRPr="004D503C">
              <w:rPr>
                <w:rFonts w:asciiTheme="majorHAnsi" w:eastAsia="Times New Roman" w:hAnsiTheme="majorHAnsi" w:cstheme="majorHAnsi"/>
                <w:b/>
                <w:sz w:val="20"/>
                <w:szCs w:val="20"/>
                <w:lang w:eastAsia="pl-PL"/>
              </w:rPr>
              <w:t>adres internetowy strony producenta macierzy,  gdzie można z</w:t>
            </w:r>
            <w:r>
              <w:rPr>
                <w:rFonts w:asciiTheme="majorHAnsi" w:eastAsia="Times New Roman" w:hAnsiTheme="majorHAnsi" w:cstheme="majorHAnsi"/>
                <w:b/>
                <w:sz w:val="20"/>
                <w:szCs w:val="20"/>
                <w:lang w:eastAsia="pl-PL"/>
              </w:rPr>
              <w:t>weryfikować wymagane informacje: ____________</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p>
        </w:tc>
      </w:tr>
    </w:tbl>
    <w:p w:rsidR="00D673CE" w:rsidRPr="00FA297E" w:rsidRDefault="00D673CE" w:rsidP="00D673CE">
      <w:pPr>
        <w:tabs>
          <w:tab w:val="left" w:pos="1380"/>
        </w:tabs>
        <w:rPr>
          <w:rFonts w:asciiTheme="majorHAnsi" w:hAnsiTheme="majorHAnsi" w:cstheme="majorHAnsi"/>
          <w:sz w:val="20"/>
          <w:szCs w:val="20"/>
        </w:rPr>
      </w:pPr>
    </w:p>
    <w:p w:rsidR="00D673CE" w:rsidRPr="00FA297E" w:rsidRDefault="00D673CE" w:rsidP="00D673CE">
      <w:pPr>
        <w:pStyle w:val="Akapitzlist"/>
        <w:numPr>
          <w:ilvl w:val="0"/>
          <w:numId w:val="1"/>
        </w:numPr>
        <w:tabs>
          <w:tab w:val="left" w:pos="1380"/>
        </w:tabs>
        <w:rPr>
          <w:rFonts w:asciiTheme="majorHAnsi" w:hAnsiTheme="majorHAnsi" w:cstheme="majorHAnsi"/>
          <w:b/>
          <w:sz w:val="20"/>
          <w:szCs w:val="20"/>
          <w:lang w:val="pl-PL"/>
        </w:rPr>
      </w:pPr>
      <w:r w:rsidRPr="00FA297E">
        <w:rPr>
          <w:rFonts w:asciiTheme="majorHAnsi" w:hAnsiTheme="majorHAnsi" w:cstheme="majorHAnsi"/>
          <w:b/>
          <w:color w:val="000000"/>
          <w:sz w:val="20"/>
          <w:szCs w:val="20"/>
          <w:shd w:val="clear" w:color="auto" w:fill="FBFDFF"/>
          <w:lang w:val="pl-PL"/>
        </w:rPr>
        <w:t xml:space="preserve">System </w:t>
      </w:r>
      <w:proofErr w:type="spellStart"/>
      <w:r w:rsidRPr="00FA297E">
        <w:rPr>
          <w:rFonts w:asciiTheme="majorHAnsi" w:hAnsiTheme="majorHAnsi" w:cstheme="majorHAnsi"/>
          <w:b/>
          <w:color w:val="000000"/>
          <w:sz w:val="20"/>
          <w:szCs w:val="20"/>
          <w:shd w:val="clear" w:color="auto" w:fill="FBFDFF"/>
          <w:lang w:val="pl-PL"/>
        </w:rPr>
        <w:t>backup`u</w:t>
      </w:r>
      <w:proofErr w:type="spellEnd"/>
      <w:r w:rsidRPr="00FA297E">
        <w:rPr>
          <w:rFonts w:asciiTheme="majorHAnsi" w:hAnsiTheme="majorHAnsi" w:cstheme="majorHAnsi"/>
          <w:b/>
          <w:color w:val="000000"/>
          <w:sz w:val="20"/>
          <w:szCs w:val="20"/>
          <w:shd w:val="clear" w:color="auto" w:fill="FBFDFF"/>
          <w:lang w:val="pl-PL"/>
        </w:rPr>
        <w:t xml:space="preserve"> - rozbudowa posiadanych licencje – 1 komplet</w:t>
      </w:r>
    </w:p>
    <w:p w:rsidR="00D673CE" w:rsidRPr="00FA297E" w:rsidRDefault="00D673CE" w:rsidP="00D673CE">
      <w:pPr>
        <w:pStyle w:val="Akapitzlist"/>
        <w:rPr>
          <w:rFonts w:asciiTheme="majorHAnsi" w:hAnsiTheme="majorHAnsi" w:cstheme="majorHAnsi"/>
          <w:i/>
          <w:sz w:val="20"/>
          <w:szCs w:val="20"/>
          <w:lang w:val="pl-PL"/>
        </w:rPr>
      </w:pPr>
    </w:p>
    <w:p w:rsidR="00D673CE" w:rsidRPr="00FA297E" w:rsidRDefault="00D673CE" w:rsidP="00D673CE">
      <w:pPr>
        <w:pStyle w:val="Akapitzlist"/>
        <w:rPr>
          <w:rFonts w:asciiTheme="majorHAnsi" w:hAnsiTheme="majorHAnsi" w:cstheme="majorHAnsi"/>
          <w:i/>
          <w:sz w:val="20"/>
          <w:szCs w:val="20"/>
          <w:lang w:val="pl-PL"/>
        </w:rPr>
      </w:pPr>
      <w:r w:rsidRPr="00FA297E">
        <w:rPr>
          <w:rFonts w:asciiTheme="majorHAnsi" w:hAnsiTheme="majorHAnsi" w:cstheme="majorHAnsi"/>
          <w:i/>
          <w:sz w:val="20"/>
          <w:szCs w:val="20"/>
          <w:lang w:val="pl-PL"/>
        </w:rPr>
        <w:t>Wg wskazanych poniższych funkcji i cech produktu równoważnego:</w:t>
      </w:r>
    </w:p>
    <w:p w:rsidR="00D673CE" w:rsidRPr="00FA297E" w:rsidRDefault="00D673CE" w:rsidP="00D673CE">
      <w:pPr>
        <w:pStyle w:val="Akapitzlist"/>
        <w:rPr>
          <w:rFonts w:asciiTheme="majorHAnsi" w:hAnsiTheme="majorHAnsi" w:cstheme="majorHAnsi"/>
          <w:sz w:val="20"/>
          <w:szCs w:val="20"/>
          <w:lang w:val="pl-PL"/>
        </w:rPr>
      </w:pPr>
    </w:p>
    <w:p w:rsidR="00D673CE" w:rsidRPr="00FA297E" w:rsidRDefault="00D673CE" w:rsidP="00D673CE">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Oferuję model*: </w:t>
      </w:r>
    </w:p>
    <w:p w:rsidR="00D673CE" w:rsidRPr="00FA297E" w:rsidRDefault="00D673CE" w:rsidP="00D673CE">
      <w:pPr>
        <w:pStyle w:val="Akapitzlist"/>
        <w:rPr>
          <w:rFonts w:asciiTheme="majorHAnsi" w:hAnsiTheme="majorHAnsi" w:cstheme="majorHAnsi"/>
          <w:sz w:val="20"/>
          <w:szCs w:val="20"/>
          <w:lang w:val="pl-PL"/>
        </w:rPr>
      </w:pPr>
    </w:p>
    <w:p w:rsidR="00D673CE" w:rsidRPr="00FA297E" w:rsidRDefault="00D673CE" w:rsidP="00D673CE">
      <w:pPr>
        <w:pStyle w:val="Akapitzlist"/>
        <w:rPr>
          <w:rFonts w:asciiTheme="majorHAnsi" w:hAnsiTheme="majorHAnsi" w:cstheme="majorHAnsi"/>
          <w:b/>
          <w:sz w:val="20"/>
          <w:szCs w:val="20"/>
          <w:lang w:val="pl-PL"/>
        </w:rPr>
      </w:pPr>
      <w:r w:rsidRPr="00FA297E">
        <w:rPr>
          <w:rFonts w:asciiTheme="majorHAnsi" w:hAnsiTheme="majorHAnsi" w:cstheme="majorHAnsi"/>
          <w:b/>
          <w:sz w:val="20"/>
          <w:szCs w:val="20"/>
          <w:lang w:val="pl-PL"/>
        </w:rPr>
        <w:t>_________________________________________________________________________</w:t>
      </w:r>
    </w:p>
    <w:p w:rsidR="00D673CE" w:rsidRPr="00FA297E" w:rsidRDefault="00D673CE" w:rsidP="00D673CE">
      <w:pPr>
        <w:pStyle w:val="Akapitzlist"/>
        <w:rPr>
          <w:rFonts w:asciiTheme="majorHAnsi" w:hAnsiTheme="majorHAnsi" w:cstheme="majorHAnsi"/>
          <w:sz w:val="20"/>
          <w:szCs w:val="20"/>
          <w:lang w:val="pl-PL"/>
        </w:rPr>
      </w:pPr>
    </w:p>
    <w:p w:rsidR="00D673CE" w:rsidRPr="00FA297E" w:rsidRDefault="00D673CE" w:rsidP="00D673CE">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Nazwa, typ, model itp.</w:t>
      </w:r>
    </w:p>
    <w:p w:rsidR="00D673CE" w:rsidRPr="00FA297E" w:rsidRDefault="00D673CE" w:rsidP="00D673CE">
      <w:pPr>
        <w:pStyle w:val="Akapitzlist"/>
        <w:rPr>
          <w:rFonts w:asciiTheme="majorHAnsi" w:hAnsiTheme="majorHAnsi" w:cstheme="majorHAnsi"/>
          <w:sz w:val="20"/>
          <w:szCs w:val="20"/>
          <w:lang w:val="pl-PL"/>
        </w:rPr>
      </w:pPr>
    </w:p>
    <w:p w:rsidR="00D673CE" w:rsidRPr="00FA297E" w:rsidRDefault="00D673CE" w:rsidP="00D673CE">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Part </w:t>
      </w:r>
      <w:proofErr w:type="spellStart"/>
      <w:r w:rsidRPr="00FA297E">
        <w:rPr>
          <w:rFonts w:asciiTheme="majorHAnsi" w:hAnsiTheme="majorHAnsi" w:cstheme="majorHAnsi"/>
          <w:sz w:val="20"/>
          <w:szCs w:val="20"/>
          <w:lang w:val="pl-PL"/>
        </w:rPr>
        <w:t>Number</w:t>
      </w:r>
      <w:proofErr w:type="spellEnd"/>
      <w:r>
        <w:rPr>
          <w:rFonts w:asciiTheme="majorHAnsi" w:hAnsiTheme="majorHAnsi" w:cstheme="majorHAnsi"/>
          <w:sz w:val="20"/>
          <w:szCs w:val="20"/>
          <w:lang w:val="pl-PL"/>
        </w:rPr>
        <w:t>*</w:t>
      </w:r>
      <w:r w:rsidRPr="00FA297E">
        <w:rPr>
          <w:rFonts w:asciiTheme="majorHAnsi" w:hAnsiTheme="majorHAnsi" w:cstheme="majorHAnsi"/>
          <w:sz w:val="20"/>
          <w:szCs w:val="20"/>
          <w:lang w:val="pl-PL"/>
        </w:rPr>
        <w:t>: ______________________________________________________________________</w:t>
      </w:r>
    </w:p>
    <w:p w:rsidR="00D673CE" w:rsidRPr="00FA297E" w:rsidRDefault="00D673CE" w:rsidP="00D673CE">
      <w:pPr>
        <w:pStyle w:val="Akapitzlist"/>
        <w:tabs>
          <w:tab w:val="left" w:pos="1380"/>
        </w:tabs>
        <w:rPr>
          <w:rFonts w:asciiTheme="majorHAnsi" w:hAnsiTheme="majorHAnsi" w:cstheme="majorHAnsi"/>
          <w:sz w:val="20"/>
          <w:szCs w:val="20"/>
          <w:lang w:val="pl-PL"/>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38"/>
        <w:gridCol w:w="2127"/>
        <w:gridCol w:w="1701"/>
        <w:gridCol w:w="3402"/>
      </w:tblGrid>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Wymagane Parametry techniczne minimalne</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Parametr Techniczny opcjonalny</w:t>
            </w:r>
          </w:p>
          <w:p w:rsidR="00D673CE" w:rsidRPr="00FA297E" w:rsidRDefault="00D673CE" w:rsidP="007C0D52">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dodatkowo punktowany </w:t>
            </w:r>
          </w:p>
        </w:tc>
        <w:tc>
          <w:tcPr>
            <w:tcW w:w="1701" w:type="dxa"/>
          </w:tcPr>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Oferowane parametry techniczne zgodne z wymaganiami minimalnymi.</w:t>
            </w:r>
          </w:p>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p>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Wpisać: TAK</w:t>
            </w:r>
          </w:p>
        </w:tc>
        <w:tc>
          <w:tcPr>
            <w:tcW w:w="3402" w:type="dxa"/>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lastRenderedPageBreak/>
              <w:t>Dodatkowe punktowane parametry opcjonalne</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Podać parametr opcjonalnie oferowany </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lastRenderedPageBreak/>
              <w:t>(Uzupełnić w przypadku zaoferowania parametru opcjonalnego. Nie wpisanie parametru, będzie oznaczało brak jego zaoferowania)</w:t>
            </w:r>
          </w:p>
        </w:tc>
      </w:tr>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lastRenderedPageBreak/>
              <w:t xml:space="preserve">Rozbudowa systemu </w:t>
            </w:r>
            <w:proofErr w:type="spellStart"/>
            <w:r w:rsidRPr="00FA297E">
              <w:rPr>
                <w:rFonts w:asciiTheme="majorHAnsi" w:eastAsia="Times New Roman" w:hAnsiTheme="majorHAnsi" w:cstheme="majorHAnsi"/>
                <w:b/>
                <w:bCs/>
                <w:sz w:val="20"/>
                <w:szCs w:val="20"/>
                <w:lang w:eastAsia="pl-PL"/>
              </w:rPr>
              <w:t>backup`u</w:t>
            </w:r>
            <w:proofErr w:type="spellEnd"/>
            <w:r w:rsidRPr="00FA297E">
              <w:rPr>
                <w:rFonts w:asciiTheme="majorHAnsi" w:eastAsia="Times New Roman" w:hAnsiTheme="majorHAnsi" w:cstheme="majorHAnsi"/>
                <w:b/>
                <w:bCs/>
                <w:sz w:val="20"/>
                <w:szCs w:val="20"/>
                <w:lang w:eastAsia="pl-PL"/>
              </w:rPr>
              <w:t xml:space="preserve"> – licencja posiadana przez Zamawiającego </w:t>
            </w:r>
            <w:proofErr w:type="spellStart"/>
            <w:r w:rsidRPr="00FA297E">
              <w:rPr>
                <w:rFonts w:asciiTheme="majorHAnsi" w:hAnsiTheme="majorHAnsi" w:cstheme="majorHAnsi"/>
                <w:b/>
                <w:bCs/>
                <w:color w:val="000000"/>
                <w:sz w:val="20"/>
                <w:szCs w:val="20"/>
              </w:rPr>
              <w:t>Commvault</w:t>
            </w:r>
            <w:proofErr w:type="spellEnd"/>
            <w:r w:rsidRPr="00FA297E">
              <w:rPr>
                <w:rFonts w:asciiTheme="majorHAnsi" w:hAnsiTheme="majorHAnsi" w:cstheme="majorHAnsi"/>
                <w:b/>
                <w:bCs/>
                <w:color w:val="000000"/>
                <w:sz w:val="20"/>
                <w:szCs w:val="20"/>
              </w:rPr>
              <w:t xml:space="preserve"> VM Backup &amp; </w:t>
            </w:r>
            <w:proofErr w:type="spellStart"/>
            <w:r w:rsidRPr="00FA297E">
              <w:rPr>
                <w:rFonts w:asciiTheme="majorHAnsi" w:hAnsiTheme="majorHAnsi" w:cstheme="majorHAnsi"/>
                <w:b/>
                <w:bCs/>
                <w:color w:val="000000"/>
                <w:sz w:val="20"/>
                <w:szCs w:val="20"/>
              </w:rPr>
              <w:t>Recovery</w:t>
            </w:r>
            <w:proofErr w:type="spellEnd"/>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Wymagana rozbudowa licencji systemu </w:t>
            </w:r>
            <w:proofErr w:type="spellStart"/>
            <w:r w:rsidRPr="00FA297E">
              <w:rPr>
                <w:rFonts w:asciiTheme="majorHAnsi" w:eastAsia="Times New Roman" w:hAnsiTheme="majorHAnsi" w:cstheme="majorHAnsi"/>
                <w:sz w:val="20"/>
                <w:szCs w:val="20"/>
                <w:lang w:eastAsia="pl-PL"/>
              </w:rPr>
              <w:t>backup`u</w:t>
            </w:r>
            <w:proofErr w:type="spellEnd"/>
            <w:r w:rsidRPr="00FA297E">
              <w:rPr>
                <w:rFonts w:asciiTheme="majorHAnsi" w:eastAsia="Times New Roman" w:hAnsiTheme="majorHAnsi" w:cstheme="majorHAnsi"/>
                <w:sz w:val="20"/>
                <w:szCs w:val="20"/>
                <w:lang w:eastAsia="pl-PL"/>
              </w:rPr>
              <w:t xml:space="preserve">  o 20 maszyn wirtualnych oraz o licencję na pliki i bazy danych o pojemności 1TB x 3 szt.</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Do zaoferowanych licencji wymaga się 24 miesięcy wsparcia producenta świadczonego w dni robocze (od poniedziałku do piątku) oraz zapewnienie dostępu do bezpłatnych uaktualnień i poprawek.</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Konfiguracja</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 Upgrade/Aktualizacja zainstalowanej u Zamawiającego wersji oprogramowania </w:t>
            </w:r>
            <w:proofErr w:type="spellStart"/>
            <w:r w:rsidRPr="00FA297E">
              <w:rPr>
                <w:rFonts w:asciiTheme="majorHAnsi" w:eastAsia="Times New Roman" w:hAnsiTheme="majorHAnsi" w:cstheme="majorHAnsi"/>
                <w:sz w:val="20"/>
                <w:szCs w:val="20"/>
                <w:lang w:eastAsia="pl-PL"/>
              </w:rPr>
              <w:t>Commvault</w:t>
            </w:r>
            <w:proofErr w:type="spellEnd"/>
            <w:r w:rsidRPr="00FA297E">
              <w:rPr>
                <w:rFonts w:asciiTheme="majorHAnsi" w:eastAsia="Times New Roman" w:hAnsiTheme="majorHAnsi" w:cstheme="majorHAnsi"/>
                <w:sz w:val="20"/>
                <w:szCs w:val="20"/>
                <w:lang w:eastAsia="pl-PL"/>
              </w:rPr>
              <w:t xml:space="preserve"> Backup &amp; </w:t>
            </w:r>
            <w:proofErr w:type="spellStart"/>
            <w:r w:rsidRPr="00FA297E">
              <w:rPr>
                <w:rFonts w:asciiTheme="majorHAnsi" w:eastAsia="Times New Roman" w:hAnsiTheme="majorHAnsi" w:cstheme="majorHAnsi"/>
                <w:sz w:val="20"/>
                <w:szCs w:val="20"/>
                <w:lang w:eastAsia="pl-PL"/>
              </w:rPr>
              <w:t>Recovery</w:t>
            </w:r>
            <w:proofErr w:type="spellEnd"/>
            <w:r w:rsidRPr="00FA297E">
              <w:rPr>
                <w:rFonts w:asciiTheme="majorHAnsi" w:eastAsia="Times New Roman" w:hAnsiTheme="majorHAnsi" w:cstheme="majorHAnsi"/>
                <w:sz w:val="20"/>
                <w:szCs w:val="20"/>
                <w:lang w:eastAsia="pl-PL"/>
              </w:rPr>
              <w:t xml:space="preserve"> do najnowszej wersji zgodnej z licencją.</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 Upgrade/Aktualizacja zainstalowanych u Zamawiającego agentów oprogramowania </w:t>
            </w:r>
            <w:proofErr w:type="spellStart"/>
            <w:r w:rsidRPr="00FA297E">
              <w:rPr>
                <w:rFonts w:asciiTheme="majorHAnsi" w:eastAsia="Times New Roman" w:hAnsiTheme="majorHAnsi" w:cstheme="majorHAnsi"/>
                <w:sz w:val="20"/>
                <w:szCs w:val="20"/>
                <w:lang w:eastAsia="pl-PL"/>
              </w:rPr>
              <w:t>Commvault</w:t>
            </w:r>
            <w:proofErr w:type="spellEnd"/>
            <w:r w:rsidRPr="00FA297E">
              <w:rPr>
                <w:rFonts w:asciiTheme="majorHAnsi" w:eastAsia="Times New Roman" w:hAnsiTheme="majorHAnsi" w:cstheme="majorHAnsi"/>
                <w:sz w:val="20"/>
                <w:szCs w:val="20"/>
                <w:lang w:eastAsia="pl-PL"/>
              </w:rPr>
              <w:t xml:space="preserve"> Backup &amp; </w:t>
            </w:r>
            <w:proofErr w:type="spellStart"/>
            <w:r w:rsidRPr="00FA297E">
              <w:rPr>
                <w:rFonts w:asciiTheme="majorHAnsi" w:eastAsia="Times New Roman" w:hAnsiTheme="majorHAnsi" w:cstheme="majorHAnsi"/>
                <w:sz w:val="20"/>
                <w:szCs w:val="20"/>
                <w:lang w:eastAsia="pl-PL"/>
              </w:rPr>
              <w:t>Recovery</w:t>
            </w:r>
            <w:proofErr w:type="spellEnd"/>
            <w:r w:rsidRPr="00FA297E">
              <w:rPr>
                <w:rFonts w:asciiTheme="majorHAnsi" w:eastAsia="Times New Roman" w:hAnsiTheme="majorHAnsi" w:cstheme="majorHAnsi"/>
                <w:sz w:val="20"/>
                <w:szCs w:val="20"/>
                <w:lang w:eastAsia="pl-PL"/>
              </w:rPr>
              <w:t xml:space="preserve"> do najnowszej wersji zgodnej z licencją.</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 Rekonfiguracja obecnej polityki backupów Zamawiającego realizowanej za pośrednictwem systemu </w:t>
            </w:r>
            <w:proofErr w:type="spellStart"/>
            <w:r w:rsidRPr="00FA297E">
              <w:rPr>
                <w:rFonts w:asciiTheme="majorHAnsi" w:eastAsia="Times New Roman" w:hAnsiTheme="majorHAnsi" w:cstheme="majorHAnsi"/>
                <w:sz w:val="20"/>
                <w:szCs w:val="20"/>
                <w:lang w:eastAsia="pl-PL"/>
              </w:rPr>
              <w:t>Commvault</w:t>
            </w:r>
            <w:proofErr w:type="spellEnd"/>
            <w:r w:rsidRPr="00FA297E">
              <w:rPr>
                <w:rFonts w:asciiTheme="majorHAnsi" w:eastAsia="Times New Roman" w:hAnsiTheme="majorHAnsi" w:cstheme="majorHAnsi"/>
                <w:sz w:val="20"/>
                <w:szCs w:val="20"/>
                <w:lang w:eastAsia="pl-PL"/>
              </w:rPr>
              <w:t xml:space="preserve"> Backup &amp; </w:t>
            </w:r>
            <w:proofErr w:type="spellStart"/>
            <w:r w:rsidRPr="00FA297E">
              <w:rPr>
                <w:rFonts w:asciiTheme="majorHAnsi" w:eastAsia="Times New Roman" w:hAnsiTheme="majorHAnsi" w:cstheme="majorHAnsi"/>
                <w:sz w:val="20"/>
                <w:szCs w:val="20"/>
                <w:lang w:eastAsia="pl-PL"/>
              </w:rPr>
              <w:t>Recovery</w:t>
            </w:r>
            <w:proofErr w:type="spellEnd"/>
            <w:r w:rsidRPr="00FA297E">
              <w:rPr>
                <w:rFonts w:asciiTheme="majorHAnsi" w:eastAsia="Times New Roman" w:hAnsiTheme="majorHAnsi" w:cstheme="majorHAnsi"/>
                <w:sz w:val="20"/>
                <w:szCs w:val="20"/>
                <w:lang w:eastAsia="pl-PL"/>
              </w:rPr>
              <w:t xml:space="preserve"> w następujący sposób:</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a.</w:t>
            </w:r>
            <w:r w:rsidRPr="00FA297E">
              <w:rPr>
                <w:rFonts w:asciiTheme="majorHAnsi" w:eastAsia="Times New Roman" w:hAnsiTheme="majorHAnsi" w:cstheme="majorHAnsi"/>
                <w:sz w:val="20"/>
                <w:szCs w:val="20"/>
                <w:lang w:eastAsia="pl-PL"/>
              </w:rPr>
              <w:tab/>
              <w:t xml:space="preserve">Konfiguracja dostępu do dostarczonej macierzy </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b.</w:t>
            </w:r>
            <w:r w:rsidRPr="00FA297E">
              <w:rPr>
                <w:rFonts w:asciiTheme="majorHAnsi" w:eastAsia="Times New Roman" w:hAnsiTheme="majorHAnsi" w:cstheme="majorHAnsi"/>
                <w:sz w:val="20"/>
                <w:szCs w:val="20"/>
                <w:lang w:eastAsia="pl-PL"/>
              </w:rPr>
              <w:tab/>
              <w:t xml:space="preserve">Podział </w:t>
            </w:r>
            <w:proofErr w:type="spellStart"/>
            <w:r w:rsidRPr="00FA297E">
              <w:rPr>
                <w:rFonts w:asciiTheme="majorHAnsi" w:eastAsia="Times New Roman" w:hAnsiTheme="majorHAnsi" w:cstheme="majorHAnsi"/>
                <w:sz w:val="20"/>
                <w:szCs w:val="20"/>
                <w:lang w:eastAsia="pl-PL"/>
              </w:rPr>
              <w:t>jobów</w:t>
            </w:r>
            <w:proofErr w:type="spellEnd"/>
            <w:r w:rsidRPr="00FA297E">
              <w:rPr>
                <w:rFonts w:asciiTheme="majorHAnsi" w:eastAsia="Times New Roman" w:hAnsiTheme="majorHAnsi" w:cstheme="majorHAnsi"/>
                <w:sz w:val="20"/>
                <w:szCs w:val="20"/>
                <w:lang w:eastAsia="pl-PL"/>
              </w:rPr>
              <w:t xml:space="preserve"> backupowych na 2 lokalizacje centrów przetwarzania danych zamawiającego</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c.</w:t>
            </w:r>
            <w:r w:rsidRPr="00FA297E">
              <w:rPr>
                <w:rFonts w:asciiTheme="majorHAnsi" w:eastAsia="Times New Roman" w:hAnsiTheme="majorHAnsi" w:cstheme="majorHAnsi"/>
                <w:sz w:val="20"/>
                <w:szCs w:val="20"/>
                <w:lang w:eastAsia="pl-PL"/>
              </w:rPr>
              <w:tab/>
              <w:t>Utworzenie nowych 2 głównych polityk oraz 4 polityk zależnych wykonywania backupów dla baz danych</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d.</w:t>
            </w:r>
            <w:r w:rsidRPr="00FA297E">
              <w:rPr>
                <w:rFonts w:asciiTheme="majorHAnsi" w:eastAsia="Times New Roman" w:hAnsiTheme="majorHAnsi" w:cstheme="majorHAnsi"/>
                <w:sz w:val="20"/>
                <w:szCs w:val="20"/>
                <w:lang w:eastAsia="pl-PL"/>
              </w:rPr>
              <w:tab/>
              <w:t>Konfiguracja alertów i powiadomień e-mail.</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 Konfiguracja backupu wskazanych baz danych ORACLE w systemie  </w:t>
            </w:r>
            <w:proofErr w:type="spellStart"/>
            <w:r w:rsidRPr="00FA297E">
              <w:rPr>
                <w:rFonts w:asciiTheme="majorHAnsi" w:eastAsia="Times New Roman" w:hAnsiTheme="majorHAnsi" w:cstheme="majorHAnsi"/>
                <w:sz w:val="20"/>
                <w:szCs w:val="20"/>
                <w:lang w:eastAsia="pl-PL"/>
              </w:rPr>
              <w:t>Commvault</w:t>
            </w:r>
            <w:proofErr w:type="spellEnd"/>
            <w:r w:rsidRPr="00FA297E">
              <w:rPr>
                <w:rFonts w:asciiTheme="majorHAnsi" w:eastAsia="Times New Roman" w:hAnsiTheme="majorHAnsi" w:cstheme="majorHAnsi"/>
                <w:sz w:val="20"/>
                <w:szCs w:val="20"/>
                <w:lang w:eastAsia="pl-PL"/>
              </w:rPr>
              <w:t xml:space="preserve"> Backup &amp; </w:t>
            </w:r>
            <w:proofErr w:type="spellStart"/>
            <w:r w:rsidRPr="00FA297E">
              <w:rPr>
                <w:rFonts w:asciiTheme="majorHAnsi" w:eastAsia="Times New Roman" w:hAnsiTheme="majorHAnsi" w:cstheme="majorHAnsi"/>
                <w:sz w:val="20"/>
                <w:szCs w:val="20"/>
                <w:lang w:eastAsia="pl-PL"/>
              </w:rPr>
              <w:t>Recovery</w:t>
            </w:r>
            <w:proofErr w:type="spellEnd"/>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b/>
                <w:bCs/>
                <w:sz w:val="20"/>
                <w:szCs w:val="20"/>
                <w:lang w:eastAsia="pl-PL"/>
              </w:rPr>
            </w:pPr>
          </w:p>
        </w:tc>
        <w:tc>
          <w:tcPr>
            <w:tcW w:w="1701" w:type="dxa"/>
          </w:tcPr>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p>
        </w:tc>
        <w:tc>
          <w:tcPr>
            <w:tcW w:w="3402" w:type="dxa"/>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
        </w:tc>
      </w:tr>
    </w:tbl>
    <w:p w:rsidR="00D673CE" w:rsidRPr="00FA297E" w:rsidRDefault="00D673CE" w:rsidP="00D673CE">
      <w:pPr>
        <w:tabs>
          <w:tab w:val="left" w:pos="1380"/>
        </w:tabs>
        <w:rPr>
          <w:rFonts w:asciiTheme="majorHAnsi" w:hAnsiTheme="majorHAnsi" w:cstheme="majorHAnsi"/>
          <w:b/>
          <w:sz w:val="20"/>
          <w:szCs w:val="20"/>
        </w:rPr>
      </w:pPr>
    </w:p>
    <w:p w:rsidR="00D673CE" w:rsidRPr="00FA297E" w:rsidRDefault="00D673CE" w:rsidP="00D673CE">
      <w:pPr>
        <w:pStyle w:val="Akapitzlist"/>
        <w:numPr>
          <w:ilvl w:val="0"/>
          <w:numId w:val="1"/>
        </w:numPr>
        <w:tabs>
          <w:tab w:val="left" w:pos="1380"/>
        </w:tabs>
        <w:rPr>
          <w:rFonts w:asciiTheme="majorHAnsi" w:hAnsiTheme="majorHAnsi" w:cstheme="majorHAnsi"/>
          <w:b/>
          <w:sz w:val="20"/>
          <w:szCs w:val="20"/>
          <w:lang w:val="pl-PL"/>
        </w:rPr>
      </w:pPr>
      <w:r w:rsidRPr="00FA297E">
        <w:rPr>
          <w:rFonts w:asciiTheme="majorHAnsi" w:hAnsiTheme="majorHAnsi" w:cstheme="majorHAnsi"/>
          <w:b/>
          <w:sz w:val="20"/>
          <w:szCs w:val="20"/>
          <w:lang w:val="pl-PL"/>
        </w:rPr>
        <w:t>Przełącznik SAN – 2 szt.</w:t>
      </w:r>
    </w:p>
    <w:p w:rsidR="00D673CE" w:rsidRPr="00FA297E" w:rsidRDefault="00D673CE" w:rsidP="00D673CE">
      <w:pPr>
        <w:pStyle w:val="Akapitzlist"/>
        <w:rPr>
          <w:rFonts w:asciiTheme="majorHAnsi" w:hAnsiTheme="majorHAnsi" w:cstheme="majorHAnsi"/>
          <w:i/>
          <w:sz w:val="20"/>
          <w:szCs w:val="20"/>
          <w:lang w:val="pl-PL"/>
        </w:rPr>
      </w:pPr>
      <w:r w:rsidRPr="00FA297E">
        <w:rPr>
          <w:rFonts w:asciiTheme="majorHAnsi" w:hAnsiTheme="majorHAnsi" w:cstheme="majorHAnsi"/>
          <w:i/>
          <w:sz w:val="20"/>
          <w:szCs w:val="20"/>
          <w:lang w:val="pl-PL"/>
        </w:rPr>
        <w:t>Wg wskazanych poniższych funkcji i cech produktu równoważnego:</w:t>
      </w:r>
    </w:p>
    <w:p w:rsidR="00D673CE" w:rsidRPr="00FA297E" w:rsidRDefault="00D673CE" w:rsidP="00D673CE">
      <w:pPr>
        <w:rPr>
          <w:rFonts w:asciiTheme="majorHAnsi" w:hAnsiTheme="majorHAnsi" w:cstheme="majorHAnsi"/>
          <w:sz w:val="20"/>
          <w:szCs w:val="20"/>
        </w:rPr>
      </w:pPr>
      <w:r w:rsidRPr="00FA297E">
        <w:rPr>
          <w:rFonts w:asciiTheme="majorHAnsi" w:hAnsiTheme="majorHAnsi" w:cstheme="majorHAnsi"/>
          <w:sz w:val="20"/>
          <w:szCs w:val="20"/>
        </w:rPr>
        <w:t xml:space="preserve">Oferuję model*: </w:t>
      </w:r>
    </w:p>
    <w:p w:rsidR="00D673CE" w:rsidRPr="00FA297E" w:rsidRDefault="00D673CE" w:rsidP="00D673CE">
      <w:pPr>
        <w:rPr>
          <w:rFonts w:asciiTheme="majorHAnsi" w:hAnsiTheme="majorHAnsi" w:cstheme="majorHAnsi"/>
          <w:b/>
          <w:sz w:val="20"/>
          <w:szCs w:val="20"/>
        </w:rPr>
      </w:pPr>
      <w:r w:rsidRPr="00FA297E">
        <w:rPr>
          <w:rFonts w:asciiTheme="majorHAnsi" w:hAnsiTheme="majorHAnsi" w:cstheme="majorHAnsi"/>
          <w:b/>
          <w:sz w:val="20"/>
          <w:szCs w:val="20"/>
        </w:rPr>
        <w:t>_________________________________________________________________________</w:t>
      </w:r>
    </w:p>
    <w:p w:rsidR="00D673CE" w:rsidRPr="00FA297E" w:rsidRDefault="00D673CE" w:rsidP="00D673CE">
      <w:pPr>
        <w:rPr>
          <w:rFonts w:asciiTheme="majorHAnsi" w:hAnsiTheme="majorHAnsi" w:cstheme="majorHAnsi"/>
          <w:sz w:val="20"/>
          <w:szCs w:val="20"/>
        </w:rPr>
      </w:pPr>
      <w:r w:rsidRPr="00FA297E">
        <w:rPr>
          <w:rFonts w:asciiTheme="majorHAnsi" w:hAnsiTheme="majorHAnsi" w:cstheme="majorHAnsi"/>
          <w:sz w:val="20"/>
          <w:szCs w:val="20"/>
        </w:rPr>
        <w:lastRenderedPageBreak/>
        <w:t>Nazwa, typ, model itp.</w:t>
      </w:r>
    </w:p>
    <w:p w:rsidR="00D673CE" w:rsidRPr="00FA297E" w:rsidRDefault="00D673CE" w:rsidP="00D673CE">
      <w:pPr>
        <w:rPr>
          <w:rFonts w:asciiTheme="majorHAnsi" w:hAnsiTheme="majorHAnsi" w:cstheme="majorHAnsi"/>
          <w:sz w:val="20"/>
          <w:szCs w:val="20"/>
        </w:rPr>
      </w:pPr>
    </w:p>
    <w:p w:rsidR="00D673CE" w:rsidRPr="00FA297E" w:rsidRDefault="00D673CE" w:rsidP="00D673CE">
      <w:pPr>
        <w:rPr>
          <w:rFonts w:asciiTheme="majorHAnsi" w:hAnsiTheme="majorHAnsi" w:cstheme="majorHAnsi"/>
          <w:sz w:val="20"/>
          <w:szCs w:val="20"/>
        </w:rPr>
      </w:pPr>
      <w:r w:rsidRPr="00FA297E">
        <w:rPr>
          <w:rFonts w:asciiTheme="majorHAnsi" w:hAnsiTheme="majorHAnsi" w:cstheme="majorHAnsi"/>
          <w:sz w:val="20"/>
          <w:szCs w:val="20"/>
        </w:rPr>
        <w:t xml:space="preserve">Part </w:t>
      </w:r>
      <w:proofErr w:type="spellStart"/>
      <w:r w:rsidRPr="00FA297E">
        <w:rPr>
          <w:rFonts w:asciiTheme="majorHAnsi" w:hAnsiTheme="majorHAnsi" w:cstheme="majorHAnsi"/>
          <w:sz w:val="20"/>
          <w:szCs w:val="20"/>
        </w:rPr>
        <w:t>Number</w:t>
      </w:r>
      <w:proofErr w:type="spellEnd"/>
      <w:r>
        <w:rPr>
          <w:rFonts w:asciiTheme="majorHAnsi" w:hAnsiTheme="majorHAnsi" w:cstheme="majorHAnsi"/>
          <w:sz w:val="20"/>
          <w:szCs w:val="20"/>
        </w:rPr>
        <w:t>*</w:t>
      </w:r>
      <w:r w:rsidRPr="00FA297E">
        <w:rPr>
          <w:rFonts w:asciiTheme="majorHAnsi" w:hAnsiTheme="majorHAnsi" w:cstheme="majorHAnsi"/>
          <w:sz w:val="20"/>
          <w:szCs w:val="20"/>
        </w:rPr>
        <w:t>: ______________________________________________________________________</w:t>
      </w:r>
    </w:p>
    <w:p w:rsidR="00D673CE" w:rsidRPr="00FA297E" w:rsidRDefault="00D673CE" w:rsidP="00D673CE">
      <w:pPr>
        <w:tabs>
          <w:tab w:val="left" w:pos="1380"/>
        </w:tabs>
        <w:ind w:left="360"/>
        <w:rPr>
          <w:rFonts w:asciiTheme="majorHAnsi" w:hAnsiTheme="majorHAnsi" w:cstheme="majorHAnsi"/>
          <w:sz w:val="20"/>
          <w:szCs w:val="20"/>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38"/>
        <w:gridCol w:w="2127"/>
        <w:gridCol w:w="1701"/>
        <w:gridCol w:w="3543"/>
      </w:tblGrid>
      <w:tr w:rsidR="00D673CE" w:rsidRPr="00FA297E" w:rsidTr="007C0D52">
        <w:trPr>
          <w:trHeight w:val="841"/>
        </w:trPr>
        <w:tc>
          <w:tcPr>
            <w:tcW w:w="7938" w:type="dxa"/>
            <w:tcMar>
              <w:top w:w="0" w:type="dxa"/>
              <w:left w:w="108" w:type="dxa"/>
              <w:bottom w:w="0" w:type="dxa"/>
              <w:right w:w="108" w:type="dxa"/>
            </w:tcMar>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Wymagane Parametry techniczne minimalne</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-Wysokość przełącznika 1U w systemie montażu w szafie typu </w:t>
            </w:r>
            <w:proofErr w:type="spellStart"/>
            <w:r w:rsidRPr="00FA297E">
              <w:rPr>
                <w:rFonts w:asciiTheme="majorHAnsi" w:eastAsia="Times New Roman" w:hAnsiTheme="majorHAnsi" w:cstheme="majorHAnsi"/>
                <w:sz w:val="20"/>
                <w:szCs w:val="20"/>
                <w:lang w:eastAsia="pl-PL"/>
              </w:rPr>
              <w:t>rack</w:t>
            </w:r>
            <w:proofErr w:type="spellEnd"/>
            <w:r w:rsidRPr="00FA297E">
              <w:rPr>
                <w:rFonts w:asciiTheme="majorHAnsi" w:eastAsia="Times New Roman" w:hAnsiTheme="majorHAnsi" w:cstheme="majorHAnsi"/>
                <w:sz w:val="20"/>
                <w:szCs w:val="20"/>
                <w:lang w:eastAsia="pl-PL"/>
              </w:rPr>
              <w:t xml:space="preserve"> 19”, dołączone mocowanie do szafy </w:t>
            </w:r>
            <w:proofErr w:type="spellStart"/>
            <w:r w:rsidRPr="00FA297E">
              <w:rPr>
                <w:rFonts w:asciiTheme="majorHAnsi" w:eastAsia="Times New Roman" w:hAnsiTheme="majorHAnsi" w:cstheme="majorHAnsi"/>
                <w:sz w:val="20"/>
                <w:szCs w:val="20"/>
                <w:lang w:eastAsia="pl-PL"/>
              </w:rPr>
              <w:t>rack</w:t>
            </w:r>
            <w:proofErr w:type="spellEnd"/>
            <w:r w:rsidRPr="00FA297E">
              <w:rPr>
                <w:rFonts w:asciiTheme="majorHAnsi" w:eastAsia="Times New Roman" w:hAnsiTheme="majorHAnsi" w:cstheme="majorHAnsi"/>
                <w:sz w:val="20"/>
                <w:szCs w:val="20"/>
                <w:lang w:eastAsia="pl-PL"/>
              </w:rPr>
              <w:t xml:space="preserve"> 19”;</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-Ilość portów SFP+: 24 szt., porty uniwersalne o maksymalnej przepustowości 32GB/s, z obsługą przepustowości  16Gbit/s, 8Gbit/s i 4Gbit/s z automatycznym wyborem przepustowości (auto-</w:t>
            </w:r>
            <w:proofErr w:type="spellStart"/>
            <w:r w:rsidRPr="00FA297E">
              <w:rPr>
                <w:rFonts w:asciiTheme="majorHAnsi" w:eastAsia="Times New Roman" w:hAnsiTheme="majorHAnsi" w:cstheme="majorHAnsi"/>
                <w:sz w:val="20"/>
                <w:szCs w:val="20"/>
                <w:lang w:eastAsia="pl-PL"/>
              </w:rPr>
              <w:t>sensing</w:t>
            </w:r>
            <w:proofErr w:type="spellEnd"/>
            <w:r w:rsidRPr="00FA297E">
              <w:rPr>
                <w:rFonts w:asciiTheme="majorHAnsi" w:eastAsia="Times New Roman" w:hAnsiTheme="majorHAnsi" w:cstheme="majorHAnsi"/>
                <w:sz w:val="20"/>
                <w:szCs w:val="20"/>
                <w:lang w:eastAsia="pl-PL"/>
              </w:rPr>
              <w:t xml:space="preserve">), obsługa trybu </w:t>
            </w:r>
            <w:proofErr w:type="spellStart"/>
            <w:r w:rsidRPr="00FA297E">
              <w:rPr>
                <w:rFonts w:asciiTheme="majorHAnsi" w:eastAsia="Times New Roman" w:hAnsiTheme="majorHAnsi" w:cstheme="majorHAnsi"/>
                <w:sz w:val="20"/>
                <w:szCs w:val="20"/>
                <w:lang w:eastAsia="pl-PL"/>
              </w:rPr>
              <w:t>full</w:t>
            </w:r>
            <w:proofErr w:type="spellEnd"/>
            <w:r w:rsidRPr="00FA297E">
              <w:rPr>
                <w:rFonts w:asciiTheme="majorHAnsi" w:eastAsia="Times New Roman" w:hAnsiTheme="majorHAnsi" w:cstheme="majorHAnsi"/>
                <w:sz w:val="20"/>
                <w:szCs w:val="20"/>
                <w:lang w:eastAsia="pl-PL"/>
              </w:rPr>
              <w:t>-duplex</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-16 portów aktywnych, porty aktywne obsadzone modułami optycznymi SFP 16Gbit/s, </w:t>
            </w:r>
            <w:proofErr w:type="spellStart"/>
            <w:r w:rsidRPr="00FA297E">
              <w:rPr>
                <w:rFonts w:asciiTheme="majorHAnsi" w:eastAsia="Times New Roman" w:hAnsiTheme="majorHAnsi" w:cstheme="majorHAnsi"/>
                <w:sz w:val="20"/>
                <w:szCs w:val="20"/>
                <w:lang w:eastAsia="pl-PL"/>
              </w:rPr>
              <w:t>Short</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Wave</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Length</w:t>
            </w:r>
            <w:proofErr w:type="spellEnd"/>
            <w:r w:rsidRPr="00FA297E">
              <w:rPr>
                <w:rFonts w:asciiTheme="majorHAnsi" w:eastAsia="Times New Roman" w:hAnsiTheme="majorHAnsi" w:cstheme="majorHAnsi"/>
                <w:sz w:val="20"/>
                <w:szCs w:val="20"/>
                <w:lang w:eastAsia="pl-PL"/>
              </w:rPr>
              <w:t xml:space="preserve"> (SWL), Multi </w:t>
            </w:r>
            <w:proofErr w:type="spellStart"/>
            <w:r w:rsidRPr="00FA297E">
              <w:rPr>
                <w:rFonts w:asciiTheme="majorHAnsi" w:eastAsia="Times New Roman" w:hAnsiTheme="majorHAnsi" w:cstheme="majorHAnsi"/>
                <w:sz w:val="20"/>
                <w:szCs w:val="20"/>
                <w:lang w:eastAsia="pl-PL"/>
              </w:rPr>
              <w:t>Mode</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Fiber</w:t>
            </w:r>
            <w:proofErr w:type="spellEnd"/>
            <w:r w:rsidRPr="00FA297E">
              <w:rPr>
                <w:rFonts w:asciiTheme="majorHAnsi" w:eastAsia="Times New Roman" w:hAnsiTheme="majorHAnsi" w:cstheme="majorHAnsi"/>
                <w:sz w:val="20"/>
                <w:szCs w:val="20"/>
                <w:lang w:eastAsia="pl-PL"/>
              </w:rPr>
              <w:t xml:space="preserve"> (MMF)</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-Obsługa trybów pracy portów FC: </w:t>
            </w:r>
            <w:proofErr w:type="spellStart"/>
            <w:r w:rsidRPr="00FA297E">
              <w:rPr>
                <w:rFonts w:asciiTheme="majorHAnsi" w:eastAsia="Times New Roman" w:hAnsiTheme="majorHAnsi" w:cstheme="majorHAnsi"/>
                <w:sz w:val="20"/>
                <w:szCs w:val="20"/>
                <w:lang w:eastAsia="pl-PL"/>
              </w:rPr>
              <w:t>D_port</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F_port</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E_port</w:t>
            </w:r>
            <w:proofErr w:type="spellEnd"/>
            <w:r w:rsidRPr="00FA297E">
              <w:rPr>
                <w:rFonts w:asciiTheme="majorHAnsi" w:eastAsia="Times New Roman" w:hAnsiTheme="majorHAnsi" w:cstheme="majorHAnsi"/>
                <w:sz w:val="20"/>
                <w:szCs w:val="20"/>
                <w:lang w:eastAsia="pl-PL"/>
              </w:rPr>
              <w:t>, M-Port</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-Obsługa funkcji POD (</w:t>
            </w:r>
            <w:proofErr w:type="spellStart"/>
            <w:r w:rsidRPr="00FA297E">
              <w:rPr>
                <w:rFonts w:asciiTheme="majorHAnsi" w:eastAsia="Times New Roman" w:hAnsiTheme="majorHAnsi" w:cstheme="majorHAnsi"/>
                <w:sz w:val="20"/>
                <w:szCs w:val="20"/>
                <w:lang w:eastAsia="pl-PL"/>
              </w:rPr>
              <w:t>Ports</w:t>
            </w:r>
            <w:proofErr w:type="spellEnd"/>
            <w:r w:rsidRPr="00FA297E">
              <w:rPr>
                <w:rFonts w:asciiTheme="majorHAnsi" w:eastAsia="Times New Roman" w:hAnsiTheme="majorHAnsi" w:cstheme="majorHAnsi"/>
                <w:sz w:val="20"/>
                <w:szCs w:val="20"/>
                <w:lang w:eastAsia="pl-PL"/>
              </w:rPr>
              <w:t xml:space="preserve"> on </w:t>
            </w:r>
            <w:proofErr w:type="spellStart"/>
            <w:r w:rsidRPr="00FA297E">
              <w:rPr>
                <w:rFonts w:asciiTheme="majorHAnsi" w:eastAsia="Times New Roman" w:hAnsiTheme="majorHAnsi" w:cstheme="majorHAnsi"/>
                <w:sz w:val="20"/>
                <w:szCs w:val="20"/>
                <w:lang w:eastAsia="pl-PL"/>
              </w:rPr>
              <w:t>Demand</w:t>
            </w:r>
            <w:proofErr w:type="spellEnd"/>
            <w:r w:rsidRPr="00FA297E">
              <w:rPr>
                <w:rFonts w:asciiTheme="majorHAnsi" w:eastAsia="Times New Roman" w:hAnsiTheme="majorHAnsi" w:cstheme="majorHAnsi"/>
                <w:sz w:val="20"/>
                <w:szCs w:val="20"/>
                <w:lang w:eastAsia="pl-PL"/>
              </w:rPr>
              <w:t>) przydziału licencji dla aktywnych portów FC</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-Możliwość aktualizacji </w:t>
            </w:r>
            <w:proofErr w:type="spellStart"/>
            <w:r w:rsidRPr="00FA297E">
              <w:rPr>
                <w:rFonts w:asciiTheme="majorHAnsi" w:eastAsia="Times New Roman" w:hAnsiTheme="majorHAnsi" w:cstheme="majorHAnsi"/>
                <w:sz w:val="20"/>
                <w:szCs w:val="20"/>
                <w:lang w:eastAsia="pl-PL"/>
              </w:rPr>
              <w:t>firmware’u</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switcha</w:t>
            </w:r>
            <w:proofErr w:type="spellEnd"/>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-Aktywne funkcje: Active Gateway, </w:t>
            </w:r>
            <w:proofErr w:type="spellStart"/>
            <w:r w:rsidRPr="00FA297E">
              <w:rPr>
                <w:rFonts w:asciiTheme="majorHAnsi" w:eastAsia="Times New Roman" w:hAnsiTheme="majorHAnsi" w:cstheme="majorHAnsi"/>
                <w:sz w:val="20"/>
                <w:szCs w:val="20"/>
                <w:lang w:eastAsia="pl-PL"/>
              </w:rPr>
              <w:t>Webtools</w:t>
            </w:r>
            <w:proofErr w:type="spellEnd"/>
            <w:r w:rsidRPr="00FA297E">
              <w:rPr>
                <w:rFonts w:asciiTheme="majorHAnsi" w:eastAsia="Times New Roman" w:hAnsiTheme="majorHAnsi" w:cstheme="majorHAnsi"/>
                <w:sz w:val="20"/>
                <w:szCs w:val="20"/>
                <w:lang w:eastAsia="pl-PL"/>
              </w:rPr>
              <w:t xml:space="preserve">, Advanced </w:t>
            </w:r>
            <w:proofErr w:type="spellStart"/>
            <w:r w:rsidRPr="00FA297E">
              <w:rPr>
                <w:rFonts w:asciiTheme="majorHAnsi" w:eastAsia="Times New Roman" w:hAnsiTheme="majorHAnsi" w:cstheme="majorHAnsi"/>
                <w:sz w:val="20"/>
                <w:szCs w:val="20"/>
                <w:lang w:eastAsia="pl-PL"/>
              </w:rPr>
              <w:t>Zoning</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FullFabric</w:t>
            </w:r>
            <w:proofErr w:type="spellEnd"/>
            <w:r w:rsidRPr="00FA297E">
              <w:rPr>
                <w:rFonts w:asciiTheme="majorHAnsi" w:eastAsia="Times New Roman" w:hAnsiTheme="majorHAnsi" w:cstheme="majorHAnsi"/>
                <w:sz w:val="20"/>
                <w:szCs w:val="20"/>
                <w:lang w:eastAsia="pl-PL"/>
              </w:rPr>
              <w:t xml:space="preserve"> (z obsługą do min. 128 przełączników FC)</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-Możliwość obsługi funkcjonalności (przez zakupienie odpowiednich licencji): </w:t>
            </w:r>
            <w:proofErr w:type="spellStart"/>
            <w:r w:rsidRPr="00FA297E">
              <w:rPr>
                <w:rFonts w:asciiTheme="majorHAnsi" w:eastAsia="Times New Roman" w:hAnsiTheme="majorHAnsi" w:cstheme="majorHAnsi"/>
                <w:sz w:val="20"/>
                <w:szCs w:val="20"/>
                <w:lang w:eastAsia="pl-PL"/>
              </w:rPr>
              <w:t>Trunking</w:t>
            </w:r>
            <w:proofErr w:type="spellEnd"/>
            <w:r w:rsidRPr="00FA297E">
              <w:rPr>
                <w:rFonts w:asciiTheme="majorHAnsi" w:eastAsia="Times New Roman" w:hAnsiTheme="majorHAnsi" w:cstheme="majorHAnsi"/>
                <w:sz w:val="20"/>
                <w:szCs w:val="20"/>
                <w:lang w:eastAsia="pl-PL"/>
              </w:rPr>
              <w:t xml:space="preserve">, Extended </w:t>
            </w:r>
            <w:proofErr w:type="spellStart"/>
            <w:r w:rsidRPr="00FA297E">
              <w:rPr>
                <w:rFonts w:asciiTheme="majorHAnsi" w:eastAsia="Times New Roman" w:hAnsiTheme="majorHAnsi" w:cstheme="majorHAnsi"/>
                <w:sz w:val="20"/>
                <w:szCs w:val="20"/>
                <w:lang w:eastAsia="pl-PL"/>
              </w:rPr>
              <w:t>Fabric</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Fabric</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Vision</w:t>
            </w:r>
            <w:proofErr w:type="spellEnd"/>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-Zarządzanie:</w:t>
            </w:r>
          </w:p>
          <w:p w:rsidR="00D673CE" w:rsidRPr="00FA297E" w:rsidRDefault="00D673CE" w:rsidP="007C0D52">
            <w:pPr>
              <w:pStyle w:val="Akapitzlist"/>
              <w:numPr>
                <w:ilvl w:val="0"/>
                <w:numId w:val="5"/>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 xml:space="preserve">RJ-45 min 10/100 </w:t>
            </w:r>
            <w:proofErr w:type="spellStart"/>
            <w:r w:rsidRPr="00FA297E">
              <w:rPr>
                <w:rFonts w:asciiTheme="majorHAnsi" w:hAnsiTheme="majorHAnsi" w:cstheme="majorHAnsi"/>
                <w:sz w:val="20"/>
                <w:szCs w:val="20"/>
                <w:lang w:val="pl-PL" w:eastAsia="pl-PL"/>
              </w:rPr>
              <w:t>Mb</w:t>
            </w:r>
            <w:proofErr w:type="spellEnd"/>
            <w:r w:rsidRPr="00FA297E">
              <w:rPr>
                <w:rFonts w:asciiTheme="majorHAnsi" w:hAnsiTheme="majorHAnsi" w:cstheme="majorHAnsi"/>
                <w:sz w:val="20"/>
                <w:szCs w:val="20"/>
                <w:lang w:val="pl-PL" w:eastAsia="pl-PL"/>
              </w:rPr>
              <w:t>/s do zarządzania poprzez sieć Ethernet</w:t>
            </w:r>
          </w:p>
          <w:p w:rsidR="00D673CE" w:rsidRPr="00FA297E" w:rsidRDefault="00D673CE" w:rsidP="007C0D52">
            <w:pPr>
              <w:pStyle w:val="Akapitzlist"/>
              <w:numPr>
                <w:ilvl w:val="0"/>
                <w:numId w:val="5"/>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RJ-45 lub DB9 do zarządzania poprzez interfejs RS232</w:t>
            </w:r>
          </w:p>
          <w:p w:rsidR="00D673CE" w:rsidRPr="00FA297E" w:rsidRDefault="00D673CE" w:rsidP="007C0D52">
            <w:pPr>
              <w:pStyle w:val="Akapitzlist"/>
              <w:numPr>
                <w:ilvl w:val="0"/>
                <w:numId w:val="5"/>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USB</w:t>
            </w:r>
          </w:p>
          <w:p w:rsidR="00D673CE" w:rsidRPr="00FA297E" w:rsidRDefault="00D673CE" w:rsidP="007C0D52">
            <w:pPr>
              <w:pStyle w:val="Akapitzlist"/>
              <w:numPr>
                <w:ilvl w:val="0"/>
                <w:numId w:val="5"/>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 xml:space="preserve">In-band </w:t>
            </w:r>
            <w:proofErr w:type="spellStart"/>
            <w:r w:rsidRPr="00FA297E">
              <w:rPr>
                <w:rFonts w:asciiTheme="majorHAnsi" w:hAnsiTheme="majorHAnsi" w:cstheme="majorHAnsi"/>
                <w:sz w:val="20"/>
                <w:szCs w:val="20"/>
                <w:lang w:val="pl-PL" w:eastAsia="pl-PL"/>
              </w:rPr>
              <w:t>over</w:t>
            </w:r>
            <w:proofErr w:type="spellEnd"/>
            <w:r w:rsidRPr="00FA297E">
              <w:rPr>
                <w:rFonts w:asciiTheme="majorHAnsi" w:hAnsiTheme="majorHAnsi" w:cstheme="majorHAnsi"/>
                <w:sz w:val="20"/>
                <w:szCs w:val="20"/>
                <w:lang w:val="pl-PL" w:eastAsia="pl-PL"/>
              </w:rPr>
              <w:t xml:space="preserve"> FC</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--Sygnalizacja aktywnych i podłączonych portów na panelu przednim urządzenia</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Zarządzanie poprzez przeglądarkę WWW z obsługą połączeń szyfrowanych 128-bit SSL oraz poprzez usługę SSH</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-Wsparcie dla protokołu SNMP v.3</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-Gwarancja: 36 miesięcy gwarancji producenta w trybie NBD on-</w:t>
            </w:r>
            <w:proofErr w:type="spellStart"/>
            <w:r w:rsidRPr="00FA297E">
              <w:rPr>
                <w:rFonts w:asciiTheme="majorHAnsi" w:eastAsia="Times New Roman" w:hAnsiTheme="majorHAnsi" w:cstheme="majorHAnsi"/>
                <w:sz w:val="20"/>
                <w:szCs w:val="20"/>
                <w:lang w:eastAsia="pl-PL"/>
              </w:rPr>
              <w:t>site</w:t>
            </w:r>
            <w:proofErr w:type="spellEnd"/>
            <w:r w:rsidRPr="00FA297E">
              <w:rPr>
                <w:rFonts w:asciiTheme="majorHAnsi" w:eastAsia="Times New Roman" w:hAnsiTheme="majorHAnsi" w:cstheme="majorHAnsi"/>
                <w:sz w:val="20"/>
                <w:szCs w:val="20"/>
                <w:lang w:eastAsia="pl-PL"/>
              </w:rPr>
              <w:t>. Realizacja napraw serwisowych odbywa się w trybie 9h/5dni w tygodniu. Naprawa realizowana przez certyfikowanego przez producenta serwisanta.</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lastRenderedPageBreak/>
              <w:t>Instalacja i konfiguracja</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 xml:space="preserve">Montaż przełączników w szafie </w:t>
            </w:r>
            <w:proofErr w:type="spellStart"/>
            <w:r w:rsidRPr="00FA297E">
              <w:rPr>
                <w:rFonts w:asciiTheme="majorHAnsi" w:eastAsia="Times New Roman" w:hAnsiTheme="majorHAnsi" w:cstheme="majorHAnsi"/>
                <w:sz w:val="20"/>
                <w:szCs w:val="20"/>
                <w:lang w:eastAsia="pl-PL"/>
              </w:rPr>
              <w:t>rack</w:t>
            </w:r>
            <w:proofErr w:type="spellEnd"/>
            <w:r w:rsidRPr="00FA297E">
              <w:rPr>
                <w:rFonts w:asciiTheme="majorHAnsi" w:eastAsia="Times New Roman" w:hAnsiTheme="majorHAnsi" w:cstheme="majorHAnsi"/>
                <w:sz w:val="20"/>
                <w:szCs w:val="20"/>
                <w:lang w:eastAsia="pl-PL"/>
              </w:rPr>
              <w:t xml:space="preserve"> w pomieszczeniu udostępnionym przez Zamawiającego</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Podłączenie przełączników do listew zasilających PDU</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 xml:space="preserve">Podłączenie, uruchomienie i konfiguracja dostarczonego przełączników w tym m.in. aktualizacja </w:t>
            </w:r>
            <w:proofErr w:type="spellStart"/>
            <w:r w:rsidRPr="00FA297E">
              <w:rPr>
                <w:rFonts w:asciiTheme="majorHAnsi" w:eastAsia="Times New Roman" w:hAnsiTheme="majorHAnsi" w:cstheme="majorHAnsi"/>
                <w:sz w:val="20"/>
                <w:szCs w:val="20"/>
                <w:lang w:eastAsia="pl-PL"/>
              </w:rPr>
              <w:t>mikrokodów</w:t>
            </w:r>
            <w:proofErr w:type="spellEnd"/>
            <w:r w:rsidRPr="00FA297E">
              <w:rPr>
                <w:rFonts w:asciiTheme="majorHAnsi" w:eastAsia="Times New Roman" w:hAnsiTheme="majorHAnsi" w:cstheme="majorHAnsi"/>
                <w:sz w:val="20"/>
                <w:szCs w:val="20"/>
                <w:lang w:eastAsia="pl-PL"/>
              </w:rPr>
              <w:t>, nadanie adresów IP, konfiguracja zdalnego dostępu, konfiguracja powiadomień awarii</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Konfiguracja stref dostarczanych przełączników SAN</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Konfiguracja dostępności/widoczności serwerów i macierzy w infrastrukturze SAN</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 xml:space="preserve">Dodanie istniejącego systemu kopii zapasowych ( </w:t>
            </w:r>
            <w:proofErr w:type="spellStart"/>
            <w:r w:rsidRPr="00FA297E">
              <w:rPr>
                <w:rFonts w:asciiTheme="majorHAnsi" w:eastAsia="Times New Roman" w:hAnsiTheme="majorHAnsi" w:cstheme="majorHAnsi"/>
                <w:sz w:val="20"/>
                <w:szCs w:val="20"/>
                <w:lang w:eastAsia="pl-PL"/>
              </w:rPr>
              <w:t>Commvault</w:t>
            </w:r>
            <w:proofErr w:type="spellEnd"/>
            <w:r w:rsidRPr="00FA297E">
              <w:rPr>
                <w:rFonts w:asciiTheme="majorHAnsi" w:eastAsia="Times New Roman" w:hAnsiTheme="majorHAnsi" w:cstheme="majorHAnsi"/>
                <w:sz w:val="20"/>
                <w:szCs w:val="20"/>
                <w:lang w:eastAsia="pl-PL"/>
              </w:rPr>
              <w:t xml:space="preserve"> ) do infrastruktury SAN</w:t>
            </w:r>
          </w:p>
          <w:p w:rsidR="00D673CE" w:rsidRPr="00FA297E" w:rsidRDefault="00D673CE" w:rsidP="007C0D52">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 xml:space="preserve">Konfiguracja SAN klastra wysokiej dostępności na systemie </w:t>
            </w:r>
            <w:proofErr w:type="spellStart"/>
            <w:r w:rsidRPr="00FA297E">
              <w:rPr>
                <w:rFonts w:asciiTheme="majorHAnsi" w:eastAsia="Times New Roman" w:hAnsiTheme="majorHAnsi" w:cstheme="majorHAnsi"/>
                <w:sz w:val="20"/>
                <w:szCs w:val="20"/>
                <w:lang w:eastAsia="pl-PL"/>
              </w:rPr>
              <w:t>wirtualizacyjnym</w:t>
            </w:r>
            <w:proofErr w:type="spellEnd"/>
            <w:r w:rsidRPr="00FA297E">
              <w:rPr>
                <w:rFonts w:asciiTheme="majorHAnsi" w:eastAsia="Times New Roman" w:hAnsiTheme="majorHAnsi" w:cstheme="majorHAnsi"/>
                <w:sz w:val="20"/>
                <w:szCs w:val="20"/>
                <w:lang w:eastAsia="pl-PL"/>
              </w:rPr>
              <w:t>.</w:t>
            </w:r>
          </w:p>
        </w:tc>
        <w:tc>
          <w:tcPr>
            <w:tcW w:w="2127" w:type="dxa"/>
          </w:tcPr>
          <w:p w:rsidR="00D673CE" w:rsidRPr="00FA297E" w:rsidRDefault="00D673CE" w:rsidP="007C0D52">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lastRenderedPageBreak/>
              <w:t>Parametr Techniczny opcjonalny</w:t>
            </w:r>
          </w:p>
          <w:p w:rsidR="00D673CE" w:rsidRPr="00FA297E" w:rsidRDefault="00D673CE" w:rsidP="007C0D52">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dodatkowo punktowany </w:t>
            </w:r>
          </w:p>
        </w:tc>
        <w:tc>
          <w:tcPr>
            <w:tcW w:w="1701" w:type="dxa"/>
          </w:tcPr>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Oferowane parametry techniczne zgodne z wymaganiami minimalnymi.</w:t>
            </w:r>
          </w:p>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p>
          <w:p w:rsidR="00D673CE" w:rsidRPr="00FA297E" w:rsidRDefault="00D673CE" w:rsidP="007C0D52">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Wpisać: TAK</w:t>
            </w:r>
          </w:p>
        </w:tc>
        <w:tc>
          <w:tcPr>
            <w:tcW w:w="3543" w:type="dxa"/>
          </w:tcPr>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Dodatkowe punktowane parametry opcjonalne</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Podać parametr opcjonalnie oferowany </w:t>
            </w: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p>
          <w:p w:rsidR="00D673CE" w:rsidRPr="00FA297E" w:rsidRDefault="00D673CE" w:rsidP="007C0D52">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(Uzupełnić w przypadku zaoferowania parametru opcjonalnego. Nie wpisanie parametru, będzie oznaczało brak jego zaoferowania)</w:t>
            </w:r>
          </w:p>
        </w:tc>
      </w:tr>
    </w:tbl>
    <w:p w:rsidR="00D673CE" w:rsidRPr="00FA297E" w:rsidRDefault="00D673CE" w:rsidP="00D673CE">
      <w:pPr>
        <w:tabs>
          <w:tab w:val="left" w:pos="1380"/>
        </w:tabs>
        <w:rPr>
          <w:rFonts w:asciiTheme="majorHAnsi" w:hAnsiTheme="majorHAnsi" w:cstheme="majorHAnsi"/>
          <w:sz w:val="20"/>
          <w:szCs w:val="20"/>
        </w:rPr>
      </w:pPr>
      <w:r>
        <w:rPr>
          <w:rFonts w:asciiTheme="majorHAnsi" w:hAnsiTheme="majorHAnsi" w:cstheme="majorHAnsi"/>
          <w:sz w:val="20"/>
          <w:szCs w:val="20"/>
        </w:rPr>
        <w:t>*dane podaje Wykonawca</w:t>
      </w:r>
    </w:p>
    <w:p w:rsidR="00D673CE" w:rsidRPr="00FA297E" w:rsidRDefault="00D673CE" w:rsidP="00D673CE">
      <w:pPr>
        <w:spacing w:line="20" w:lineRule="atLeast"/>
        <w:ind w:left="-426"/>
        <w:rPr>
          <w:rFonts w:asciiTheme="majorHAnsi" w:hAnsiTheme="majorHAnsi" w:cstheme="majorHAnsi"/>
          <w:b/>
          <w:color w:val="FF0000"/>
          <w:sz w:val="20"/>
          <w:szCs w:val="20"/>
          <w:u w:val="single"/>
        </w:rPr>
      </w:pPr>
      <w:r w:rsidRPr="00FA297E">
        <w:rPr>
          <w:rFonts w:asciiTheme="majorHAnsi" w:hAnsiTheme="majorHAnsi" w:cstheme="majorHAnsi"/>
          <w:b/>
          <w:color w:val="FF0000"/>
          <w:sz w:val="20"/>
          <w:szCs w:val="20"/>
          <w:u w:val="single"/>
        </w:rPr>
        <w:t xml:space="preserve">Wykonawca składa przedmiotowy załącznik wraz z ofertą. </w:t>
      </w:r>
    </w:p>
    <w:p w:rsidR="00D673CE" w:rsidRPr="00FA297E" w:rsidRDefault="00D673CE" w:rsidP="00D673CE">
      <w:pPr>
        <w:spacing w:line="20" w:lineRule="atLeast"/>
        <w:ind w:left="-426"/>
        <w:rPr>
          <w:rFonts w:asciiTheme="majorHAnsi" w:hAnsiTheme="majorHAnsi" w:cstheme="majorHAnsi"/>
          <w:b/>
          <w:color w:val="FF0000"/>
          <w:sz w:val="20"/>
          <w:szCs w:val="20"/>
          <w:u w:val="single"/>
        </w:rPr>
      </w:pPr>
      <w:r w:rsidRPr="00FA297E">
        <w:rPr>
          <w:rFonts w:asciiTheme="majorHAnsi" w:hAnsiTheme="majorHAnsi" w:cstheme="majorHAnsi"/>
          <w:b/>
          <w:color w:val="FF0000"/>
          <w:sz w:val="20"/>
          <w:szCs w:val="20"/>
          <w:u w:val="single"/>
        </w:rPr>
        <w:t xml:space="preserve">Brak złożenia przedmiotowego Załącznika skutkuje odrzuceniem oferty z postępowania. </w:t>
      </w:r>
    </w:p>
    <w:p w:rsidR="00D673CE" w:rsidRPr="00FA297E" w:rsidRDefault="00D673CE" w:rsidP="00D673CE">
      <w:pPr>
        <w:pStyle w:val="Akapitzlist"/>
        <w:numPr>
          <w:ilvl w:val="1"/>
          <w:numId w:val="7"/>
        </w:numPr>
        <w:autoSpaceDE w:val="0"/>
        <w:autoSpaceDN w:val="0"/>
        <w:adjustRightInd w:val="0"/>
        <w:spacing w:after="0" w:line="276" w:lineRule="auto"/>
        <w:ind w:left="426" w:right="210" w:hanging="426"/>
        <w:jc w:val="both"/>
        <w:rPr>
          <w:rFonts w:asciiTheme="majorHAnsi" w:hAnsiTheme="majorHAnsi" w:cstheme="majorHAnsi"/>
          <w:b/>
          <w:sz w:val="20"/>
          <w:szCs w:val="20"/>
          <w:lang w:val="pl-PL"/>
        </w:rPr>
      </w:pPr>
      <w:r w:rsidRPr="00FA297E">
        <w:rPr>
          <w:rFonts w:asciiTheme="majorHAnsi" w:hAnsiTheme="majorHAnsi" w:cstheme="majorHAnsi"/>
          <w:sz w:val="20"/>
          <w:szCs w:val="20"/>
          <w:u w:val="single"/>
          <w:lang w:val="pl-PL"/>
        </w:rPr>
        <w:t>UWAGA:</w:t>
      </w:r>
      <w:r w:rsidRPr="00FA297E">
        <w:rPr>
          <w:rFonts w:asciiTheme="majorHAnsi" w:hAnsiTheme="majorHAnsi" w:cstheme="majorHAnsi"/>
          <w:sz w:val="20"/>
          <w:szCs w:val="20"/>
          <w:lang w:val="pl-PL"/>
        </w:rPr>
        <w:t xml:space="preserve"> Ilekroć w dokumentacji, wskazano markę lub pochodzenie produktu lub urządzenia, należy przyjąć, że za każdą nazwą jest umieszczone słowo „lub równoważne”, tzn. że wbudowane materiały, urządzenia itp. będą posiadały (charakteryzowały się) wszystkimi parametrami nie gorszymi niż opisane w niniejszej dokumentacji, </w:t>
      </w:r>
      <w:r w:rsidRPr="00FA297E">
        <w:rPr>
          <w:rFonts w:asciiTheme="majorHAnsi" w:hAnsiTheme="majorHAnsi" w:cstheme="majorHAnsi"/>
          <w:b/>
          <w:sz w:val="20"/>
          <w:szCs w:val="20"/>
          <w:lang w:val="pl-PL"/>
        </w:rPr>
        <w:t>dla danej pozycji.</w:t>
      </w:r>
    </w:p>
    <w:p w:rsidR="00D673CE" w:rsidRPr="00FA297E" w:rsidRDefault="00D673CE" w:rsidP="00D673CE">
      <w:pPr>
        <w:pStyle w:val="Akapitzlist"/>
        <w:numPr>
          <w:ilvl w:val="1"/>
          <w:numId w:val="7"/>
        </w:numPr>
        <w:autoSpaceDE w:val="0"/>
        <w:autoSpaceDN w:val="0"/>
        <w:adjustRightInd w:val="0"/>
        <w:spacing w:after="0" w:line="276" w:lineRule="auto"/>
        <w:ind w:left="426" w:right="210" w:hanging="426"/>
        <w:jc w:val="both"/>
        <w:rPr>
          <w:rFonts w:asciiTheme="majorHAnsi" w:hAnsiTheme="majorHAnsi" w:cstheme="majorHAnsi"/>
          <w:sz w:val="20"/>
          <w:szCs w:val="20"/>
          <w:lang w:val="pl-PL"/>
        </w:rPr>
      </w:pPr>
      <w:r w:rsidRPr="00FA297E">
        <w:rPr>
          <w:rFonts w:asciiTheme="majorHAnsi" w:hAnsiTheme="majorHAnsi" w:cstheme="majorHAnsi"/>
          <w:b/>
          <w:sz w:val="20"/>
          <w:szCs w:val="20"/>
          <w:lang w:val="pl-PL"/>
        </w:rPr>
        <w:t xml:space="preserve">Jeżeli w opisie przedmiotu zamówienia wskazane są konkretne rozwiązania techniczne, dopuszcza się stosowanie rozwiązań równoważnych, co do ich cech i parametrów – określonych dla danej pozycji przedmiotu zamówienia - , a wszystkie ewentualne  nazwy firmowe urządzeń i wyrobów użyte w opisie przedmiotu zamówienia powinny być traktowane jako definicje standardowe, a nie konkretne nazwy firmowe urządzeń, wyrobów zastosowanych w niniejszej dokumentacji. </w:t>
      </w:r>
      <w:r w:rsidRPr="00FA297E">
        <w:rPr>
          <w:rFonts w:asciiTheme="majorHAnsi" w:hAnsiTheme="majorHAnsi" w:cstheme="majorHAnsi"/>
          <w:b/>
          <w:bCs/>
          <w:sz w:val="20"/>
          <w:szCs w:val="20"/>
          <w:lang w:val="pl-PL"/>
        </w:rPr>
        <w:t>Obowiązek udowodnienia  równoważności leży po stronie Wykonawcy</w:t>
      </w:r>
      <w:r w:rsidRPr="00FA297E">
        <w:rPr>
          <w:rFonts w:asciiTheme="majorHAnsi" w:hAnsiTheme="majorHAnsi" w:cstheme="majorHAnsi"/>
          <w:bCs/>
          <w:sz w:val="20"/>
          <w:szCs w:val="20"/>
          <w:lang w:val="pl-PL"/>
        </w:rPr>
        <w:t>.</w:t>
      </w:r>
    </w:p>
    <w:p w:rsidR="00D673CE" w:rsidRPr="00241EC9" w:rsidRDefault="00D673CE" w:rsidP="00D673CE">
      <w:pPr>
        <w:rPr>
          <w:rFonts w:asciiTheme="majorHAnsi" w:hAnsiTheme="majorHAnsi" w:cstheme="majorHAnsi"/>
          <w:sz w:val="20"/>
          <w:szCs w:val="20"/>
        </w:rPr>
      </w:pPr>
    </w:p>
    <w:p w:rsidR="00D673CE" w:rsidRPr="000B7636" w:rsidRDefault="00D673CE" w:rsidP="00D673CE">
      <w:pPr>
        <w:rPr>
          <w:rFonts w:asciiTheme="majorHAnsi" w:hAnsiTheme="majorHAnsi" w:cstheme="majorHAnsi"/>
          <w:b/>
          <w:sz w:val="20"/>
          <w:szCs w:val="20"/>
        </w:rPr>
      </w:pPr>
      <w:r w:rsidRPr="008C4CA2">
        <w:rPr>
          <w:rFonts w:asciiTheme="majorHAnsi" w:hAnsiTheme="majorHAnsi" w:cstheme="majorHAnsi"/>
          <w:b/>
          <w:sz w:val="20"/>
          <w:szCs w:val="20"/>
          <w:highlight w:val="yellow"/>
        </w:rPr>
        <w:t xml:space="preserve">Aktualizacja Opisu przedmiotu zamówienia oznaczona kolorem </w:t>
      </w:r>
      <w:r w:rsidR="008C4CA2">
        <w:rPr>
          <w:rFonts w:asciiTheme="majorHAnsi" w:hAnsiTheme="majorHAnsi" w:cstheme="majorHAnsi"/>
          <w:b/>
          <w:sz w:val="20"/>
          <w:szCs w:val="20"/>
          <w:highlight w:val="yellow"/>
        </w:rPr>
        <w:t>ż</w:t>
      </w:r>
      <w:r w:rsidR="008C4CA2" w:rsidRPr="008C4CA2">
        <w:rPr>
          <w:rFonts w:asciiTheme="majorHAnsi" w:hAnsiTheme="majorHAnsi" w:cstheme="majorHAnsi"/>
          <w:b/>
          <w:sz w:val="20"/>
          <w:szCs w:val="20"/>
          <w:highlight w:val="yellow"/>
        </w:rPr>
        <w:t>ółtym</w:t>
      </w:r>
      <w:bookmarkStart w:id="5" w:name="_GoBack"/>
      <w:bookmarkEnd w:id="5"/>
    </w:p>
    <w:p w:rsidR="00793E79" w:rsidRDefault="00793E79"/>
    <w:sectPr w:rsidR="00793E79" w:rsidSect="007C0D52">
      <w:headerReference w:type="default" r:id="rId9"/>
      <w:pgSz w:w="16838" w:h="11906" w:orient="landscape"/>
      <w:pgMar w:top="1417" w:right="678"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CA2" w:rsidRDefault="008C4CA2">
      <w:pPr>
        <w:spacing w:after="0" w:line="240" w:lineRule="auto"/>
      </w:pPr>
      <w:r>
        <w:separator/>
      </w:r>
    </w:p>
  </w:endnote>
  <w:endnote w:type="continuationSeparator" w:id="0">
    <w:p w:rsidR="008C4CA2" w:rsidRDefault="008C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CA2" w:rsidRDefault="008C4CA2">
      <w:pPr>
        <w:spacing w:after="0" w:line="240" w:lineRule="auto"/>
      </w:pPr>
      <w:r>
        <w:separator/>
      </w:r>
    </w:p>
  </w:footnote>
  <w:footnote w:type="continuationSeparator" w:id="0">
    <w:p w:rsidR="008C4CA2" w:rsidRDefault="008C4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CA2" w:rsidRDefault="008C4CA2" w:rsidP="007C0D52">
    <w:pPr>
      <w:pStyle w:val="Tekstpodstawowy"/>
      <w:pBdr>
        <w:bottom w:val="single" w:sz="12" w:space="1" w:color="auto"/>
      </w:pBdr>
      <w:spacing w:line="276" w:lineRule="auto"/>
      <w:ind w:left="-709" w:right="-613"/>
      <w:jc w:val="center"/>
    </w:pPr>
    <w:bookmarkStart w:id="6" w:name="_Hlk119065276"/>
    <w:r>
      <w:rPr>
        <w:b/>
      </w:rPr>
      <w:t xml:space="preserve">ZP/103/2024 - </w:t>
    </w:r>
    <w:r w:rsidRPr="00F27882">
      <w:rPr>
        <w:b/>
      </w:rPr>
      <w:t>„</w:t>
    </w:r>
    <w:r>
      <w:rPr>
        <w:b/>
      </w:rPr>
      <w:t>Dostawa sprzętu serwerowego oraz oprogramowania na potrzeby SP ZOZ CSK UM w Łodzi</w:t>
    </w:r>
    <w:r w:rsidRPr="006247C5">
      <w:t>”</w: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154"/>
    <w:multiLevelType w:val="hybridMultilevel"/>
    <w:tmpl w:val="ACACED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595AEE"/>
    <w:multiLevelType w:val="hybridMultilevel"/>
    <w:tmpl w:val="43D2480C"/>
    <w:lvl w:ilvl="0" w:tplc="AC305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5AE2E35"/>
    <w:multiLevelType w:val="multilevel"/>
    <w:tmpl w:val="8BB8B83E"/>
    <w:lvl w:ilvl="0">
      <w:start w:val="2"/>
      <w:numFmt w:val="decimal"/>
      <w:lvlText w:val="%1."/>
      <w:lvlJc w:val="left"/>
      <w:pPr>
        <w:ind w:left="566" w:firstLine="0"/>
      </w:pPr>
      <w:rPr>
        <w:rFonts w:ascii="Times New Roman" w:eastAsia="Calibri" w:hAnsi="Times New Roman" w:cs="Times New Roman" w:hint="default"/>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291"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853"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2126"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179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51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2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39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467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38C76FE5"/>
    <w:multiLevelType w:val="hybridMultilevel"/>
    <w:tmpl w:val="29E0C5FE"/>
    <w:lvl w:ilvl="0" w:tplc="04090001">
      <w:start w:val="1"/>
      <w:numFmt w:val="bullet"/>
      <w:lvlText w:val=""/>
      <w:lvlJc w:val="left"/>
      <w:pPr>
        <w:ind w:left="720" w:hanging="360"/>
      </w:pPr>
      <w:rPr>
        <w:rFonts w:ascii="Symbol" w:hAnsi="Symbol" w:hint="default"/>
      </w:rPr>
    </w:lvl>
    <w:lvl w:ilvl="1" w:tplc="D3E814E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01236"/>
    <w:multiLevelType w:val="hybridMultilevel"/>
    <w:tmpl w:val="AC3E4C56"/>
    <w:lvl w:ilvl="0" w:tplc="0415000F">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 w15:restartNumberingAfterBreak="0">
    <w:nsid w:val="543247C3"/>
    <w:multiLevelType w:val="hybridMultilevel"/>
    <w:tmpl w:val="633C53A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FE471A4"/>
    <w:multiLevelType w:val="hybridMultilevel"/>
    <w:tmpl w:val="706C6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56C7AA1"/>
    <w:multiLevelType w:val="hybridMultilevel"/>
    <w:tmpl w:val="D2F6A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5"/>
  </w:num>
  <w:num w:numId="6">
    <w:abstractNumId w:val="4"/>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CE"/>
    <w:rsid w:val="00046C31"/>
    <w:rsid w:val="00382369"/>
    <w:rsid w:val="0066202F"/>
    <w:rsid w:val="006934CE"/>
    <w:rsid w:val="00793E79"/>
    <w:rsid w:val="007C0D52"/>
    <w:rsid w:val="008C4CA2"/>
    <w:rsid w:val="00C3536A"/>
    <w:rsid w:val="00D67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3471"/>
  <w15:chartTrackingRefBased/>
  <w15:docId w15:val="{9F775C2F-2639-4234-97F4-3CDE4E78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73CE"/>
    <w:rPr>
      <w:kern w:val="2"/>
      <w14:ligatures w14:val="standardContextual"/>
    </w:rPr>
  </w:style>
  <w:style w:type="paragraph" w:styleId="Nagwek2">
    <w:name w:val="heading 2"/>
    <w:basedOn w:val="Normalny"/>
    <w:next w:val="Normalny"/>
    <w:link w:val="Nagwek2Znak"/>
    <w:qFormat/>
    <w:rsid w:val="00D673CE"/>
    <w:pPr>
      <w:keepNext/>
      <w:suppressAutoHyphens/>
      <w:spacing w:before="240" w:after="60" w:line="240" w:lineRule="auto"/>
      <w:outlineLvl w:val="1"/>
    </w:pPr>
    <w:rPr>
      <w:rFonts w:ascii="Calibri Light" w:eastAsia="Times New Roman" w:hAnsi="Calibri Light" w:cs="Times New Roman"/>
      <w:b/>
      <w:bCs/>
      <w:i/>
      <w:iCs/>
      <w:kern w:val="0"/>
      <w:sz w:val="28"/>
      <w:szCs w:val="28"/>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673CE"/>
    <w:rPr>
      <w:rFonts w:ascii="Calibri Light" w:eastAsia="Times New Roman" w:hAnsi="Calibri Light" w:cs="Times New Roman"/>
      <w:b/>
      <w:bCs/>
      <w:i/>
      <w:iCs/>
      <w:sz w:val="28"/>
      <w:szCs w:val="28"/>
      <w:lang w:eastAsia="ar-SA"/>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D673CE"/>
    <w:pPr>
      <w:ind w:left="720"/>
      <w:contextualSpacing/>
    </w:pPr>
    <w:rPr>
      <w:rFonts w:eastAsia="Times New Roman" w:cs="Times New Roman"/>
      <w:kern w:val="0"/>
      <w:lang w:val="en-US"/>
      <w14:ligatures w14:val="none"/>
    </w:rPr>
  </w:style>
  <w:style w:type="paragraph" w:customStyle="1" w:styleId="Default">
    <w:name w:val="Default"/>
    <w:qFormat/>
    <w:rsid w:val="00D673CE"/>
    <w:pPr>
      <w:autoSpaceDE w:val="0"/>
      <w:autoSpaceDN w:val="0"/>
      <w:adjustRightInd w:val="0"/>
      <w:spacing w:after="0" w:line="240" w:lineRule="auto"/>
    </w:pPr>
    <w:rPr>
      <w:rFonts w:ascii="Arial" w:hAnsi="Arial" w:cs="Arial"/>
      <w:color w:val="000000"/>
      <w:sz w:val="24"/>
      <w:szCs w:val="24"/>
    </w:rPr>
  </w:style>
  <w:style w:type="paragraph" w:styleId="Nagwek">
    <w:name w:val="header"/>
    <w:aliases w:val="Punktowanie Znak"/>
    <w:basedOn w:val="Normalny"/>
    <w:link w:val="NagwekZnak"/>
    <w:uiPriority w:val="99"/>
    <w:unhideWhenUsed/>
    <w:rsid w:val="00D673CE"/>
    <w:pPr>
      <w:tabs>
        <w:tab w:val="center" w:pos="4536"/>
        <w:tab w:val="right" w:pos="9072"/>
      </w:tabs>
      <w:spacing w:after="0" w:line="240" w:lineRule="auto"/>
    </w:pPr>
  </w:style>
  <w:style w:type="character" w:customStyle="1" w:styleId="NagwekZnak">
    <w:name w:val="Nagłówek Znak"/>
    <w:aliases w:val="Punktowanie Znak Znak"/>
    <w:basedOn w:val="Domylnaczcionkaakapitu"/>
    <w:link w:val="Nagwek"/>
    <w:uiPriority w:val="99"/>
    <w:rsid w:val="00D673CE"/>
    <w:rPr>
      <w:kern w:val="2"/>
      <w14:ligatures w14:val="standardContextual"/>
    </w:rPr>
  </w:style>
  <w:style w:type="paragraph" w:styleId="Tekstpodstawowy">
    <w:name w:val="Body Text"/>
    <w:basedOn w:val="Normalny"/>
    <w:link w:val="TekstpodstawowyZnak"/>
    <w:uiPriority w:val="99"/>
    <w:unhideWhenUsed/>
    <w:rsid w:val="00D673CE"/>
    <w:pPr>
      <w:spacing w:after="120" w:line="240" w:lineRule="auto"/>
    </w:pPr>
    <w:rPr>
      <w:rFonts w:ascii="Calibri" w:eastAsiaTheme="minorEastAsia" w:hAnsi="Calibri" w:cs="Calibri"/>
      <w:kern w:val="0"/>
      <w:lang w:eastAsia="zh-CN"/>
      <w14:ligatures w14:val="none"/>
    </w:rPr>
  </w:style>
  <w:style w:type="character" w:customStyle="1" w:styleId="TekstpodstawowyZnak">
    <w:name w:val="Tekst podstawowy Znak"/>
    <w:basedOn w:val="Domylnaczcionkaakapitu"/>
    <w:link w:val="Tekstpodstawowy"/>
    <w:uiPriority w:val="99"/>
    <w:rsid w:val="00D673CE"/>
    <w:rPr>
      <w:rFonts w:ascii="Calibri" w:eastAsiaTheme="minorEastAsia" w:hAnsi="Calibri" w:cs="Calibri"/>
      <w:lang w:eastAsia="zh-CN"/>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D673CE"/>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27</Pages>
  <Words>7296</Words>
  <Characters>43776</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Całka</dc:creator>
  <cp:keywords/>
  <dc:description/>
  <cp:lastModifiedBy>Kinga Miśkiewicz</cp:lastModifiedBy>
  <cp:revision>4</cp:revision>
  <dcterms:created xsi:type="dcterms:W3CDTF">2024-09-12T10:10:00Z</dcterms:created>
  <dcterms:modified xsi:type="dcterms:W3CDTF">2024-09-12T11:32:00Z</dcterms:modified>
</cp:coreProperties>
</file>