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7709" w14:textId="77777777" w:rsidR="00504E07" w:rsidRPr="00BD1DEA" w:rsidRDefault="00504E07" w:rsidP="00504E07">
      <w:pPr>
        <w:rPr>
          <w:rFonts w:eastAsiaTheme="majorEastAsia"/>
          <w:b/>
          <w:u w:val="single"/>
          <w:lang w:eastAsia="en-US"/>
        </w:rPr>
      </w:pPr>
      <w:bookmarkStart w:id="0" w:name="_Hlk53394761"/>
    </w:p>
    <w:p w14:paraId="5B387620" w14:textId="52F06D99" w:rsidR="00504E07" w:rsidRPr="00BD1DEA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SPECYFIKACJA WARUNKÓW ZAMÓWIENIA (dalej: SWZ)</w:t>
      </w:r>
    </w:p>
    <w:p w14:paraId="20188C02" w14:textId="77777777" w:rsidR="00504E07" w:rsidRPr="00BD1DEA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lang w:eastAsia="en-US"/>
        </w:rPr>
      </w:pPr>
    </w:p>
    <w:p w14:paraId="68BFEF28" w14:textId="2F8CDBFF" w:rsidR="00504E07" w:rsidRPr="00BD1DEA" w:rsidRDefault="00504E07" w:rsidP="004D7EC7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 w postępowaniu o</w:t>
      </w:r>
      <w:r w:rsidR="00DA2ED7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>udzielenie zamówienia publicznego prowadzonym</w:t>
      </w:r>
    </w:p>
    <w:p w14:paraId="18125AA7" w14:textId="48E50C53" w:rsidR="00811311" w:rsidRPr="00BD1DEA" w:rsidRDefault="00504E07" w:rsidP="0081131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Style w:val="Pogrubienie"/>
          <w:bCs w:val="0"/>
        </w:rPr>
      </w:pPr>
      <w:r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b/>
          <w:lang w:eastAsia="en-US"/>
        </w:rPr>
        <w:t>w trybie</w:t>
      </w:r>
      <w:r w:rsidR="00BA1B0E" w:rsidRPr="00BD1DEA">
        <w:rPr>
          <w:rFonts w:eastAsiaTheme="majorEastAsia"/>
          <w:b/>
          <w:lang w:eastAsia="en-US"/>
        </w:rPr>
        <w:t xml:space="preserve"> </w:t>
      </w:r>
      <w:r w:rsidRPr="00BD1DEA">
        <w:rPr>
          <w:rFonts w:eastAsiaTheme="majorEastAsia"/>
          <w:b/>
          <w:lang w:eastAsia="en-US"/>
        </w:rPr>
        <w:t>przetargu nieograniczonego</w:t>
      </w:r>
      <w:r w:rsidR="00BD1DEA">
        <w:rPr>
          <w:rFonts w:eastAsiaTheme="majorEastAsia"/>
          <w:b/>
          <w:lang w:eastAsia="en-US"/>
        </w:rPr>
        <w:t xml:space="preserve"> </w:t>
      </w:r>
      <w:proofErr w:type="spellStart"/>
      <w:r w:rsidRPr="00BD1DEA">
        <w:rPr>
          <w:rFonts w:eastAsiaTheme="majorEastAsia"/>
          <w:lang w:eastAsia="en-US"/>
        </w:rPr>
        <w:t>pn</w:t>
      </w:r>
      <w:bookmarkStart w:id="1" w:name="_Hlk85188641"/>
      <w:bookmarkStart w:id="2" w:name="_Hlk71284913"/>
      <w:bookmarkStart w:id="3" w:name="_Hlk71121338"/>
      <w:proofErr w:type="spellEnd"/>
      <w:r w:rsidR="00312AE1" w:rsidRPr="00BD1DEA">
        <w:rPr>
          <w:rFonts w:eastAsiaTheme="majorEastAsia"/>
          <w:lang w:eastAsia="en-US"/>
        </w:rPr>
        <w:t>:</w:t>
      </w:r>
      <w:r w:rsidR="00811311" w:rsidRPr="00BD1DEA">
        <w:rPr>
          <w:bCs/>
          <w:sz w:val="16"/>
          <w:szCs w:val="16"/>
        </w:rPr>
        <w:t xml:space="preserve"> </w:t>
      </w:r>
      <w:bookmarkStart w:id="4" w:name="_Hlk100818053"/>
      <w:bookmarkStart w:id="5" w:name="_Hlk100318851"/>
      <w:r w:rsidR="00811311" w:rsidRPr="00BD1DEA">
        <w:rPr>
          <w:bCs/>
          <w:sz w:val="16"/>
          <w:szCs w:val="16"/>
        </w:rPr>
        <w:t>„</w:t>
      </w:r>
      <w:r w:rsidR="00811311" w:rsidRPr="00BD1DEA">
        <w:rPr>
          <w:rStyle w:val="Pogrubienie"/>
        </w:rPr>
        <w:t xml:space="preserve">Udzielenie </w:t>
      </w:r>
      <w:r w:rsidR="00CE68DD" w:rsidRPr="00BD1DEA">
        <w:rPr>
          <w:rStyle w:val="Pogrubienie"/>
        </w:rPr>
        <w:t xml:space="preserve">długoterminowego </w:t>
      </w:r>
      <w:r w:rsidR="00811311" w:rsidRPr="00BD1DEA">
        <w:rPr>
          <w:rStyle w:val="Pogrubienie"/>
        </w:rPr>
        <w:t>kredytu</w:t>
      </w:r>
      <w:r w:rsidR="00BD1DEA">
        <w:rPr>
          <w:rStyle w:val="Pogrubienie"/>
        </w:rPr>
        <w:t xml:space="preserve"> </w:t>
      </w:r>
      <w:r w:rsidR="00CE68DD" w:rsidRPr="00BD1DEA">
        <w:rPr>
          <w:rStyle w:val="Pogrubienie"/>
        </w:rPr>
        <w:t xml:space="preserve">bankowego </w:t>
      </w:r>
      <w:r w:rsidR="00811311" w:rsidRPr="00BD1DEA">
        <w:rPr>
          <w:rStyle w:val="Pogrubienie"/>
        </w:rPr>
        <w:t xml:space="preserve">w kwocie </w:t>
      </w:r>
      <w:r w:rsidR="00CE68DD" w:rsidRPr="00BD1DEA">
        <w:rPr>
          <w:rStyle w:val="Pogrubienie"/>
        </w:rPr>
        <w:t xml:space="preserve">do 6 800 000,00 PLN </w:t>
      </w:r>
      <w:r w:rsidR="00811311" w:rsidRPr="00BD1DEA">
        <w:rPr>
          <w:rStyle w:val="Pogrubienie"/>
        </w:rPr>
        <w:t xml:space="preserve">z przeznaczeniem na </w:t>
      </w:r>
      <w:r w:rsidR="00CE68DD" w:rsidRPr="00BD1DEA">
        <w:rPr>
          <w:rStyle w:val="Pogrubienie"/>
        </w:rPr>
        <w:t>sfinansowanie planowanego deficytu budżetu oraz spłatę wcześniej zaciągniętych zobowiązań</w:t>
      </w:r>
      <w:bookmarkEnd w:id="1"/>
      <w:bookmarkEnd w:id="4"/>
      <w:r w:rsidR="00811311" w:rsidRPr="00BD1DEA">
        <w:rPr>
          <w:rStyle w:val="Pogrubienie"/>
        </w:rPr>
        <w:t>”.</w:t>
      </w:r>
    </w:p>
    <w:bookmarkEnd w:id="5"/>
    <w:p w14:paraId="1750BDC1" w14:textId="4240B060" w:rsidR="007712CC" w:rsidRPr="00BD1DEA" w:rsidRDefault="007712CC" w:rsidP="00312AE1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rPr>
          <w:rStyle w:val="Pogrubienie"/>
        </w:rPr>
      </w:pPr>
    </w:p>
    <w:bookmarkEnd w:id="2"/>
    <w:p w14:paraId="08DBA51A" w14:textId="03C6D6EE" w:rsidR="004D7EC7" w:rsidRPr="00BD1DEA" w:rsidRDefault="004D7EC7" w:rsidP="00BD1DEA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eastAsiaTheme="majorEastAsia"/>
          <w:bCs/>
          <w:lang w:eastAsia="en-US"/>
        </w:rPr>
      </w:pPr>
      <w:r w:rsidRPr="00BD1DEA">
        <w:rPr>
          <w:rFonts w:eastAsiaTheme="majorEastAsia"/>
          <w:bCs/>
          <w:lang w:eastAsia="en-US"/>
        </w:rPr>
        <w:t>prowadzonego z zastosowaniem procedury,</w:t>
      </w:r>
      <w:bookmarkEnd w:id="3"/>
      <w:r w:rsidR="00BD1DEA">
        <w:rPr>
          <w:rFonts w:eastAsiaTheme="majorEastAsia"/>
          <w:bCs/>
          <w:lang w:eastAsia="en-US"/>
        </w:rPr>
        <w:t xml:space="preserve"> </w:t>
      </w:r>
      <w:r w:rsidRPr="00BD1DEA">
        <w:rPr>
          <w:rFonts w:eastAsiaTheme="majorEastAsia"/>
          <w:bCs/>
          <w:lang w:eastAsia="en-US"/>
        </w:rPr>
        <w:t>o której mowa w art. 13</w:t>
      </w:r>
      <w:r w:rsidR="00503507" w:rsidRPr="00BD1DEA">
        <w:rPr>
          <w:rFonts w:eastAsiaTheme="majorEastAsia"/>
          <w:bCs/>
          <w:lang w:eastAsia="en-US"/>
        </w:rPr>
        <w:t>2</w:t>
      </w:r>
      <w:r w:rsidRPr="00BD1DEA">
        <w:rPr>
          <w:rFonts w:eastAsiaTheme="majorEastAsia"/>
          <w:bCs/>
          <w:lang w:eastAsia="en-US"/>
        </w:rPr>
        <w:t xml:space="preserve"> ustawy z 11 września 2019 r. – Prawo zamówień publicznych (Dz.U. </w:t>
      </w:r>
      <w:r w:rsidR="00D660BE" w:rsidRPr="00BD1DEA">
        <w:rPr>
          <w:rFonts w:eastAsiaTheme="majorEastAsia"/>
          <w:bCs/>
          <w:lang w:eastAsia="en-US"/>
        </w:rPr>
        <w:t xml:space="preserve">z </w:t>
      </w:r>
      <w:r w:rsidRPr="00BD1DEA">
        <w:rPr>
          <w:rFonts w:eastAsiaTheme="majorEastAsia"/>
          <w:bCs/>
          <w:lang w:eastAsia="en-US"/>
        </w:rPr>
        <w:t>20</w:t>
      </w:r>
      <w:r w:rsidR="002C3BD8" w:rsidRPr="00BD1DEA">
        <w:rPr>
          <w:rFonts w:eastAsiaTheme="majorEastAsia"/>
          <w:bCs/>
          <w:lang w:eastAsia="en-US"/>
        </w:rPr>
        <w:t>2</w:t>
      </w:r>
      <w:r w:rsidR="00CE68DD" w:rsidRPr="00BD1DEA">
        <w:rPr>
          <w:rFonts w:eastAsiaTheme="majorEastAsia"/>
          <w:bCs/>
          <w:lang w:eastAsia="en-US"/>
        </w:rPr>
        <w:t>2</w:t>
      </w:r>
      <w:r w:rsidRPr="00BD1DEA">
        <w:rPr>
          <w:rFonts w:eastAsiaTheme="majorEastAsia"/>
          <w:bCs/>
          <w:lang w:eastAsia="en-US"/>
        </w:rPr>
        <w:t xml:space="preserve"> poz. </w:t>
      </w:r>
      <w:r w:rsidR="002C3BD8" w:rsidRPr="00BD1DEA">
        <w:rPr>
          <w:rFonts w:eastAsiaTheme="majorEastAsia"/>
          <w:bCs/>
          <w:lang w:eastAsia="en-US"/>
        </w:rPr>
        <w:t>1</w:t>
      </w:r>
      <w:r w:rsidR="00CE68DD" w:rsidRPr="00BD1DEA">
        <w:rPr>
          <w:rFonts w:eastAsiaTheme="majorEastAsia"/>
          <w:bCs/>
          <w:lang w:eastAsia="en-US"/>
        </w:rPr>
        <w:t>710</w:t>
      </w:r>
      <w:r w:rsidR="002C3BD8" w:rsidRPr="00BD1DEA">
        <w:rPr>
          <w:rFonts w:eastAsiaTheme="majorEastAsia"/>
          <w:bCs/>
          <w:lang w:eastAsia="en-US"/>
        </w:rPr>
        <w:t xml:space="preserve"> </w:t>
      </w:r>
      <w:proofErr w:type="spellStart"/>
      <w:r w:rsidR="00CE68DD" w:rsidRPr="00BD1DEA">
        <w:rPr>
          <w:rFonts w:eastAsiaTheme="majorEastAsia"/>
          <w:bCs/>
          <w:lang w:eastAsia="en-US"/>
        </w:rPr>
        <w:t>t.j</w:t>
      </w:r>
      <w:proofErr w:type="spellEnd"/>
      <w:r w:rsidR="00CE68DD" w:rsidRPr="00BD1DEA">
        <w:rPr>
          <w:rFonts w:eastAsiaTheme="majorEastAsia"/>
          <w:bCs/>
          <w:lang w:eastAsia="en-US"/>
        </w:rPr>
        <w:t>.</w:t>
      </w:r>
      <w:r w:rsidRPr="00BD1DEA">
        <w:rPr>
          <w:rFonts w:eastAsiaTheme="majorEastAsia"/>
          <w:bCs/>
          <w:lang w:eastAsia="en-US"/>
        </w:rPr>
        <w:t xml:space="preserve">) – dalej: ustawa </w:t>
      </w:r>
      <w:proofErr w:type="spellStart"/>
      <w:r w:rsidRPr="00BD1DEA">
        <w:rPr>
          <w:rFonts w:eastAsiaTheme="majorEastAsia"/>
          <w:bCs/>
          <w:lang w:eastAsia="en-US"/>
        </w:rPr>
        <w:t>Pzp</w:t>
      </w:r>
      <w:proofErr w:type="spellEnd"/>
      <w:r w:rsidRPr="00BD1DEA">
        <w:rPr>
          <w:rFonts w:eastAsiaTheme="majorEastAsia"/>
          <w:bCs/>
          <w:lang w:eastAsia="en-US"/>
        </w:rPr>
        <w:t xml:space="preserve"> lub PZP</w:t>
      </w:r>
    </w:p>
    <w:p w14:paraId="2003334D" w14:textId="02A34A86" w:rsidR="004D7EC7" w:rsidRPr="00BD1DEA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</w:rPr>
      </w:pPr>
    </w:p>
    <w:p w14:paraId="1D5165D5" w14:textId="56BC61C3" w:rsidR="004D7EC7" w:rsidRPr="00BD1DEA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</w:rPr>
      </w:pPr>
    </w:p>
    <w:p w14:paraId="5336B5E0" w14:textId="370EB7F9" w:rsidR="004D7EC7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  <w:r w:rsidRPr="00BD1DEA">
        <w:rPr>
          <w:b/>
          <w:bCs/>
          <w:noProof/>
        </w:rPr>
        <w:drawing>
          <wp:inline distT="0" distB="0" distL="0" distR="0" wp14:anchorId="4AB4987C" wp14:editId="4A90A84D">
            <wp:extent cx="2098961" cy="2333625"/>
            <wp:effectExtent l="0" t="0" r="0" b="0"/>
            <wp:docPr id="1509599701" name="Obraz 1" descr="Obraz zawierający clipart, Grafika, ssak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99701" name="Obraz 1" descr="Obraz zawierający clipart, Grafika, ssak, ilustracj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42" cy="233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A2BC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2AFAD580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7DEF62B3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1C0AC3BC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05066AD2" w14:textId="7349D37E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  <w:r w:rsidRPr="00BD1DEA">
        <w:rPr>
          <w:rStyle w:val="Pogrubienie"/>
        </w:rPr>
        <w:t>GMINA WISKITKI</w:t>
      </w:r>
    </w:p>
    <w:p w14:paraId="002B1D37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27A02C8C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647BAA3A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1BAA2A50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1B10BB52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60002D63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422AC7CF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50B41AD9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p w14:paraId="57D544CD" w14:textId="77777777" w:rsidR="00CE68DD" w:rsidRPr="00BD1DEA" w:rsidRDefault="00CE68DD" w:rsidP="00CE68DD">
      <w:pPr>
        <w:shd w:val="clear" w:color="auto" w:fill="FFFFFF" w:themeFill="background1"/>
        <w:tabs>
          <w:tab w:val="left" w:pos="142"/>
        </w:tabs>
        <w:jc w:val="center"/>
        <w:rPr>
          <w:rStyle w:val="Pogrubienie"/>
        </w:rPr>
      </w:pPr>
    </w:p>
    <w:bookmarkEnd w:id="0"/>
    <w:p w14:paraId="2B06F8CF" w14:textId="1958CB23" w:rsidR="00312AE1" w:rsidRPr="00BD1DEA" w:rsidRDefault="00236611" w:rsidP="00337632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eastAsiaTheme="majorEastAsia"/>
          <w:caps/>
          <w:color w:val="632423" w:themeColor="accent2" w:themeShade="80"/>
          <w:spacing w:val="20"/>
          <w:lang w:eastAsia="en-US"/>
        </w:rPr>
      </w:pPr>
      <w:r w:rsidRPr="00BD1DEA">
        <w:rPr>
          <w:rFonts w:eastAsiaTheme="majorEastAsia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CE68DD" w:rsidRPr="00BD1DEA">
        <w:rPr>
          <w:rFonts w:eastAsiaTheme="majorEastAsia"/>
          <w:caps/>
          <w:color w:val="632423" w:themeColor="accent2" w:themeShade="80"/>
          <w:spacing w:val="20"/>
          <w:lang w:eastAsia="en-US"/>
        </w:rPr>
        <w:t>IZRK.271.</w:t>
      </w:r>
      <w:r w:rsidR="00BD1DEA" w:rsidRPr="00BD1DEA">
        <w:rPr>
          <w:rFonts w:eastAsiaTheme="majorEastAsia"/>
          <w:caps/>
          <w:color w:val="632423" w:themeColor="accent2" w:themeShade="80"/>
          <w:spacing w:val="20"/>
          <w:lang w:eastAsia="en-US"/>
        </w:rPr>
        <w:t>7.2023</w:t>
      </w:r>
    </w:p>
    <w:p w14:paraId="6F1F950A" w14:textId="77777777" w:rsidR="00312AE1" w:rsidRPr="00BD1DEA" w:rsidRDefault="00312AE1" w:rsidP="00236611">
      <w:pPr>
        <w:rPr>
          <w:rFonts w:eastAsiaTheme="majorEastAsia"/>
          <w:b/>
          <w:lang w:eastAsia="en-US"/>
        </w:rPr>
      </w:pPr>
    </w:p>
    <w:p w14:paraId="54F2863F" w14:textId="77777777" w:rsidR="00CE68DD" w:rsidRPr="00BD1DEA" w:rsidRDefault="00CE68DD">
      <w:pPr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br w:type="page"/>
      </w:r>
    </w:p>
    <w:p w14:paraId="0A2060AD" w14:textId="55B9D378" w:rsidR="00236611" w:rsidRPr="00BD1DEA" w:rsidRDefault="00236611" w:rsidP="00236611">
      <w:pPr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lastRenderedPageBreak/>
        <w:t>ZAMAWIAJĄCY</w:t>
      </w:r>
    </w:p>
    <w:p w14:paraId="4DD78DF3" w14:textId="77777777" w:rsidR="007E3A95" w:rsidRPr="00BD1DEA" w:rsidRDefault="007E3A95" w:rsidP="00EA7F4C">
      <w:pPr>
        <w:outlineLvl w:val="5"/>
        <w:rPr>
          <w:rFonts w:eastAsiaTheme="majorEastAsia"/>
          <w:caps/>
          <w:color w:val="943634" w:themeColor="accent2" w:themeShade="BF"/>
          <w:spacing w:val="10"/>
          <w:lang w:eastAsia="en-US"/>
        </w:rPr>
      </w:pPr>
    </w:p>
    <w:p w14:paraId="4325F148" w14:textId="06EACCE7" w:rsidR="007E3A95" w:rsidRPr="00BD1DEA" w:rsidRDefault="007E3A95" w:rsidP="007E3A95">
      <w:pPr>
        <w:tabs>
          <w:tab w:val="left" w:pos="993"/>
        </w:tabs>
        <w:spacing w:after="120" w:line="312" w:lineRule="auto"/>
        <w:jc w:val="both"/>
        <w:rPr>
          <w:b/>
          <w:bCs/>
        </w:rPr>
      </w:pPr>
      <w:r w:rsidRPr="00BD1DEA">
        <w:rPr>
          <w:b/>
          <w:bCs/>
        </w:rPr>
        <w:t xml:space="preserve">Gmina </w:t>
      </w:r>
      <w:r w:rsidR="00BD1DEA" w:rsidRPr="00BD1DEA">
        <w:rPr>
          <w:b/>
          <w:bCs/>
        </w:rPr>
        <w:t>Wiskitki</w:t>
      </w:r>
    </w:p>
    <w:p w14:paraId="6D7DD896" w14:textId="77777777" w:rsidR="00BD1DEA" w:rsidRPr="00BD1DEA" w:rsidRDefault="007E3A95" w:rsidP="00BD1DEA">
      <w:pPr>
        <w:tabs>
          <w:tab w:val="left" w:pos="993"/>
        </w:tabs>
        <w:spacing w:after="120" w:line="312" w:lineRule="auto"/>
        <w:jc w:val="both"/>
      </w:pPr>
      <w:r w:rsidRPr="00BD1DEA">
        <w:t xml:space="preserve">ul. Kościuszki </w:t>
      </w:r>
      <w:r w:rsidR="00BD1DEA" w:rsidRPr="00BD1DEA">
        <w:t>1</w:t>
      </w:r>
      <w:r w:rsidRPr="00BD1DEA">
        <w:t xml:space="preserve">, </w:t>
      </w:r>
      <w:r w:rsidR="00BD1DEA" w:rsidRPr="00BD1DEA">
        <w:t>96-315 Wiskitki</w:t>
      </w:r>
    </w:p>
    <w:p w14:paraId="7E11AB0F" w14:textId="6BC6E203" w:rsidR="007E3A95" w:rsidRPr="00BD1DEA" w:rsidRDefault="007E3A95" w:rsidP="00BD1DEA">
      <w:pPr>
        <w:tabs>
          <w:tab w:val="left" w:pos="993"/>
        </w:tabs>
        <w:spacing w:after="120" w:line="312" w:lineRule="auto"/>
        <w:jc w:val="both"/>
      </w:pPr>
      <w:r w:rsidRPr="00BD1DEA">
        <w:t xml:space="preserve">NIP </w:t>
      </w:r>
      <w:r w:rsidR="00BD1DEA" w:rsidRPr="00BD1DEA">
        <w:t>8381426466</w:t>
      </w:r>
    </w:p>
    <w:p w14:paraId="06DC4DF2" w14:textId="4CD6095E" w:rsidR="007E3A95" w:rsidRPr="00BD1DEA" w:rsidRDefault="007E3A95" w:rsidP="007E3A95">
      <w:pPr>
        <w:tabs>
          <w:tab w:val="left" w:pos="993"/>
        </w:tabs>
        <w:spacing w:after="120" w:line="312" w:lineRule="auto"/>
        <w:jc w:val="both"/>
      </w:pPr>
      <w:r w:rsidRPr="00BD1DEA">
        <w:t xml:space="preserve">Tel. </w:t>
      </w:r>
      <w:r w:rsidR="00BD1DEA" w:rsidRPr="00BD1DEA">
        <w:t>46 854 50 46 / 46 854 50 10</w:t>
      </w:r>
    </w:p>
    <w:p w14:paraId="4CA6FB2E" w14:textId="043C451E" w:rsidR="007E3A95" w:rsidRPr="00BD1DEA" w:rsidRDefault="007E3A95" w:rsidP="007E3A95">
      <w:pPr>
        <w:tabs>
          <w:tab w:val="left" w:pos="993"/>
        </w:tabs>
        <w:spacing w:after="120" w:line="312" w:lineRule="auto"/>
        <w:jc w:val="both"/>
      </w:pPr>
      <w:r w:rsidRPr="00BD1DEA">
        <w:t>Strona internetowa Zamawiającego:</w:t>
      </w:r>
      <w:r w:rsidR="00BD1DEA">
        <w:t xml:space="preserve"> </w:t>
      </w:r>
      <w:hyperlink r:id="rId9" w:history="1">
        <w:r w:rsidR="00BD1DEA" w:rsidRPr="00BD1DEA">
          <w:rPr>
            <w:rStyle w:val="Hipercze"/>
          </w:rPr>
          <w:t>https://wiskitki.pl</w:t>
        </w:r>
      </w:hyperlink>
      <w:r w:rsidR="00BD1DEA" w:rsidRPr="00BD1DEA">
        <w:t xml:space="preserve"> / </w:t>
      </w:r>
      <w:hyperlink r:id="rId10" w:history="1">
        <w:r w:rsidR="00BD1DEA" w:rsidRPr="00BD1DEA">
          <w:rPr>
            <w:rStyle w:val="Hipercze"/>
          </w:rPr>
          <w:t>https://wiskitki.bip.net.pl/</w:t>
        </w:r>
      </w:hyperlink>
      <w:r w:rsidR="00BD1DEA" w:rsidRPr="00BD1DEA">
        <w:t xml:space="preserve"> </w:t>
      </w:r>
    </w:p>
    <w:p w14:paraId="2A62604D" w14:textId="3BFE40DF" w:rsidR="00AA4F20" w:rsidRPr="00BD1DEA" w:rsidRDefault="00AA4F20" w:rsidP="00CF1601">
      <w:pPr>
        <w:tabs>
          <w:tab w:val="left" w:pos="993"/>
        </w:tabs>
        <w:spacing w:after="120" w:line="312" w:lineRule="auto"/>
      </w:pPr>
      <w:r w:rsidRPr="00BD1DEA">
        <w:rPr>
          <w:rFonts w:eastAsiaTheme="majorEastAsia"/>
          <w:b/>
          <w:lang w:eastAsia="en-US"/>
        </w:rPr>
        <w:t>Adres strony internetowej</w:t>
      </w:r>
      <w:r w:rsidR="00667596" w:rsidRPr="00BD1DEA">
        <w:rPr>
          <w:rFonts w:eastAsiaTheme="majorEastAsia"/>
          <w:b/>
          <w:lang w:eastAsia="en-US"/>
        </w:rPr>
        <w:t xml:space="preserve"> prowadzonego postępowania</w:t>
      </w:r>
      <w:r w:rsidRPr="00BD1DEA">
        <w:rPr>
          <w:rFonts w:eastAsiaTheme="majorEastAsia"/>
          <w:b/>
          <w:lang w:eastAsia="en-US"/>
        </w:rPr>
        <w:t>:</w:t>
      </w:r>
      <w:r w:rsidR="00CF1601" w:rsidRPr="00BD1DEA">
        <w:rPr>
          <w:rFonts w:eastAsiaTheme="majorEastAsia"/>
          <w:b/>
          <w:lang w:eastAsia="en-US"/>
        </w:rPr>
        <w:t xml:space="preserve"> </w:t>
      </w:r>
      <w:r w:rsidR="003F316F" w:rsidRPr="00BD1DEA">
        <w:t>https://platformazakupowa.pl/</w:t>
      </w:r>
    </w:p>
    <w:p w14:paraId="059C94FC" w14:textId="49B58B7F" w:rsidR="00667596" w:rsidRPr="00BD1DEA" w:rsidRDefault="00667596" w:rsidP="00AA4F20">
      <w:pPr>
        <w:rPr>
          <w:color w:val="333333"/>
          <w:shd w:val="clear" w:color="auto" w:fill="FFFFFF"/>
        </w:rPr>
      </w:pPr>
      <w:r w:rsidRPr="00BD1DEA">
        <w:rPr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012CD782" w14:textId="77777777" w:rsidR="007E3A95" w:rsidRPr="00BD1DEA" w:rsidRDefault="007E3A95" w:rsidP="00AA4F20">
      <w:pPr>
        <w:rPr>
          <w:rFonts w:eastAsiaTheme="majorEastAsia"/>
          <w:b/>
          <w:lang w:eastAsia="en-US"/>
        </w:rPr>
      </w:pPr>
    </w:p>
    <w:p w14:paraId="6298E0D6" w14:textId="6B5E7357" w:rsidR="00236611" w:rsidRPr="00BD1DEA" w:rsidRDefault="00AA4F20" w:rsidP="00AA4F20">
      <w:pPr>
        <w:rPr>
          <w:rFonts w:eastAsiaTheme="majorEastAsia"/>
          <w:b/>
          <w:u w:val="single"/>
          <w:lang w:eastAsia="en-US"/>
        </w:rPr>
      </w:pPr>
      <w:r w:rsidRPr="00BD1DEA">
        <w:rPr>
          <w:rFonts w:eastAsiaTheme="majorEastAsia"/>
          <w:b/>
          <w:lang w:eastAsia="en-US"/>
        </w:rPr>
        <w:t xml:space="preserve">Adres poczty elektronicznej: </w:t>
      </w:r>
      <w:r w:rsidR="00BD1DEA" w:rsidRPr="00BD1DEA">
        <w:t>sekretariat@wiskitki.pl</w:t>
      </w:r>
    </w:p>
    <w:p w14:paraId="6A2DCC14" w14:textId="77777777" w:rsidR="009615B1" w:rsidRPr="00BD1DEA" w:rsidRDefault="009615B1" w:rsidP="009F6209">
      <w:pPr>
        <w:spacing w:after="200" w:line="252" w:lineRule="auto"/>
        <w:rPr>
          <w:rFonts w:eastAsiaTheme="majorEastAsia"/>
          <w:b/>
          <w:lang w:eastAsia="en-US"/>
        </w:rPr>
      </w:pPr>
    </w:p>
    <w:p w14:paraId="566F336F" w14:textId="77777777" w:rsidR="00811311" w:rsidRPr="00BD1DEA" w:rsidRDefault="00811311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5B015314" w14:textId="77777777" w:rsidR="00811311" w:rsidRPr="00BD1DEA" w:rsidRDefault="00811311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636A7175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6E6C8993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30C37BFE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684C8519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06B615C3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0D1E6D45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73A3C550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565848B1" w14:textId="77777777" w:rsidR="00BD1DEA" w:rsidRPr="00BD1DEA" w:rsidRDefault="00BD1DEA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2964C5EE" w14:textId="77777777" w:rsidR="00811311" w:rsidRPr="00BD1DEA" w:rsidRDefault="00811311" w:rsidP="003434D8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65378F7D" w14:textId="1C1C6D68" w:rsidR="00811311" w:rsidRPr="00BD1DEA" w:rsidRDefault="00BD1DEA" w:rsidP="00811311">
      <w:pPr>
        <w:spacing w:after="200" w:line="252" w:lineRule="auto"/>
        <w:jc w:val="center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Czerwiec</w:t>
      </w:r>
      <w:r w:rsidR="00337632" w:rsidRPr="00BD1DEA">
        <w:rPr>
          <w:rFonts w:eastAsiaTheme="majorEastAsia"/>
          <w:b/>
          <w:lang w:eastAsia="en-US"/>
        </w:rPr>
        <w:t xml:space="preserve"> 202</w:t>
      </w:r>
      <w:r w:rsidRPr="00BD1DEA">
        <w:rPr>
          <w:rFonts w:eastAsiaTheme="majorEastAsia"/>
          <w:b/>
          <w:lang w:eastAsia="en-US"/>
        </w:rPr>
        <w:t>3</w:t>
      </w:r>
      <w:r w:rsidR="00337632" w:rsidRPr="00BD1DEA">
        <w:rPr>
          <w:rFonts w:eastAsiaTheme="majorEastAsia"/>
          <w:b/>
          <w:lang w:eastAsia="en-US"/>
        </w:rPr>
        <w:t xml:space="preserve"> r.</w:t>
      </w:r>
      <w:r w:rsidR="003434D8" w:rsidRPr="00BD1DEA">
        <w:rPr>
          <w:rFonts w:eastAsiaTheme="majorEastAsia"/>
          <w:b/>
          <w:lang w:eastAsia="en-US"/>
        </w:rPr>
        <w:t xml:space="preserve"> </w:t>
      </w:r>
      <w:r w:rsidRPr="00BD1DEA">
        <w:rPr>
          <w:rFonts w:eastAsiaTheme="majorEastAsia"/>
          <w:b/>
          <w:lang w:eastAsia="en-US"/>
        </w:rPr>
        <w:t>Wiskitki</w:t>
      </w:r>
    </w:p>
    <w:p w14:paraId="12361121" w14:textId="77777777" w:rsidR="00AF0A10" w:rsidRPr="00BD1DEA" w:rsidRDefault="00AF0A10" w:rsidP="00DD0276">
      <w:pPr>
        <w:spacing w:after="200" w:line="252" w:lineRule="auto"/>
        <w:jc w:val="center"/>
        <w:rPr>
          <w:rFonts w:eastAsiaTheme="majorEastAsia"/>
          <w:b/>
          <w:lang w:eastAsia="en-US"/>
        </w:rPr>
      </w:pPr>
    </w:p>
    <w:p w14:paraId="227A0FD1" w14:textId="77777777" w:rsidR="00BD1DEA" w:rsidRPr="00BD1DEA" w:rsidRDefault="00BD1DEA">
      <w:pPr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br w:type="page"/>
      </w:r>
    </w:p>
    <w:p w14:paraId="219999E9" w14:textId="217BB922" w:rsidR="00D03518" w:rsidRPr="00BD1DEA" w:rsidRDefault="00D03518" w:rsidP="00DD0276">
      <w:pPr>
        <w:spacing w:after="200" w:line="252" w:lineRule="auto"/>
        <w:jc w:val="center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lastRenderedPageBreak/>
        <w:t>Spis treści:</w:t>
      </w:r>
    </w:p>
    <w:p w14:paraId="1CB2463B" w14:textId="6A8C6404" w:rsidR="00D03518" w:rsidRPr="00BD1DEA" w:rsidRDefault="00D03518" w:rsidP="009F6209">
      <w:pPr>
        <w:spacing w:after="200" w:line="252" w:lineRule="auto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 xml:space="preserve">Rozdział I – Informacje </w:t>
      </w:r>
      <w:r w:rsidR="009F6209" w:rsidRPr="00BD1DEA">
        <w:rPr>
          <w:rFonts w:eastAsiaTheme="majorEastAsia"/>
          <w:b/>
          <w:lang w:eastAsia="en-US"/>
        </w:rPr>
        <w:t>o</w:t>
      </w:r>
      <w:r w:rsidRPr="00BD1DEA">
        <w:rPr>
          <w:rFonts w:eastAsiaTheme="majorEastAsia"/>
          <w:b/>
          <w:lang w:eastAsia="en-US"/>
        </w:rPr>
        <w:t>gólne</w:t>
      </w:r>
    </w:p>
    <w:p w14:paraId="67A183F0" w14:textId="23C1124F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Komunikacja w postępowaniu</w:t>
      </w:r>
    </w:p>
    <w:p w14:paraId="173C1957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Wizja lokalna</w:t>
      </w:r>
    </w:p>
    <w:p w14:paraId="77A4ED6D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Podział zamówienia na części</w:t>
      </w:r>
    </w:p>
    <w:p w14:paraId="0D35721A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Oferty wariantowe</w:t>
      </w:r>
    </w:p>
    <w:p w14:paraId="5666FA87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 xml:space="preserve">Katalogi elektroniczne </w:t>
      </w:r>
    </w:p>
    <w:p w14:paraId="47A5F7E4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Umowa ramowa</w:t>
      </w:r>
    </w:p>
    <w:p w14:paraId="4523C06B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Aukcja elektroniczna</w:t>
      </w:r>
    </w:p>
    <w:p w14:paraId="07999381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Zamówienia, o których mowa w art. 214 ust. 1 pkt 7 i 8 ustawy </w:t>
      </w:r>
      <w:proofErr w:type="spellStart"/>
      <w:r w:rsidRPr="00BD1DEA">
        <w:rPr>
          <w:b/>
          <w:lang w:eastAsia="en-US"/>
        </w:rPr>
        <w:t>Pzp</w:t>
      </w:r>
      <w:proofErr w:type="spellEnd"/>
    </w:p>
    <w:p w14:paraId="29BC6C0B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Rozliczenia w walutach obcych</w:t>
      </w:r>
    </w:p>
    <w:p w14:paraId="3C89B3F8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Zwrot kosztów udziału w postępowaniu</w:t>
      </w:r>
    </w:p>
    <w:p w14:paraId="09C9FFFF" w14:textId="77777777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Zaliczki na poczet udzielenia zamówienia</w:t>
      </w:r>
    </w:p>
    <w:p w14:paraId="256E9761" w14:textId="230D0C01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Pouczenie o środkach ochrony prawnej</w:t>
      </w:r>
    </w:p>
    <w:p w14:paraId="280666C5" w14:textId="4DE5AA2B" w:rsidR="007B6AA5" w:rsidRPr="00BD1DE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Ochrona danych osobowych zebranych przez </w:t>
      </w:r>
      <w:r w:rsidR="00A71B26" w:rsidRPr="00BD1DEA">
        <w:rPr>
          <w:b/>
          <w:lang w:eastAsia="en-US"/>
        </w:rPr>
        <w:t>z</w:t>
      </w:r>
      <w:r w:rsidRPr="00BD1DEA">
        <w:rPr>
          <w:b/>
          <w:lang w:eastAsia="en-US"/>
        </w:rPr>
        <w:t>amawiającego w toku postępowania</w:t>
      </w:r>
    </w:p>
    <w:p w14:paraId="42568C23" w14:textId="6D5851E9" w:rsidR="001A131C" w:rsidRPr="00BD1DEA" w:rsidRDefault="00031C5D" w:rsidP="001A131C">
      <w:pPr>
        <w:spacing w:after="200" w:line="252" w:lineRule="auto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br/>
      </w:r>
      <w:r w:rsidR="00D03518" w:rsidRPr="00BD1DEA">
        <w:rPr>
          <w:rFonts w:eastAsiaTheme="majorEastAsia"/>
          <w:b/>
          <w:lang w:eastAsia="en-US"/>
        </w:rPr>
        <w:t xml:space="preserve">Rozdział II </w:t>
      </w:r>
      <w:r w:rsidRPr="00BD1DEA">
        <w:rPr>
          <w:rFonts w:eastAsiaTheme="majorEastAsia"/>
          <w:b/>
          <w:lang w:eastAsia="en-US"/>
        </w:rPr>
        <w:t>–</w:t>
      </w:r>
      <w:r w:rsidR="001A131C" w:rsidRPr="00BD1DEA">
        <w:rPr>
          <w:rFonts w:eastAsiaTheme="majorEastAsia"/>
          <w:b/>
          <w:lang w:eastAsia="en-US"/>
        </w:rPr>
        <w:t xml:space="preserve"> Wymagania stawiane </w:t>
      </w:r>
      <w:r w:rsidR="00BA1B0E" w:rsidRPr="00BD1DEA">
        <w:rPr>
          <w:rFonts w:eastAsiaTheme="majorEastAsia"/>
          <w:b/>
          <w:lang w:eastAsia="en-US"/>
        </w:rPr>
        <w:t>w</w:t>
      </w:r>
      <w:r w:rsidR="001A131C" w:rsidRPr="00BD1DEA">
        <w:rPr>
          <w:rFonts w:eastAsiaTheme="majorEastAsia"/>
          <w:b/>
          <w:lang w:eastAsia="en-US"/>
        </w:rPr>
        <w:t xml:space="preserve">ykonawcy </w:t>
      </w:r>
    </w:p>
    <w:p w14:paraId="5877FFF3" w14:textId="7C168E6B" w:rsidR="007B6AA5" w:rsidRPr="00BD1DEA" w:rsidRDefault="00773586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Opis p</w:t>
      </w:r>
      <w:r w:rsidR="007B6AA5" w:rsidRPr="00BD1DEA">
        <w:rPr>
          <w:b/>
          <w:lang w:eastAsia="en-US"/>
        </w:rPr>
        <w:t>rzedmiot</w:t>
      </w:r>
      <w:r w:rsidRPr="00BD1DEA">
        <w:rPr>
          <w:b/>
          <w:lang w:eastAsia="en-US"/>
        </w:rPr>
        <w:t>u</w:t>
      </w:r>
      <w:r w:rsidR="007B6AA5" w:rsidRPr="00BD1DEA">
        <w:rPr>
          <w:b/>
          <w:lang w:eastAsia="en-US"/>
        </w:rPr>
        <w:t xml:space="preserve"> zamówienia</w:t>
      </w:r>
    </w:p>
    <w:p w14:paraId="1C9A23C7" w14:textId="752A255E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Rozwiązania równoważne</w:t>
      </w:r>
    </w:p>
    <w:p w14:paraId="287ED47F" w14:textId="5AFC763B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Wymagania w zakresie zatrudniania</w:t>
      </w:r>
      <w:r w:rsidR="00031C5D" w:rsidRPr="00BD1DEA">
        <w:rPr>
          <w:b/>
          <w:lang w:eastAsia="en-US"/>
        </w:rPr>
        <w:t xml:space="preserve"> </w:t>
      </w:r>
      <w:r w:rsidRPr="00BD1DEA">
        <w:rPr>
          <w:b/>
          <w:lang w:eastAsia="en-US"/>
        </w:rPr>
        <w:t>przez wykonawcę lub podwykonawcę osób na podstawie stosunku pracy</w:t>
      </w:r>
    </w:p>
    <w:p w14:paraId="49CA0A90" w14:textId="6B506709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Wymagania w zakresie zatrudnienia osób, o których mowa</w:t>
      </w:r>
      <w:r w:rsidR="00031C5D" w:rsidRPr="00BD1DEA">
        <w:rPr>
          <w:b/>
          <w:lang w:eastAsia="en-US"/>
        </w:rPr>
        <w:t xml:space="preserve"> </w:t>
      </w:r>
      <w:r w:rsidRPr="00BD1DEA">
        <w:rPr>
          <w:b/>
          <w:lang w:eastAsia="en-US"/>
        </w:rPr>
        <w:t xml:space="preserve">w art. 96 ust. 2 pkt 2 ustawy </w:t>
      </w:r>
      <w:proofErr w:type="spellStart"/>
      <w:r w:rsidRPr="00BD1DEA">
        <w:rPr>
          <w:b/>
          <w:lang w:eastAsia="en-US"/>
        </w:rPr>
        <w:t>Pzp</w:t>
      </w:r>
      <w:proofErr w:type="spellEnd"/>
    </w:p>
    <w:p w14:paraId="67041698" w14:textId="77777777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Informacja o przedmiotowych środkach dowodowych</w:t>
      </w:r>
    </w:p>
    <w:p w14:paraId="22E3AEB8" w14:textId="77777777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Termin wykonania zamówienia </w:t>
      </w:r>
    </w:p>
    <w:p w14:paraId="13B29918" w14:textId="77777777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Informacja o warunkach udziału w postępowaniu o udzielenie zamówienia</w:t>
      </w:r>
    </w:p>
    <w:p w14:paraId="45A7F5CD" w14:textId="77777777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Podstawy wykluczenia</w:t>
      </w:r>
    </w:p>
    <w:p w14:paraId="578D8945" w14:textId="77777777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Wykaz podmiotowych środków dowodowych</w:t>
      </w:r>
    </w:p>
    <w:p w14:paraId="6BD80710" w14:textId="77777777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Wymagania dotyczące wadium</w:t>
      </w:r>
    </w:p>
    <w:p w14:paraId="5993D956" w14:textId="77777777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Sposób przygotowania ofert </w:t>
      </w:r>
    </w:p>
    <w:p w14:paraId="18A14DA3" w14:textId="31EC96B5" w:rsidR="007B6AA5" w:rsidRPr="00BD1DE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Opis spo</w:t>
      </w:r>
      <w:r w:rsidR="008A551C" w:rsidRPr="00BD1DEA">
        <w:rPr>
          <w:b/>
          <w:lang w:eastAsia="en-US"/>
        </w:rPr>
        <w:t xml:space="preserve">sobu obliczenia ceny </w:t>
      </w:r>
    </w:p>
    <w:p w14:paraId="1E58E68D" w14:textId="1AB38D24" w:rsidR="007B6AA5" w:rsidRPr="00BD1DEA" w:rsidRDefault="00031C5D" w:rsidP="007B6AA5">
      <w:pPr>
        <w:spacing w:after="200" w:line="252" w:lineRule="auto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br/>
      </w:r>
      <w:r w:rsidR="00C54BC6" w:rsidRPr="00BD1DEA">
        <w:rPr>
          <w:rFonts w:eastAsiaTheme="majorEastAsia"/>
          <w:b/>
          <w:lang w:eastAsia="en-US"/>
        </w:rPr>
        <w:t xml:space="preserve">Rozdział III </w:t>
      </w:r>
      <w:r w:rsidRPr="00BD1DEA">
        <w:rPr>
          <w:rFonts w:eastAsiaTheme="majorEastAsia"/>
          <w:b/>
          <w:lang w:eastAsia="en-US"/>
        </w:rPr>
        <w:t>–</w:t>
      </w:r>
      <w:r w:rsidR="00C54BC6" w:rsidRPr="00BD1DEA">
        <w:rPr>
          <w:rFonts w:eastAsiaTheme="majorEastAsia"/>
          <w:b/>
          <w:lang w:eastAsia="en-US"/>
        </w:rPr>
        <w:t xml:space="preserve"> Informacje o przebiegu postępowania</w:t>
      </w:r>
    </w:p>
    <w:p w14:paraId="53918012" w14:textId="29E06067" w:rsidR="007B6AA5" w:rsidRPr="00BD1DE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Sposób porozumiewania się </w:t>
      </w:r>
      <w:r w:rsidR="00A71B26" w:rsidRPr="00BD1DEA">
        <w:rPr>
          <w:b/>
          <w:lang w:eastAsia="en-US"/>
        </w:rPr>
        <w:t>z</w:t>
      </w:r>
      <w:r w:rsidRPr="00BD1DEA">
        <w:rPr>
          <w:b/>
          <w:lang w:eastAsia="en-US"/>
        </w:rPr>
        <w:t xml:space="preserve">amawiającego z </w:t>
      </w:r>
      <w:r w:rsidR="00A71B26" w:rsidRPr="00BD1DEA">
        <w:rPr>
          <w:b/>
          <w:lang w:eastAsia="en-US"/>
        </w:rPr>
        <w:t>w</w:t>
      </w:r>
      <w:r w:rsidRPr="00BD1DEA">
        <w:rPr>
          <w:b/>
          <w:lang w:eastAsia="en-US"/>
        </w:rPr>
        <w:t>ykonawcami</w:t>
      </w:r>
    </w:p>
    <w:p w14:paraId="5B2E7F1D" w14:textId="54454ED1" w:rsidR="00031C5D" w:rsidRPr="00BD1DE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Sposób oraz termin składania ofert</w:t>
      </w:r>
      <w:r w:rsidR="009F61CD" w:rsidRPr="00BD1DEA">
        <w:rPr>
          <w:b/>
          <w:lang w:eastAsia="en-US"/>
        </w:rPr>
        <w:t>. Termin otwarcia ofert</w:t>
      </w:r>
    </w:p>
    <w:p w14:paraId="5783D094" w14:textId="77777777" w:rsidR="007B6AA5" w:rsidRPr="00BD1DE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Termin związania ofertą</w:t>
      </w:r>
    </w:p>
    <w:p w14:paraId="76E5B07A" w14:textId="21CF50F5" w:rsidR="007B6AA5" w:rsidRPr="00BD1DE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Opis kryteriów oceny ofert wraz z podaniem wag tych kryteriów i sposobu oceny ofert</w:t>
      </w:r>
    </w:p>
    <w:p w14:paraId="64B03C0B" w14:textId="29617D2E" w:rsidR="007B6AA5" w:rsidRPr="00BD1DE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Projektowane postanowienia umowy w sprawie zamówienia publicznego, które zostaną wprowadzone do umowy w sprawie zamówienia publicznego</w:t>
      </w:r>
    </w:p>
    <w:p w14:paraId="3BD25B30" w14:textId="77777777" w:rsidR="00031C5D" w:rsidRPr="00BD1DE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Zabezpieczenie należytego wykonania umowy </w:t>
      </w:r>
    </w:p>
    <w:p w14:paraId="5CD088D8" w14:textId="15CCE24B" w:rsidR="007B6AA5" w:rsidRPr="00BD1DEA" w:rsidRDefault="00031C5D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I</w:t>
      </w:r>
      <w:r w:rsidR="007B6AA5" w:rsidRPr="00BD1DEA">
        <w:rPr>
          <w:b/>
          <w:lang w:eastAsia="en-US"/>
        </w:rPr>
        <w:t>nformacje o formalnościach, jakie muszą zostać dopełnione po wyborze oferty w celu zawarcia umowy w</w:t>
      </w:r>
      <w:r w:rsidR="00496ECB" w:rsidRPr="00BD1DEA">
        <w:rPr>
          <w:b/>
          <w:lang w:eastAsia="en-US"/>
        </w:rPr>
        <w:t xml:space="preserve"> sprawie zamówienia publicznego</w:t>
      </w:r>
    </w:p>
    <w:p w14:paraId="320088EB" w14:textId="77777777" w:rsidR="00496ECB" w:rsidRPr="00BD1DEA" w:rsidRDefault="00496ECB" w:rsidP="00496ECB">
      <w:pPr>
        <w:spacing w:after="200" w:line="252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3BC9C33A" w14:textId="315DB677" w:rsidR="009C4529" w:rsidRPr="00BD1DEA" w:rsidRDefault="00587F52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lastRenderedPageBreak/>
        <w:t>Informacje ogólne</w:t>
      </w:r>
    </w:p>
    <w:p w14:paraId="46536F06" w14:textId="55AFB47F" w:rsidR="009C4529" w:rsidRPr="00BD1DEA" w:rsidRDefault="009C4529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Wykonawcy</w:t>
      </w:r>
      <w:r w:rsidR="00E90B9E" w:rsidRPr="00BD1DEA">
        <w:rPr>
          <w:rFonts w:eastAsiaTheme="majorEastAsia"/>
          <w:b/>
          <w:lang w:eastAsia="en-US"/>
        </w:rPr>
        <w:t>/podwykonawcy/p</w:t>
      </w:r>
      <w:r w:rsidR="00D03518" w:rsidRPr="00BD1DEA">
        <w:rPr>
          <w:rFonts w:eastAsiaTheme="majorEastAsia"/>
          <w:b/>
          <w:lang w:eastAsia="en-US"/>
        </w:rPr>
        <w:t>odmioty trzecie udostępniające w</w:t>
      </w:r>
      <w:r w:rsidR="00E90B9E" w:rsidRPr="00BD1DEA">
        <w:rPr>
          <w:rFonts w:eastAsiaTheme="majorEastAsia"/>
          <w:b/>
          <w:lang w:eastAsia="en-US"/>
        </w:rPr>
        <w:t>ykonawcy swój potencjał</w:t>
      </w:r>
    </w:p>
    <w:p w14:paraId="498D8838" w14:textId="77777777" w:rsidR="00FC5AAB" w:rsidRPr="00BD1DEA" w:rsidRDefault="00FC5AAB" w:rsidP="00FC5AAB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09D702B0" w14:textId="0317F7E4" w:rsidR="009C4529" w:rsidRPr="00BD1DEA" w:rsidRDefault="009C4529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bCs/>
          <w:lang w:eastAsia="en-US"/>
        </w:rPr>
        <w:t>Wykonawcą</w:t>
      </w:r>
      <w:r w:rsidRPr="00BD1DEA">
        <w:rPr>
          <w:rFonts w:eastAsiaTheme="majorEastAsia"/>
          <w:b/>
          <w:lang w:eastAsia="en-US"/>
        </w:rPr>
        <w:t xml:space="preserve"> </w:t>
      </w:r>
      <w:r w:rsidR="00412BC8" w:rsidRPr="00BD1DEA">
        <w:rPr>
          <w:rFonts w:eastAsiaTheme="majorEastAsia"/>
          <w:bCs/>
          <w:lang w:eastAsia="en-US"/>
        </w:rPr>
        <w:t>jest</w:t>
      </w:r>
      <w:r w:rsidRPr="00BD1DEA">
        <w:rPr>
          <w:rFonts w:eastAsiaTheme="majorEastAsia"/>
          <w:lang w:eastAsia="en-US"/>
        </w:rPr>
        <w:t xml:space="preserve"> osoba fizyczna, osoba prawna albo jednostka organizacyjna nieposiadająca osobowości prawnej, </w:t>
      </w:r>
      <w:r w:rsidR="00412BC8" w:rsidRPr="00BD1DEA">
        <w:rPr>
          <w:rFonts w:eastAsiaTheme="majorEastAsia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031C5D" w:rsidRPr="00BD1DEA">
        <w:rPr>
          <w:rFonts w:eastAsiaTheme="majorEastAsia"/>
          <w:lang w:eastAsia="en-US"/>
        </w:rPr>
        <w:t>.</w:t>
      </w:r>
    </w:p>
    <w:p w14:paraId="2F1DC555" w14:textId="25AE4272" w:rsidR="00B07F86" w:rsidRPr="00BD1DEA" w:rsidRDefault="00B07F86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Zamawiający </w:t>
      </w:r>
      <w:r w:rsidRPr="00BD1DEA">
        <w:rPr>
          <w:rFonts w:eastAsiaTheme="majorEastAsia"/>
          <w:u w:val="single"/>
          <w:lang w:eastAsia="en-US"/>
        </w:rPr>
        <w:t>nie zastrzega</w:t>
      </w:r>
      <w:r w:rsidRPr="00BD1DEA">
        <w:rPr>
          <w:rFonts w:eastAsiaTheme="majorEastAsia"/>
          <w:lang w:eastAsia="en-US"/>
        </w:rPr>
        <w:t xml:space="preserve"> możliwości ubiegania się o udzielenie zamówienia wyłącznie przez wykonawców, o których mowa w art. 94</w:t>
      </w:r>
      <w:r w:rsidR="00447382" w:rsidRPr="00BD1DEA">
        <w:rPr>
          <w:rFonts w:eastAsiaTheme="majorEastAsia"/>
          <w:lang w:eastAsia="en-US"/>
        </w:rPr>
        <w:t xml:space="preserve"> ustawy </w:t>
      </w:r>
      <w:proofErr w:type="spellStart"/>
      <w:r w:rsidR="00447382" w:rsidRPr="00BD1DEA">
        <w:rPr>
          <w:rFonts w:eastAsiaTheme="majorEastAsia"/>
          <w:lang w:eastAsia="en-US"/>
        </w:rPr>
        <w:t>Pzp</w:t>
      </w:r>
      <w:proofErr w:type="spellEnd"/>
      <w:r w:rsidR="00447382" w:rsidRPr="00BD1DEA">
        <w:rPr>
          <w:rFonts w:eastAsiaTheme="majorEastAsia"/>
          <w:lang w:eastAsia="en-US"/>
        </w:rPr>
        <w:t>,</w:t>
      </w:r>
      <w:r w:rsidRPr="00BD1DEA">
        <w:rPr>
          <w:rFonts w:eastAsiaTheme="majorEastAsia"/>
          <w:lang w:eastAsia="en-US"/>
        </w:rPr>
        <w:t xml:space="preserve"> tj. mający</w:t>
      </w:r>
      <w:r w:rsidR="00031C5D" w:rsidRPr="00BD1DEA">
        <w:rPr>
          <w:rFonts w:eastAsiaTheme="majorEastAsia"/>
          <w:lang w:eastAsia="en-US"/>
        </w:rPr>
        <w:t>ch</w:t>
      </w:r>
      <w:r w:rsidRPr="00BD1DEA">
        <w:rPr>
          <w:rFonts w:eastAsiaTheme="majorEastAsia"/>
          <w:lang w:eastAsia="en-US"/>
        </w:rPr>
        <w:t xml:space="preserve"> status zakładu pracy chronionej, spółdzielnie socjalne oraz inn</w:t>
      </w:r>
      <w:r w:rsidR="00031C5D" w:rsidRPr="00BD1DEA">
        <w:rPr>
          <w:rFonts w:eastAsiaTheme="majorEastAsia"/>
          <w:lang w:eastAsia="en-US"/>
        </w:rPr>
        <w:t>ych</w:t>
      </w:r>
      <w:r w:rsidRPr="00BD1DEA">
        <w:rPr>
          <w:rFonts w:eastAsiaTheme="majorEastAsia"/>
          <w:lang w:eastAsia="en-US"/>
        </w:rPr>
        <w:t xml:space="preserve"> wykonawc</w:t>
      </w:r>
      <w:r w:rsidR="00031C5D" w:rsidRPr="00BD1DEA">
        <w:rPr>
          <w:rFonts w:eastAsiaTheme="majorEastAsia"/>
          <w:lang w:eastAsia="en-US"/>
        </w:rPr>
        <w:t>ów</w:t>
      </w:r>
      <w:r w:rsidRPr="00BD1DEA">
        <w:rPr>
          <w:rFonts w:eastAsiaTheme="majorEastAsia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</w:t>
      </w:r>
      <w:r w:rsidR="00031C5D" w:rsidRPr="00BD1DEA">
        <w:rPr>
          <w:rFonts w:eastAsiaTheme="majorEastAsia"/>
          <w:lang w:eastAsia="en-US"/>
        </w:rPr>
        <w:t>.</w:t>
      </w:r>
    </w:p>
    <w:p w14:paraId="7DE2E5CC" w14:textId="4AEFB2EA" w:rsidR="00B07F86" w:rsidRPr="00BD1DEA" w:rsidRDefault="00B07F86" w:rsidP="00447382">
      <w:pPr>
        <w:autoSpaceDE w:val="0"/>
        <w:autoSpaceDN w:val="0"/>
        <w:spacing w:before="120" w:after="120"/>
        <w:jc w:val="both"/>
        <w:rPr>
          <w:i/>
          <w:color w:val="002060"/>
        </w:rPr>
      </w:pPr>
    </w:p>
    <w:p w14:paraId="55CB588B" w14:textId="770D1276" w:rsidR="00C11069" w:rsidRPr="00BD1DEA" w:rsidRDefault="00B174FF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BD1DEA">
        <w:rPr>
          <w:rFonts w:eastAsiaTheme="majorEastAsia"/>
          <w:b/>
          <w:bCs/>
          <w:lang w:eastAsia="en-US"/>
        </w:rPr>
        <w:t>Za</w:t>
      </w:r>
      <w:r w:rsidR="00D03518" w:rsidRPr="00BD1DEA">
        <w:rPr>
          <w:rFonts w:eastAsiaTheme="majorEastAsia"/>
          <w:b/>
          <w:bCs/>
          <w:lang w:eastAsia="en-US"/>
        </w:rPr>
        <w:t>mówienie może zostać udzielone w</w:t>
      </w:r>
      <w:r w:rsidRPr="00BD1DEA">
        <w:rPr>
          <w:rFonts w:eastAsiaTheme="majorEastAsia"/>
          <w:b/>
          <w:bCs/>
          <w:lang w:eastAsia="en-US"/>
        </w:rPr>
        <w:t>ykonawcy, który</w:t>
      </w:r>
      <w:r w:rsidR="00C11069" w:rsidRPr="00BD1DEA">
        <w:rPr>
          <w:rFonts w:eastAsiaTheme="majorEastAsia"/>
          <w:b/>
          <w:bCs/>
          <w:lang w:eastAsia="en-US"/>
        </w:rPr>
        <w:t>:</w:t>
      </w:r>
    </w:p>
    <w:p w14:paraId="68AF9C56" w14:textId="471F7293" w:rsidR="001C4F13" w:rsidRPr="00BD1DEA" w:rsidRDefault="00202A74" w:rsidP="001C4F13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–</w:t>
      </w:r>
      <w:r w:rsidR="00B174FF" w:rsidRPr="00BD1DEA">
        <w:rPr>
          <w:rFonts w:eastAsiaTheme="majorEastAsia"/>
          <w:lang w:eastAsia="en-US"/>
        </w:rPr>
        <w:t xml:space="preserve"> spełnia warunki udziału w postępowaniu opisane w </w:t>
      </w:r>
      <w:r w:rsidR="00DA2ED7" w:rsidRPr="00BD1DEA">
        <w:rPr>
          <w:rFonts w:eastAsiaTheme="majorEastAsia"/>
          <w:lang w:eastAsia="en-US"/>
        </w:rPr>
        <w:t>r</w:t>
      </w:r>
      <w:r w:rsidR="00B174FF" w:rsidRPr="00BD1DEA">
        <w:rPr>
          <w:rFonts w:eastAsiaTheme="majorEastAsia"/>
          <w:lang w:eastAsia="en-US"/>
        </w:rPr>
        <w:t xml:space="preserve">ozdziale </w:t>
      </w:r>
      <w:r w:rsidR="00C55760" w:rsidRPr="00BD1DEA">
        <w:rPr>
          <w:rFonts w:eastAsiaTheme="majorEastAsia"/>
          <w:lang w:eastAsia="en-US"/>
        </w:rPr>
        <w:t>II podrozdzia</w:t>
      </w:r>
      <w:r w:rsidR="00E21237" w:rsidRPr="00BD1DEA">
        <w:rPr>
          <w:rFonts w:eastAsiaTheme="majorEastAsia"/>
          <w:lang w:eastAsia="en-US"/>
        </w:rPr>
        <w:t>le</w:t>
      </w:r>
      <w:r w:rsidR="00380871" w:rsidRPr="00BD1DEA">
        <w:rPr>
          <w:rFonts w:eastAsiaTheme="majorEastAsia"/>
          <w:lang w:eastAsia="en-US"/>
        </w:rPr>
        <w:t xml:space="preserve"> </w:t>
      </w:r>
      <w:r w:rsidR="00257A10" w:rsidRPr="00BD1DEA">
        <w:rPr>
          <w:rFonts w:eastAsiaTheme="majorEastAsia"/>
          <w:lang w:eastAsia="en-US"/>
        </w:rPr>
        <w:t>7</w:t>
      </w:r>
      <w:r w:rsidR="00C55760" w:rsidRPr="00BD1DEA">
        <w:rPr>
          <w:rFonts w:eastAsiaTheme="majorEastAsia"/>
          <w:lang w:eastAsia="en-US"/>
        </w:rPr>
        <w:t xml:space="preserve"> </w:t>
      </w:r>
      <w:r w:rsidR="00C11069" w:rsidRPr="00BD1DEA">
        <w:rPr>
          <w:rFonts w:eastAsiaTheme="majorEastAsia"/>
          <w:lang w:eastAsia="en-US"/>
        </w:rPr>
        <w:t>S</w:t>
      </w:r>
      <w:r w:rsidR="00B174FF" w:rsidRPr="00BD1DEA">
        <w:rPr>
          <w:rFonts w:eastAsiaTheme="majorEastAsia"/>
          <w:lang w:eastAsia="en-US"/>
        </w:rPr>
        <w:t xml:space="preserve">WZ, </w:t>
      </w:r>
    </w:p>
    <w:p w14:paraId="571E0EDB" w14:textId="49491FB9" w:rsidR="00202A74" w:rsidRPr="00BD1DEA" w:rsidRDefault="00202A74" w:rsidP="001C4F13">
      <w:pPr>
        <w:autoSpaceDE w:val="0"/>
        <w:autoSpaceDN w:val="0"/>
        <w:spacing w:before="120" w:after="120"/>
        <w:ind w:left="360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– </w:t>
      </w:r>
      <w:r w:rsidR="00B174FF" w:rsidRPr="00BD1DEA">
        <w:rPr>
          <w:rFonts w:eastAsiaTheme="majorEastAsia"/>
          <w:lang w:eastAsia="en-US"/>
        </w:rPr>
        <w:t xml:space="preserve">nie podlega wykluczeniu na podstawie art. </w:t>
      </w:r>
      <w:r w:rsidR="00C11069" w:rsidRPr="00BD1DEA">
        <w:rPr>
          <w:rFonts w:eastAsiaTheme="majorEastAsia"/>
          <w:lang w:eastAsia="en-US"/>
        </w:rPr>
        <w:t xml:space="preserve">108 ust. 1 ustawy </w:t>
      </w:r>
      <w:proofErr w:type="spellStart"/>
      <w:r w:rsidR="00C11069" w:rsidRPr="00BD1DEA">
        <w:rPr>
          <w:rFonts w:eastAsiaTheme="majorEastAsia"/>
          <w:lang w:eastAsia="en-US"/>
        </w:rPr>
        <w:t>Pzp</w:t>
      </w:r>
      <w:proofErr w:type="spellEnd"/>
      <w:r w:rsidR="00BD1DEA">
        <w:rPr>
          <w:rFonts w:eastAsiaTheme="majorEastAsia"/>
          <w:lang w:eastAsia="en-US"/>
        </w:rPr>
        <w:t xml:space="preserve"> </w:t>
      </w:r>
      <w:r w:rsidR="001C4F13" w:rsidRPr="00BD1DEA">
        <w:rPr>
          <w:rFonts w:eastAsiaTheme="majorEastAsia"/>
          <w:lang w:eastAsia="en-US"/>
        </w:rPr>
        <w:t xml:space="preserve">na podstawie art. 109 ust. 1 ustawy </w:t>
      </w:r>
      <w:proofErr w:type="spellStart"/>
      <w:r w:rsidR="001C4F13" w:rsidRPr="00BD1DEA">
        <w:rPr>
          <w:rFonts w:eastAsiaTheme="majorEastAsia"/>
          <w:lang w:eastAsia="en-US"/>
        </w:rPr>
        <w:t>Pzp</w:t>
      </w:r>
      <w:proofErr w:type="spellEnd"/>
      <w:r w:rsidR="001C4F13" w:rsidRPr="00BD1DEA">
        <w:rPr>
          <w:rFonts w:eastAsiaTheme="majorEastAsia"/>
          <w:lang w:eastAsia="en-US"/>
        </w:rPr>
        <w:t>,</w:t>
      </w:r>
      <w:r w:rsidR="00560595" w:rsidRPr="00BD1DEA">
        <w:rPr>
          <w:rFonts w:eastAsiaTheme="majorEastAsia"/>
          <w:lang w:eastAsia="en-US"/>
        </w:rPr>
        <w:t xml:space="preserve"> oraz na podstawie</w:t>
      </w:r>
      <w:r w:rsidR="00560595" w:rsidRPr="00BD1DEA">
        <w:rPr>
          <w:b/>
          <w:color w:val="FF0000"/>
        </w:rPr>
        <w:t xml:space="preserve"> </w:t>
      </w:r>
      <w:r w:rsidR="00560595" w:rsidRPr="00BD1DEA">
        <w:rPr>
          <w:rFonts w:eastAsiaTheme="majorEastAsia"/>
          <w:bCs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1C80905" w14:textId="22E0A728" w:rsidR="00B07F86" w:rsidRPr="00BD1DEA" w:rsidRDefault="00202A74" w:rsidP="001C4F13">
      <w:pPr>
        <w:spacing w:after="200" w:line="252" w:lineRule="auto"/>
        <w:ind w:firstLine="360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– </w:t>
      </w:r>
      <w:r w:rsidR="00B174FF" w:rsidRPr="00BD1DEA">
        <w:rPr>
          <w:rFonts w:eastAsiaTheme="majorEastAsia"/>
          <w:lang w:eastAsia="en-US"/>
        </w:rPr>
        <w:t>złożył of</w:t>
      </w:r>
      <w:r w:rsidR="00C11069" w:rsidRPr="00BD1DEA">
        <w:rPr>
          <w:rFonts w:eastAsiaTheme="majorEastAsia"/>
          <w:lang w:eastAsia="en-US"/>
        </w:rPr>
        <w:t xml:space="preserve">ertę niepodlegającą odrzuceniu na podstawie art. 226 </w:t>
      </w:r>
      <w:r w:rsidR="00852CFA" w:rsidRPr="00BD1DEA">
        <w:rPr>
          <w:rFonts w:eastAsiaTheme="majorEastAsia"/>
          <w:lang w:eastAsia="en-US"/>
        </w:rPr>
        <w:t xml:space="preserve">ust. 1 </w:t>
      </w:r>
      <w:r w:rsidR="00C11069" w:rsidRPr="00BD1DEA">
        <w:rPr>
          <w:rFonts w:eastAsiaTheme="majorEastAsia"/>
          <w:lang w:eastAsia="en-US"/>
        </w:rPr>
        <w:t xml:space="preserve">ustawy </w:t>
      </w:r>
      <w:proofErr w:type="spellStart"/>
      <w:r w:rsidR="00C11069" w:rsidRPr="00BD1DEA">
        <w:rPr>
          <w:rFonts w:eastAsiaTheme="majorEastAsia"/>
          <w:lang w:eastAsia="en-US"/>
        </w:rPr>
        <w:t>Pzp</w:t>
      </w:r>
      <w:proofErr w:type="spellEnd"/>
      <w:r w:rsidR="00C11069" w:rsidRPr="00BD1DEA">
        <w:rPr>
          <w:rFonts w:eastAsiaTheme="majorEastAsia"/>
          <w:lang w:eastAsia="en-US"/>
        </w:rPr>
        <w:t>.</w:t>
      </w:r>
    </w:p>
    <w:p w14:paraId="0B97798D" w14:textId="77777777" w:rsidR="00B174FF" w:rsidRPr="00BD1DEA" w:rsidRDefault="00B174FF" w:rsidP="00B174FF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33BE7A88" w14:textId="1C552A85" w:rsidR="00DD0276" w:rsidRPr="00BD1DEA" w:rsidRDefault="00FE361A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Wykonawcy mogą ubiegać się wspólnie o udzielenie zamówienia</w:t>
      </w:r>
      <w:r w:rsidR="00D41BC1" w:rsidRPr="00BD1DEA">
        <w:rPr>
          <w:rFonts w:eastAsiaTheme="majorEastAsia"/>
          <w:b/>
          <w:lang w:eastAsia="en-US"/>
        </w:rPr>
        <w:t>.</w:t>
      </w:r>
    </w:p>
    <w:p w14:paraId="37EEE173" w14:textId="2D6F727F" w:rsidR="00E90B9E" w:rsidRPr="00BD1DEA" w:rsidRDefault="00FE361A" w:rsidP="00DD0276">
      <w:pPr>
        <w:spacing w:after="200" w:line="252" w:lineRule="auto"/>
        <w:ind w:left="360"/>
        <w:contextualSpacing/>
        <w:jc w:val="both"/>
        <w:rPr>
          <w:rFonts w:eastAsiaTheme="majorEastAsia"/>
          <w:b/>
          <w:bCs/>
          <w:lang w:eastAsia="en-US"/>
        </w:rPr>
      </w:pPr>
      <w:r w:rsidRPr="00BD1DEA">
        <w:rPr>
          <w:rFonts w:eastAsiaTheme="majorEastAsia"/>
          <w:lang w:eastAsia="en-US"/>
        </w:rPr>
        <w:t>W takim przypadku</w:t>
      </w:r>
      <w:r w:rsidR="00E90B9E" w:rsidRPr="00BD1DEA">
        <w:rPr>
          <w:rFonts w:eastAsiaTheme="majorEastAsia"/>
          <w:lang w:eastAsia="en-US"/>
        </w:rPr>
        <w:t>:</w:t>
      </w:r>
    </w:p>
    <w:p w14:paraId="30465187" w14:textId="53A1091F" w:rsidR="00E90B9E" w:rsidRPr="00BD1DEA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BD1DEA">
        <w:rPr>
          <w:rFonts w:eastAsiaTheme="majorEastAsia"/>
          <w:bCs/>
          <w:lang w:eastAsia="en-US"/>
        </w:rPr>
        <w:t xml:space="preserve">Wykonawcy występujący wspólnie są zobowiązani do ustanowienia </w:t>
      </w:r>
      <w:r w:rsidR="008760A9" w:rsidRPr="00BD1DEA">
        <w:rPr>
          <w:rFonts w:eastAsiaTheme="majorEastAsia"/>
          <w:bCs/>
          <w:lang w:eastAsia="en-US"/>
        </w:rPr>
        <w:t>p</w:t>
      </w:r>
      <w:r w:rsidRPr="00BD1DEA">
        <w:rPr>
          <w:rFonts w:eastAsiaTheme="majorEastAsia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4B28302" w14:textId="7A681B36" w:rsidR="00E90B9E" w:rsidRPr="00BD1DEA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BD1DEA">
        <w:rPr>
          <w:rFonts w:eastAsiaTheme="majorEastAsia"/>
          <w:bCs/>
          <w:lang w:eastAsia="en-US"/>
        </w:rPr>
        <w:t>Oryginał pełnomocnictwa opatrzony kwalifikowanym</w:t>
      </w:r>
      <w:r w:rsidR="00C4221C" w:rsidRPr="00BD1DEA">
        <w:rPr>
          <w:rFonts w:eastAsiaTheme="majorEastAsia"/>
          <w:bCs/>
          <w:lang w:eastAsia="en-US"/>
        </w:rPr>
        <w:t xml:space="preserve"> </w:t>
      </w:r>
      <w:r w:rsidRPr="00BD1DEA">
        <w:rPr>
          <w:rFonts w:eastAsiaTheme="majorEastAsia"/>
          <w:bCs/>
          <w:lang w:eastAsia="en-US"/>
        </w:rPr>
        <w:t xml:space="preserve">podpisem elektronicznym </w:t>
      </w:r>
      <w:r w:rsidR="00447382" w:rsidRPr="00BD1DEA">
        <w:rPr>
          <w:rFonts w:eastAsiaTheme="majorEastAsia"/>
          <w:bCs/>
          <w:lang w:eastAsia="en-US"/>
        </w:rPr>
        <w:t xml:space="preserve">przez wykonawców ubiegających się wspólnie o udzielenie zamówienia </w:t>
      </w:r>
      <w:r w:rsidRPr="00BD1DEA">
        <w:rPr>
          <w:rFonts w:eastAsiaTheme="majorEastAsia"/>
          <w:bCs/>
          <w:lang w:eastAsia="en-US"/>
        </w:rPr>
        <w:t>lub kopia potwierdzona notarialnie</w:t>
      </w:r>
      <w:r w:rsidR="00D41BC1" w:rsidRPr="00BD1DEA">
        <w:rPr>
          <w:rFonts w:eastAsiaTheme="majorEastAsia"/>
          <w:bCs/>
          <w:lang w:eastAsia="en-US"/>
        </w:rPr>
        <w:t>,</w:t>
      </w:r>
      <w:r w:rsidRPr="00BD1DEA">
        <w:rPr>
          <w:rFonts w:eastAsiaTheme="majorEastAsia"/>
          <w:bCs/>
          <w:lang w:eastAsia="en-US"/>
        </w:rPr>
        <w:t xml:space="preserve"> opatrzona kwalifikowanym podpisem elektronicznym przez notariusza</w:t>
      </w:r>
      <w:r w:rsidR="00D41BC1" w:rsidRPr="00BD1DEA">
        <w:rPr>
          <w:rFonts w:eastAsiaTheme="majorEastAsia"/>
          <w:bCs/>
          <w:lang w:eastAsia="en-US"/>
        </w:rPr>
        <w:t>,</w:t>
      </w:r>
      <w:r w:rsidRPr="00BD1DEA">
        <w:rPr>
          <w:rFonts w:eastAsiaTheme="majorEastAsia"/>
          <w:bCs/>
          <w:lang w:eastAsia="en-US"/>
        </w:rPr>
        <w:t xml:space="preserve"> </w:t>
      </w:r>
      <w:r w:rsidR="008760A9" w:rsidRPr="00BD1DEA">
        <w:rPr>
          <w:rFonts w:eastAsiaTheme="majorEastAsia"/>
          <w:bCs/>
          <w:lang w:eastAsia="en-US"/>
        </w:rPr>
        <w:t>powinny</w:t>
      </w:r>
      <w:r w:rsidRPr="00BD1DEA">
        <w:rPr>
          <w:rFonts w:eastAsiaTheme="majorEastAsia"/>
          <w:bCs/>
          <w:lang w:eastAsia="en-US"/>
        </w:rPr>
        <w:t xml:space="preserve"> by</w:t>
      </w:r>
      <w:r w:rsidR="008760A9" w:rsidRPr="00BD1DEA">
        <w:rPr>
          <w:rFonts w:eastAsiaTheme="majorEastAsia"/>
          <w:bCs/>
          <w:lang w:eastAsia="en-US"/>
        </w:rPr>
        <w:t>ć</w:t>
      </w:r>
      <w:r w:rsidRPr="00BD1DEA">
        <w:rPr>
          <w:rFonts w:eastAsiaTheme="majorEastAsia"/>
          <w:bCs/>
          <w:lang w:eastAsia="en-US"/>
        </w:rPr>
        <w:t xml:space="preserve"> załączon</w:t>
      </w:r>
      <w:r w:rsidR="008760A9" w:rsidRPr="00BD1DEA">
        <w:rPr>
          <w:rFonts w:eastAsiaTheme="majorEastAsia"/>
          <w:bCs/>
          <w:lang w:eastAsia="en-US"/>
        </w:rPr>
        <w:t>e</w:t>
      </w:r>
      <w:r w:rsidRPr="00BD1DEA">
        <w:rPr>
          <w:rFonts w:eastAsiaTheme="majorEastAsia"/>
          <w:bCs/>
          <w:lang w:eastAsia="en-US"/>
        </w:rPr>
        <w:t xml:space="preserve"> do oferty i zawierać w szczególności wskazanie:</w:t>
      </w:r>
    </w:p>
    <w:p w14:paraId="1F58AAD6" w14:textId="26BAB93A" w:rsidR="00E90B9E" w:rsidRPr="00BD1DEA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BD1DEA">
        <w:rPr>
          <w:rFonts w:eastAsiaTheme="majorEastAsia"/>
          <w:bCs/>
          <w:lang w:eastAsia="en-US"/>
        </w:rPr>
        <w:t>postępowania o zamówienie publiczne, którego dotycz</w:t>
      </w:r>
      <w:r w:rsidR="008760A9" w:rsidRPr="00BD1DEA">
        <w:rPr>
          <w:rFonts w:eastAsiaTheme="majorEastAsia"/>
          <w:bCs/>
          <w:lang w:eastAsia="en-US"/>
        </w:rPr>
        <w:t>ą</w:t>
      </w:r>
      <w:r w:rsidRPr="00BD1DEA">
        <w:rPr>
          <w:rFonts w:eastAsiaTheme="majorEastAsia"/>
          <w:bCs/>
          <w:lang w:eastAsia="en-US"/>
        </w:rPr>
        <w:t>,</w:t>
      </w:r>
    </w:p>
    <w:p w14:paraId="279E95AE" w14:textId="278849BB" w:rsidR="00E90B9E" w:rsidRPr="00BD1DEA" w:rsidRDefault="00D03518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BD1DEA">
        <w:rPr>
          <w:rFonts w:eastAsiaTheme="majorEastAsia"/>
          <w:bCs/>
          <w:lang w:eastAsia="en-US"/>
        </w:rPr>
        <w:t>wszystkich w</w:t>
      </w:r>
      <w:r w:rsidR="00E90B9E" w:rsidRPr="00BD1DEA">
        <w:rPr>
          <w:rFonts w:eastAsiaTheme="majorEastAsia"/>
          <w:bCs/>
          <w:lang w:eastAsia="en-US"/>
        </w:rPr>
        <w:t xml:space="preserve">ykonawców ubiegających się wspólnie </w:t>
      </w:r>
      <w:r w:rsidR="00DD0276" w:rsidRPr="00BD1DEA">
        <w:rPr>
          <w:rFonts w:eastAsiaTheme="majorEastAsia"/>
          <w:bCs/>
          <w:lang w:eastAsia="en-US"/>
        </w:rPr>
        <w:t xml:space="preserve">o </w:t>
      </w:r>
      <w:r w:rsidR="00E90B9E" w:rsidRPr="00BD1DEA">
        <w:rPr>
          <w:rFonts w:eastAsiaTheme="majorEastAsia"/>
          <w:bCs/>
          <w:lang w:eastAsia="en-US"/>
        </w:rPr>
        <w:t>udzielenie zamówienia wymienionych z nazwy z określeniem adresu siedziby,</w:t>
      </w:r>
    </w:p>
    <w:p w14:paraId="09E1080F" w14:textId="4D244D93" w:rsidR="00E90B9E" w:rsidRPr="00BD1DEA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BD1DEA">
        <w:rPr>
          <w:rFonts w:eastAsiaTheme="majorEastAsia"/>
          <w:bCs/>
          <w:lang w:eastAsia="en-US"/>
        </w:rPr>
        <w:t xml:space="preserve">ustanowionego </w:t>
      </w:r>
      <w:r w:rsidR="008760A9" w:rsidRPr="00BD1DEA">
        <w:rPr>
          <w:rFonts w:eastAsiaTheme="majorEastAsia"/>
          <w:bCs/>
          <w:lang w:eastAsia="en-US"/>
        </w:rPr>
        <w:t>p</w:t>
      </w:r>
      <w:r w:rsidRPr="00BD1DEA">
        <w:rPr>
          <w:rFonts w:eastAsiaTheme="majorEastAsia"/>
          <w:bCs/>
          <w:lang w:eastAsia="en-US"/>
        </w:rPr>
        <w:t>ełnomocnika oraz zakresu jego umocowania.</w:t>
      </w:r>
    </w:p>
    <w:p w14:paraId="3CE04730" w14:textId="00A3CA06" w:rsidR="002E2F67" w:rsidRPr="00BD1DEA" w:rsidRDefault="00E90B9E" w:rsidP="005A4BC1">
      <w:pPr>
        <w:numPr>
          <w:ilvl w:val="0"/>
          <w:numId w:val="8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BD1DEA">
        <w:rPr>
          <w:rFonts w:eastAsiaTheme="majorEastAsia"/>
          <w:bCs/>
          <w:lang w:eastAsia="en-US"/>
        </w:rPr>
        <w:t>Wszelka korespon</w:t>
      </w:r>
      <w:r w:rsidR="00D03518" w:rsidRPr="00BD1DEA">
        <w:rPr>
          <w:rFonts w:eastAsiaTheme="majorEastAsia"/>
          <w:bCs/>
          <w:lang w:eastAsia="en-US"/>
        </w:rPr>
        <w:t xml:space="preserve">dencja prowadzona będzie przez </w:t>
      </w:r>
      <w:r w:rsidR="008760A9" w:rsidRPr="00BD1DEA">
        <w:rPr>
          <w:rFonts w:eastAsiaTheme="majorEastAsia"/>
          <w:bCs/>
          <w:lang w:eastAsia="en-US"/>
        </w:rPr>
        <w:t>z</w:t>
      </w:r>
      <w:r w:rsidRPr="00BD1DEA">
        <w:rPr>
          <w:rFonts w:eastAsiaTheme="majorEastAsia"/>
          <w:bCs/>
          <w:lang w:eastAsia="en-US"/>
        </w:rPr>
        <w:t xml:space="preserve">amawiającego wyłącznie z </w:t>
      </w:r>
      <w:r w:rsidR="008760A9" w:rsidRPr="00BD1DEA">
        <w:rPr>
          <w:rFonts w:eastAsiaTheme="majorEastAsia"/>
          <w:bCs/>
          <w:lang w:eastAsia="en-US"/>
        </w:rPr>
        <w:t>p</w:t>
      </w:r>
      <w:r w:rsidRPr="00BD1DEA">
        <w:rPr>
          <w:rFonts w:eastAsiaTheme="majorEastAsia"/>
          <w:bCs/>
          <w:lang w:eastAsia="en-US"/>
        </w:rPr>
        <w:t>ełnomocnikiem.</w:t>
      </w:r>
    </w:p>
    <w:p w14:paraId="059A16D5" w14:textId="77777777" w:rsidR="00E90B9E" w:rsidRPr="00BD1DEA" w:rsidRDefault="00E90B9E" w:rsidP="00C4221C">
      <w:p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</w:p>
    <w:p w14:paraId="4C4FFBAE" w14:textId="337714B5" w:rsidR="00C4221C" w:rsidRPr="00BD1DEA" w:rsidRDefault="00C4221C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 xml:space="preserve">Potencjał podmiotu trzeciego </w:t>
      </w:r>
    </w:p>
    <w:p w14:paraId="137F4946" w14:textId="00EE185F" w:rsidR="00587F52" w:rsidRPr="00BD1DEA" w:rsidRDefault="009C4529" w:rsidP="00C4221C">
      <w:pPr>
        <w:spacing w:after="200" w:line="252" w:lineRule="auto"/>
        <w:ind w:left="360"/>
        <w:contextualSpacing/>
        <w:jc w:val="both"/>
        <w:rPr>
          <w:rFonts w:eastAsiaTheme="majorEastAsia"/>
          <w:i/>
          <w:lang w:eastAsia="en-US"/>
        </w:rPr>
      </w:pPr>
      <w:r w:rsidRPr="00BD1DEA">
        <w:rPr>
          <w:rFonts w:eastAsiaTheme="majorEastAsia"/>
          <w:lang w:eastAsia="en-US"/>
        </w:rPr>
        <w:t xml:space="preserve">W celu </w:t>
      </w:r>
      <w:r w:rsidR="00E90B9E" w:rsidRPr="00BD1DEA">
        <w:rPr>
          <w:rFonts w:eastAsiaTheme="majorEastAsia"/>
          <w:lang w:eastAsia="en-US"/>
        </w:rPr>
        <w:t xml:space="preserve">potwierdzenia </w:t>
      </w:r>
      <w:r w:rsidRPr="00BD1DEA">
        <w:rPr>
          <w:rFonts w:eastAsiaTheme="majorEastAsia"/>
          <w:lang w:eastAsia="en-US"/>
        </w:rPr>
        <w:t>spełnienia wa</w:t>
      </w:r>
      <w:r w:rsidR="00D03518" w:rsidRPr="00BD1DEA">
        <w:rPr>
          <w:rFonts w:eastAsiaTheme="majorEastAsia"/>
          <w:lang w:eastAsia="en-US"/>
        </w:rPr>
        <w:t>runków udziału w postępowaniu w</w:t>
      </w:r>
      <w:r w:rsidRPr="00BD1DEA">
        <w:rPr>
          <w:rFonts w:eastAsiaTheme="majorEastAsia"/>
          <w:lang w:eastAsia="en-US"/>
        </w:rPr>
        <w:t>ykonawca może polegać na potencjale podmiotu trzeciego na zasadach opisanych w art.</w:t>
      </w:r>
      <w:r w:rsidR="00B174FF" w:rsidRPr="00BD1DEA">
        <w:rPr>
          <w:rFonts w:eastAsiaTheme="majorEastAsia"/>
          <w:lang w:eastAsia="en-US"/>
        </w:rPr>
        <w:t xml:space="preserve"> </w:t>
      </w:r>
      <w:r w:rsidR="009F6209" w:rsidRPr="00BD1DEA">
        <w:rPr>
          <w:rFonts w:eastAsiaTheme="majorEastAsia"/>
          <w:lang w:eastAsia="en-US"/>
        </w:rPr>
        <w:t>118</w:t>
      </w:r>
      <w:r w:rsidR="00A71B26" w:rsidRPr="00BD1DEA">
        <w:rPr>
          <w:rFonts w:eastAsiaTheme="majorEastAsia"/>
          <w:lang w:eastAsia="en-US"/>
        </w:rPr>
        <w:t>–</w:t>
      </w:r>
      <w:r w:rsidR="009F6209" w:rsidRPr="00BD1DEA">
        <w:rPr>
          <w:rFonts w:eastAsiaTheme="majorEastAsia"/>
          <w:lang w:eastAsia="en-US"/>
        </w:rPr>
        <w:t xml:space="preserve">123 </w:t>
      </w:r>
      <w:r w:rsidR="00B174FF" w:rsidRPr="00BD1DEA">
        <w:rPr>
          <w:rFonts w:eastAsiaTheme="majorEastAsia"/>
          <w:lang w:eastAsia="en-US"/>
        </w:rPr>
        <w:t xml:space="preserve">ustawy </w:t>
      </w:r>
      <w:proofErr w:type="spellStart"/>
      <w:r w:rsidR="00B174FF" w:rsidRPr="00BD1DEA">
        <w:rPr>
          <w:rFonts w:eastAsiaTheme="majorEastAsia"/>
          <w:lang w:eastAsia="en-US"/>
        </w:rPr>
        <w:t>Pzp</w:t>
      </w:r>
      <w:proofErr w:type="spellEnd"/>
      <w:r w:rsidR="00B174FF" w:rsidRPr="00BD1DEA">
        <w:rPr>
          <w:rFonts w:eastAsiaTheme="majorEastAsia"/>
          <w:lang w:eastAsia="en-US"/>
        </w:rPr>
        <w:t xml:space="preserve">. </w:t>
      </w:r>
      <w:r w:rsidRPr="00BD1DEA">
        <w:rPr>
          <w:rFonts w:eastAsiaTheme="majorEastAsia"/>
          <w:lang w:eastAsia="en-US"/>
        </w:rPr>
        <w:t>Podmio</w:t>
      </w:r>
      <w:r w:rsidR="009F6209" w:rsidRPr="00BD1DEA">
        <w:rPr>
          <w:rFonts w:eastAsiaTheme="majorEastAsia"/>
          <w:lang w:eastAsia="en-US"/>
        </w:rPr>
        <w:t>t trzeci, na potencjał którego w</w:t>
      </w:r>
      <w:r w:rsidRPr="00BD1DEA">
        <w:rPr>
          <w:rFonts w:eastAsiaTheme="majorEastAsia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BD1DEA">
        <w:rPr>
          <w:rFonts w:eastAsiaTheme="majorEastAsia"/>
          <w:lang w:eastAsia="en-US"/>
        </w:rPr>
        <w:t xml:space="preserve">108 ust. 1 oraz </w:t>
      </w:r>
      <w:r w:rsidR="001C4F13" w:rsidRPr="00BD1DEA">
        <w:rPr>
          <w:rFonts w:eastAsiaTheme="majorEastAsia"/>
          <w:lang w:eastAsia="en-US"/>
        </w:rPr>
        <w:t>109 ust. 1</w:t>
      </w:r>
      <w:r w:rsidR="009F6209" w:rsidRPr="00BD1DEA">
        <w:rPr>
          <w:rFonts w:eastAsiaTheme="majorEastAsia"/>
          <w:lang w:eastAsia="en-US"/>
        </w:rPr>
        <w:t xml:space="preserve"> ustawy </w:t>
      </w:r>
      <w:proofErr w:type="spellStart"/>
      <w:r w:rsidR="009F6209" w:rsidRPr="00BD1DEA">
        <w:rPr>
          <w:rFonts w:eastAsiaTheme="majorEastAsia"/>
          <w:lang w:eastAsia="en-US"/>
        </w:rPr>
        <w:t>Pzp</w:t>
      </w:r>
      <w:proofErr w:type="spellEnd"/>
      <w:r w:rsidR="001C4F13" w:rsidRPr="00BD1DEA">
        <w:rPr>
          <w:rFonts w:eastAsiaTheme="majorEastAsia"/>
          <w:lang w:eastAsia="en-US"/>
        </w:rPr>
        <w:t>.</w:t>
      </w:r>
    </w:p>
    <w:p w14:paraId="5E951F6E" w14:textId="77777777" w:rsidR="00E90B9E" w:rsidRPr="00BD1DEA" w:rsidRDefault="00E90B9E" w:rsidP="00B174F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452E656" w14:textId="7B5B240A" w:rsidR="00C75797" w:rsidRPr="00BD1DEA" w:rsidRDefault="00C75797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lastRenderedPageBreak/>
        <w:t>Podwykonawstwo</w:t>
      </w:r>
    </w:p>
    <w:p w14:paraId="2CFD146D" w14:textId="43264271" w:rsidR="00F754E9" w:rsidRPr="00BD1DEA" w:rsidRDefault="00587F52" w:rsidP="00C75797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 nie zastrzega</w:t>
      </w:r>
      <w:r w:rsidR="00BC7FA1" w:rsidRPr="00BD1DEA">
        <w:rPr>
          <w:rFonts w:eastAsiaTheme="majorEastAsia"/>
          <w:lang w:eastAsia="en-US"/>
        </w:rPr>
        <w:t xml:space="preserve"> obowiązku</w:t>
      </w:r>
      <w:r w:rsidRPr="00BD1DEA">
        <w:rPr>
          <w:rFonts w:eastAsiaTheme="majorEastAsia"/>
          <w:lang w:eastAsia="en-US"/>
        </w:rPr>
        <w:t xml:space="preserve"> osobistego wykonania przez </w:t>
      </w:r>
      <w:r w:rsidR="008760A9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 xml:space="preserve">ykonawcę kluczowych </w:t>
      </w:r>
      <w:r w:rsidR="00C4221C" w:rsidRPr="00BD1DEA">
        <w:rPr>
          <w:rFonts w:eastAsiaTheme="majorEastAsia"/>
          <w:lang w:eastAsia="en-US"/>
        </w:rPr>
        <w:t>zadań</w:t>
      </w:r>
      <w:r w:rsidR="00BC7FA1" w:rsidRPr="00BD1DEA">
        <w:rPr>
          <w:rFonts w:eastAsiaTheme="majorEastAsia"/>
          <w:lang w:eastAsia="en-US"/>
        </w:rPr>
        <w:t>.</w:t>
      </w:r>
    </w:p>
    <w:p w14:paraId="7C2E99CF" w14:textId="77777777" w:rsidR="00C75797" w:rsidRPr="00BD1DEA" w:rsidRDefault="00C75797" w:rsidP="00C75797">
      <w:pPr>
        <w:spacing w:after="200" w:line="252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7ECF459B" w14:textId="1627E19A" w:rsidR="009C4529" w:rsidRPr="00BD1DEA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 xml:space="preserve">Komunikacja </w:t>
      </w:r>
      <w:r w:rsidR="00B174FF" w:rsidRPr="00BD1DEA">
        <w:rPr>
          <w:rFonts w:eastAsiaTheme="majorEastAsia"/>
          <w:b/>
          <w:lang w:eastAsia="en-US"/>
        </w:rPr>
        <w:t>w postępowaniu</w:t>
      </w:r>
    </w:p>
    <w:p w14:paraId="301EC232" w14:textId="77777777" w:rsidR="00FC5AAB" w:rsidRPr="00BD1DEA" w:rsidRDefault="00FC5AAB" w:rsidP="00C7579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FC3BC7C" w14:textId="664F5744" w:rsidR="00A71B26" w:rsidRPr="00BD1DEA" w:rsidRDefault="00F754E9" w:rsidP="00334AD3">
      <w:pPr>
        <w:tabs>
          <w:tab w:val="left" w:pos="993"/>
        </w:tabs>
        <w:spacing w:after="120" w:line="312" w:lineRule="auto"/>
        <w:jc w:val="both"/>
        <w:rPr>
          <w:sz w:val="22"/>
          <w:szCs w:val="22"/>
        </w:rPr>
      </w:pPr>
      <w:r w:rsidRPr="00BD1DEA">
        <w:rPr>
          <w:rFonts w:eastAsiaTheme="majorEastAsia"/>
          <w:lang w:eastAsia="en-US"/>
        </w:rPr>
        <w:t xml:space="preserve">Komunikacja w postępowaniu o udzielenie zamówienia odbywa się przy użyciu środków komunikacji elektronicznej, </w:t>
      </w:r>
      <w:r w:rsidR="00587F52" w:rsidRPr="00BD1DEA">
        <w:rPr>
          <w:rFonts w:eastAsiaTheme="majorEastAsia"/>
          <w:lang w:eastAsia="en-US"/>
        </w:rPr>
        <w:t>za poś</w:t>
      </w:r>
      <w:r w:rsidR="00D4155E" w:rsidRPr="00BD1DEA">
        <w:rPr>
          <w:rFonts w:eastAsiaTheme="majorEastAsia"/>
          <w:lang w:eastAsia="en-US"/>
        </w:rPr>
        <w:t xml:space="preserve">rednictwem platformy zakupowej </w:t>
      </w:r>
      <w:r w:rsidR="00587F52" w:rsidRPr="00BD1DEA">
        <w:rPr>
          <w:rFonts w:eastAsiaTheme="majorEastAsia"/>
          <w:lang w:eastAsia="en-US"/>
        </w:rPr>
        <w:t>pod adresem</w:t>
      </w:r>
      <w:r w:rsidR="00200569" w:rsidRPr="00BD1DEA">
        <w:rPr>
          <w:rFonts w:eastAsiaTheme="majorEastAsia"/>
          <w:lang w:eastAsia="en-US"/>
        </w:rPr>
        <w:t xml:space="preserve"> </w:t>
      </w:r>
      <w:hyperlink r:id="rId11" w:history="1">
        <w:r w:rsidR="00200569" w:rsidRPr="00BD1DEA">
          <w:rPr>
            <w:rStyle w:val="Hipercze"/>
            <w:rFonts w:eastAsiaTheme="majorEastAsia"/>
            <w:lang w:eastAsia="en-US"/>
          </w:rPr>
          <w:t>https://platformazakupowa.pl/</w:t>
        </w:r>
      </w:hyperlink>
      <w:r w:rsidR="00200569" w:rsidRPr="00BD1DEA">
        <w:rPr>
          <w:sz w:val="22"/>
          <w:szCs w:val="22"/>
        </w:rPr>
        <w:t xml:space="preserve"> </w:t>
      </w:r>
      <w:r w:rsidR="00587F52" w:rsidRPr="00BD1DEA">
        <w:rPr>
          <w:rFonts w:eastAsiaTheme="majorEastAsia"/>
          <w:lang w:eastAsia="en-US"/>
        </w:rPr>
        <w:t xml:space="preserve">zwanej dalej </w:t>
      </w:r>
      <w:r w:rsidR="00587F52" w:rsidRPr="00BD1DEA">
        <w:rPr>
          <w:rFonts w:eastAsiaTheme="majorEastAsia"/>
          <w:bCs/>
          <w:lang w:eastAsia="en-US"/>
        </w:rPr>
        <w:t>Platformą</w:t>
      </w:r>
      <w:r w:rsidR="00587F52" w:rsidRPr="00BD1DEA">
        <w:rPr>
          <w:rFonts w:eastAsiaTheme="majorEastAsia"/>
          <w:lang w:eastAsia="en-US"/>
        </w:rPr>
        <w:t>. Szczegółowe informacje dotyczące przyjętego w postępowaniu sposobu komunikacji</w:t>
      </w:r>
      <w:r w:rsidR="00D41BC1" w:rsidRPr="00BD1DEA">
        <w:rPr>
          <w:rFonts w:eastAsiaTheme="majorEastAsia"/>
          <w:lang w:eastAsia="en-US"/>
        </w:rPr>
        <w:t xml:space="preserve"> </w:t>
      </w:r>
      <w:r w:rsidR="00587F52" w:rsidRPr="00BD1DEA">
        <w:rPr>
          <w:rFonts w:eastAsiaTheme="majorEastAsia"/>
          <w:lang w:eastAsia="en-US"/>
        </w:rPr>
        <w:t xml:space="preserve">znajdują się w </w:t>
      </w:r>
      <w:r w:rsidR="00DA2ED7" w:rsidRPr="00BD1DEA">
        <w:rPr>
          <w:rFonts w:eastAsiaTheme="majorEastAsia"/>
          <w:lang w:eastAsia="en-US"/>
        </w:rPr>
        <w:t>r</w:t>
      </w:r>
      <w:r w:rsidR="00587F52" w:rsidRPr="00BD1DEA">
        <w:rPr>
          <w:rFonts w:eastAsiaTheme="majorEastAsia"/>
          <w:lang w:eastAsia="en-US"/>
        </w:rPr>
        <w:t>ozdziale</w:t>
      </w:r>
      <w:r w:rsidR="00814EB5" w:rsidRPr="00BD1DEA">
        <w:rPr>
          <w:rFonts w:eastAsiaTheme="majorEastAsia"/>
          <w:lang w:eastAsia="en-US"/>
        </w:rPr>
        <w:t xml:space="preserve"> III podrozdział 1 </w:t>
      </w:r>
      <w:r w:rsidR="00587F52" w:rsidRPr="00BD1DEA">
        <w:rPr>
          <w:rFonts w:eastAsiaTheme="majorEastAsia"/>
          <w:lang w:eastAsia="en-US"/>
        </w:rPr>
        <w:t>ninie</w:t>
      </w:r>
      <w:r w:rsidRPr="00BD1DEA">
        <w:rPr>
          <w:rFonts w:eastAsiaTheme="majorEastAsia"/>
          <w:lang w:eastAsia="en-US"/>
        </w:rPr>
        <w:t>jszej S</w:t>
      </w:r>
      <w:r w:rsidR="00587F52" w:rsidRPr="00BD1DEA">
        <w:rPr>
          <w:rFonts w:eastAsiaTheme="majorEastAsia"/>
          <w:lang w:eastAsia="en-US"/>
        </w:rPr>
        <w:t>WZ</w:t>
      </w:r>
      <w:r w:rsidR="006C24DA" w:rsidRPr="00BD1DEA">
        <w:rPr>
          <w:rFonts w:eastAsiaTheme="majorEastAsia"/>
          <w:lang w:eastAsia="en-US"/>
        </w:rPr>
        <w:t xml:space="preserve">. </w:t>
      </w:r>
    </w:p>
    <w:p w14:paraId="16C07C16" w14:textId="33209D67" w:rsidR="00594F01" w:rsidRPr="00BD1DEA" w:rsidRDefault="00594F01" w:rsidP="00C75797">
      <w:pPr>
        <w:spacing w:after="200" w:line="252" w:lineRule="auto"/>
        <w:contextualSpacing/>
        <w:jc w:val="both"/>
        <w:rPr>
          <w:rFonts w:eastAsiaTheme="majorEastAsia"/>
          <w:b/>
          <w:bCs/>
          <w:color w:val="000000" w:themeColor="text1"/>
          <w:lang w:eastAsia="en-US"/>
        </w:rPr>
      </w:pPr>
      <w:r w:rsidRPr="00BD1DEA">
        <w:rPr>
          <w:rFonts w:eastAsiaTheme="majorEastAsia"/>
          <w:b/>
          <w:bCs/>
          <w:color w:val="000000" w:themeColor="text1"/>
          <w:lang w:eastAsia="en-US"/>
        </w:rPr>
        <w:t xml:space="preserve">UWAGA! </w:t>
      </w:r>
      <w:r w:rsidRPr="00BD1DEA">
        <w:rPr>
          <w:rFonts w:eastAsiaTheme="majorEastAsia"/>
          <w:bCs/>
          <w:color w:val="000000" w:themeColor="text1"/>
          <w:lang w:eastAsia="en-US"/>
        </w:rPr>
        <w:t xml:space="preserve">Przed przystąpieniem do składania oferty </w:t>
      </w:r>
      <w:r w:rsidR="00A71B26" w:rsidRPr="00BD1DEA">
        <w:rPr>
          <w:rFonts w:eastAsiaTheme="majorEastAsia"/>
          <w:bCs/>
          <w:color w:val="000000" w:themeColor="text1"/>
          <w:lang w:eastAsia="en-US"/>
        </w:rPr>
        <w:t>w</w:t>
      </w:r>
      <w:r w:rsidRPr="00BD1DEA">
        <w:rPr>
          <w:rFonts w:eastAsiaTheme="majorEastAsia"/>
          <w:bCs/>
          <w:color w:val="000000" w:themeColor="text1"/>
          <w:lang w:eastAsia="en-US"/>
        </w:rPr>
        <w:t xml:space="preserve">ykonawca </w:t>
      </w:r>
      <w:r w:rsidR="00A71B26" w:rsidRPr="00BD1DEA">
        <w:rPr>
          <w:rFonts w:eastAsiaTheme="majorEastAsia"/>
          <w:bCs/>
          <w:color w:val="000000" w:themeColor="text1"/>
          <w:lang w:eastAsia="en-US"/>
        </w:rPr>
        <w:t xml:space="preserve">jest </w:t>
      </w:r>
      <w:r w:rsidRPr="00BD1DEA">
        <w:rPr>
          <w:rFonts w:eastAsiaTheme="majorEastAsia"/>
          <w:bCs/>
          <w:color w:val="000000" w:themeColor="text1"/>
          <w:lang w:eastAsia="en-US"/>
        </w:rPr>
        <w:t>zobowiązany zapoznać się z Instrukcją korzystania z Pla</w:t>
      </w:r>
      <w:r w:rsidR="00200569" w:rsidRPr="00BD1DEA">
        <w:rPr>
          <w:rFonts w:eastAsiaTheme="majorEastAsia"/>
          <w:bCs/>
          <w:color w:val="000000" w:themeColor="text1"/>
          <w:lang w:eastAsia="en-US"/>
        </w:rPr>
        <w:t xml:space="preserve">tformy zakupowej. </w:t>
      </w:r>
      <w:r w:rsidRPr="00BD1DEA">
        <w:rPr>
          <w:rFonts w:eastAsiaTheme="majorEastAsia"/>
          <w:bCs/>
          <w:color w:val="000000" w:themeColor="text1"/>
          <w:lang w:eastAsia="en-US"/>
        </w:rPr>
        <w:t>Instrukcja została zamiesz</w:t>
      </w:r>
      <w:r w:rsidR="003F38C6" w:rsidRPr="00BD1DEA">
        <w:rPr>
          <w:rFonts w:eastAsiaTheme="majorEastAsia"/>
          <w:bCs/>
          <w:color w:val="000000" w:themeColor="text1"/>
          <w:lang w:eastAsia="en-US"/>
        </w:rPr>
        <w:t>cz</w:t>
      </w:r>
      <w:r w:rsidRPr="00BD1DEA">
        <w:rPr>
          <w:rFonts w:eastAsiaTheme="majorEastAsia"/>
          <w:bCs/>
          <w:color w:val="000000" w:themeColor="text1"/>
          <w:lang w:eastAsia="en-US"/>
        </w:rPr>
        <w:t>ona także bezpośrednio na ww. Platformie zakupowej.</w:t>
      </w:r>
    </w:p>
    <w:p w14:paraId="5A880991" w14:textId="7FBEB0CE" w:rsidR="00FE361A" w:rsidRPr="00BD1DEA" w:rsidRDefault="00FE361A" w:rsidP="006F69FC">
      <w:pPr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</w:p>
    <w:p w14:paraId="59F36EDE" w14:textId="6AF126FE" w:rsidR="00C75797" w:rsidRPr="00BD1DEA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Wizja lokalna</w:t>
      </w:r>
    </w:p>
    <w:p w14:paraId="2EF8C388" w14:textId="77777777" w:rsidR="00FC5AAB" w:rsidRPr="00BD1DEA" w:rsidRDefault="00FC5AAB" w:rsidP="00FC5AAB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5D273EC7" w14:textId="15746C16" w:rsidR="00667596" w:rsidRPr="00BD1DEA" w:rsidRDefault="00667596" w:rsidP="0020056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 nie przewiduje obowiązku</w:t>
      </w:r>
      <w:r w:rsidR="00324D72" w:rsidRPr="00BD1DEA">
        <w:rPr>
          <w:rFonts w:eastAsiaTheme="majorEastAsia"/>
          <w:lang w:eastAsia="en-US"/>
        </w:rPr>
        <w:t>/</w:t>
      </w:r>
      <w:r w:rsidR="00324D72" w:rsidRPr="00BD1DEA">
        <w:rPr>
          <w:rFonts w:eastAsiaTheme="majorEastAsia"/>
          <w:i/>
          <w:strike/>
          <w:lang w:eastAsia="en-US"/>
        </w:rPr>
        <w:t>przewiduje obowiązek</w:t>
      </w:r>
      <w:r w:rsidR="00282787" w:rsidRPr="00BD1DEA">
        <w:rPr>
          <w:rFonts w:eastAsiaTheme="majorEastAsia"/>
          <w:lang w:eastAsia="en-US"/>
        </w:rPr>
        <w:t>/</w:t>
      </w:r>
      <w:r w:rsidR="00200569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>odbyci</w:t>
      </w:r>
      <w:r w:rsidR="00A71B26" w:rsidRPr="00BD1DEA">
        <w:rPr>
          <w:rFonts w:eastAsiaTheme="majorEastAsia"/>
          <w:lang w:eastAsia="en-US"/>
        </w:rPr>
        <w:t>a</w:t>
      </w:r>
      <w:r w:rsidRPr="00BD1DEA">
        <w:rPr>
          <w:rFonts w:eastAsiaTheme="majorEastAsia"/>
          <w:lang w:eastAsia="en-US"/>
        </w:rPr>
        <w:t xml:space="preserve"> przez wykonawcę wizji lokalnej oraz sprawdzeni</w:t>
      </w:r>
      <w:r w:rsidR="00A71B26" w:rsidRPr="00BD1DEA">
        <w:rPr>
          <w:rFonts w:eastAsiaTheme="majorEastAsia"/>
          <w:lang w:eastAsia="en-US"/>
        </w:rPr>
        <w:t>a</w:t>
      </w:r>
      <w:r w:rsidRPr="00BD1DEA">
        <w:rPr>
          <w:rFonts w:eastAsiaTheme="majorEastAsia"/>
          <w:lang w:eastAsia="en-US"/>
        </w:rPr>
        <w:t xml:space="preserve"> przez wykonawcę dokumentów niezb</w:t>
      </w:r>
      <w:r w:rsidR="00324D72" w:rsidRPr="00BD1DEA">
        <w:rPr>
          <w:rFonts w:eastAsiaTheme="majorEastAsia"/>
          <w:lang w:eastAsia="en-US"/>
        </w:rPr>
        <w:t xml:space="preserve">ędnych do realizacji zamówienia </w:t>
      </w:r>
      <w:r w:rsidRPr="00BD1DEA">
        <w:rPr>
          <w:rFonts w:eastAsiaTheme="majorEastAsia"/>
          <w:lang w:eastAsia="en-US"/>
        </w:rPr>
        <w:t>dostępnych na miejscu u zamawiającego</w:t>
      </w:r>
      <w:r w:rsidR="00282787" w:rsidRPr="00BD1DEA">
        <w:rPr>
          <w:rFonts w:eastAsiaTheme="majorEastAsia"/>
          <w:lang w:eastAsia="en-US"/>
        </w:rPr>
        <w:t>.</w:t>
      </w:r>
    </w:p>
    <w:p w14:paraId="7008B7CF" w14:textId="77777777" w:rsidR="00282787" w:rsidRPr="00BD1DEA" w:rsidRDefault="00282787" w:rsidP="00282787">
      <w:pPr>
        <w:spacing w:after="200" w:line="252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1322E908" w14:textId="77777777" w:rsidR="00C75797" w:rsidRPr="00BD1DEA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Podział zamówienia na części</w:t>
      </w:r>
    </w:p>
    <w:p w14:paraId="6A1BF91A" w14:textId="77777777" w:rsidR="00FC5AAB" w:rsidRPr="00BD1DEA" w:rsidRDefault="00FC5AAB" w:rsidP="0028278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2B65DFFE" w14:textId="1693E75C" w:rsidR="00C75797" w:rsidRPr="00BD1DEA" w:rsidRDefault="00BA1B0E" w:rsidP="0028278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</w:t>
      </w:r>
      <w:r w:rsidR="00C75797" w:rsidRPr="00BD1DEA">
        <w:rPr>
          <w:rFonts w:eastAsiaTheme="majorEastAsia"/>
          <w:lang w:eastAsia="en-US"/>
        </w:rPr>
        <w:t xml:space="preserve">amawiający nie dokonuje podziału zamówienia na części. Tym samym zamawiający nie dopuszcza składania ofert częściowych, o których mowa w art. </w:t>
      </w:r>
      <w:r w:rsidR="000530B3" w:rsidRPr="00BD1DEA">
        <w:rPr>
          <w:rFonts w:eastAsiaTheme="majorEastAsia"/>
          <w:lang w:eastAsia="en-US"/>
        </w:rPr>
        <w:t xml:space="preserve">7 pkt 15 ustawy </w:t>
      </w:r>
      <w:proofErr w:type="spellStart"/>
      <w:r w:rsidR="000530B3" w:rsidRPr="00BD1DEA">
        <w:rPr>
          <w:rFonts w:eastAsiaTheme="majorEastAsia"/>
          <w:lang w:eastAsia="en-US"/>
        </w:rPr>
        <w:t>Pzp</w:t>
      </w:r>
      <w:proofErr w:type="spellEnd"/>
      <w:r w:rsidR="000530B3" w:rsidRPr="00BD1DEA">
        <w:rPr>
          <w:rFonts w:eastAsiaTheme="majorEastAsia"/>
          <w:lang w:eastAsia="en-US"/>
        </w:rPr>
        <w:t>.</w:t>
      </w:r>
    </w:p>
    <w:p w14:paraId="08DAFED8" w14:textId="56791FDD" w:rsidR="003434D8" w:rsidRPr="00BD1DEA" w:rsidRDefault="003434D8" w:rsidP="00097D2D">
      <w:pPr>
        <w:pStyle w:val="Default"/>
        <w:jc w:val="both"/>
      </w:pPr>
      <w:r w:rsidRPr="00BD1DEA">
        <w:rPr>
          <w:rFonts w:eastAsiaTheme="majorEastAsia"/>
          <w:iCs/>
          <w:color w:val="000000" w:themeColor="text1"/>
          <w:lang w:eastAsia="en-US"/>
        </w:rPr>
        <w:t>Powody niedokonania podziału:</w:t>
      </w:r>
      <w:r w:rsidR="00BD1DEA">
        <w:rPr>
          <w:rFonts w:eastAsiaTheme="majorEastAsia"/>
          <w:iCs/>
          <w:color w:val="000000" w:themeColor="text1"/>
          <w:lang w:eastAsia="en-US"/>
        </w:rPr>
        <w:t xml:space="preserve"> r</w:t>
      </w:r>
      <w:r w:rsidRPr="00BD1DEA">
        <w:rPr>
          <w:color w:val="000000" w:themeColor="text1"/>
        </w:rPr>
        <w:t>ealizacja zamówienia nie utrudnia konkurencji</w:t>
      </w:r>
      <w:r w:rsidR="00BD1DEA">
        <w:rPr>
          <w:color w:val="000000" w:themeColor="text1"/>
        </w:rPr>
        <w:t xml:space="preserve"> </w:t>
      </w:r>
      <w:r w:rsidRPr="00BD1DEA">
        <w:rPr>
          <w:color w:val="000000" w:themeColor="text1"/>
        </w:rPr>
        <w:t>innym przedsiębiorcom</w:t>
      </w:r>
      <w:r w:rsidR="00BD1DEA">
        <w:rPr>
          <w:color w:val="000000" w:themeColor="text1"/>
        </w:rPr>
        <w:t>, a charakter zamówienia wskazuje na jego realizację w jednej części, w całości</w:t>
      </w:r>
      <w:r w:rsidRPr="00BD1DEA">
        <w:rPr>
          <w:color w:val="000000" w:themeColor="text1"/>
        </w:rPr>
        <w:t>.</w:t>
      </w:r>
    </w:p>
    <w:p w14:paraId="510DF3FD" w14:textId="58304618" w:rsidR="00623379" w:rsidRPr="00BD1DEA" w:rsidRDefault="00623379" w:rsidP="00DB1C9E">
      <w:pPr>
        <w:spacing w:line="276" w:lineRule="auto"/>
        <w:contextualSpacing/>
        <w:jc w:val="both"/>
        <w:rPr>
          <w:color w:val="FF0000"/>
        </w:rPr>
      </w:pPr>
    </w:p>
    <w:p w14:paraId="2111AFE6" w14:textId="5DC4DF8A" w:rsidR="00A73B0F" w:rsidRPr="00BD1DEA" w:rsidRDefault="00C75797" w:rsidP="00C75797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>Oferty wariantowe</w:t>
      </w:r>
    </w:p>
    <w:p w14:paraId="3CA77618" w14:textId="77777777" w:rsidR="000530B3" w:rsidRPr="00BD1DEA" w:rsidRDefault="00C75797" w:rsidP="00C75797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</w:t>
      </w:r>
      <w:r w:rsidR="000530B3" w:rsidRPr="00BD1DEA">
        <w:rPr>
          <w:rFonts w:eastAsiaTheme="majorEastAsia"/>
          <w:lang w:eastAsia="en-US"/>
        </w:rPr>
        <w:t>:</w:t>
      </w:r>
    </w:p>
    <w:p w14:paraId="4709289D" w14:textId="0750EF7C" w:rsidR="00A71B26" w:rsidRPr="00BD1DEA" w:rsidRDefault="00A71B26" w:rsidP="00B31FAB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– </w:t>
      </w:r>
      <w:r w:rsidR="00C75797" w:rsidRPr="00BD1DEA">
        <w:rPr>
          <w:rFonts w:eastAsiaTheme="majorEastAsia"/>
          <w:lang w:eastAsia="en-US"/>
        </w:rPr>
        <w:t>nie dopuszcza możliwości</w:t>
      </w:r>
      <w:r w:rsidR="00BD1DEA">
        <w:rPr>
          <w:rFonts w:eastAsiaTheme="majorEastAsia"/>
          <w:lang w:eastAsia="en-US"/>
        </w:rPr>
        <w:t xml:space="preserve"> </w:t>
      </w:r>
      <w:r w:rsidR="00C75797" w:rsidRPr="00BD1DEA">
        <w:rPr>
          <w:rFonts w:eastAsiaTheme="majorEastAsia"/>
          <w:lang w:eastAsia="en-US"/>
        </w:rPr>
        <w:t xml:space="preserve">złożenia oferty wariantowej, o której mowa w </w:t>
      </w:r>
      <w:r w:rsidR="000530B3" w:rsidRPr="00BD1DEA">
        <w:rPr>
          <w:rFonts w:eastAsiaTheme="majorEastAsia"/>
          <w:lang w:eastAsia="en-US"/>
        </w:rPr>
        <w:t>art. 92</w:t>
      </w:r>
      <w:r w:rsidR="00C75797" w:rsidRPr="00BD1DEA">
        <w:rPr>
          <w:rFonts w:eastAsiaTheme="majorEastAsia"/>
          <w:lang w:eastAsia="en-US"/>
        </w:rPr>
        <w:t xml:space="preserve"> ustawy </w:t>
      </w:r>
      <w:proofErr w:type="spellStart"/>
      <w:r w:rsidR="00C75797" w:rsidRPr="00BD1DEA">
        <w:rPr>
          <w:rFonts w:eastAsiaTheme="majorEastAsia"/>
          <w:lang w:eastAsia="en-US"/>
        </w:rPr>
        <w:t>Pzp</w:t>
      </w:r>
      <w:proofErr w:type="spellEnd"/>
      <w:r w:rsidR="00250710" w:rsidRPr="00BD1DEA">
        <w:rPr>
          <w:rFonts w:eastAsiaTheme="majorEastAsia"/>
          <w:lang w:eastAsia="en-US"/>
        </w:rPr>
        <w:t>,</w:t>
      </w:r>
      <w:r w:rsidR="00C75797" w:rsidRPr="00BD1DEA">
        <w:rPr>
          <w:rFonts w:eastAsiaTheme="majorEastAsia"/>
          <w:lang w:eastAsia="en-US"/>
        </w:rPr>
        <w:t xml:space="preserve"> tzn. oferty przewidującej odmienny sposób wykonania zamówien</w:t>
      </w:r>
      <w:r w:rsidR="00A73B0F" w:rsidRPr="00BD1DEA">
        <w:rPr>
          <w:rFonts w:eastAsiaTheme="majorEastAsia"/>
          <w:lang w:eastAsia="en-US"/>
        </w:rPr>
        <w:t>ia niż określony w niniejszej S</w:t>
      </w:r>
      <w:r w:rsidR="00C75797" w:rsidRPr="00BD1DEA">
        <w:rPr>
          <w:rFonts w:eastAsiaTheme="majorEastAsia"/>
          <w:lang w:eastAsia="en-US"/>
        </w:rPr>
        <w:t>WZ.</w:t>
      </w:r>
    </w:p>
    <w:p w14:paraId="04B1B5C2" w14:textId="77777777" w:rsidR="006568A4" w:rsidRPr="00BD1DEA" w:rsidRDefault="006568A4" w:rsidP="006568A4">
      <w:pPr>
        <w:shd w:val="clear" w:color="auto" w:fill="FFFFFF"/>
        <w:ind w:left="720"/>
        <w:rPr>
          <w:rFonts w:eastAsiaTheme="majorEastAsia"/>
          <w:i/>
          <w:color w:val="002060"/>
          <w:lang w:eastAsia="en-US"/>
        </w:rPr>
      </w:pPr>
    </w:p>
    <w:p w14:paraId="40DC6E4A" w14:textId="1E154D59" w:rsidR="00C75797" w:rsidRPr="00BD1DEA" w:rsidRDefault="007B6AA5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i/>
          <w:color w:val="C00000"/>
          <w:lang w:eastAsia="en-US"/>
        </w:rPr>
      </w:pPr>
      <w:r w:rsidRPr="00BD1DEA">
        <w:rPr>
          <w:b/>
          <w:lang w:eastAsia="en-US"/>
        </w:rPr>
        <w:t>Katalogi elektroniczne</w:t>
      </w:r>
      <w:r w:rsidR="009050E2" w:rsidRPr="00BD1DEA">
        <w:rPr>
          <w:b/>
          <w:lang w:eastAsia="en-US"/>
        </w:rPr>
        <w:t xml:space="preserve"> </w:t>
      </w:r>
      <w:r w:rsidR="009050E2" w:rsidRPr="00BD1DEA">
        <w:rPr>
          <w:i/>
          <w:lang w:eastAsia="en-US"/>
        </w:rPr>
        <w:t>(tylko w przypadku gdy komunikacja w postępowaniu o udzielenie zamówienia odbywa się przy użyciu środków komunikacji elektronicznej)</w:t>
      </w:r>
      <w:r w:rsidR="00D41BC1" w:rsidRPr="00BD1DEA">
        <w:rPr>
          <w:i/>
          <w:lang w:eastAsia="en-US"/>
        </w:rPr>
        <w:t>.</w:t>
      </w:r>
    </w:p>
    <w:p w14:paraId="62B92824" w14:textId="77777777" w:rsidR="00B35FA4" w:rsidRPr="00BD1DEA" w:rsidRDefault="00B35FA4" w:rsidP="00A73B0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C8C86CD" w14:textId="33F4E727" w:rsidR="00C75797" w:rsidRPr="00BD1DEA" w:rsidRDefault="00A73B0F" w:rsidP="009050E2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</w:t>
      </w:r>
      <w:r w:rsid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>nie wymaga</w:t>
      </w:r>
      <w:r w:rsidR="002C3BD8" w:rsidRPr="00BD1DEA">
        <w:rPr>
          <w:rFonts w:eastAsiaTheme="majorEastAsia"/>
          <w:lang w:eastAsia="en-US"/>
        </w:rPr>
        <w:t xml:space="preserve"> </w:t>
      </w:r>
      <w:r w:rsidR="00C75797" w:rsidRPr="00BD1DEA">
        <w:rPr>
          <w:rFonts w:eastAsiaTheme="majorEastAsia"/>
          <w:lang w:eastAsia="en-US"/>
        </w:rPr>
        <w:t>złożenia ofert w postaci katalogów elektronicznych</w:t>
      </w:r>
      <w:r w:rsidR="00BD1DEA">
        <w:rPr>
          <w:rFonts w:eastAsiaTheme="majorEastAsia"/>
          <w:lang w:eastAsia="en-US"/>
        </w:rPr>
        <w:t xml:space="preserve"> oraz nie wymaga </w:t>
      </w:r>
      <w:r w:rsidR="00C75797" w:rsidRPr="00BD1DEA">
        <w:rPr>
          <w:rFonts w:eastAsiaTheme="majorEastAsia"/>
          <w:lang w:eastAsia="en-US"/>
        </w:rPr>
        <w:t>dołączenia katal</w:t>
      </w:r>
      <w:r w:rsidR="009050E2" w:rsidRPr="00BD1DEA">
        <w:rPr>
          <w:rFonts w:eastAsiaTheme="majorEastAsia"/>
          <w:lang w:eastAsia="en-US"/>
        </w:rPr>
        <w:t>ogów elektronicznych do oferty</w:t>
      </w:r>
      <w:r w:rsidR="00A71B26" w:rsidRPr="00BD1DEA">
        <w:rPr>
          <w:rFonts w:eastAsiaTheme="majorEastAsia"/>
          <w:lang w:eastAsia="en-US"/>
        </w:rPr>
        <w:t>.</w:t>
      </w:r>
    </w:p>
    <w:p w14:paraId="2D338FCA" w14:textId="77777777" w:rsidR="009050E2" w:rsidRPr="00BD1DEA" w:rsidRDefault="009050E2" w:rsidP="009050E2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158D9F58" w14:textId="1FE50B87" w:rsidR="007C0085" w:rsidRPr="00BD1DEA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Umowa ramowa</w:t>
      </w:r>
    </w:p>
    <w:p w14:paraId="2CAB6B2A" w14:textId="77777777" w:rsidR="00FC5AAB" w:rsidRPr="00BD1DEA" w:rsidRDefault="00FC5AAB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5466FFC0" w14:textId="3AE2171D" w:rsidR="00FE361A" w:rsidRPr="00BD1DEA" w:rsidRDefault="00FE361A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Zamawiający </w:t>
      </w:r>
      <w:r w:rsidR="00BD5A6F" w:rsidRPr="00BD1DEA">
        <w:rPr>
          <w:rFonts w:eastAsiaTheme="majorEastAsia"/>
          <w:lang w:eastAsia="en-US"/>
        </w:rPr>
        <w:t xml:space="preserve">nie przewiduje </w:t>
      </w:r>
      <w:r w:rsidRPr="00BD1DEA">
        <w:rPr>
          <w:rFonts w:eastAsiaTheme="majorEastAsia"/>
          <w:lang w:eastAsia="en-US"/>
        </w:rPr>
        <w:t>zawarcia umowy ramowej, o</w:t>
      </w:r>
      <w:r w:rsidR="00DA2ED7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 xml:space="preserve">której mowa w art. </w:t>
      </w:r>
      <w:r w:rsidR="00324D72" w:rsidRPr="00BD1DEA">
        <w:rPr>
          <w:rFonts w:eastAsiaTheme="majorEastAsia"/>
          <w:lang w:eastAsia="en-US"/>
        </w:rPr>
        <w:t>311</w:t>
      </w:r>
      <w:r w:rsidR="00F203CE" w:rsidRPr="00BD1DEA">
        <w:rPr>
          <w:rFonts w:eastAsiaTheme="majorEastAsia"/>
          <w:lang w:eastAsia="en-US"/>
        </w:rPr>
        <w:t>–</w:t>
      </w:r>
      <w:r w:rsidR="00324D72" w:rsidRPr="00BD1DEA">
        <w:rPr>
          <w:rFonts w:eastAsiaTheme="majorEastAsia"/>
          <w:lang w:eastAsia="en-US"/>
        </w:rPr>
        <w:t>315</w:t>
      </w:r>
      <w:r w:rsidRPr="00BD1DEA">
        <w:rPr>
          <w:rFonts w:eastAsiaTheme="majorEastAsia"/>
          <w:lang w:eastAsia="en-US"/>
        </w:rPr>
        <w:t xml:space="preserve"> ustawy </w:t>
      </w:r>
      <w:proofErr w:type="spellStart"/>
      <w:r w:rsidRPr="00BD1DEA">
        <w:rPr>
          <w:rFonts w:eastAsiaTheme="majorEastAsia"/>
          <w:lang w:eastAsia="en-US"/>
        </w:rPr>
        <w:t>Pzp</w:t>
      </w:r>
      <w:proofErr w:type="spellEnd"/>
      <w:r w:rsidR="00F203CE" w:rsidRPr="00BD1DEA">
        <w:rPr>
          <w:rFonts w:eastAsiaTheme="majorEastAsia"/>
          <w:lang w:eastAsia="en-US"/>
        </w:rPr>
        <w:t>.</w:t>
      </w:r>
    </w:p>
    <w:p w14:paraId="6167E09E" w14:textId="77777777" w:rsidR="00BD5A6F" w:rsidRPr="00BD1DEA" w:rsidRDefault="00BD5A6F" w:rsidP="00BD5A6F">
      <w:pPr>
        <w:shd w:val="clear" w:color="auto" w:fill="FFFFFF"/>
        <w:rPr>
          <w:rFonts w:eastAsiaTheme="majorEastAsia"/>
          <w:i/>
          <w:color w:val="002060"/>
          <w:lang w:eastAsia="en-US"/>
        </w:rPr>
      </w:pPr>
    </w:p>
    <w:p w14:paraId="455B8A2A" w14:textId="63D04A9E" w:rsidR="00BD5A6F" w:rsidRPr="00BD1DEA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Aukcja elektroniczna</w:t>
      </w:r>
    </w:p>
    <w:p w14:paraId="1932FAD6" w14:textId="77777777" w:rsidR="00BD5A6F" w:rsidRPr="00BD1DEA" w:rsidRDefault="00BD5A6F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E6E5AF2" w14:textId="6EC9D694" w:rsidR="00FE361A" w:rsidRPr="00BD1DEA" w:rsidRDefault="00BD5A6F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lastRenderedPageBreak/>
        <w:t xml:space="preserve">Zamawiający nie przewiduje </w:t>
      </w:r>
      <w:r w:rsidR="00FE361A" w:rsidRPr="00BD1DEA">
        <w:rPr>
          <w:rFonts w:eastAsiaTheme="majorEastAsia"/>
          <w:lang w:eastAsia="en-US"/>
        </w:rPr>
        <w:t>przeprowadzenia aukcji elektronicznej, o</w:t>
      </w:r>
      <w:r w:rsidR="00DA2ED7" w:rsidRPr="00BD1DEA">
        <w:rPr>
          <w:rFonts w:eastAsiaTheme="majorEastAsia"/>
          <w:lang w:eastAsia="en-US"/>
        </w:rPr>
        <w:t xml:space="preserve"> </w:t>
      </w:r>
      <w:r w:rsidR="00FE361A" w:rsidRPr="00BD1DEA">
        <w:rPr>
          <w:rFonts w:eastAsiaTheme="majorEastAsia"/>
          <w:lang w:eastAsia="en-US"/>
        </w:rPr>
        <w:t xml:space="preserve">której mowa w art. </w:t>
      </w:r>
      <w:r w:rsidR="00324D72" w:rsidRPr="00BD1DEA">
        <w:rPr>
          <w:rFonts w:eastAsiaTheme="majorEastAsia"/>
          <w:lang w:eastAsia="en-US"/>
        </w:rPr>
        <w:t>227</w:t>
      </w:r>
      <w:r w:rsidR="00F203CE" w:rsidRPr="00BD1DEA">
        <w:rPr>
          <w:rFonts w:eastAsiaTheme="majorEastAsia"/>
          <w:lang w:eastAsia="en-US"/>
        </w:rPr>
        <w:t>–</w:t>
      </w:r>
      <w:r w:rsidR="00324D72" w:rsidRPr="00BD1DEA">
        <w:rPr>
          <w:rFonts w:eastAsiaTheme="majorEastAsia"/>
          <w:lang w:eastAsia="en-US"/>
        </w:rPr>
        <w:t>238</w:t>
      </w:r>
      <w:r w:rsidR="00FE361A" w:rsidRPr="00BD1DEA">
        <w:rPr>
          <w:rFonts w:eastAsiaTheme="majorEastAsia"/>
          <w:lang w:eastAsia="en-US"/>
        </w:rPr>
        <w:t xml:space="preserve"> ustawy </w:t>
      </w:r>
      <w:proofErr w:type="spellStart"/>
      <w:r w:rsidR="00FE361A" w:rsidRPr="00BD1DEA">
        <w:rPr>
          <w:rFonts w:eastAsiaTheme="majorEastAsia"/>
          <w:lang w:eastAsia="en-US"/>
        </w:rPr>
        <w:t>Pzp</w:t>
      </w:r>
      <w:proofErr w:type="spellEnd"/>
      <w:r w:rsidR="00F203CE" w:rsidRPr="00BD1DEA">
        <w:rPr>
          <w:rFonts w:eastAsiaTheme="majorEastAsia"/>
          <w:lang w:eastAsia="en-US"/>
        </w:rPr>
        <w:t xml:space="preserve">. </w:t>
      </w:r>
    </w:p>
    <w:p w14:paraId="6AE27A6D" w14:textId="77777777" w:rsidR="00BD5A6F" w:rsidRPr="00BD1DEA" w:rsidRDefault="00BD5A6F" w:rsidP="00324D72">
      <w:pPr>
        <w:shd w:val="clear" w:color="auto" w:fill="FFFFFF"/>
        <w:rPr>
          <w:rFonts w:eastAsiaTheme="majorEastAsia"/>
          <w:i/>
          <w:color w:val="002060"/>
          <w:lang w:eastAsia="en-US"/>
        </w:rPr>
      </w:pPr>
    </w:p>
    <w:p w14:paraId="7F747492" w14:textId="7C53D205" w:rsidR="00324D72" w:rsidRPr="00BD1DEA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Zamówienia, o których mowa w art. 214 ust. 1 pkt 7 i 8 ustawy </w:t>
      </w:r>
      <w:proofErr w:type="spellStart"/>
      <w:r w:rsidRPr="00BD1DEA">
        <w:rPr>
          <w:b/>
          <w:lang w:eastAsia="en-US"/>
        </w:rPr>
        <w:t>Pzp</w:t>
      </w:r>
      <w:proofErr w:type="spellEnd"/>
    </w:p>
    <w:p w14:paraId="3B6FC368" w14:textId="77777777" w:rsidR="00FC5AAB" w:rsidRPr="00BD1DEA" w:rsidRDefault="00FC5AAB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AA3A27F" w14:textId="5EB039F7" w:rsidR="00FE361A" w:rsidRPr="00BD1DEA" w:rsidRDefault="00BD5A6F" w:rsidP="00BD5A6F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Zamawiający nie przewiduje </w:t>
      </w:r>
      <w:r w:rsidR="00FE361A" w:rsidRPr="00BD1DEA">
        <w:rPr>
          <w:rFonts w:eastAsiaTheme="majorEastAsia"/>
          <w:lang w:eastAsia="en-US"/>
        </w:rPr>
        <w:t>udzielania</w:t>
      </w:r>
      <w:r w:rsidR="00BD1DEA">
        <w:rPr>
          <w:rFonts w:eastAsiaTheme="majorEastAsia"/>
          <w:lang w:eastAsia="en-US"/>
        </w:rPr>
        <w:t xml:space="preserve"> </w:t>
      </w:r>
      <w:r w:rsidR="00FE361A" w:rsidRPr="00BD1DEA">
        <w:rPr>
          <w:rFonts w:eastAsiaTheme="majorEastAsia"/>
          <w:lang w:eastAsia="en-US"/>
        </w:rPr>
        <w:t>zamówień</w:t>
      </w:r>
      <w:r w:rsidR="00324D72" w:rsidRPr="00BD1DEA">
        <w:rPr>
          <w:rFonts w:eastAsiaTheme="majorEastAsia"/>
          <w:lang w:eastAsia="en-US"/>
        </w:rPr>
        <w:t xml:space="preserve"> na podstawie</w:t>
      </w:r>
      <w:r w:rsidR="00FE361A" w:rsidRPr="00BD1DEA">
        <w:rPr>
          <w:rFonts w:eastAsiaTheme="majorEastAsia"/>
          <w:lang w:eastAsia="en-US"/>
        </w:rPr>
        <w:t xml:space="preserve"> </w:t>
      </w:r>
      <w:r w:rsidR="00324D72" w:rsidRPr="00BD1DEA">
        <w:rPr>
          <w:rFonts w:eastAsiaTheme="majorEastAsia"/>
          <w:lang w:eastAsia="en-US"/>
        </w:rPr>
        <w:t>a</w:t>
      </w:r>
      <w:r w:rsidR="00667596" w:rsidRPr="00BD1DEA">
        <w:rPr>
          <w:rFonts w:eastAsiaTheme="majorEastAsia"/>
          <w:lang w:eastAsia="en-US"/>
        </w:rPr>
        <w:t>rt. 214 ust. 1 pkt 7 i 8</w:t>
      </w:r>
      <w:r w:rsidR="00324D72" w:rsidRPr="00BD1DEA">
        <w:rPr>
          <w:rFonts w:eastAsiaTheme="majorEastAsia"/>
          <w:lang w:eastAsia="en-US"/>
        </w:rPr>
        <w:t xml:space="preserve"> ustawy </w:t>
      </w:r>
      <w:proofErr w:type="spellStart"/>
      <w:r w:rsidR="00324D72" w:rsidRPr="00BD1DEA">
        <w:rPr>
          <w:rFonts w:eastAsiaTheme="majorEastAsia"/>
          <w:lang w:eastAsia="en-US"/>
        </w:rPr>
        <w:t>Pzp</w:t>
      </w:r>
      <w:proofErr w:type="spellEnd"/>
      <w:r w:rsidR="00F203CE" w:rsidRPr="00BD1DEA">
        <w:rPr>
          <w:rFonts w:eastAsiaTheme="majorEastAsia"/>
          <w:lang w:eastAsia="en-US"/>
        </w:rPr>
        <w:t>,</w:t>
      </w:r>
    </w:p>
    <w:p w14:paraId="51C722CE" w14:textId="77777777" w:rsidR="00324D72" w:rsidRPr="00BD1DEA" w:rsidRDefault="00324D72" w:rsidP="00DB1C9E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29DBEE6" w14:textId="0ECF95C6" w:rsidR="00FE361A" w:rsidRPr="00BD1DEA" w:rsidRDefault="00B63974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Rozliczenia w walutach obcych</w:t>
      </w:r>
    </w:p>
    <w:p w14:paraId="547C9808" w14:textId="77777777" w:rsidR="00FC5AAB" w:rsidRPr="00BD1DEA" w:rsidRDefault="00FC5AAB" w:rsidP="00B63974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B6919D2" w14:textId="5AEDD42D" w:rsidR="00B63974" w:rsidRPr="00BD1DEA" w:rsidRDefault="00B63974" w:rsidP="00B63974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 nie przewiduje rozliczenia w walutach obcych</w:t>
      </w:r>
    </w:p>
    <w:p w14:paraId="1BCB0149" w14:textId="77777777" w:rsidR="00B63974" w:rsidRPr="00BD1DEA" w:rsidRDefault="00B63974" w:rsidP="00B63974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7FD10223" w14:textId="104BEAAF" w:rsidR="00AD13F0" w:rsidRPr="00BD1DEA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Zwrot kosztów udziału w postępowaniu</w:t>
      </w:r>
    </w:p>
    <w:p w14:paraId="41532B53" w14:textId="77777777" w:rsidR="00FC5AAB" w:rsidRPr="00BD1DEA" w:rsidRDefault="00FC5AAB" w:rsidP="00AD13F0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080C7130" w14:textId="5EB0FB0A" w:rsidR="00FE361A" w:rsidRPr="00BD1DEA" w:rsidRDefault="00AD13F0" w:rsidP="00AD13F0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Zamawiający nie przewiduje </w:t>
      </w:r>
      <w:r w:rsidR="00FE361A" w:rsidRPr="00BD1DEA">
        <w:rPr>
          <w:rFonts w:eastAsiaTheme="majorEastAsia"/>
          <w:lang w:eastAsia="en-US"/>
        </w:rPr>
        <w:t xml:space="preserve">zwrotu kosztów udziału w postępowaniu. </w:t>
      </w:r>
    </w:p>
    <w:p w14:paraId="51C6783D" w14:textId="77777777" w:rsidR="00C11079" w:rsidRPr="00BD1DEA" w:rsidRDefault="00C11079" w:rsidP="00C1107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7CA8B78D" w14:textId="6F96A1F8" w:rsidR="00AD13F0" w:rsidRPr="00BD1DEA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Zaliczki na poczet udzielenia zamówienia</w:t>
      </w:r>
    </w:p>
    <w:p w14:paraId="780823AE" w14:textId="77777777" w:rsidR="00FC5AAB" w:rsidRPr="00BD1DEA" w:rsidRDefault="00FC5AAB" w:rsidP="00C1107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</w:p>
    <w:p w14:paraId="3D096C54" w14:textId="64384A46" w:rsidR="006F69FC" w:rsidRPr="00BD1DEA" w:rsidRDefault="00683F59" w:rsidP="00C11079">
      <w:p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</w:t>
      </w:r>
      <w:r w:rsidR="002C3BD8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 xml:space="preserve">nie przewiduje </w:t>
      </w:r>
      <w:r w:rsidR="006F69FC" w:rsidRPr="00BD1DEA">
        <w:rPr>
          <w:rFonts w:eastAsiaTheme="majorEastAsia"/>
          <w:lang w:eastAsia="en-US"/>
        </w:rPr>
        <w:t>udzielania zaliczek na poczet wykonania zamówienia</w:t>
      </w:r>
      <w:r w:rsidRPr="00BD1DEA">
        <w:rPr>
          <w:rFonts w:eastAsiaTheme="majorEastAsia"/>
          <w:lang w:eastAsia="en-US"/>
        </w:rPr>
        <w:t>.</w:t>
      </w:r>
    </w:p>
    <w:p w14:paraId="60F9FB2D" w14:textId="77777777" w:rsidR="00F61D46" w:rsidRPr="00BD1DEA" w:rsidRDefault="00F61D46" w:rsidP="00F61D46">
      <w:pPr>
        <w:shd w:val="clear" w:color="auto" w:fill="FFFFFF"/>
        <w:rPr>
          <w:rFonts w:eastAsiaTheme="majorEastAsia"/>
          <w:i/>
          <w:color w:val="002060"/>
          <w:lang w:eastAsia="en-US"/>
        </w:rPr>
      </w:pPr>
    </w:p>
    <w:p w14:paraId="37C19EA5" w14:textId="4BB2784C" w:rsidR="007A0F45" w:rsidRPr="00BD1DEA" w:rsidRDefault="00581F7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Pouczenie o środkach ochrony prawnej</w:t>
      </w:r>
    </w:p>
    <w:p w14:paraId="627DEEAC" w14:textId="58F89316" w:rsidR="009C4E6B" w:rsidRPr="00BD1DEA" w:rsidRDefault="00666361" w:rsidP="009C4E6B">
      <w:pPr>
        <w:pStyle w:val="Standard"/>
        <w:spacing w:line="276" w:lineRule="auto"/>
        <w:jc w:val="both"/>
        <w:textAlignment w:val="auto"/>
        <w:rPr>
          <w:color w:val="000000"/>
          <w:sz w:val="22"/>
          <w:szCs w:val="22"/>
        </w:rPr>
      </w:pPr>
      <w:r w:rsidRPr="00BD1DEA">
        <w:rPr>
          <w:color w:val="000000"/>
          <w:sz w:val="22"/>
          <w:szCs w:val="22"/>
        </w:rPr>
        <w:t xml:space="preserve">1. </w:t>
      </w:r>
      <w:r w:rsidR="009C4E6B" w:rsidRPr="00BD1DEA">
        <w:rPr>
          <w:color w:val="000000"/>
          <w:sz w:val="22"/>
          <w:szCs w:val="22"/>
        </w:rPr>
        <w:t>Wykonawcy i innemu podmiotowi, jeżeli ma lub miał interes w uzyskaniu danego zamówienia oraz poniósł lub może</w:t>
      </w:r>
      <w:r w:rsidR="009C4E6B" w:rsidRPr="00BD1DEA">
        <w:rPr>
          <w:b/>
          <w:bCs/>
          <w:color w:val="000000"/>
          <w:sz w:val="22"/>
          <w:szCs w:val="22"/>
        </w:rPr>
        <w:t xml:space="preserve"> </w:t>
      </w:r>
      <w:r w:rsidR="009C4E6B" w:rsidRPr="00BD1DEA">
        <w:rPr>
          <w:color w:val="000000"/>
          <w:sz w:val="22"/>
          <w:szCs w:val="22"/>
        </w:rPr>
        <w:t>ponieść szkodę w wyniku naruszenia przez Zamawiającego przepisów ustawy Prawo zamówień publicznych z dnia 11 września 2019, przysługują środki ochrony prawnej w postaci odwołania i skargi do sądu, na zasadach określonych w Dziale IX tej ustawy (art. 506 – 576).</w:t>
      </w:r>
    </w:p>
    <w:p w14:paraId="1F196B3C" w14:textId="5EF9741C" w:rsidR="00666361" w:rsidRPr="00BD1DEA" w:rsidRDefault="00666361" w:rsidP="006B3223">
      <w:pPr>
        <w:spacing w:before="120" w:after="1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2. Środki ochrony prawnej wobec ogłoszenia o zamówieniu oraz dokumentów zamówienia przysługują również organizacjom wpisanym na listę, o której mowa w art.</w:t>
      </w:r>
      <w:r w:rsidR="00BD1DEA">
        <w:rPr>
          <w:spacing w:val="4"/>
          <w:sz w:val="22"/>
          <w:szCs w:val="22"/>
        </w:rPr>
        <w:t xml:space="preserve"> </w:t>
      </w:r>
      <w:r w:rsidRPr="00BD1DEA">
        <w:rPr>
          <w:spacing w:val="4"/>
          <w:sz w:val="22"/>
          <w:szCs w:val="22"/>
        </w:rPr>
        <w:t xml:space="preserve">469 pkt 15 ustawy </w:t>
      </w:r>
      <w:proofErr w:type="spellStart"/>
      <w:r w:rsidRPr="00BD1DEA">
        <w:rPr>
          <w:spacing w:val="4"/>
          <w:sz w:val="22"/>
          <w:szCs w:val="22"/>
        </w:rPr>
        <w:t>Pzp</w:t>
      </w:r>
      <w:proofErr w:type="spellEnd"/>
      <w:r w:rsidRPr="00BD1DEA">
        <w:rPr>
          <w:spacing w:val="4"/>
          <w:sz w:val="22"/>
          <w:szCs w:val="22"/>
        </w:rPr>
        <w:t xml:space="preserve"> oraz Rzecznikowi Małych i Średnich Przedsiębiorców.</w:t>
      </w:r>
    </w:p>
    <w:p w14:paraId="2D339A8A" w14:textId="46D21E60" w:rsidR="00666361" w:rsidRPr="00BD1DEA" w:rsidRDefault="00666361" w:rsidP="00666361">
      <w:pPr>
        <w:ind w:left="720" w:hanging="7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3. Odwołanie przysługuje na:</w:t>
      </w:r>
    </w:p>
    <w:p w14:paraId="2FBC6D63" w14:textId="77777777" w:rsidR="00666361" w:rsidRPr="00BD1DEA" w:rsidRDefault="00666361" w:rsidP="001641D3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 xml:space="preserve">niezgodną z przepisami ustawy </w:t>
      </w:r>
      <w:proofErr w:type="spellStart"/>
      <w:r w:rsidRPr="00BD1DEA">
        <w:rPr>
          <w:spacing w:val="4"/>
          <w:sz w:val="22"/>
          <w:szCs w:val="22"/>
        </w:rPr>
        <w:t>Pzp</w:t>
      </w:r>
      <w:proofErr w:type="spellEnd"/>
      <w:r w:rsidRPr="00BD1DEA">
        <w:rPr>
          <w:spacing w:val="4"/>
          <w:sz w:val="22"/>
          <w:szCs w:val="22"/>
        </w:rPr>
        <w:t xml:space="preserve"> czynność Zamawiającego, podjętą w postępowaniu o udzielenie zamówienia w tym na projektowane postanowienia umowy;</w:t>
      </w:r>
    </w:p>
    <w:p w14:paraId="6ABD2CDA" w14:textId="77777777" w:rsidR="00666361" w:rsidRPr="00BD1DEA" w:rsidRDefault="00666361" w:rsidP="001641D3">
      <w:pPr>
        <w:numPr>
          <w:ilvl w:val="0"/>
          <w:numId w:val="34"/>
        </w:numPr>
        <w:tabs>
          <w:tab w:val="left" w:pos="1134"/>
        </w:tabs>
        <w:spacing w:after="120"/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 xml:space="preserve">zaniechanie czynności w postępowaniu o udzieleniu zamówienia, do której Zamawiający był zobowiązany na podstawie ustawy </w:t>
      </w:r>
      <w:proofErr w:type="spellStart"/>
      <w:r w:rsidRPr="00BD1DEA">
        <w:rPr>
          <w:spacing w:val="4"/>
          <w:sz w:val="22"/>
          <w:szCs w:val="22"/>
        </w:rPr>
        <w:t>Pzp</w:t>
      </w:r>
      <w:proofErr w:type="spellEnd"/>
      <w:r w:rsidRPr="00BD1DEA">
        <w:rPr>
          <w:spacing w:val="4"/>
          <w:sz w:val="22"/>
          <w:szCs w:val="22"/>
        </w:rPr>
        <w:t>.</w:t>
      </w:r>
    </w:p>
    <w:p w14:paraId="766EA8BE" w14:textId="51BC0F06" w:rsidR="00666361" w:rsidRPr="00BD1DEA" w:rsidRDefault="00666361" w:rsidP="00666361">
      <w:pPr>
        <w:spacing w:before="120" w:after="120"/>
        <w:ind w:left="720" w:hanging="7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4. Odwołanie zawiera:</w:t>
      </w:r>
    </w:p>
    <w:p w14:paraId="0E4C8367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2859BBFE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nazwę i siedzibę Zamawiającego, numer telefonu oraz adres poczty elektronicznej Zamawiającego;</w:t>
      </w:r>
    </w:p>
    <w:p w14:paraId="158DD43F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numer PESEL lub NIP odwołującego będącego osobą fizyczną, jeżeli jest on obowiązany do jego posiadania albo posiada go nie mając takiego obowiązku;</w:t>
      </w:r>
    </w:p>
    <w:p w14:paraId="7D14279C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9408AC1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określenie przedmiotu zamówienia;</w:t>
      </w:r>
    </w:p>
    <w:p w14:paraId="0C17C3FD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wskazanie numeru publikacji w Dzienniku Urzędowym Unii Europejskiej;</w:t>
      </w:r>
    </w:p>
    <w:p w14:paraId="06C68B65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wskazanie czynności lub zaniechania czynności Zamawiającego, której zarzuca się niezgodność z przepisami ustawy;</w:t>
      </w:r>
    </w:p>
    <w:p w14:paraId="09DE43F0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lastRenderedPageBreak/>
        <w:t>zwięzłe przedstawienie zarzutów;</w:t>
      </w:r>
    </w:p>
    <w:p w14:paraId="2EE1020A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żądanie co do sposobu rozstrzygnięcia odwołania;</w:t>
      </w:r>
    </w:p>
    <w:p w14:paraId="091807C9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 xml:space="preserve">wskazanie okoliczności faktycznych i prawnych uzasadniających wniesienie odwołania oraz dowodów na poparcie przytoczonych okoliczności; </w:t>
      </w:r>
    </w:p>
    <w:p w14:paraId="79EF6ECD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podpis Odwołującego albo jego przedstawiciela lub przedstawicieli;</w:t>
      </w:r>
    </w:p>
    <w:p w14:paraId="717AA4EE" w14:textId="77777777" w:rsidR="00666361" w:rsidRPr="00BD1DEA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wykaz załączników.</w:t>
      </w:r>
    </w:p>
    <w:p w14:paraId="09164569" w14:textId="72613FCE" w:rsidR="00666361" w:rsidRPr="00BD1DEA" w:rsidRDefault="00666361" w:rsidP="00666361">
      <w:pPr>
        <w:tabs>
          <w:tab w:val="left" w:pos="709"/>
        </w:tabs>
        <w:spacing w:before="120"/>
        <w:ind w:left="709" w:hanging="709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 xml:space="preserve">5. </w:t>
      </w:r>
      <w:r w:rsidRPr="00BD1DEA">
        <w:rPr>
          <w:spacing w:val="4"/>
          <w:sz w:val="22"/>
          <w:szCs w:val="22"/>
        </w:rPr>
        <w:tab/>
        <w:t>Do odwołania dołącza się:</w:t>
      </w:r>
    </w:p>
    <w:p w14:paraId="367185DE" w14:textId="77777777" w:rsidR="00666361" w:rsidRPr="00BD1DEA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dowód uiszczenia wpisu od odwołania w wymaganej wysokości;</w:t>
      </w:r>
    </w:p>
    <w:p w14:paraId="3C295C62" w14:textId="77777777" w:rsidR="00666361" w:rsidRPr="00BD1DEA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dowód przesłania kopii odwołania Zamawiającemu;</w:t>
      </w:r>
    </w:p>
    <w:p w14:paraId="19C9E110" w14:textId="77777777" w:rsidR="00666361" w:rsidRPr="00BD1DEA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dokument potwierdzający umocowanie do reprezentowania Odwołującego.</w:t>
      </w:r>
    </w:p>
    <w:p w14:paraId="70CBE4E6" w14:textId="38D71B5D" w:rsidR="00666361" w:rsidRPr="00BD1DEA" w:rsidRDefault="00666361" w:rsidP="00666361">
      <w:pPr>
        <w:spacing w:before="120" w:after="120"/>
        <w:ind w:left="720" w:hanging="7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6.</w:t>
      </w:r>
      <w:r w:rsidR="00BD1DEA">
        <w:rPr>
          <w:spacing w:val="4"/>
          <w:sz w:val="22"/>
          <w:szCs w:val="22"/>
        </w:rPr>
        <w:t xml:space="preserve"> </w:t>
      </w:r>
      <w:r w:rsidRPr="00BD1DEA">
        <w:rPr>
          <w:spacing w:val="4"/>
          <w:sz w:val="22"/>
          <w:szCs w:val="22"/>
        </w:rPr>
        <w:t>Odwołanie wnosi się do Prezesa Izby w formie pisemnej albo w formie elektronicznej albo w postaci elektronicznej opatrzonej podpisem zaufanym.</w:t>
      </w:r>
    </w:p>
    <w:p w14:paraId="59192D56" w14:textId="7E49A7A8" w:rsidR="00666361" w:rsidRPr="00BD1DEA" w:rsidRDefault="00666361" w:rsidP="00666361">
      <w:pPr>
        <w:spacing w:before="120" w:after="120"/>
        <w:ind w:left="720" w:hanging="7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7.</w:t>
      </w:r>
      <w:r w:rsidR="00BD1DEA">
        <w:rPr>
          <w:spacing w:val="4"/>
          <w:sz w:val="22"/>
          <w:szCs w:val="22"/>
        </w:rPr>
        <w:t xml:space="preserve"> </w:t>
      </w:r>
      <w:r w:rsidRPr="00BD1DEA">
        <w:rPr>
          <w:spacing w:val="4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35ED17BB" w14:textId="12BB1B51" w:rsidR="00666361" w:rsidRPr="00BD1DEA" w:rsidRDefault="00666361" w:rsidP="00666361">
      <w:pPr>
        <w:spacing w:before="120" w:after="120"/>
        <w:ind w:left="720" w:hanging="7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8.</w:t>
      </w:r>
      <w:r w:rsidR="00BD1DEA">
        <w:rPr>
          <w:spacing w:val="4"/>
          <w:sz w:val="22"/>
          <w:szCs w:val="22"/>
        </w:rPr>
        <w:t xml:space="preserve"> </w:t>
      </w:r>
      <w:r w:rsidRPr="00BD1DEA">
        <w:rPr>
          <w:spacing w:val="4"/>
          <w:sz w:val="22"/>
          <w:szCs w:val="22"/>
        </w:rPr>
        <w:t>Odwołanie wnosi się w terminach:</w:t>
      </w:r>
    </w:p>
    <w:p w14:paraId="63B43274" w14:textId="64A11E10" w:rsidR="00666361" w:rsidRPr="00BD1DEA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8.1.</w:t>
      </w:r>
      <w:r w:rsidRPr="00BD1DEA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ab/>
      </w:r>
      <w:r w:rsidRPr="00BD1DEA">
        <w:rPr>
          <w:spacing w:val="4"/>
          <w:sz w:val="22"/>
          <w:szCs w:val="22"/>
        </w:rPr>
        <w:t>10 dni od dnia przesłania informacji o czynności Zamawiającego stanowiącej podstawę jego wniesienia, jeżeli informacja została przekazana przy użyciu środków komunikacji elektronicznej albo w terminie 15 dni – jeżeli informacja została przekazana w inny sposób;</w:t>
      </w:r>
    </w:p>
    <w:p w14:paraId="13007DF6" w14:textId="78188D05" w:rsidR="00666361" w:rsidRPr="00BD1DEA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 xml:space="preserve">8.2. </w:t>
      </w:r>
      <w:r w:rsidRPr="00BD1DEA">
        <w:rPr>
          <w:spacing w:val="4"/>
          <w:sz w:val="22"/>
          <w:szCs w:val="22"/>
        </w:rPr>
        <w:tab/>
        <w:t>10 dni od dnia publikacji ogłoszenia w Dzienniku Urzędowym Unii Europejskiej lub zamieszczenia dokumentów zamówienia na Platformie wobec treści ogłoszenia o zamówieniu lub wobec treści dokumentów zamówienia;</w:t>
      </w:r>
    </w:p>
    <w:p w14:paraId="047D300B" w14:textId="6734D5B7" w:rsidR="00666361" w:rsidRPr="00BD1DEA" w:rsidRDefault="00666361" w:rsidP="006B3223">
      <w:pPr>
        <w:tabs>
          <w:tab w:val="left" w:pos="993"/>
        </w:tabs>
        <w:spacing w:before="120" w:after="1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 xml:space="preserve">8.3. </w:t>
      </w:r>
      <w:r w:rsidRPr="00BD1DEA">
        <w:rPr>
          <w:spacing w:val="4"/>
          <w:sz w:val="22"/>
          <w:szCs w:val="22"/>
        </w:rPr>
        <w:tab/>
        <w:t>Odwołanie w przypadka</w:t>
      </w:r>
      <w:r w:rsidR="002B6C13" w:rsidRPr="00BD1DEA">
        <w:rPr>
          <w:spacing w:val="4"/>
          <w:sz w:val="22"/>
          <w:szCs w:val="22"/>
        </w:rPr>
        <w:t xml:space="preserve">ch innych niż określone w pkt. 8.1. i 8.2. </w:t>
      </w:r>
      <w:r w:rsidRPr="00BD1DEA">
        <w:rPr>
          <w:spacing w:val="4"/>
          <w:sz w:val="22"/>
          <w:szCs w:val="22"/>
        </w:rPr>
        <w:t>wnosi się w terminie 10 dni od dnia, w którym powzięto lub przy zachowaniu należytej staranności można było powziąć wiadomość o okolicznościach stanowiących podstawę jego wniesienia.</w:t>
      </w:r>
    </w:p>
    <w:p w14:paraId="61B84AF5" w14:textId="5EBAE2C5" w:rsidR="00666361" w:rsidRPr="00BD1DEA" w:rsidRDefault="00666361" w:rsidP="00666361">
      <w:pPr>
        <w:tabs>
          <w:tab w:val="left" w:pos="993"/>
        </w:tabs>
        <w:ind w:left="993" w:hanging="993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8.4. Jeżeli Zamawiający nie przesłał Wykonawcy zawiadomienia o wyborze najkorzystniejszej oferty odwołanie wnosi się nie później niż w terminie:</w:t>
      </w:r>
    </w:p>
    <w:p w14:paraId="76209262" w14:textId="77777777" w:rsidR="00666361" w:rsidRPr="00BD1DEA" w:rsidRDefault="00666361" w:rsidP="00666361">
      <w:pPr>
        <w:ind w:left="1418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1)</w:t>
      </w:r>
      <w:r w:rsidRPr="00BD1DEA">
        <w:rPr>
          <w:spacing w:val="4"/>
          <w:sz w:val="22"/>
          <w:szCs w:val="22"/>
        </w:rPr>
        <w:tab/>
        <w:t>30 dni od dnia publikacji w Dzienniku Urzędowym Unii Europejskiej ogłoszenia o udzieleniu zamówienia;</w:t>
      </w:r>
    </w:p>
    <w:p w14:paraId="5A9CC3B1" w14:textId="77777777" w:rsidR="00666361" w:rsidRPr="00BD1DEA" w:rsidRDefault="00666361" w:rsidP="00666361">
      <w:pPr>
        <w:ind w:left="1418" w:hanging="425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2)</w:t>
      </w:r>
      <w:r w:rsidRPr="00BD1DEA">
        <w:rPr>
          <w:spacing w:val="4"/>
          <w:sz w:val="22"/>
          <w:szCs w:val="22"/>
        </w:rPr>
        <w:tab/>
        <w:t xml:space="preserve">6 miesięcy od dnia zawarcia umowy, jeżeli Zamawiający nie opublikował </w:t>
      </w:r>
      <w:r w:rsidRPr="00BD1DEA">
        <w:rPr>
          <w:spacing w:val="4"/>
          <w:sz w:val="22"/>
          <w:szCs w:val="22"/>
        </w:rPr>
        <w:br/>
        <w:t>w Dzienniku Urzędowym Unii Europejskiej ogłoszenia o udzieleniu zamówienia.</w:t>
      </w:r>
    </w:p>
    <w:p w14:paraId="3312FF0E" w14:textId="6B345E06" w:rsidR="00666361" w:rsidRPr="00BD1DEA" w:rsidRDefault="00666361" w:rsidP="00666361">
      <w:pPr>
        <w:spacing w:before="120" w:after="120"/>
        <w:ind w:left="720" w:hanging="7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9.</w:t>
      </w:r>
      <w:r w:rsidRPr="00BD1DEA">
        <w:rPr>
          <w:spacing w:val="4"/>
          <w:sz w:val="22"/>
          <w:szCs w:val="22"/>
        </w:rPr>
        <w:tab/>
        <w:t xml:space="preserve">Na orzeczenie Krajowej Izby Odwoławczej oraz postanowienie Prezesa Izby, o którym mowa w art. 519 ust. 1 ustawy </w:t>
      </w:r>
      <w:proofErr w:type="spellStart"/>
      <w:r w:rsidRPr="00BD1DEA">
        <w:rPr>
          <w:spacing w:val="4"/>
          <w:sz w:val="22"/>
          <w:szCs w:val="22"/>
        </w:rPr>
        <w:t>Pzp</w:t>
      </w:r>
      <w:proofErr w:type="spellEnd"/>
      <w:r w:rsidRPr="00BD1DEA">
        <w:rPr>
          <w:spacing w:val="4"/>
          <w:sz w:val="22"/>
          <w:szCs w:val="22"/>
        </w:rPr>
        <w:t>, stronom oraz uczestnikom postępowania odwoławczego przysługuje skarga do sądu.</w:t>
      </w:r>
    </w:p>
    <w:p w14:paraId="7ACF9147" w14:textId="476722AD" w:rsidR="00666361" w:rsidRPr="00BD1DEA" w:rsidRDefault="00666361" w:rsidP="006B3223">
      <w:pPr>
        <w:spacing w:before="120" w:after="1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>10.</w:t>
      </w:r>
      <w:r w:rsidRPr="00BD1DEA">
        <w:rPr>
          <w:spacing w:val="4"/>
          <w:sz w:val="22"/>
          <w:szCs w:val="22"/>
        </w:rPr>
        <w:tab/>
        <w:t>Skargę wnosi się do Sądu Okręgowego w Warszawie – sądu zamówień publicznych.</w:t>
      </w:r>
    </w:p>
    <w:p w14:paraId="08053ECB" w14:textId="02153481" w:rsidR="00666361" w:rsidRPr="00BD1DEA" w:rsidRDefault="00666361" w:rsidP="006B3223">
      <w:pPr>
        <w:spacing w:before="120" w:after="120"/>
        <w:jc w:val="both"/>
        <w:rPr>
          <w:spacing w:val="4"/>
          <w:sz w:val="22"/>
          <w:szCs w:val="22"/>
        </w:rPr>
      </w:pPr>
      <w:r w:rsidRPr="00BD1DEA">
        <w:rPr>
          <w:spacing w:val="4"/>
          <w:sz w:val="22"/>
          <w:szCs w:val="22"/>
        </w:rPr>
        <w:t xml:space="preserve">11. Skargę wnosi się za pośrednictwem Prezesa Krajowej Izby Odwoławczej w terminie 14 dni od dnia doręczenia orzeczenia Krajowej Izby Odwoławczej lub postanowienia Prezesa Izby, o którym mowa w art. 519 ust. 1 ustawy </w:t>
      </w:r>
      <w:proofErr w:type="spellStart"/>
      <w:r w:rsidRPr="00BD1DEA">
        <w:rPr>
          <w:spacing w:val="4"/>
          <w:sz w:val="22"/>
          <w:szCs w:val="22"/>
        </w:rPr>
        <w:t>Pzp</w:t>
      </w:r>
      <w:proofErr w:type="spellEnd"/>
      <w:r w:rsidRPr="00BD1DEA">
        <w:rPr>
          <w:spacing w:val="4"/>
          <w:sz w:val="22"/>
          <w:szCs w:val="22"/>
        </w:rPr>
        <w:t xml:space="preserve"> przesyłając jednocześnie jej odpis przeciwnikowi skargi. Złożenie skargi w placówce pocztowej operatora wyznaczonego w rozumieniu ustawy z dnia 23 listopada 2012 Prawo pocztowe</w:t>
      </w:r>
      <w:r w:rsidRPr="00BD1DEA">
        <w:rPr>
          <w:spacing w:val="4"/>
          <w:sz w:val="22"/>
          <w:szCs w:val="22"/>
          <w:vertAlign w:val="superscript"/>
        </w:rPr>
        <w:footnoteReference w:id="2"/>
      </w:r>
      <w:r w:rsidRPr="00BD1DEA">
        <w:rPr>
          <w:spacing w:val="4"/>
          <w:sz w:val="22"/>
          <w:szCs w:val="22"/>
        </w:rPr>
        <w:t xml:space="preserve"> jest równoznaczne z jej wniesieniem.</w:t>
      </w:r>
    </w:p>
    <w:p w14:paraId="1F791160" w14:textId="70F7BCF9" w:rsidR="002E07C3" w:rsidRPr="00BD1DEA" w:rsidRDefault="00666361" w:rsidP="00E3686F">
      <w:pPr>
        <w:spacing w:before="120" w:after="120"/>
        <w:ind w:left="705" w:hanging="705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12.</w:t>
      </w:r>
      <w:r w:rsidRPr="00BD1DEA">
        <w:rPr>
          <w:sz w:val="22"/>
          <w:szCs w:val="22"/>
        </w:rPr>
        <w:tab/>
        <w:t xml:space="preserve">Od wyroku sądu lub postanowienia kończącego postępowanie w sprawie przysługuje skarga kasacyjna do Sądu Najwyższego. </w:t>
      </w:r>
    </w:p>
    <w:p w14:paraId="143A20AB" w14:textId="77777777" w:rsidR="009C4E6B" w:rsidRPr="00BD1DEA" w:rsidRDefault="009C4E6B" w:rsidP="009C4E6B">
      <w:pPr>
        <w:pStyle w:val="Standard"/>
        <w:spacing w:line="276" w:lineRule="auto"/>
        <w:jc w:val="both"/>
        <w:textAlignment w:val="auto"/>
        <w:rPr>
          <w:color w:val="000000"/>
        </w:rPr>
      </w:pPr>
    </w:p>
    <w:p w14:paraId="72D77F11" w14:textId="58DF5340" w:rsidR="00587F52" w:rsidRPr="00BD1DEA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Ochrona danych osobowych zebranych przez </w:t>
      </w:r>
      <w:r w:rsidR="00EA7D77" w:rsidRPr="00BD1DEA">
        <w:rPr>
          <w:b/>
          <w:lang w:eastAsia="en-US"/>
        </w:rPr>
        <w:t>z</w:t>
      </w:r>
      <w:r w:rsidRPr="00BD1DEA">
        <w:rPr>
          <w:b/>
          <w:lang w:eastAsia="en-US"/>
        </w:rPr>
        <w:t>amawiającego w toku postępowania</w:t>
      </w:r>
    </w:p>
    <w:p w14:paraId="2EE0E16D" w14:textId="77777777" w:rsidR="00FC5AAB" w:rsidRPr="00BD1DEA" w:rsidRDefault="00FC5AAB" w:rsidP="00FC5AAB">
      <w:pPr>
        <w:spacing w:after="200" w:line="252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5032A08B" w14:textId="1C100D74" w:rsidR="00587F52" w:rsidRPr="00BD1DEA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 oświadcza, że spełnia wymogi określone w rozporządzeniu Parlamentu Europejskiego i Rady (UE) 2016/679 z</w:t>
      </w:r>
      <w:r w:rsidR="00DA2ED7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BD1DEA">
        <w:rPr>
          <w:rFonts w:eastAsiaTheme="majorEastAsia"/>
          <w:lang w:eastAsia="en-US"/>
        </w:rPr>
        <w:t>Dz.Urz</w:t>
      </w:r>
      <w:proofErr w:type="spellEnd"/>
      <w:r w:rsidRPr="00BD1DEA">
        <w:rPr>
          <w:rFonts w:eastAsiaTheme="majorEastAsia"/>
          <w:lang w:eastAsia="en-US"/>
        </w:rPr>
        <w:t>. UE L 119 z 4</w:t>
      </w:r>
      <w:r w:rsidR="00B84F95" w:rsidRPr="00BD1DEA">
        <w:rPr>
          <w:rFonts w:eastAsiaTheme="majorEastAsia"/>
          <w:lang w:eastAsia="en-US"/>
        </w:rPr>
        <w:t xml:space="preserve"> maja </w:t>
      </w:r>
      <w:r w:rsidRPr="00BD1DEA">
        <w:rPr>
          <w:rFonts w:eastAsiaTheme="majorEastAsia"/>
          <w:lang w:eastAsia="en-US"/>
        </w:rPr>
        <w:t>2016</w:t>
      </w:r>
      <w:r w:rsidR="00B84F95" w:rsidRPr="00BD1DEA">
        <w:rPr>
          <w:rFonts w:eastAsiaTheme="majorEastAsia"/>
          <w:lang w:eastAsia="en-US"/>
        </w:rPr>
        <w:t xml:space="preserve"> r.</w:t>
      </w:r>
      <w:r w:rsidRPr="00BD1DEA">
        <w:rPr>
          <w:rFonts w:eastAsiaTheme="majorEastAsia"/>
          <w:lang w:eastAsia="en-US"/>
        </w:rPr>
        <w:t>)</w:t>
      </w:r>
      <w:r w:rsidR="00E908AE" w:rsidRPr="00BD1DEA">
        <w:rPr>
          <w:rFonts w:eastAsiaTheme="majorEastAsia"/>
          <w:lang w:eastAsia="en-US"/>
        </w:rPr>
        <w:t xml:space="preserve"> – </w:t>
      </w:r>
      <w:r w:rsidRPr="00BD1DEA">
        <w:rPr>
          <w:rFonts w:eastAsiaTheme="majorEastAsia"/>
          <w:lang w:eastAsia="en-US"/>
        </w:rPr>
        <w:t>dalej</w:t>
      </w:r>
      <w:r w:rsidR="00E908AE" w:rsidRPr="00BD1DEA">
        <w:rPr>
          <w:rFonts w:eastAsiaTheme="majorEastAsia"/>
          <w:lang w:eastAsia="en-US"/>
        </w:rPr>
        <w:t>:</w:t>
      </w:r>
      <w:r w:rsidRPr="00BD1DEA">
        <w:rPr>
          <w:rFonts w:eastAsiaTheme="majorEastAsia"/>
          <w:lang w:eastAsia="en-US"/>
        </w:rPr>
        <w:t xml:space="preserve"> RODO</w:t>
      </w:r>
      <w:r w:rsidR="00E908AE" w:rsidRPr="00BD1DEA">
        <w:rPr>
          <w:rFonts w:eastAsiaTheme="majorEastAsia"/>
          <w:lang w:eastAsia="en-US"/>
        </w:rPr>
        <w:t xml:space="preserve"> –</w:t>
      </w:r>
      <w:r w:rsidRPr="00BD1DEA">
        <w:rPr>
          <w:rFonts w:eastAsiaTheme="majorEastAsia"/>
          <w:lang w:eastAsia="en-US"/>
        </w:rPr>
        <w:t xml:space="preserve"> tym samym dane osobowe podane przez </w:t>
      </w:r>
      <w:r w:rsidR="00E908AE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>ykonawcę</w:t>
      </w:r>
      <w:r w:rsidR="00DA2ED7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>będą przetwarzane zgodnie z RODO oraz zgodnie z przepisami krajowymi.</w:t>
      </w:r>
    </w:p>
    <w:p w14:paraId="20B44484" w14:textId="04C0D130" w:rsidR="009C4E6B" w:rsidRPr="00053028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BD1DEA">
        <w:rPr>
          <w:rFonts w:eastAsiaTheme="majorEastAsia"/>
          <w:sz w:val="22"/>
          <w:szCs w:val="22"/>
          <w:lang w:eastAsia="en-US"/>
        </w:rPr>
        <w:t xml:space="preserve">Dane osobowe </w:t>
      </w:r>
      <w:r w:rsidR="00E908AE" w:rsidRPr="00BD1DEA">
        <w:rPr>
          <w:rFonts w:eastAsiaTheme="majorEastAsia"/>
          <w:sz w:val="22"/>
          <w:szCs w:val="22"/>
          <w:lang w:eastAsia="en-US"/>
        </w:rPr>
        <w:t>w</w:t>
      </w:r>
      <w:r w:rsidRPr="00BD1DEA">
        <w:rPr>
          <w:rFonts w:eastAsiaTheme="majorEastAsia"/>
          <w:sz w:val="22"/>
          <w:szCs w:val="22"/>
          <w:lang w:eastAsia="en-US"/>
        </w:rPr>
        <w:t xml:space="preserve">ykonawcy przetwarzane będą na podstawie art. 6 ust. 1 lit. c RODO </w:t>
      </w:r>
      <w:r w:rsidRPr="00BD1DEA">
        <w:rPr>
          <w:rFonts w:eastAsiaTheme="majorEastAsia"/>
          <w:sz w:val="22"/>
          <w:szCs w:val="22"/>
          <w:lang w:eastAsia="en-US"/>
        </w:rPr>
        <w:br/>
        <w:t xml:space="preserve">w celu związanym z przedmiotowym postępowaniem o udzielenie zamówienia publicznego </w:t>
      </w:r>
      <w:proofErr w:type="spellStart"/>
      <w:r w:rsidRPr="00BD1DEA">
        <w:rPr>
          <w:rFonts w:eastAsiaTheme="majorEastAsia"/>
          <w:sz w:val="22"/>
          <w:szCs w:val="22"/>
          <w:lang w:eastAsia="en-US"/>
        </w:rPr>
        <w:t>pn</w:t>
      </w:r>
      <w:proofErr w:type="spellEnd"/>
      <w:r w:rsidR="00C739B0" w:rsidRPr="00BD1DEA">
        <w:rPr>
          <w:rFonts w:eastAsiaTheme="majorEastAsia"/>
          <w:sz w:val="22"/>
          <w:szCs w:val="22"/>
          <w:lang w:eastAsia="en-US"/>
        </w:rPr>
        <w:t xml:space="preserve">: </w:t>
      </w:r>
      <w:r w:rsidR="00AB52EB" w:rsidRPr="00BD1DEA">
        <w:rPr>
          <w:bCs/>
          <w:sz w:val="22"/>
          <w:szCs w:val="22"/>
        </w:rPr>
        <w:t>„</w:t>
      </w:r>
      <w:r w:rsidR="00053028" w:rsidRPr="00BD1DEA">
        <w:rPr>
          <w:rStyle w:val="Pogrubienie"/>
        </w:rPr>
        <w:t>Udzielenie długoterminowego kredytu</w:t>
      </w:r>
      <w:r w:rsidR="00053028">
        <w:rPr>
          <w:rStyle w:val="Pogrubienie"/>
        </w:rPr>
        <w:t xml:space="preserve"> </w:t>
      </w:r>
      <w:r w:rsidR="00053028" w:rsidRPr="00BD1DEA">
        <w:rPr>
          <w:rStyle w:val="Pogrubienie"/>
        </w:rPr>
        <w:t xml:space="preserve">bankowego w kwocie do 6 800 000,00 PLN z przeznaczeniem na </w:t>
      </w:r>
      <w:r w:rsidR="00053028" w:rsidRPr="00053028">
        <w:rPr>
          <w:rStyle w:val="Pogrubienie"/>
        </w:rPr>
        <w:t xml:space="preserve">sfinansowanie planowanego deficytu budżetu oraz spłatę wcześniej zaciągniętych zobowiązań” </w:t>
      </w:r>
      <w:r w:rsidR="00053028" w:rsidRPr="00053028">
        <w:rPr>
          <w:b/>
          <w:bCs/>
          <w:sz w:val="22"/>
          <w:szCs w:val="22"/>
        </w:rPr>
        <w:t>IZRK.271.7.2023</w:t>
      </w:r>
    </w:p>
    <w:p w14:paraId="2D06D68E" w14:textId="05B7A87D" w:rsidR="00587F52" w:rsidRPr="00BD1DEA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053028">
        <w:rPr>
          <w:rFonts w:eastAsiaTheme="majorEastAsia"/>
          <w:sz w:val="22"/>
          <w:szCs w:val="22"/>
          <w:lang w:eastAsia="en-US"/>
        </w:rPr>
        <w:t xml:space="preserve">Odbiorcami przekazanych przez </w:t>
      </w:r>
      <w:r w:rsidR="00E908AE" w:rsidRPr="00053028">
        <w:rPr>
          <w:rFonts w:eastAsiaTheme="majorEastAsia"/>
          <w:sz w:val="22"/>
          <w:szCs w:val="22"/>
          <w:lang w:eastAsia="en-US"/>
        </w:rPr>
        <w:t>w</w:t>
      </w:r>
      <w:r w:rsidRPr="00053028">
        <w:rPr>
          <w:rFonts w:eastAsiaTheme="majorEastAsia"/>
          <w:sz w:val="22"/>
          <w:szCs w:val="22"/>
          <w:lang w:eastAsia="en-US"/>
        </w:rPr>
        <w:t>ykonawcę danych</w:t>
      </w:r>
      <w:r w:rsidRPr="00053028">
        <w:rPr>
          <w:rFonts w:eastAsiaTheme="majorEastAsia"/>
          <w:lang w:eastAsia="en-US"/>
        </w:rPr>
        <w:t xml:space="preserve"> osobowych będą osoby lub podmioty, którym udostępniona zostanie dokumentacja postępowania </w:t>
      </w:r>
      <w:r w:rsidR="00E908AE" w:rsidRPr="00BD1DEA">
        <w:rPr>
          <w:rFonts w:eastAsiaTheme="majorEastAsia"/>
          <w:lang w:eastAsia="en-US"/>
        </w:rPr>
        <w:t>zgodnie z</w:t>
      </w:r>
      <w:r w:rsidRPr="00BD1DEA">
        <w:rPr>
          <w:rFonts w:eastAsiaTheme="majorEastAsia"/>
          <w:lang w:eastAsia="en-US"/>
        </w:rPr>
        <w:t xml:space="preserve"> art. </w:t>
      </w:r>
      <w:r w:rsidR="00655D6D" w:rsidRPr="00BD1DEA">
        <w:rPr>
          <w:rFonts w:eastAsiaTheme="majorEastAsia"/>
          <w:lang w:eastAsia="en-US"/>
        </w:rPr>
        <w:t>74</w:t>
      </w:r>
      <w:r w:rsidRPr="00BD1DEA">
        <w:rPr>
          <w:rFonts w:eastAsiaTheme="majorEastAsia"/>
          <w:lang w:eastAsia="en-US"/>
        </w:rPr>
        <w:t xml:space="preserve"> ustawy </w:t>
      </w:r>
      <w:proofErr w:type="spellStart"/>
      <w:r w:rsidRPr="00BD1DEA">
        <w:rPr>
          <w:rFonts w:eastAsiaTheme="majorEastAsia"/>
          <w:lang w:eastAsia="en-US"/>
        </w:rPr>
        <w:t>Pzp</w:t>
      </w:r>
      <w:proofErr w:type="spellEnd"/>
      <w:r w:rsidRPr="00BD1DEA">
        <w:rPr>
          <w:rFonts w:eastAsiaTheme="majorEastAsia"/>
          <w:lang w:eastAsia="en-US"/>
        </w:rPr>
        <w:t>, a także art. 6 ustawy z 6 września 2001 r</w:t>
      </w:r>
      <w:r w:rsidR="00E908AE" w:rsidRPr="00BD1DEA">
        <w:rPr>
          <w:rFonts w:eastAsiaTheme="majorEastAsia"/>
          <w:lang w:eastAsia="en-US"/>
        </w:rPr>
        <w:t>.</w:t>
      </w:r>
      <w:r w:rsidRPr="00BD1DEA">
        <w:rPr>
          <w:rFonts w:eastAsiaTheme="majorEastAsia"/>
          <w:lang w:eastAsia="en-US"/>
        </w:rPr>
        <w:t xml:space="preserve"> o dostępie do informacji publicznej.</w:t>
      </w:r>
    </w:p>
    <w:p w14:paraId="273707EE" w14:textId="5CD5D2D5" w:rsidR="00352806" w:rsidRPr="00BD1DEA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Dane osobowe </w:t>
      </w:r>
      <w:r w:rsidR="00E908AE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>ykonawcy</w:t>
      </w:r>
      <w:r w:rsidR="00E908AE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>zawarte w protokole po</w:t>
      </w:r>
      <w:r w:rsidR="009303A8" w:rsidRPr="00BD1DEA">
        <w:rPr>
          <w:rFonts w:eastAsiaTheme="majorEastAsia"/>
          <w:lang w:eastAsia="en-US"/>
        </w:rPr>
        <w:t>stępowania będą przechowywane</w:t>
      </w:r>
      <w:r w:rsidRPr="00BD1DEA">
        <w:rPr>
          <w:rFonts w:eastAsiaTheme="majorEastAsia"/>
          <w:lang w:eastAsia="en-US"/>
        </w:rPr>
        <w:t xml:space="preserve"> przez okres 4 lat od dnia zakończenia postępowania o udzielenie zamówienia</w:t>
      </w:r>
      <w:r w:rsidR="00E908AE" w:rsidRPr="00BD1DEA">
        <w:rPr>
          <w:rFonts w:eastAsiaTheme="majorEastAsia"/>
          <w:lang w:eastAsia="en-US"/>
        </w:rPr>
        <w:t>. J</w:t>
      </w:r>
      <w:r w:rsidRPr="00BD1DEA">
        <w:rPr>
          <w:rFonts w:eastAsiaTheme="majorEastAsia"/>
          <w:lang w:eastAsia="en-US"/>
        </w:rPr>
        <w:t>eżeli czas trwania umowy przekracza 4 lata, okres przechowywania obejmuje cały czas trwania umowy.</w:t>
      </w:r>
    </w:p>
    <w:p w14:paraId="15CB4109" w14:textId="2B2E806A" w:rsidR="00587F52" w:rsidRPr="00BD1DEA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BD1DEA">
        <w:rPr>
          <w:rFonts w:eastAsiaTheme="majorEastAsia"/>
          <w:lang w:eastAsia="en-US"/>
        </w:rPr>
        <w:t>Klauzula informacyjna, o której mowa w art. 13 ust. 1 i 2 ROD</w:t>
      </w:r>
      <w:r w:rsidR="00A87297" w:rsidRPr="00BD1DEA">
        <w:rPr>
          <w:rFonts w:eastAsiaTheme="majorEastAsia"/>
          <w:lang w:eastAsia="en-US"/>
        </w:rPr>
        <w:t>O</w:t>
      </w:r>
      <w:r w:rsidR="00B84F95" w:rsidRPr="00BD1DEA">
        <w:rPr>
          <w:rFonts w:eastAsiaTheme="majorEastAsia"/>
          <w:lang w:eastAsia="en-US"/>
        </w:rPr>
        <w:t>,</w:t>
      </w:r>
      <w:r w:rsidR="00A87297" w:rsidRPr="00BD1DEA">
        <w:rPr>
          <w:rFonts w:eastAsiaTheme="majorEastAsia"/>
          <w:lang w:eastAsia="en-US"/>
        </w:rPr>
        <w:t xml:space="preserve"> znajdu</w:t>
      </w:r>
      <w:r w:rsidR="00814EB5" w:rsidRPr="00BD1DEA">
        <w:rPr>
          <w:rFonts w:eastAsiaTheme="majorEastAsia"/>
          <w:lang w:eastAsia="en-US"/>
        </w:rPr>
        <w:t xml:space="preserve">je się </w:t>
      </w:r>
      <w:r w:rsidR="00814EB5" w:rsidRPr="00BD1DEA">
        <w:rPr>
          <w:rFonts w:eastAsiaTheme="majorEastAsia"/>
          <w:bCs/>
          <w:lang w:eastAsia="en-US"/>
        </w:rPr>
        <w:t xml:space="preserve">w </w:t>
      </w:r>
      <w:r w:rsidR="00146FA9" w:rsidRPr="00BD1DEA">
        <w:rPr>
          <w:rFonts w:eastAsiaTheme="majorEastAsia"/>
          <w:bCs/>
          <w:lang w:eastAsia="en-US"/>
        </w:rPr>
        <w:t xml:space="preserve">Formularzu ofertowym stanowiącym </w:t>
      </w:r>
      <w:r w:rsidR="00814EB5" w:rsidRPr="00BD1DEA">
        <w:rPr>
          <w:rFonts w:eastAsiaTheme="majorEastAsia"/>
          <w:bCs/>
          <w:lang w:eastAsia="en-US"/>
        </w:rPr>
        <w:t xml:space="preserve">załącznik nr </w:t>
      </w:r>
      <w:r w:rsidR="00A45097" w:rsidRPr="00BD1DEA">
        <w:rPr>
          <w:rFonts w:eastAsiaTheme="majorEastAsia"/>
          <w:bCs/>
          <w:lang w:eastAsia="en-US"/>
        </w:rPr>
        <w:t>1</w:t>
      </w:r>
      <w:r w:rsidR="00BD1DEA">
        <w:rPr>
          <w:rFonts w:eastAsiaTheme="majorEastAsia"/>
          <w:bCs/>
          <w:lang w:eastAsia="en-US"/>
        </w:rPr>
        <w:t xml:space="preserve"> </w:t>
      </w:r>
      <w:r w:rsidR="009303A8" w:rsidRPr="00BD1DEA">
        <w:rPr>
          <w:rFonts w:eastAsiaTheme="majorEastAsia"/>
          <w:bCs/>
          <w:lang w:eastAsia="en-US"/>
        </w:rPr>
        <w:t>do SWZ</w:t>
      </w:r>
      <w:r w:rsidR="00E908AE" w:rsidRPr="00BD1DEA">
        <w:rPr>
          <w:rFonts w:eastAsiaTheme="majorEastAsia"/>
          <w:bCs/>
          <w:lang w:eastAsia="en-US"/>
        </w:rPr>
        <w:t>.</w:t>
      </w:r>
    </w:p>
    <w:p w14:paraId="318AA5DA" w14:textId="54FA654E" w:rsidR="00587F52" w:rsidRPr="00BD1DEA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Zamawiający nie planuje przetwarzania danych osobowych </w:t>
      </w:r>
      <w:r w:rsidR="00E908AE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 xml:space="preserve">ykonawcy w celu innym niż cel określony w </w:t>
      </w:r>
      <w:r w:rsidR="00352806" w:rsidRPr="00BD1DEA">
        <w:rPr>
          <w:rFonts w:eastAsiaTheme="majorEastAsia"/>
          <w:lang w:eastAsia="en-US"/>
        </w:rPr>
        <w:t>lit. b</w:t>
      </w:r>
      <w:r w:rsidR="00E908AE" w:rsidRPr="00BD1DEA">
        <w:rPr>
          <w:rFonts w:eastAsiaTheme="majorEastAsia"/>
          <w:lang w:eastAsia="en-US"/>
        </w:rPr>
        <w:t xml:space="preserve"> </w:t>
      </w:r>
      <w:r w:rsidRPr="00BD1DEA">
        <w:rPr>
          <w:rFonts w:eastAsiaTheme="majorEastAsia"/>
          <w:lang w:eastAsia="en-US"/>
        </w:rPr>
        <w:t xml:space="preserve">powyżej. Jeżeli administrator będzie planował przetwarzać dane osobowe w celu innym niż cel, w którym dane osobowe zostały zebrane (tj. cel określony w </w:t>
      </w:r>
      <w:r w:rsidR="00352806" w:rsidRPr="00BD1DEA">
        <w:rPr>
          <w:rFonts w:eastAsiaTheme="majorEastAsia"/>
          <w:lang w:eastAsia="en-US"/>
        </w:rPr>
        <w:t>lit. b</w:t>
      </w:r>
      <w:r w:rsidRPr="00BD1DEA">
        <w:rPr>
          <w:rFonts w:eastAsiaTheme="majorEastAsia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377EAD60" w:rsidR="00587F52" w:rsidRPr="00BD1DEA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Wykonawca jest zobowiązany, w związku z udziałem w przedmiotowym postępowaniu, do wypełnienia wszystkich obowiązków formalnoprawnych wymaganych przez RODO i związanych z udziałem w przedmiotowym postępowaniu o udzielenie zamówienia. </w:t>
      </w:r>
      <w:r w:rsidR="00E908AE" w:rsidRPr="00BD1DEA">
        <w:rPr>
          <w:rFonts w:eastAsiaTheme="majorEastAsia"/>
          <w:lang w:eastAsia="en-US"/>
        </w:rPr>
        <w:t>Należą d</w:t>
      </w:r>
      <w:r w:rsidRPr="00BD1DEA">
        <w:rPr>
          <w:rFonts w:eastAsiaTheme="majorEastAsia"/>
          <w:lang w:eastAsia="en-US"/>
        </w:rPr>
        <w:t xml:space="preserve">o </w:t>
      </w:r>
      <w:r w:rsidR="00E908AE" w:rsidRPr="00BD1DEA">
        <w:rPr>
          <w:rFonts w:eastAsiaTheme="majorEastAsia"/>
          <w:lang w:eastAsia="en-US"/>
        </w:rPr>
        <w:t>nich obowiązki informacyjne z</w:t>
      </w:r>
      <w:r w:rsidRPr="00BD1DEA">
        <w:rPr>
          <w:rFonts w:eastAsiaTheme="majorEastAsia"/>
          <w:lang w:eastAsia="en-US"/>
        </w:rPr>
        <w:t>:</w:t>
      </w:r>
    </w:p>
    <w:p w14:paraId="15395487" w14:textId="3CC9951B" w:rsidR="00587F52" w:rsidRPr="00BD1DEA" w:rsidRDefault="00587F52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art. 13 RODO względem osób fizycznych, których dane osobowe dotyczą i od których dane te </w:t>
      </w:r>
      <w:r w:rsidR="00E908AE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 xml:space="preserve">ykonawca bezpośrednio pozyskał i przekazał </w:t>
      </w:r>
      <w:r w:rsidR="00E908AE" w:rsidRPr="00BD1DEA">
        <w:rPr>
          <w:rFonts w:eastAsiaTheme="majorEastAsia"/>
          <w:lang w:eastAsia="en-US"/>
        </w:rPr>
        <w:t>z</w:t>
      </w:r>
      <w:r w:rsidRPr="00BD1DEA">
        <w:rPr>
          <w:rFonts w:eastAsiaTheme="majorEastAsia"/>
          <w:lang w:eastAsia="en-US"/>
        </w:rPr>
        <w:t xml:space="preserve">amawiającemu w treści oferty lub dokumentów składanych na żądanie </w:t>
      </w:r>
      <w:r w:rsidR="00E908AE" w:rsidRPr="00BD1DEA">
        <w:rPr>
          <w:rFonts w:eastAsiaTheme="majorEastAsia"/>
          <w:lang w:eastAsia="en-US"/>
        </w:rPr>
        <w:t>z</w:t>
      </w:r>
      <w:r w:rsidRPr="00BD1DEA">
        <w:rPr>
          <w:rFonts w:eastAsiaTheme="majorEastAsia"/>
          <w:lang w:eastAsia="en-US"/>
        </w:rPr>
        <w:t>amawi</w:t>
      </w:r>
      <w:r w:rsidR="009C14AF" w:rsidRPr="00BD1DEA">
        <w:rPr>
          <w:rFonts w:eastAsiaTheme="majorEastAsia"/>
          <w:lang w:eastAsia="en-US"/>
        </w:rPr>
        <w:t>ają</w:t>
      </w:r>
      <w:r w:rsidR="00352806" w:rsidRPr="00BD1DEA">
        <w:rPr>
          <w:rFonts w:eastAsiaTheme="majorEastAsia"/>
          <w:lang w:eastAsia="en-US"/>
        </w:rPr>
        <w:t>cego,</w:t>
      </w:r>
    </w:p>
    <w:p w14:paraId="54D815FC" w14:textId="3AF0C3B9" w:rsidR="00352806" w:rsidRPr="00BD1DEA" w:rsidRDefault="00587F52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art. 14 RODO względem osób fizycznych, których dane </w:t>
      </w:r>
      <w:r w:rsidR="00E908AE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 xml:space="preserve">ykonawca pozyskał w sposób pośredni, a które to dane </w:t>
      </w:r>
      <w:r w:rsidR="00E908AE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 xml:space="preserve">ykonawca przekazuje </w:t>
      </w:r>
      <w:r w:rsidR="00E908AE" w:rsidRPr="00BD1DEA">
        <w:rPr>
          <w:rFonts w:eastAsiaTheme="majorEastAsia"/>
          <w:lang w:eastAsia="en-US"/>
        </w:rPr>
        <w:t>z</w:t>
      </w:r>
      <w:r w:rsidRPr="00BD1DEA">
        <w:rPr>
          <w:rFonts w:eastAsiaTheme="majorEastAsia"/>
          <w:lang w:eastAsia="en-US"/>
        </w:rPr>
        <w:t xml:space="preserve">amawiającemu w treści oferty lub dokumentów składanych na żądanie </w:t>
      </w:r>
      <w:r w:rsidR="00E908AE" w:rsidRPr="00BD1DEA">
        <w:rPr>
          <w:rFonts w:eastAsiaTheme="majorEastAsia"/>
          <w:lang w:eastAsia="en-US"/>
        </w:rPr>
        <w:t>z</w:t>
      </w:r>
      <w:r w:rsidRPr="00BD1DEA">
        <w:rPr>
          <w:rFonts w:eastAsiaTheme="majorEastAsia"/>
          <w:lang w:eastAsia="en-US"/>
        </w:rPr>
        <w:t>amawi</w:t>
      </w:r>
      <w:r w:rsidR="00352806" w:rsidRPr="00BD1DEA">
        <w:rPr>
          <w:rFonts w:eastAsiaTheme="majorEastAsia"/>
          <w:lang w:eastAsia="en-US"/>
        </w:rPr>
        <w:t>ającego</w:t>
      </w:r>
      <w:r w:rsidR="00E908AE" w:rsidRPr="00BD1DEA">
        <w:rPr>
          <w:rFonts w:eastAsiaTheme="majorEastAsia"/>
          <w:lang w:eastAsia="en-US"/>
        </w:rPr>
        <w:t>.</w:t>
      </w:r>
    </w:p>
    <w:p w14:paraId="7441BB12" w14:textId="707E41A7" w:rsidR="00814EB5" w:rsidRPr="00BD1DEA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bCs/>
          <w:lang w:eastAsia="en-US"/>
        </w:rPr>
      </w:pPr>
      <w:r w:rsidRPr="00BD1DEA">
        <w:rPr>
          <w:rFonts w:eastAsiaTheme="majorEastAsia"/>
          <w:lang w:eastAsia="en-US"/>
        </w:rPr>
        <w:t xml:space="preserve">W celu zapewnienia, że </w:t>
      </w:r>
      <w:r w:rsidR="00E908AE" w:rsidRPr="00BD1DEA">
        <w:rPr>
          <w:rFonts w:eastAsiaTheme="majorEastAsia"/>
          <w:lang w:eastAsia="en-US"/>
        </w:rPr>
        <w:t>w</w:t>
      </w:r>
      <w:r w:rsidRPr="00BD1DEA">
        <w:rPr>
          <w:rFonts w:eastAsiaTheme="majorEastAsia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BD1DEA">
        <w:rPr>
          <w:rFonts w:eastAsiaTheme="majorEastAsia"/>
          <w:lang w:eastAsia="en-US"/>
        </w:rPr>
        <w:t>zku z udziałem w postępowaniu, w</w:t>
      </w:r>
      <w:r w:rsidRPr="00BD1DEA">
        <w:rPr>
          <w:rFonts w:eastAsiaTheme="majorEastAsia"/>
          <w:lang w:eastAsia="en-US"/>
        </w:rPr>
        <w:t>ykonawca składa oświadczeni</w:t>
      </w:r>
      <w:r w:rsidR="00E908AE" w:rsidRPr="00BD1DEA">
        <w:rPr>
          <w:rFonts w:eastAsiaTheme="majorEastAsia"/>
          <w:lang w:eastAsia="en-US"/>
        </w:rPr>
        <w:t>e</w:t>
      </w:r>
      <w:r w:rsidRPr="00BD1DEA">
        <w:rPr>
          <w:rFonts w:eastAsiaTheme="majorEastAsia"/>
          <w:lang w:eastAsia="en-US"/>
        </w:rPr>
        <w:t xml:space="preserve"> o wypełnieniu przez niego obowiązków informacyjnych przewidzianych w art. 13 lub art. 14 RODO – treść oświadczenia została zawarta </w:t>
      </w:r>
      <w:r w:rsidR="00510ED7" w:rsidRPr="00BD1DEA">
        <w:rPr>
          <w:rFonts w:eastAsiaTheme="majorEastAsia"/>
          <w:bCs/>
          <w:lang w:eastAsia="en-US"/>
        </w:rPr>
        <w:t>w załączniku nr</w:t>
      </w:r>
      <w:r w:rsidR="00BD1DEA">
        <w:rPr>
          <w:rFonts w:eastAsiaTheme="majorEastAsia"/>
          <w:bCs/>
          <w:lang w:eastAsia="en-US"/>
        </w:rPr>
        <w:t xml:space="preserve"> </w:t>
      </w:r>
      <w:r w:rsidR="00510ED7" w:rsidRPr="00BD1DEA">
        <w:rPr>
          <w:rFonts w:eastAsiaTheme="majorEastAsia"/>
          <w:bCs/>
          <w:lang w:eastAsia="en-US"/>
        </w:rPr>
        <w:t xml:space="preserve">1 </w:t>
      </w:r>
      <w:r w:rsidR="009303A8" w:rsidRPr="00BD1DEA">
        <w:rPr>
          <w:rFonts w:eastAsiaTheme="majorEastAsia"/>
          <w:bCs/>
          <w:lang w:eastAsia="en-US"/>
        </w:rPr>
        <w:t>do S</w:t>
      </w:r>
      <w:r w:rsidR="00814EB5" w:rsidRPr="00BD1DEA">
        <w:rPr>
          <w:rFonts w:eastAsiaTheme="majorEastAsia"/>
          <w:bCs/>
          <w:lang w:eastAsia="en-US"/>
        </w:rPr>
        <w:t xml:space="preserve">WZ </w:t>
      </w:r>
      <w:r w:rsidR="00814EB5" w:rsidRPr="00BD1DEA">
        <w:rPr>
          <w:rFonts w:eastAsiaTheme="majorEastAsia"/>
          <w:bCs/>
          <w:lang w:eastAsia="en-US"/>
        </w:rPr>
        <w:sym w:font="Wingdings" w:char="F0E0"/>
      </w:r>
      <w:r w:rsidR="00814EB5" w:rsidRPr="00BD1DEA">
        <w:rPr>
          <w:rFonts w:eastAsiaTheme="majorEastAsia"/>
          <w:bCs/>
          <w:lang w:eastAsia="en-US"/>
        </w:rPr>
        <w:t xml:space="preserve"> Informacje dotyczące </w:t>
      </w:r>
      <w:r w:rsidR="00E908AE" w:rsidRPr="00BD1DEA">
        <w:rPr>
          <w:rFonts w:eastAsiaTheme="majorEastAsia"/>
          <w:bCs/>
          <w:lang w:eastAsia="en-US"/>
        </w:rPr>
        <w:t>w</w:t>
      </w:r>
      <w:r w:rsidR="00814EB5" w:rsidRPr="00BD1DEA">
        <w:rPr>
          <w:rFonts w:eastAsiaTheme="majorEastAsia"/>
          <w:bCs/>
          <w:lang w:eastAsia="en-US"/>
        </w:rPr>
        <w:t>ykonawcy.</w:t>
      </w:r>
    </w:p>
    <w:p w14:paraId="396FC7B2" w14:textId="45D8541D" w:rsidR="00587F52" w:rsidRPr="00BD1DEA" w:rsidRDefault="009303A8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</w:t>
      </w:r>
      <w:r w:rsidR="00587F52" w:rsidRPr="00BD1DEA">
        <w:rPr>
          <w:rFonts w:eastAsiaTheme="majorEastAsia"/>
          <w:lang w:eastAsia="en-US"/>
        </w:rPr>
        <w:t>amawiający informuje, że:</w:t>
      </w:r>
    </w:p>
    <w:p w14:paraId="663355A2" w14:textId="76EE2C96" w:rsidR="00E23757" w:rsidRPr="00BD1DEA" w:rsidRDefault="00E23757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Zamawiający udostępnia dane osobowe, o których mowa w art. 10 RODO (dane osobowe dotyczące wyroków skazujących i czynów zabronionych)</w:t>
      </w:r>
      <w:r w:rsidR="0087589C" w:rsidRPr="00BD1DEA">
        <w:rPr>
          <w:rFonts w:eastAsiaTheme="majorEastAsia"/>
          <w:lang w:eastAsia="en-US"/>
        </w:rPr>
        <w:t>,</w:t>
      </w:r>
      <w:r w:rsidRPr="00BD1DEA">
        <w:rPr>
          <w:rFonts w:eastAsiaTheme="majorEastAsia"/>
          <w:lang w:eastAsia="en-US"/>
        </w:rPr>
        <w:t xml:space="preserve"> w celu umożliwienia korzystania ze środków ochrony prawnej, o których mowa w dziale IX</w:t>
      </w:r>
      <w:r w:rsidR="00D41BC1" w:rsidRPr="00BD1DEA">
        <w:rPr>
          <w:rFonts w:eastAsiaTheme="majorEastAsia"/>
          <w:lang w:eastAsia="en-US"/>
        </w:rPr>
        <w:t xml:space="preserve"> ustawy </w:t>
      </w:r>
      <w:proofErr w:type="spellStart"/>
      <w:r w:rsidR="00D41BC1" w:rsidRPr="00BD1DEA">
        <w:rPr>
          <w:rFonts w:eastAsiaTheme="majorEastAsia"/>
          <w:lang w:eastAsia="en-US"/>
        </w:rPr>
        <w:t>Pzp</w:t>
      </w:r>
      <w:proofErr w:type="spellEnd"/>
      <w:r w:rsidRPr="00BD1DEA">
        <w:rPr>
          <w:rFonts w:eastAsiaTheme="majorEastAsia"/>
          <w:lang w:eastAsia="en-US"/>
        </w:rPr>
        <w:t>, do upływu terminu na ich wniesienie.</w:t>
      </w:r>
    </w:p>
    <w:p w14:paraId="5A69165F" w14:textId="11CE0096" w:rsidR="00E23757" w:rsidRPr="00BD1DEA" w:rsidRDefault="00E23757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Udostępnianie protokołu i załączników do protokołu ma zastosowanie do wszystkich danych osobowych, z wyjątkiem </w:t>
      </w:r>
      <w:r w:rsidR="00E908AE" w:rsidRPr="00BD1DEA">
        <w:rPr>
          <w:rFonts w:eastAsiaTheme="majorEastAsia"/>
          <w:lang w:eastAsia="en-US"/>
        </w:rPr>
        <w:t>tych</w:t>
      </w:r>
      <w:r w:rsidRPr="00BD1DEA">
        <w:rPr>
          <w:rFonts w:eastAsiaTheme="majorEastAsia"/>
          <w:lang w:eastAsia="en-US"/>
        </w:rPr>
        <w:t xml:space="preserve">, o których mowa w art. 9 ust. 1 RODO (tj. danych osobowych ujawniających pochodzenie rasowe lub etniczne, poglądy polityczne, </w:t>
      </w:r>
      <w:r w:rsidRPr="00BD1DEA">
        <w:rPr>
          <w:rFonts w:eastAsiaTheme="majorEastAsia"/>
          <w:lang w:eastAsia="en-US"/>
        </w:rPr>
        <w:lastRenderedPageBreak/>
        <w:t xml:space="preserve">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2F09C8F" w:rsidR="00587F52" w:rsidRPr="00BD1DEA" w:rsidRDefault="009303A8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W przypadku korzystania przez osobę, której dane osobowe są przetwarzane przez zamawiającego, z uprawnienia, o którym mowa w art. 15 ust. 1</w:t>
      </w:r>
      <w:r w:rsidR="00E908AE" w:rsidRPr="00BD1DEA">
        <w:rPr>
          <w:rFonts w:eastAsiaTheme="majorEastAsia"/>
          <w:lang w:eastAsia="en-US"/>
        </w:rPr>
        <w:t>–</w:t>
      </w:r>
      <w:r w:rsidRPr="00BD1DEA">
        <w:rPr>
          <w:rFonts w:eastAsiaTheme="majorEastAsia"/>
          <w:lang w:eastAsia="en-US"/>
        </w:rPr>
        <w:t xml:space="preserve">3 </w:t>
      </w:r>
      <w:r w:rsidR="00587F52" w:rsidRPr="00BD1DEA">
        <w:rPr>
          <w:rFonts w:eastAsiaTheme="majorEastAsia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BD1DEA">
        <w:rPr>
          <w:rFonts w:eastAsiaTheme="majorEastAsia"/>
          <w:lang w:eastAsia="en-US"/>
        </w:rPr>
        <w:t xml:space="preserve"> RODO</w:t>
      </w:r>
      <w:r w:rsidR="00587F52" w:rsidRPr="00BD1DEA">
        <w:rPr>
          <w:rFonts w:eastAsiaTheme="majorEastAsia"/>
          <w:lang w:eastAsia="en-US"/>
        </w:rPr>
        <w:t>, związanych z przekazaniem jego danych osobowych do państwa trzeciego lub organizacji międzynarodowej oraz prawe</w:t>
      </w:r>
      <w:r w:rsidR="00E908AE" w:rsidRPr="00BD1DEA">
        <w:rPr>
          <w:rFonts w:eastAsiaTheme="majorEastAsia"/>
          <w:lang w:eastAsia="en-US"/>
        </w:rPr>
        <w:t>m</w:t>
      </w:r>
      <w:r w:rsidR="00587F52" w:rsidRPr="00BD1DEA">
        <w:rPr>
          <w:rFonts w:eastAsiaTheme="majorEastAsia"/>
          <w:lang w:eastAsia="en-US"/>
        </w:rPr>
        <w:t xml:space="preserve"> otrzymania przez </w:t>
      </w:r>
      <w:r w:rsidR="00E908AE" w:rsidRPr="00BD1DEA">
        <w:rPr>
          <w:rFonts w:eastAsiaTheme="majorEastAsia"/>
          <w:lang w:eastAsia="en-US"/>
        </w:rPr>
        <w:t>w</w:t>
      </w:r>
      <w:r w:rsidR="00587F52" w:rsidRPr="00BD1DEA">
        <w:rPr>
          <w:rFonts w:eastAsiaTheme="majorEastAsia"/>
          <w:lang w:eastAsia="en-US"/>
        </w:rPr>
        <w:t>ykonawcę od administratora kopii danych osobowyc</w:t>
      </w:r>
      <w:r w:rsidRPr="00BD1DEA">
        <w:rPr>
          <w:rFonts w:eastAsiaTheme="majorEastAsia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10511FD0" w:rsidR="009303A8" w:rsidRPr="00BD1DEA" w:rsidRDefault="009F62A5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BD1DEA">
        <w:rPr>
          <w:rFonts w:eastAsiaTheme="majorEastAsia"/>
          <w:lang w:eastAsia="en-US"/>
        </w:rPr>
        <w:t>nie może naruszać integralności protokołu postępowania oraz jego załączników</w:t>
      </w:r>
      <w:r w:rsidR="00E908AE" w:rsidRPr="00BD1DEA">
        <w:rPr>
          <w:rFonts w:eastAsiaTheme="majorEastAsia"/>
          <w:lang w:eastAsia="en-US"/>
        </w:rPr>
        <w:t>.</w:t>
      </w:r>
    </w:p>
    <w:p w14:paraId="6E0FEDAB" w14:textId="7670A36E" w:rsidR="007515D3" w:rsidRPr="00BD1DEA" w:rsidRDefault="007515D3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5365EBBB" w:rsidR="00E23757" w:rsidRPr="00BD1DEA" w:rsidRDefault="00E908AE" w:rsidP="00BE7EDA">
      <w:pPr>
        <w:numPr>
          <w:ilvl w:val="0"/>
          <w:numId w:val="3"/>
        </w:numPr>
        <w:ind w:left="714" w:hanging="357"/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W </w:t>
      </w:r>
      <w:r w:rsidR="009303A8" w:rsidRPr="00BD1DEA">
        <w:rPr>
          <w:rFonts w:eastAsiaTheme="majorEastAsia"/>
          <w:lang w:eastAsia="en-US"/>
        </w:rPr>
        <w:t>przypadku gdy wniesienie żądania dotyczącego prawa, o którym mowa w art. 18 ust. 1 RODO</w:t>
      </w:r>
      <w:r w:rsidR="0087589C" w:rsidRPr="00BD1DEA">
        <w:rPr>
          <w:rFonts w:eastAsiaTheme="majorEastAsia"/>
          <w:lang w:eastAsia="en-US"/>
        </w:rPr>
        <w:t>,</w:t>
      </w:r>
      <w:r w:rsidR="009303A8" w:rsidRPr="00BD1DEA">
        <w:rPr>
          <w:rFonts w:eastAsiaTheme="majorEastAsia"/>
          <w:lang w:eastAsia="en-US"/>
        </w:rPr>
        <w:t xml:space="preserve"> </w:t>
      </w:r>
      <w:r w:rsidR="009F62A5" w:rsidRPr="00BD1DEA">
        <w:rPr>
          <w:rFonts w:eastAsiaTheme="majorEastAsia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BD1DEA" w:rsidRDefault="009F62A5" w:rsidP="009F62A5">
      <w:pPr>
        <w:jc w:val="both"/>
        <w:rPr>
          <w:rFonts w:eastAsiaTheme="majorEastAsia"/>
          <w:highlight w:val="lightGray"/>
          <w:lang w:eastAsia="en-US"/>
        </w:rPr>
      </w:pPr>
    </w:p>
    <w:p w14:paraId="276A1CB7" w14:textId="72EBB357" w:rsidR="00C5791B" w:rsidRPr="00BD1DEA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highlight w:val="lightGray"/>
          <w:lang w:eastAsia="en-US"/>
        </w:rPr>
        <w:t>Do spraw nieuregulowanych w S</w:t>
      </w:r>
      <w:r w:rsidR="00FE361A" w:rsidRPr="00BD1DEA">
        <w:rPr>
          <w:b/>
          <w:highlight w:val="lightGray"/>
          <w:lang w:eastAsia="en-US"/>
        </w:rPr>
        <w:t xml:space="preserve">WZ mają zastosowanie przepisy </w:t>
      </w:r>
      <w:r w:rsidRPr="00BD1DEA">
        <w:rPr>
          <w:b/>
          <w:highlight w:val="lightGray"/>
          <w:lang w:eastAsia="en-US"/>
        </w:rPr>
        <w:t>ustawy z</w:t>
      </w:r>
      <w:r w:rsidR="00510ED7" w:rsidRPr="00BD1DEA">
        <w:rPr>
          <w:b/>
          <w:highlight w:val="lightGray"/>
          <w:lang w:eastAsia="en-US"/>
        </w:rPr>
        <w:t xml:space="preserve"> </w:t>
      </w:r>
      <w:r w:rsidRPr="00BD1DEA">
        <w:rPr>
          <w:b/>
          <w:highlight w:val="lightGray"/>
          <w:lang w:eastAsia="en-US"/>
        </w:rPr>
        <w:t>11 września 2019 r</w:t>
      </w:r>
      <w:r w:rsidR="003E40F7" w:rsidRPr="00BD1DEA">
        <w:rPr>
          <w:b/>
          <w:highlight w:val="lightGray"/>
          <w:lang w:eastAsia="en-US"/>
        </w:rPr>
        <w:t xml:space="preserve">. – </w:t>
      </w:r>
      <w:r w:rsidRPr="00BD1DEA">
        <w:rPr>
          <w:b/>
          <w:highlight w:val="lightGray"/>
          <w:lang w:eastAsia="en-US"/>
        </w:rPr>
        <w:t>Prawo zamówień publicznych</w:t>
      </w:r>
      <w:r w:rsidR="003E40F7" w:rsidRPr="00BD1DEA">
        <w:rPr>
          <w:b/>
          <w:lang w:eastAsia="en-US"/>
        </w:rPr>
        <w:t>.</w:t>
      </w:r>
    </w:p>
    <w:p w14:paraId="10F544BB" w14:textId="77777777" w:rsidR="00493561" w:rsidRPr="00BD1DEA" w:rsidRDefault="00493561" w:rsidP="00493561">
      <w:pPr>
        <w:spacing w:after="200" w:line="252" w:lineRule="auto"/>
        <w:ind w:left="360"/>
        <w:contextualSpacing/>
        <w:jc w:val="both"/>
        <w:rPr>
          <w:rFonts w:eastAsiaTheme="majorEastAsia"/>
          <w:b/>
          <w:u w:val="single"/>
          <w:lang w:eastAsia="en-US"/>
        </w:rPr>
      </w:pPr>
    </w:p>
    <w:p w14:paraId="5309CF5F" w14:textId="173F919D" w:rsidR="00AA4F20" w:rsidRPr="00BD1DEA" w:rsidRDefault="00FE361A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 xml:space="preserve">Wymagania stawiane </w:t>
      </w:r>
      <w:r w:rsidR="003E40F7" w:rsidRPr="00BD1DEA">
        <w:rPr>
          <w:rFonts w:eastAsiaTheme="majorEastAsia"/>
          <w:b/>
          <w:lang w:eastAsia="en-US"/>
        </w:rPr>
        <w:t>w</w:t>
      </w:r>
      <w:r w:rsidRPr="00BD1DEA">
        <w:rPr>
          <w:rFonts w:eastAsiaTheme="majorEastAsia"/>
          <w:b/>
          <w:lang w:eastAsia="en-US"/>
        </w:rPr>
        <w:t xml:space="preserve">ykonawcy </w:t>
      </w:r>
    </w:p>
    <w:p w14:paraId="07C33FD9" w14:textId="315A9376" w:rsidR="00FE361A" w:rsidRPr="00BD1DEA" w:rsidRDefault="0092601B" w:rsidP="00CB4A80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 (Opis przedmiotu zamówienia)</w:t>
      </w:r>
    </w:p>
    <w:p w14:paraId="0B761942" w14:textId="77777777" w:rsidR="00AB52EB" w:rsidRPr="00BD1DEA" w:rsidRDefault="00AB52EB" w:rsidP="00223222">
      <w:pPr>
        <w:tabs>
          <w:tab w:val="left" w:pos="142"/>
        </w:tabs>
        <w:ind w:right="-426"/>
        <w:jc w:val="both"/>
        <w:rPr>
          <w:color w:val="000000"/>
        </w:rPr>
      </w:pPr>
    </w:p>
    <w:p w14:paraId="0B0DC52F" w14:textId="2D54C0A7" w:rsidR="00223222" w:rsidRPr="00BD1DEA" w:rsidRDefault="00D21771" w:rsidP="00AB52EB">
      <w:pPr>
        <w:tabs>
          <w:tab w:val="left" w:pos="142"/>
        </w:tabs>
        <w:ind w:right="-142"/>
        <w:jc w:val="both"/>
        <w:rPr>
          <w:rStyle w:val="Pogrubienie"/>
          <w:sz w:val="22"/>
          <w:szCs w:val="22"/>
        </w:rPr>
      </w:pPr>
      <w:r w:rsidRPr="00BD1DEA">
        <w:rPr>
          <w:color w:val="000000"/>
          <w:sz w:val="22"/>
          <w:szCs w:val="22"/>
        </w:rPr>
        <w:t xml:space="preserve">Przedmiotem zamówienia jest </w:t>
      </w:r>
      <w:r w:rsidR="00223222" w:rsidRPr="00BD1DEA">
        <w:rPr>
          <w:bCs/>
          <w:sz w:val="22"/>
          <w:szCs w:val="22"/>
        </w:rPr>
        <w:t>„</w:t>
      </w:r>
      <w:r w:rsidR="00053028" w:rsidRPr="00053028">
        <w:rPr>
          <w:rStyle w:val="Pogrubienie"/>
          <w:sz w:val="22"/>
          <w:szCs w:val="22"/>
        </w:rPr>
        <w:t>Udzielenie długoterminowego kredytu bankowego w kwocie do 6 800 000,00 PLN z przeznaczeniem na sfinansowanie planowanego deficytu budżetu oraz spłatę wcześniej zaciągniętych zobowiązań</w:t>
      </w:r>
      <w:r w:rsidR="00223222" w:rsidRPr="00BD1DEA">
        <w:rPr>
          <w:rStyle w:val="Pogrubienie"/>
          <w:sz w:val="22"/>
          <w:szCs w:val="22"/>
        </w:rPr>
        <w:t>”.</w:t>
      </w:r>
    </w:p>
    <w:p w14:paraId="2A5247FC" w14:textId="7494677C" w:rsidR="00223222" w:rsidRPr="00BD1DEA" w:rsidRDefault="00053028" w:rsidP="00053028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23222" w:rsidRPr="00BD1DEA">
        <w:rPr>
          <w:sz w:val="22"/>
          <w:szCs w:val="22"/>
        </w:rPr>
        <w:t>rzeznaczenie kredytu długoterminowego: na pokrycie deficytu oraz na spłaty kredytów</w:t>
      </w:r>
      <w:r>
        <w:rPr>
          <w:sz w:val="22"/>
          <w:szCs w:val="22"/>
        </w:rPr>
        <w:t xml:space="preserve"> i/lub</w:t>
      </w:r>
      <w:r w:rsidR="00223222" w:rsidRPr="00BD1DEA">
        <w:rPr>
          <w:sz w:val="22"/>
          <w:szCs w:val="22"/>
        </w:rPr>
        <w:t xml:space="preserve"> pożyczek z lat ubiegłych</w:t>
      </w:r>
      <w:r>
        <w:rPr>
          <w:sz w:val="22"/>
          <w:szCs w:val="22"/>
        </w:rPr>
        <w:t>, zgodnie z zapisami Uchwały nr 3.1.a/32/2023 Składu Orzekającego Regionalnej Izby Obrachunkowej w Warszawie z dnia 16 czerwca 2023 r. w sprawie opinii o możliwości spłaty kredytu długoterminowego zaciąganego przez Gminę Wiskitki.</w:t>
      </w:r>
    </w:p>
    <w:p w14:paraId="321B4C78" w14:textId="77777777" w:rsidR="00223222" w:rsidRPr="00BD1DEA" w:rsidRDefault="00223222" w:rsidP="00223222">
      <w:pPr>
        <w:jc w:val="both"/>
        <w:rPr>
          <w:sz w:val="22"/>
          <w:szCs w:val="22"/>
        </w:rPr>
      </w:pPr>
    </w:p>
    <w:p w14:paraId="5C516B96" w14:textId="77777777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D1DEA">
        <w:rPr>
          <w:sz w:val="22"/>
          <w:szCs w:val="22"/>
        </w:rPr>
        <w:t>Zamawiający dopuszcza refundację już poniesionych wydatków na spłaty rat kredytów i pożyczek oraz pokrycia deficytu do pełnej kwoty kredytu.</w:t>
      </w:r>
    </w:p>
    <w:p w14:paraId="3A994B16" w14:textId="5F008020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Okres kredytowania od dnia podpisania umowy kredytowej do 31</w:t>
      </w:r>
      <w:r w:rsidR="00053028">
        <w:rPr>
          <w:sz w:val="22"/>
          <w:szCs w:val="22"/>
        </w:rPr>
        <w:t xml:space="preserve"> grudnia </w:t>
      </w:r>
      <w:r w:rsidRPr="00BD1DEA">
        <w:rPr>
          <w:sz w:val="22"/>
          <w:szCs w:val="22"/>
        </w:rPr>
        <w:t>203</w:t>
      </w:r>
      <w:r w:rsidR="00053028">
        <w:rPr>
          <w:sz w:val="22"/>
          <w:szCs w:val="22"/>
        </w:rPr>
        <w:t>1</w:t>
      </w:r>
      <w:r w:rsidRPr="00BD1DEA">
        <w:rPr>
          <w:sz w:val="22"/>
          <w:szCs w:val="22"/>
        </w:rPr>
        <w:t xml:space="preserve"> r.</w:t>
      </w:r>
    </w:p>
    <w:p w14:paraId="25E24C8E" w14:textId="4BA8EC27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Karencja w spłacie rat kapitałowych kredytu</w:t>
      </w:r>
      <w:r w:rsidR="00BD1DEA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 xml:space="preserve">do </w:t>
      </w:r>
      <w:r w:rsidRPr="00BD1DEA">
        <w:rPr>
          <w:iCs/>
          <w:sz w:val="22"/>
          <w:szCs w:val="22"/>
        </w:rPr>
        <w:t>3</w:t>
      </w:r>
      <w:r w:rsidR="00053028">
        <w:rPr>
          <w:iCs/>
          <w:sz w:val="22"/>
          <w:szCs w:val="22"/>
        </w:rPr>
        <w:t>1</w:t>
      </w:r>
      <w:r w:rsidRPr="00BD1DEA">
        <w:rPr>
          <w:iCs/>
          <w:sz w:val="22"/>
          <w:szCs w:val="22"/>
        </w:rPr>
        <w:t xml:space="preserve"> </w:t>
      </w:r>
      <w:r w:rsidR="00E1155B">
        <w:rPr>
          <w:iCs/>
          <w:sz w:val="22"/>
          <w:szCs w:val="22"/>
        </w:rPr>
        <w:t>marca</w:t>
      </w:r>
      <w:r w:rsidR="00053028">
        <w:rPr>
          <w:iCs/>
          <w:sz w:val="22"/>
          <w:szCs w:val="22"/>
        </w:rPr>
        <w:t xml:space="preserve"> </w:t>
      </w:r>
      <w:r w:rsidRPr="00BD1DEA">
        <w:rPr>
          <w:iCs/>
          <w:sz w:val="22"/>
          <w:szCs w:val="22"/>
        </w:rPr>
        <w:t>202</w:t>
      </w:r>
      <w:r w:rsidR="00E1155B">
        <w:rPr>
          <w:iCs/>
          <w:sz w:val="22"/>
          <w:szCs w:val="22"/>
        </w:rPr>
        <w:t>4</w:t>
      </w:r>
      <w:r w:rsidRPr="00BD1DEA">
        <w:rPr>
          <w:iCs/>
          <w:sz w:val="22"/>
          <w:szCs w:val="22"/>
        </w:rPr>
        <w:t xml:space="preserve"> r</w:t>
      </w:r>
      <w:r w:rsidRPr="00BD1DEA">
        <w:rPr>
          <w:i/>
          <w:iCs/>
          <w:sz w:val="22"/>
          <w:szCs w:val="22"/>
        </w:rPr>
        <w:t>.</w:t>
      </w:r>
    </w:p>
    <w:p w14:paraId="759FBAF3" w14:textId="39CA5F67" w:rsidR="00223222" w:rsidRPr="00B2590F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bookmarkStart w:id="6" w:name="_Hlk99634587"/>
      <w:r w:rsidRPr="00BD1DEA">
        <w:rPr>
          <w:iCs/>
          <w:sz w:val="22"/>
          <w:szCs w:val="22"/>
        </w:rPr>
        <w:t xml:space="preserve">Zamawiającemu przysługuje prawo wykorzystania kredytu w kwocie niższej niż kwota </w:t>
      </w:r>
      <w:r w:rsidR="00053028">
        <w:rPr>
          <w:iCs/>
          <w:sz w:val="22"/>
          <w:szCs w:val="22"/>
        </w:rPr>
        <w:t>6 800 000,00</w:t>
      </w:r>
      <w:r w:rsidRPr="00BD1DEA">
        <w:rPr>
          <w:iCs/>
          <w:sz w:val="22"/>
          <w:szCs w:val="22"/>
        </w:rPr>
        <w:t xml:space="preserve"> PLN o </w:t>
      </w:r>
      <w:r w:rsidR="00053028">
        <w:rPr>
          <w:iCs/>
          <w:sz w:val="22"/>
          <w:szCs w:val="22"/>
        </w:rPr>
        <w:t xml:space="preserve">maksymalnie </w:t>
      </w:r>
      <w:r w:rsidRPr="00BD1DEA">
        <w:rPr>
          <w:iCs/>
          <w:sz w:val="22"/>
          <w:szCs w:val="22"/>
        </w:rPr>
        <w:t>25%, bez ponoszenia z tego tytułu</w:t>
      </w:r>
      <w:r w:rsidR="00BD1DEA">
        <w:rPr>
          <w:iCs/>
          <w:sz w:val="22"/>
          <w:szCs w:val="22"/>
        </w:rPr>
        <w:t xml:space="preserve"> </w:t>
      </w:r>
      <w:r w:rsidRPr="00BD1DEA">
        <w:rPr>
          <w:iCs/>
          <w:sz w:val="22"/>
          <w:szCs w:val="22"/>
        </w:rPr>
        <w:t>dodatkowych kosztów</w:t>
      </w:r>
      <w:r w:rsidR="00053028">
        <w:rPr>
          <w:iCs/>
          <w:sz w:val="22"/>
          <w:szCs w:val="22"/>
        </w:rPr>
        <w:t xml:space="preserve"> </w:t>
      </w:r>
      <w:r w:rsidRPr="00BD1DEA">
        <w:rPr>
          <w:iCs/>
          <w:sz w:val="22"/>
          <w:szCs w:val="22"/>
        </w:rPr>
        <w:t>(opłat, prowizji itp.)</w:t>
      </w:r>
      <w:r w:rsidR="00053028">
        <w:rPr>
          <w:iCs/>
          <w:sz w:val="22"/>
          <w:szCs w:val="22"/>
        </w:rPr>
        <w:t xml:space="preserve"> na rzecz Wykonawcy</w:t>
      </w:r>
      <w:r w:rsidRPr="00BD1DEA">
        <w:rPr>
          <w:iCs/>
          <w:sz w:val="22"/>
          <w:szCs w:val="22"/>
        </w:rPr>
        <w:t>.</w:t>
      </w:r>
      <w:r w:rsidR="00B2590F">
        <w:rPr>
          <w:iCs/>
          <w:sz w:val="22"/>
          <w:szCs w:val="22"/>
        </w:rPr>
        <w:t xml:space="preserve"> W takim wypadku Zamawiający złoży Wykonawcy oświadczenie o zaprzestaniu pobierania kolejnych transz.</w:t>
      </w:r>
    </w:p>
    <w:p w14:paraId="6DE60CBF" w14:textId="0E8C77E5" w:rsidR="00B2590F" w:rsidRPr="00BD1DEA" w:rsidRDefault="00B2590F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>Zamawiający dopuszcza możliwość pobierania kredytu w postaci jednej lub większej ilości transz, poprzez złożenie Wykonawcy dyspozycji wypłaty transzy.</w:t>
      </w:r>
    </w:p>
    <w:bookmarkEnd w:id="6"/>
    <w:p w14:paraId="0BD3F48A" w14:textId="77777777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Zabezpieczenie : weksel in blanco wraz z deklaracją wekslową.</w:t>
      </w:r>
    </w:p>
    <w:p w14:paraId="5D591A23" w14:textId="6A62E792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Harmonogram spłat kapitału – w ratach kwartalnych</w:t>
      </w:r>
      <w:r w:rsidR="00053028">
        <w:rPr>
          <w:sz w:val="22"/>
          <w:szCs w:val="22"/>
        </w:rPr>
        <w:t>, według harmonogramu ustalonego z Wykonawcą, harmonogram stanowić będzie załącznik do umowy</w:t>
      </w:r>
      <w:r w:rsidRPr="00BD1DEA">
        <w:rPr>
          <w:sz w:val="22"/>
          <w:szCs w:val="22"/>
        </w:rPr>
        <w:t>.</w:t>
      </w:r>
    </w:p>
    <w:p w14:paraId="3E4C9FE9" w14:textId="4BF58C8F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Odsetki od kredytu naliczone są w kwartalnych okresach obrachunkowych i płatne w terminie na ostatni roboczy dzień każdego kwartału poczynając </w:t>
      </w:r>
      <w:r w:rsidR="00053028">
        <w:rPr>
          <w:sz w:val="22"/>
          <w:szCs w:val="22"/>
        </w:rPr>
        <w:t>od kwartału, w czasie którego zawarta zostanie umowa</w:t>
      </w:r>
      <w:r w:rsidRPr="00BD1DEA">
        <w:rPr>
          <w:sz w:val="22"/>
          <w:szCs w:val="22"/>
        </w:rPr>
        <w:t>.</w:t>
      </w:r>
    </w:p>
    <w:p w14:paraId="1C9F7667" w14:textId="0E795426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Kredyt będzie wykorzystywany do 31 grudnia 202</w:t>
      </w:r>
      <w:r w:rsidR="00053028">
        <w:rPr>
          <w:sz w:val="22"/>
          <w:szCs w:val="22"/>
        </w:rPr>
        <w:t>3</w:t>
      </w:r>
      <w:r w:rsidRPr="00BD1DEA">
        <w:rPr>
          <w:sz w:val="22"/>
          <w:szCs w:val="22"/>
        </w:rPr>
        <w:t xml:space="preserve"> roku</w:t>
      </w:r>
      <w:r w:rsidR="00053028">
        <w:rPr>
          <w:sz w:val="22"/>
          <w:szCs w:val="22"/>
        </w:rPr>
        <w:t xml:space="preserve"> w formule „</w:t>
      </w:r>
      <w:r w:rsidRPr="00BD1DEA">
        <w:rPr>
          <w:sz w:val="22"/>
          <w:szCs w:val="22"/>
        </w:rPr>
        <w:t xml:space="preserve">na </w:t>
      </w:r>
      <w:r w:rsidR="00053028">
        <w:rPr>
          <w:sz w:val="22"/>
          <w:szCs w:val="22"/>
        </w:rPr>
        <w:t>żądanie</w:t>
      </w:r>
      <w:r w:rsidRPr="00BD1DEA">
        <w:rPr>
          <w:sz w:val="22"/>
          <w:szCs w:val="22"/>
        </w:rPr>
        <w:t>”</w:t>
      </w:r>
      <w:r w:rsidR="00053028">
        <w:rPr>
          <w:sz w:val="22"/>
          <w:szCs w:val="22"/>
        </w:rPr>
        <w:t xml:space="preserve"> to znaczy</w:t>
      </w:r>
      <w:r w:rsidR="007E1E7B" w:rsidRPr="00BD1DEA">
        <w:rPr>
          <w:sz w:val="22"/>
          <w:szCs w:val="22"/>
        </w:rPr>
        <w:t xml:space="preserve"> po pisemnej dyspozycji do uruchomienia kredytu na rachunek gminy.</w:t>
      </w:r>
    </w:p>
    <w:p w14:paraId="2C8E0F35" w14:textId="729CB8FC" w:rsidR="00223222" w:rsidRPr="00BD1DEA" w:rsidRDefault="00223222" w:rsidP="001641D3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Prowizja </w:t>
      </w:r>
      <w:r w:rsidR="00053028">
        <w:rPr>
          <w:sz w:val="22"/>
          <w:szCs w:val="22"/>
        </w:rPr>
        <w:t xml:space="preserve">(o ile Wykonawca będzie jej wymagał) </w:t>
      </w:r>
      <w:r w:rsidRPr="00BD1DEA">
        <w:rPr>
          <w:sz w:val="22"/>
          <w:szCs w:val="22"/>
        </w:rPr>
        <w:t xml:space="preserve">będzie płatna jednorazowo w ciągu 30 dni od podpisania umowy, z tym że </w:t>
      </w:r>
      <w:r w:rsidR="00053028">
        <w:rPr>
          <w:sz w:val="22"/>
          <w:szCs w:val="22"/>
        </w:rPr>
        <w:t>Z</w:t>
      </w:r>
      <w:r w:rsidRPr="00BD1DEA">
        <w:rPr>
          <w:sz w:val="22"/>
          <w:szCs w:val="22"/>
        </w:rPr>
        <w:t xml:space="preserve">amawiający dopuszcza zastosowanie przez </w:t>
      </w:r>
      <w:r w:rsidR="00053028">
        <w:rPr>
          <w:sz w:val="22"/>
          <w:szCs w:val="22"/>
        </w:rPr>
        <w:t>W</w:t>
      </w:r>
      <w:r w:rsidRPr="00BD1DEA">
        <w:rPr>
          <w:sz w:val="22"/>
          <w:szCs w:val="22"/>
        </w:rPr>
        <w:t>ykonawców prowizji przygotowawczej od kwoty kredytu tylko jeden raz, tzn. prowizji z tytułu uruchomienia kredytu.</w:t>
      </w:r>
    </w:p>
    <w:p w14:paraId="60EA2A29" w14:textId="0D481484" w:rsidR="00223222" w:rsidRPr="00383983" w:rsidRDefault="00223222" w:rsidP="001641D3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Oprocentowanie kredytu będzie liczone w oparciu o </w:t>
      </w:r>
      <w:r w:rsidRPr="002F3F5F">
        <w:rPr>
          <w:sz w:val="22"/>
          <w:szCs w:val="22"/>
        </w:rPr>
        <w:t xml:space="preserve">WIBOR 3M z notowań na dzień </w:t>
      </w:r>
      <w:r w:rsidR="002F3F5F" w:rsidRPr="002F3F5F">
        <w:rPr>
          <w:b/>
          <w:sz w:val="22"/>
          <w:szCs w:val="22"/>
        </w:rPr>
        <w:t>23 czerwca 2023</w:t>
      </w:r>
      <w:r w:rsidRPr="002F3F5F">
        <w:rPr>
          <w:b/>
          <w:sz w:val="22"/>
          <w:szCs w:val="22"/>
        </w:rPr>
        <w:t xml:space="preserve"> r</w:t>
      </w:r>
      <w:r w:rsidRPr="002F3F5F">
        <w:rPr>
          <w:sz w:val="22"/>
          <w:szCs w:val="22"/>
        </w:rPr>
        <w:t xml:space="preserve">. </w:t>
      </w:r>
      <w:r w:rsidRPr="002F3F5F">
        <w:rPr>
          <w:b/>
          <w:sz w:val="22"/>
          <w:szCs w:val="22"/>
        </w:rPr>
        <w:t>na potrzeby badania ofert.</w:t>
      </w:r>
    </w:p>
    <w:p w14:paraId="0EB2D65F" w14:textId="6F06203D" w:rsidR="00383983" w:rsidRPr="002F3F5F" w:rsidRDefault="00383983" w:rsidP="001641D3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Raty kapitałowe będą równe. Wyjątkiem od tej zasady są raty wyrównujące (</w:t>
      </w:r>
      <w:r w:rsidR="004C2F12">
        <w:rPr>
          <w:bCs/>
          <w:sz w:val="22"/>
          <w:szCs w:val="22"/>
        </w:rPr>
        <w:t xml:space="preserve">Zamawiający zachęca do tego, aby </w:t>
      </w:r>
      <w:r w:rsidR="00BF3948">
        <w:rPr>
          <w:bCs/>
          <w:sz w:val="22"/>
          <w:szCs w:val="22"/>
        </w:rPr>
        <w:t>pierwsza</w:t>
      </w:r>
      <w:r>
        <w:rPr>
          <w:bCs/>
          <w:sz w:val="22"/>
          <w:szCs w:val="22"/>
        </w:rPr>
        <w:t xml:space="preserve"> rata </w:t>
      </w:r>
      <w:r w:rsidR="004C2F12">
        <w:rPr>
          <w:bCs/>
          <w:sz w:val="22"/>
          <w:szCs w:val="22"/>
        </w:rPr>
        <w:t xml:space="preserve">była </w:t>
      </w:r>
      <w:r>
        <w:rPr>
          <w:bCs/>
          <w:sz w:val="22"/>
          <w:szCs w:val="22"/>
        </w:rPr>
        <w:t>wyrównująca)</w:t>
      </w:r>
    </w:p>
    <w:p w14:paraId="126052CB" w14:textId="680685B9" w:rsidR="00223222" w:rsidRPr="00BD1DEA" w:rsidRDefault="00223222" w:rsidP="001641D3">
      <w:pPr>
        <w:numPr>
          <w:ilvl w:val="0"/>
          <w:numId w:val="39"/>
        </w:num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2F3F5F">
        <w:rPr>
          <w:sz w:val="22"/>
          <w:szCs w:val="22"/>
        </w:rPr>
        <w:t>Kredyt nie może być obciążony innymi opłatami</w:t>
      </w:r>
      <w:r w:rsidR="002F3F5F">
        <w:rPr>
          <w:sz w:val="22"/>
          <w:szCs w:val="22"/>
        </w:rPr>
        <w:t>,</w:t>
      </w:r>
      <w:r w:rsidRPr="002F3F5F">
        <w:rPr>
          <w:sz w:val="22"/>
          <w:szCs w:val="22"/>
        </w:rPr>
        <w:t xml:space="preserve"> niż wymienione</w:t>
      </w:r>
      <w:r w:rsidR="002F3F5F">
        <w:rPr>
          <w:sz w:val="22"/>
          <w:szCs w:val="22"/>
        </w:rPr>
        <w:t xml:space="preserve"> i opisane</w:t>
      </w:r>
      <w:r w:rsidRPr="002F3F5F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>w SWZ.</w:t>
      </w:r>
    </w:p>
    <w:p w14:paraId="1454FECE" w14:textId="77777777" w:rsidR="00223222" w:rsidRPr="00BD1DEA" w:rsidRDefault="00223222" w:rsidP="001641D3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Zamawiającemu przysługuje prawo przedterminowej spłaty kredytu w całości lub części, bez dodatkowych kosztów (opłat, prowizji itp.). Oprocentowanie liczone będzie wówczas za okres faktycznego korzystania z kredytu. </w:t>
      </w:r>
    </w:p>
    <w:p w14:paraId="1BBFDC23" w14:textId="77777777" w:rsidR="00223222" w:rsidRPr="00BD1DEA" w:rsidRDefault="00223222" w:rsidP="001641D3">
      <w:pPr>
        <w:numPr>
          <w:ilvl w:val="0"/>
          <w:numId w:val="39"/>
        </w:numPr>
        <w:tabs>
          <w:tab w:val="left" w:pos="33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Zamawiający określa sposób ustalania WIBORU 3M do naliczania oprocentowania kredytu liczony według stawki WIBOR 3M według notowań na 10 dni kalendarzowych poprzedzających okres obrachunkowy.</w:t>
      </w:r>
    </w:p>
    <w:p w14:paraId="2A6CE024" w14:textId="3962F5B6" w:rsidR="00223222" w:rsidRPr="00BD1DEA" w:rsidRDefault="00223222" w:rsidP="001641D3">
      <w:pPr>
        <w:numPr>
          <w:ilvl w:val="0"/>
          <w:numId w:val="39"/>
        </w:numPr>
        <w:tabs>
          <w:tab w:val="left" w:pos="33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Zamawiający nie wyraża zgody na podpisanie oświadczenia o poddaniu się egzekucji zgodnie z art. 97 ustawy z dnia 29 sierpnia 1997</w:t>
      </w:r>
      <w:r w:rsidR="002F3F5F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>r</w:t>
      </w:r>
      <w:r w:rsidR="002F3F5F">
        <w:rPr>
          <w:sz w:val="22"/>
          <w:szCs w:val="22"/>
        </w:rPr>
        <w:t>.</w:t>
      </w:r>
      <w:r w:rsidRPr="00BD1DEA">
        <w:rPr>
          <w:sz w:val="22"/>
          <w:szCs w:val="22"/>
        </w:rPr>
        <w:t xml:space="preserve"> Prawo bankowe.</w:t>
      </w:r>
    </w:p>
    <w:p w14:paraId="2DDF8C1D" w14:textId="77777777" w:rsidR="00223222" w:rsidRPr="00BD1DEA" w:rsidRDefault="00223222" w:rsidP="001641D3">
      <w:pPr>
        <w:numPr>
          <w:ilvl w:val="0"/>
          <w:numId w:val="39"/>
        </w:numPr>
        <w:tabs>
          <w:tab w:val="left" w:pos="33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Wykonawca, będzie terminowo przekazywał środki pieniężne na rachunek Zamawiającego.</w:t>
      </w:r>
    </w:p>
    <w:p w14:paraId="740EEF80" w14:textId="49C74A8B" w:rsidR="00223222" w:rsidRPr="00BD1DEA" w:rsidRDefault="00223222" w:rsidP="001641D3">
      <w:pPr>
        <w:numPr>
          <w:ilvl w:val="0"/>
          <w:numId w:val="39"/>
        </w:numPr>
        <w:tabs>
          <w:tab w:val="left" w:pos="330"/>
        </w:tabs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Wszelkie rozliczenia pomiędzy Zamawiającym a Wykonawca będą prowadzone w walucie polskiej (PLN).</w:t>
      </w:r>
    </w:p>
    <w:p w14:paraId="3CF43184" w14:textId="06C8698B" w:rsidR="006C4700" w:rsidRPr="002F3F5F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bookmarkStart w:id="7" w:name="_Hlk71802045"/>
      <w:r w:rsidRPr="002F3F5F">
        <w:rPr>
          <w:rFonts w:eastAsia="Calibri"/>
          <w:color w:val="000000" w:themeColor="text1"/>
          <w:sz w:val="22"/>
          <w:szCs w:val="22"/>
          <w:lang w:eastAsia="en-US"/>
        </w:rPr>
        <w:t>Gmina nie złoży oświadczenia o poddaniu się egzekucji w trybie art. 777 par. 1 pkt.5 k.p.c.</w:t>
      </w:r>
    </w:p>
    <w:bookmarkEnd w:id="7"/>
    <w:p w14:paraId="7F1C69FE" w14:textId="77777777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color w:val="000000" w:themeColor="text1"/>
          <w:sz w:val="22"/>
          <w:szCs w:val="22"/>
        </w:rPr>
        <w:t>Wykonawca, będzie terminowo przekazywał środki pieniężne na rachunek Zamawiającego.</w:t>
      </w:r>
    </w:p>
    <w:p w14:paraId="001B3BB3" w14:textId="77777777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color w:val="000000" w:themeColor="text1"/>
          <w:sz w:val="22"/>
          <w:szCs w:val="22"/>
        </w:rPr>
        <w:t>Wszelkie rozliczenia pomiędzy Zamawiającym a Wykonawca będą prowadzone w walucie polskiej (PLN).</w:t>
      </w:r>
    </w:p>
    <w:p w14:paraId="2FCDF069" w14:textId="15D4B439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Na rachunkach Gminy</w:t>
      </w:r>
      <w:r w:rsidR="00BD1DEA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w bankach nie ciążą zajęcia egzekucyjne.</w:t>
      </w:r>
    </w:p>
    <w:p w14:paraId="0A8CB056" w14:textId="77777777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Gmina nie posiada zaległych zobowiązań w bankach.</w:t>
      </w:r>
    </w:p>
    <w:p w14:paraId="525579FB" w14:textId="77777777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W Gminie nie był prowadzony program postepowania naprawczego w rozumieniu ustawy z dnia 27.08.2009r o finansach publicznych</w:t>
      </w:r>
    </w:p>
    <w:p w14:paraId="34356881" w14:textId="77777777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W Gminie nie były prowadzone za pośrednictwem komornika sądowego działania windykacyjne wszczynane na wniosek banków.</w:t>
      </w:r>
    </w:p>
    <w:p w14:paraId="7FF6D9ED" w14:textId="122A150D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Do naliczania odsetek od kredytu należy przyjąć kalendarz rzeczywisty</w:t>
      </w:r>
      <w:r w:rsidR="002F3F5F">
        <w:rPr>
          <w:rFonts w:eastAsiaTheme="minorHAnsi"/>
          <w:color w:val="000000" w:themeColor="text1"/>
          <w:lang w:eastAsia="en-US"/>
        </w:rPr>
        <w:t>.</w:t>
      </w:r>
    </w:p>
    <w:p w14:paraId="3C135AB9" w14:textId="2EF51C1B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Zamawiający nie posiada</w:t>
      </w:r>
      <w:r w:rsidR="00BD1DEA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 xml:space="preserve">zobowiązań z tyt., wykupu wierzytelności, forfaitingu, faktoringu, </w:t>
      </w:r>
      <w:proofErr w:type="spellStart"/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eFinancingu</w:t>
      </w:r>
      <w:proofErr w:type="spellEnd"/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, leasingu.</w:t>
      </w:r>
    </w:p>
    <w:p w14:paraId="4D8C4E56" w14:textId="77777777" w:rsidR="006C4700" w:rsidRPr="00BD1DEA" w:rsidRDefault="006C4700" w:rsidP="006C4700">
      <w:pPr>
        <w:pStyle w:val="Akapitzlist"/>
        <w:numPr>
          <w:ilvl w:val="1"/>
          <w:numId w:val="2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D1DEA">
        <w:rPr>
          <w:rFonts w:eastAsia="Calibri"/>
          <w:color w:val="000000" w:themeColor="text1"/>
          <w:sz w:val="22"/>
          <w:szCs w:val="22"/>
          <w:lang w:eastAsia="en-US"/>
        </w:rPr>
        <w:t>Zamawiający nie udzielił poręczeń i gwarancji innym podmiotom.</w:t>
      </w:r>
    </w:p>
    <w:p w14:paraId="3818DC3F" w14:textId="77777777" w:rsidR="0016778E" w:rsidRPr="00BD1DEA" w:rsidRDefault="0016778E" w:rsidP="0022322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</w:p>
    <w:p w14:paraId="428D5F4C" w14:textId="77777777" w:rsidR="00223222" w:rsidRPr="00BD1DEA" w:rsidRDefault="00223222" w:rsidP="00223222">
      <w:pPr>
        <w:pStyle w:val="Akapitzlist"/>
        <w:numPr>
          <w:ilvl w:val="0"/>
          <w:numId w:val="21"/>
        </w:numPr>
        <w:spacing w:after="50" w:line="247" w:lineRule="auto"/>
        <w:ind w:right="13"/>
        <w:jc w:val="both"/>
        <w:rPr>
          <w:rFonts w:eastAsia="Verdana"/>
          <w:sz w:val="22"/>
          <w:szCs w:val="22"/>
        </w:rPr>
      </w:pPr>
      <w:r w:rsidRPr="00BD1DEA">
        <w:rPr>
          <w:rFonts w:eastAsiaTheme="majorEastAsia"/>
          <w:b/>
          <w:sz w:val="22"/>
          <w:szCs w:val="22"/>
          <w:lang w:eastAsia="en-US"/>
        </w:rPr>
        <w:t>Wspólny Słownik Zamówień:</w:t>
      </w:r>
    </w:p>
    <w:p w14:paraId="448DB715" w14:textId="77777777" w:rsidR="00223222" w:rsidRPr="00BD1DEA" w:rsidRDefault="00223222" w:rsidP="00223222">
      <w:pPr>
        <w:tabs>
          <w:tab w:val="left" w:pos="142"/>
        </w:tabs>
        <w:spacing w:line="360" w:lineRule="auto"/>
        <w:jc w:val="both"/>
        <w:rPr>
          <w:bCs/>
          <w:sz w:val="22"/>
          <w:szCs w:val="22"/>
        </w:rPr>
      </w:pPr>
      <w:r w:rsidRPr="00BD1DEA">
        <w:rPr>
          <w:sz w:val="22"/>
          <w:szCs w:val="22"/>
        </w:rPr>
        <w:t xml:space="preserve"> Kod (CPV) : </w:t>
      </w:r>
      <w:bookmarkStart w:id="8" w:name="_Hlk72756160"/>
      <w:r w:rsidRPr="00BD1DEA">
        <w:rPr>
          <w:bCs/>
          <w:sz w:val="22"/>
          <w:szCs w:val="22"/>
        </w:rPr>
        <w:t>66113000-5 Usługi udzielania kredytu</w:t>
      </w:r>
    </w:p>
    <w:bookmarkEnd w:id="8"/>
    <w:p w14:paraId="3FDCBA0A" w14:textId="77777777" w:rsidR="00223222" w:rsidRPr="00BD1DEA" w:rsidRDefault="00223222" w:rsidP="004F7AA2">
      <w:pPr>
        <w:jc w:val="both"/>
        <w:rPr>
          <w:b/>
        </w:rPr>
      </w:pPr>
    </w:p>
    <w:p w14:paraId="6CCABE84" w14:textId="2BFE119C" w:rsidR="00447382" w:rsidRPr="00BD1DEA" w:rsidRDefault="00621EA2" w:rsidP="00D81724">
      <w:p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2. </w:t>
      </w:r>
      <w:r w:rsidR="00447382" w:rsidRPr="00BD1DEA">
        <w:rPr>
          <w:b/>
          <w:lang w:eastAsia="en-US"/>
        </w:rPr>
        <w:t xml:space="preserve">Rozwiązania równoważne </w:t>
      </w:r>
    </w:p>
    <w:p w14:paraId="0A980B40" w14:textId="0CE4A721" w:rsidR="007C0085" w:rsidRPr="00BD1DEA" w:rsidRDefault="00BD1DEA" w:rsidP="00AA4F20">
      <w:pPr>
        <w:ind w:left="-142"/>
        <w:jc w:val="both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 xml:space="preserve"> </w:t>
      </w:r>
      <w:r w:rsidR="0073520F" w:rsidRPr="00BD1DEA">
        <w:rPr>
          <w:rFonts w:eastAsiaTheme="majorEastAsia"/>
          <w:lang w:eastAsia="en-US"/>
        </w:rPr>
        <w:t>Nie dotyczy</w:t>
      </w:r>
    </w:p>
    <w:p w14:paraId="3DA8505C" w14:textId="77777777" w:rsidR="0073520F" w:rsidRPr="00BD1DEA" w:rsidRDefault="0073520F" w:rsidP="00D81724">
      <w:pPr>
        <w:jc w:val="both"/>
        <w:rPr>
          <w:b/>
        </w:rPr>
      </w:pPr>
    </w:p>
    <w:p w14:paraId="7472276C" w14:textId="7E82EDAA" w:rsidR="007515D3" w:rsidRPr="00BD1DEA" w:rsidRDefault="00621EA2" w:rsidP="006B3223">
      <w:p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3. </w:t>
      </w:r>
      <w:r w:rsidR="0089169E" w:rsidRPr="00BD1DEA">
        <w:rPr>
          <w:b/>
          <w:lang w:eastAsia="en-US"/>
        </w:rPr>
        <w:t>W</w:t>
      </w:r>
      <w:r w:rsidR="007C0085" w:rsidRPr="00BD1DEA">
        <w:rPr>
          <w:b/>
          <w:lang w:eastAsia="en-US"/>
        </w:rPr>
        <w:t xml:space="preserve">ymagania w zakresie </w:t>
      </w:r>
      <w:r w:rsidR="0089169E" w:rsidRPr="00BD1DEA">
        <w:rPr>
          <w:b/>
          <w:lang w:eastAsia="en-US"/>
        </w:rPr>
        <w:t>zatrudniania przez wykonawcę lub podwykonawcę osób na podstawie stosunku pracy</w:t>
      </w:r>
    </w:p>
    <w:p w14:paraId="206B02E2" w14:textId="22838CA6" w:rsidR="00906349" w:rsidRPr="00BD1DEA" w:rsidRDefault="00906349" w:rsidP="00906349">
      <w:pPr>
        <w:spacing w:after="12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</w:t>
      </w:r>
      <w:r w:rsidR="002F3F5F" w:rsidRPr="002F3F5F">
        <w:rPr>
          <w:sz w:val="22"/>
          <w:szCs w:val="22"/>
        </w:rPr>
        <w:t xml:space="preserve">Dz.U.2022.1510 </w:t>
      </w:r>
      <w:proofErr w:type="spellStart"/>
      <w:r w:rsidR="002F3F5F" w:rsidRPr="002F3F5F">
        <w:rPr>
          <w:sz w:val="22"/>
          <w:szCs w:val="22"/>
        </w:rPr>
        <w:t>t.j</w:t>
      </w:r>
      <w:proofErr w:type="spellEnd"/>
      <w:r w:rsidR="002F3F5F" w:rsidRPr="002F3F5F">
        <w:rPr>
          <w:sz w:val="22"/>
          <w:szCs w:val="22"/>
        </w:rPr>
        <w:t>.</w:t>
      </w:r>
      <w:r w:rsidRPr="00BD1DEA">
        <w:rPr>
          <w:sz w:val="22"/>
          <w:szCs w:val="22"/>
        </w:rPr>
        <w:t xml:space="preserve">) obejmują następujące rodzaje czynności: </w:t>
      </w:r>
    </w:p>
    <w:p w14:paraId="445A5BC3" w14:textId="77777777" w:rsidR="00906349" w:rsidRPr="00BD1DEA" w:rsidRDefault="00906349" w:rsidP="00906349">
      <w:pPr>
        <w:pStyle w:val="Akapitzlist"/>
        <w:ind w:left="36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- uruchomienie kredytu w systemie bankowym</w:t>
      </w:r>
    </w:p>
    <w:p w14:paraId="597F2280" w14:textId="77777777" w:rsidR="00906349" w:rsidRPr="00BD1DEA" w:rsidRDefault="00906349" w:rsidP="00906349">
      <w:pPr>
        <w:pStyle w:val="Akapitzlist"/>
        <w:ind w:left="36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- obliczanie należnych odsetek bankowych</w:t>
      </w:r>
    </w:p>
    <w:p w14:paraId="3A5C014A" w14:textId="12BA65DA" w:rsidR="00906349" w:rsidRPr="00BD1DEA" w:rsidRDefault="00BD1DEA" w:rsidP="00D817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906349" w:rsidRPr="00BD1DEA"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906349" w:rsidRPr="00BD1DEA">
        <w:rPr>
          <w:rFonts w:eastAsia="Calibri"/>
          <w:sz w:val="22"/>
          <w:szCs w:val="22"/>
          <w:lang w:eastAsia="en-US"/>
        </w:rPr>
        <w:t>informowanie o bieżącym stanie kredytu;</w:t>
      </w:r>
    </w:p>
    <w:p w14:paraId="7924AFE6" w14:textId="7A8EDD3A" w:rsidR="00906349" w:rsidRPr="00BD1DEA" w:rsidRDefault="00906349" w:rsidP="00570E2D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 w:themeColor="text1"/>
        </w:rPr>
      </w:pPr>
      <w:r w:rsidRPr="00BD1DEA">
        <w:rPr>
          <w:color w:val="000000" w:themeColor="text1"/>
          <w:sz w:val="22"/>
          <w:szCs w:val="22"/>
        </w:rPr>
        <w:t xml:space="preserve">Zakres sankcji i czynności kontrolnych zawiera Załącznik nr 6 do SWZ </w:t>
      </w:r>
      <w:proofErr w:type="spellStart"/>
      <w:r w:rsidRPr="00BD1DEA">
        <w:rPr>
          <w:color w:val="000000" w:themeColor="text1"/>
          <w:sz w:val="22"/>
          <w:szCs w:val="22"/>
        </w:rPr>
        <w:t>pn</w:t>
      </w:r>
      <w:proofErr w:type="spellEnd"/>
      <w:r w:rsidRPr="00BD1DEA">
        <w:rPr>
          <w:color w:val="000000" w:themeColor="text1"/>
          <w:sz w:val="22"/>
          <w:szCs w:val="22"/>
        </w:rPr>
        <w:t>: Istotne dla stron</w:t>
      </w:r>
      <w:r w:rsidR="00BD1DEA">
        <w:rPr>
          <w:color w:val="000000" w:themeColor="text1"/>
          <w:sz w:val="22"/>
          <w:szCs w:val="22"/>
        </w:rPr>
        <w:t xml:space="preserve"> </w:t>
      </w:r>
      <w:r w:rsidRPr="00BD1DEA">
        <w:rPr>
          <w:color w:val="000000" w:themeColor="text1"/>
          <w:sz w:val="22"/>
          <w:szCs w:val="22"/>
        </w:rPr>
        <w:t>postanowienia umowy</w:t>
      </w:r>
      <w:r w:rsidRPr="00BD1DEA">
        <w:rPr>
          <w:color w:val="000000" w:themeColor="text1"/>
        </w:rPr>
        <w:t>.</w:t>
      </w:r>
    </w:p>
    <w:p w14:paraId="4ADABCF9" w14:textId="6988A921" w:rsidR="007C0085" w:rsidRPr="00BD1DEA" w:rsidRDefault="0089169E" w:rsidP="001641D3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/>
        <w:contextualSpacing/>
        <w:rPr>
          <w:b/>
          <w:lang w:eastAsia="en-US"/>
        </w:rPr>
      </w:pPr>
      <w:r w:rsidRPr="00BD1DEA">
        <w:rPr>
          <w:b/>
          <w:lang w:eastAsia="en-US"/>
        </w:rPr>
        <w:t>Wy</w:t>
      </w:r>
      <w:r w:rsidR="007C0085" w:rsidRPr="00BD1DEA">
        <w:rPr>
          <w:b/>
          <w:lang w:eastAsia="en-US"/>
        </w:rPr>
        <w:t>magania w zakresie zatrudnienia osób, o których mowa</w:t>
      </w:r>
      <w:r w:rsidR="007B6AA5" w:rsidRPr="00BD1DEA">
        <w:rPr>
          <w:b/>
          <w:lang w:eastAsia="en-US"/>
        </w:rPr>
        <w:t xml:space="preserve"> </w:t>
      </w:r>
      <w:r w:rsidR="007C0085" w:rsidRPr="00BD1DEA">
        <w:rPr>
          <w:b/>
          <w:lang w:eastAsia="en-US"/>
        </w:rPr>
        <w:t>w art. 96 ust. 2 pkt 2</w:t>
      </w:r>
      <w:r w:rsidR="007515D3" w:rsidRPr="00BD1DEA">
        <w:rPr>
          <w:b/>
          <w:lang w:eastAsia="en-US"/>
        </w:rPr>
        <w:t xml:space="preserve"> ustawy </w:t>
      </w:r>
      <w:proofErr w:type="spellStart"/>
      <w:r w:rsidR="007515D3" w:rsidRPr="00BD1DEA">
        <w:rPr>
          <w:b/>
          <w:lang w:eastAsia="en-US"/>
        </w:rPr>
        <w:t>Pzp</w:t>
      </w:r>
      <w:proofErr w:type="spellEnd"/>
    </w:p>
    <w:p w14:paraId="15C775DE" w14:textId="3233421B" w:rsidR="00B07F86" w:rsidRPr="00BD1DEA" w:rsidRDefault="00FE0807" w:rsidP="00B07F86">
      <w:pPr>
        <w:shd w:val="clear" w:color="auto" w:fill="FFFFFF"/>
        <w:rPr>
          <w:color w:val="333333"/>
          <w:sz w:val="22"/>
          <w:szCs w:val="22"/>
        </w:rPr>
      </w:pPr>
      <w:r w:rsidRPr="00BD1DEA">
        <w:rPr>
          <w:color w:val="333333"/>
          <w:sz w:val="22"/>
          <w:szCs w:val="22"/>
        </w:rPr>
        <w:t>Nie dotyczy</w:t>
      </w:r>
    </w:p>
    <w:p w14:paraId="36269F5C" w14:textId="77777777" w:rsidR="00F04C1F" w:rsidRPr="00BD1DEA" w:rsidRDefault="00F04C1F" w:rsidP="00447382">
      <w:pPr>
        <w:jc w:val="both"/>
      </w:pPr>
    </w:p>
    <w:p w14:paraId="1503DA3D" w14:textId="4FD80391" w:rsidR="00F04C1F" w:rsidRPr="00BD1DEA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142" w:hanging="142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Informacja o przedmiotowych środkach dowodowych</w:t>
      </w:r>
    </w:p>
    <w:p w14:paraId="75966903" w14:textId="77777777" w:rsidR="00F04C1F" w:rsidRPr="00BD1DEA" w:rsidRDefault="00F04C1F" w:rsidP="00AA4F20">
      <w:pPr>
        <w:ind w:left="-142"/>
        <w:jc w:val="both"/>
        <w:rPr>
          <w:i/>
          <w:color w:val="C00000"/>
        </w:rPr>
      </w:pPr>
    </w:p>
    <w:p w14:paraId="4F8E1397" w14:textId="67137A3A" w:rsidR="00EC45FB" w:rsidRPr="00BD1DEA" w:rsidRDefault="005A1FC8" w:rsidP="00AA4F20">
      <w:pPr>
        <w:ind w:left="-142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Zamawiający nie żąda przedmiotowych środków dowodowych.</w:t>
      </w:r>
    </w:p>
    <w:p w14:paraId="14C7EEC2" w14:textId="77777777" w:rsidR="00FC2682" w:rsidRPr="00BD1DEA" w:rsidRDefault="00FC2682" w:rsidP="00AA4F20">
      <w:pPr>
        <w:ind w:left="-142"/>
        <w:jc w:val="both"/>
        <w:rPr>
          <w:sz w:val="22"/>
          <w:szCs w:val="22"/>
        </w:rPr>
      </w:pPr>
    </w:p>
    <w:p w14:paraId="5094E33D" w14:textId="1AFF88ED" w:rsidR="00433BE9" w:rsidRPr="00BD1DEA" w:rsidRDefault="00EC45FB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 w:hanging="426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Termin </w:t>
      </w:r>
      <w:r w:rsidR="00F04C1F" w:rsidRPr="00BD1DEA">
        <w:rPr>
          <w:b/>
          <w:lang w:eastAsia="en-US"/>
        </w:rPr>
        <w:t xml:space="preserve">wykonania zamówienia </w:t>
      </w:r>
    </w:p>
    <w:p w14:paraId="62EA0B16" w14:textId="26CAEEC4" w:rsidR="00CD3D52" w:rsidRPr="00BD1DEA" w:rsidRDefault="00CD3D52" w:rsidP="001400D1">
      <w:pPr>
        <w:spacing w:before="120" w:line="276" w:lineRule="auto"/>
        <w:jc w:val="both"/>
      </w:pPr>
    </w:p>
    <w:p w14:paraId="24AF6D72" w14:textId="2E31BE2C" w:rsidR="00AC0430" w:rsidRPr="00BD1DEA" w:rsidRDefault="00223222" w:rsidP="001641D3">
      <w:pPr>
        <w:pStyle w:val="Akapitzlist"/>
        <w:numPr>
          <w:ilvl w:val="0"/>
          <w:numId w:val="37"/>
        </w:numPr>
        <w:spacing w:before="120" w:line="276" w:lineRule="auto"/>
        <w:jc w:val="both"/>
        <w:rPr>
          <w:rFonts w:eastAsia="Calibri"/>
          <w:color w:val="000000" w:themeColor="text1"/>
          <w:lang w:eastAsia="en-US"/>
        </w:rPr>
      </w:pPr>
      <w:r w:rsidRPr="00BD1DEA">
        <w:rPr>
          <w:rFonts w:eastAsia="Calibri"/>
          <w:color w:val="000000" w:themeColor="text1"/>
          <w:lang w:eastAsia="en-US"/>
        </w:rPr>
        <w:t>Okres kredytowania od dnia podpisania umowy kredytowej do 31.12.203</w:t>
      </w:r>
      <w:r w:rsidR="002F3F5F">
        <w:rPr>
          <w:rFonts w:eastAsia="Calibri"/>
          <w:color w:val="000000" w:themeColor="text1"/>
          <w:lang w:eastAsia="en-US"/>
        </w:rPr>
        <w:t>1</w:t>
      </w:r>
      <w:r w:rsidRPr="00BD1DEA">
        <w:rPr>
          <w:rFonts w:eastAsia="Calibri"/>
          <w:color w:val="000000" w:themeColor="text1"/>
          <w:lang w:eastAsia="en-US"/>
        </w:rPr>
        <w:t xml:space="preserve"> r.</w:t>
      </w:r>
    </w:p>
    <w:p w14:paraId="421C7409" w14:textId="77777777" w:rsidR="00B8321B" w:rsidRPr="00BD1DEA" w:rsidRDefault="00B8321B" w:rsidP="00AA4F20">
      <w:pPr>
        <w:jc w:val="both"/>
        <w:rPr>
          <w:rFonts w:eastAsiaTheme="majorEastAsia"/>
          <w:b/>
          <w:color w:val="FF0000"/>
          <w:lang w:eastAsia="en-US"/>
        </w:rPr>
      </w:pPr>
    </w:p>
    <w:p w14:paraId="14051EC8" w14:textId="023C93C6" w:rsidR="00587F52" w:rsidRPr="00BD1DEA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0" w:firstLine="0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Informacja o warunkach udziału w postępowaniu o udzielenie zamówienia</w:t>
      </w:r>
    </w:p>
    <w:p w14:paraId="1DF0A7EF" w14:textId="77777777" w:rsidR="008F4646" w:rsidRPr="00BD1DEA" w:rsidRDefault="008F4646" w:rsidP="00AA4F20">
      <w:pPr>
        <w:jc w:val="both"/>
        <w:rPr>
          <w:rFonts w:eastAsiaTheme="majorEastAsia"/>
          <w:lang w:eastAsia="en-US"/>
        </w:rPr>
      </w:pPr>
    </w:p>
    <w:p w14:paraId="1638877B" w14:textId="35231530" w:rsidR="00F04C1F" w:rsidRPr="00BD1DEA" w:rsidRDefault="00F04C1F" w:rsidP="00AA4F20">
      <w:pPr>
        <w:jc w:val="both"/>
        <w:rPr>
          <w:rFonts w:eastAsiaTheme="majorEastAsia"/>
          <w:lang w:eastAsia="en-US"/>
        </w:rPr>
      </w:pPr>
      <w:r w:rsidRPr="00BD1DEA">
        <w:rPr>
          <w:rFonts w:eastAsiaTheme="majorEastAsia"/>
          <w:lang w:eastAsia="en-US"/>
        </w:rPr>
        <w:t xml:space="preserve">Na podstawie art. 112 </w:t>
      </w:r>
      <w:r w:rsidR="00AA4F20" w:rsidRPr="00BD1DEA">
        <w:rPr>
          <w:rFonts w:eastAsiaTheme="majorEastAsia"/>
          <w:lang w:eastAsia="en-US"/>
        </w:rPr>
        <w:t xml:space="preserve">ustawy </w:t>
      </w:r>
      <w:proofErr w:type="spellStart"/>
      <w:r w:rsidR="00AA4F20" w:rsidRPr="00BD1DEA">
        <w:rPr>
          <w:rFonts w:eastAsiaTheme="majorEastAsia"/>
          <w:lang w:eastAsia="en-US"/>
        </w:rPr>
        <w:t>Pzp</w:t>
      </w:r>
      <w:proofErr w:type="spellEnd"/>
      <w:r w:rsidR="00AA4F20" w:rsidRPr="00BD1DEA">
        <w:rPr>
          <w:rFonts w:eastAsiaTheme="majorEastAsia"/>
          <w:lang w:eastAsia="en-US"/>
        </w:rPr>
        <w:t xml:space="preserve"> </w:t>
      </w:r>
      <w:r w:rsidR="00533432" w:rsidRPr="00BD1DEA">
        <w:rPr>
          <w:rFonts w:eastAsiaTheme="majorEastAsia"/>
          <w:lang w:eastAsia="en-US"/>
        </w:rPr>
        <w:t>z</w:t>
      </w:r>
      <w:r w:rsidR="00AA4F20" w:rsidRPr="00BD1DEA">
        <w:rPr>
          <w:rFonts w:eastAsiaTheme="majorEastAsia"/>
          <w:lang w:eastAsia="en-US"/>
        </w:rPr>
        <w:t xml:space="preserve">amawiający określa </w:t>
      </w:r>
      <w:r w:rsidRPr="00BD1DEA">
        <w:rPr>
          <w:rFonts w:eastAsiaTheme="majorEastAsia"/>
          <w:lang w:eastAsia="en-US"/>
        </w:rPr>
        <w:t>warunki</w:t>
      </w:r>
      <w:r w:rsidR="00AA4F20" w:rsidRPr="00BD1DEA">
        <w:rPr>
          <w:rFonts w:eastAsiaTheme="majorEastAsia"/>
          <w:lang w:eastAsia="en-US"/>
        </w:rPr>
        <w:t xml:space="preserve"> udziału w postępowaniu </w:t>
      </w:r>
      <w:r w:rsidR="00FC2682" w:rsidRPr="00BD1DEA">
        <w:rPr>
          <w:rFonts w:eastAsiaTheme="majorEastAsia"/>
          <w:lang w:eastAsia="en-US"/>
        </w:rPr>
        <w:t>dotycząc</w:t>
      </w:r>
      <w:r w:rsidRPr="00BD1DEA">
        <w:rPr>
          <w:rFonts w:eastAsiaTheme="majorEastAsia"/>
          <w:lang w:eastAsia="en-US"/>
        </w:rPr>
        <w:t>e:</w:t>
      </w:r>
    </w:p>
    <w:p w14:paraId="19810389" w14:textId="77777777" w:rsidR="00D72A4B" w:rsidRPr="00BD1DEA" w:rsidRDefault="00D72A4B" w:rsidP="00AA4F20">
      <w:pPr>
        <w:jc w:val="both"/>
        <w:rPr>
          <w:rFonts w:eastAsiaTheme="majorEastAsia"/>
          <w:lang w:eastAsia="en-US"/>
        </w:rPr>
      </w:pPr>
    </w:p>
    <w:p w14:paraId="05351812" w14:textId="7EDEA83B" w:rsidR="002E2F67" w:rsidRPr="00BD1DEA" w:rsidRDefault="002E2F67" w:rsidP="002E2F67">
      <w:pPr>
        <w:ind w:left="-142"/>
        <w:jc w:val="both"/>
        <w:rPr>
          <w:rFonts w:eastAsiaTheme="majorEastAsia"/>
          <w:u w:val="single"/>
          <w:lang w:eastAsia="en-US"/>
        </w:rPr>
      </w:pPr>
      <w:r w:rsidRPr="00BD1DEA">
        <w:rPr>
          <w:rFonts w:eastAsiaTheme="majorEastAsia"/>
          <w:u w:val="single"/>
          <w:lang w:eastAsia="en-US"/>
        </w:rPr>
        <w:t>1)</w:t>
      </w:r>
      <w:r w:rsidR="00D164DB" w:rsidRPr="00BD1DEA">
        <w:rPr>
          <w:rFonts w:eastAsiaTheme="majorEastAsia"/>
          <w:u w:val="single"/>
          <w:lang w:eastAsia="en-US"/>
        </w:rPr>
        <w:t xml:space="preserve"> </w:t>
      </w:r>
      <w:r w:rsidRPr="00BD1DEA">
        <w:rPr>
          <w:rFonts w:eastAsiaTheme="majorEastAsia"/>
          <w:u w:val="single"/>
          <w:lang w:eastAsia="en-US"/>
        </w:rPr>
        <w:t>zdolności do występowania w obrocie gospodarczym;</w:t>
      </w:r>
    </w:p>
    <w:p w14:paraId="02E8028D" w14:textId="77777777" w:rsidR="00533432" w:rsidRPr="00BD1DEA" w:rsidRDefault="00533432" w:rsidP="002E2F67">
      <w:pPr>
        <w:ind w:left="-142"/>
        <w:jc w:val="both"/>
        <w:rPr>
          <w:rFonts w:eastAsiaTheme="majorEastAsia"/>
          <w:u w:val="single"/>
          <w:lang w:eastAsia="en-US"/>
        </w:rPr>
      </w:pPr>
    </w:p>
    <w:p w14:paraId="02A835BA" w14:textId="77777777" w:rsidR="00004741" w:rsidRPr="00BD1DEA" w:rsidRDefault="00004741" w:rsidP="00617F69">
      <w:pPr>
        <w:spacing w:line="276" w:lineRule="auto"/>
        <w:jc w:val="both"/>
        <w:rPr>
          <w:sz w:val="22"/>
          <w:szCs w:val="22"/>
          <w:lang w:eastAsia="x-none"/>
        </w:rPr>
      </w:pPr>
      <w:r w:rsidRPr="00BD1DEA">
        <w:rPr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3E321340" w14:textId="77777777" w:rsidR="00385CBE" w:rsidRPr="00BD1DEA" w:rsidRDefault="00385CBE" w:rsidP="00617F69">
      <w:pPr>
        <w:jc w:val="both"/>
        <w:rPr>
          <w:rFonts w:eastAsiaTheme="majorEastAsia"/>
          <w:u w:val="single"/>
          <w:lang w:eastAsia="en-US"/>
        </w:rPr>
      </w:pPr>
    </w:p>
    <w:p w14:paraId="60E912EC" w14:textId="43A40F64" w:rsidR="002E2F67" w:rsidRPr="00BD1DEA" w:rsidRDefault="002E2F67" w:rsidP="002E2F67">
      <w:pPr>
        <w:ind w:left="-142"/>
        <w:jc w:val="both"/>
        <w:rPr>
          <w:rFonts w:eastAsiaTheme="majorEastAsia"/>
          <w:u w:val="single"/>
          <w:lang w:eastAsia="en-US"/>
        </w:rPr>
      </w:pPr>
      <w:r w:rsidRPr="00BD1DEA">
        <w:rPr>
          <w:rFonts w:eastAsiaTheme="majorEastAsia"/>
          <w:u w:val="single"/>
          <w:lang w:eastAsia="en-US"/>
        </w:rPr>
        <w:t>2)</w:t>
      </w:r>
      <w:r w:rsidR="00D164DB" w:rsidRPr="00BD1DEA">
        <w:rPr>
          <w:rFonts w:eastAsiaTheme="majorEastAsia"/>
          <w:u w:val="single"/>
          <w:lang w:eastAsia="en-US"/>
        </w:rPr>
        <w:t xml:space="preserve"> </w:t>
      </w:r>
      <w:r w:rsidRPr="00BD1DEA">
        <w:rPr>
          <w:rFonts w:eastAsiaTheme="majorEastAsia"/>
          <w:u w:val="single"/>
          <w:lang w:eastAsia="en-US"/>
        </w:rPr>
        <w:t xml:space="preserve">uprawnień do prowadzenia określonej działalności gospodarczej lub zawodowej, </w:t>
      </w:r>
      <w:r w:rsidR="00D164DB" w:rsidRPr="00BD1DEA">
        <w:rPr>
          <w:rFonts w:eastAsiaTheme="majorEastAsia"/>
          <w:u w:val="single"/>
          <w:lang w:eastAsia="en-US"/>
        </w:rPr>
        <w:t>jeśli</w:t>
      </w:r>
      <w:r w:rsidRPr="00BD1DEA">
        <w:rPr>
          <w:rFonts w:eastAsiaTheme="majorEastAsia"/>
          <w:u w:val="single"/>
          <w:lang w:eastAsia="en-US"/>
        </w:rPr>
        <w:t xml:space="preserve"> wynika to z odrębnych przepisów</w:t>
      </w:r>
      <w:r w:rsidR="00533432" w:rsidRPr="00BD1DEA">
        <w:rPr>
          <w:rFonts w:eastAsiaTheme="majorEastAsia"/>
          <w:u w:val="single"/>
          <w:lang w:eastAsia="en-US"/>
        </w:rPr>
        <w:t>;</w:t>
      </w:r>
    </w:p>
    <w:p w14:paraId="356BB3AA" w14:textId="40064797" w:rsidR="00223222" w:rsidRPr="00BD1DEA" w:rsidRDefault="00223222" w:rsidP="00223222">
      <w:pPr>
        <w:tabs>
          <w:tab w:val="num" w:pos="709"/>
        </w:tabs>
        <w:autoSpaceDE w:val="0"/>
        <w:autoSpaceDN w:val="0"/>
        <w:spacing w:before="100" w:beforeAutospacing="1" w:after="100" w:afterAutospacing="1" w:line="276" w:lineRule="auto"/>
        <w:jc w:val="both"/>
      </w:pPr>
      <w:r w:rsidRPr="00BD1DEA">
        <w:rPr>
          <w:b/>
          <w:bCs/>
          <w:sz w:val="22"/>
          <w:szCs w:val="22"/>
        </w:rPr>
        <w:t xml:space="preserve">Wykonawca spełni warunek dotyczący uprawnień do prowadzenia określonej działalności gospodarczej lub zawodowej, </w:t>
      </w:r>
      <w:r w:rsidRPr="00BD1DEA">
        <w:rPr>
          <w:bCs/>
        </w:rPr>
        <w:t xml:space="preserve">jeżeli wykaże, </w:t>
      </w:r>
      <w:r w:rsidRPr="00BD1DEA">
        <w:t>że posiada uprawnienia do prowadzenia na terenie Polski działalności gospodarczej w zakresie wykonywania czynności bankowych obejmujących udzielanie kredytów, zgodnie z przepisami ustawy z dnia 29 sierpnia 1997 r. - Prawo bankowe (</w:t>
      </w:r>
      <w:proofErr w:type="spellStart"/>
      <w:r w:rsidRPr="00BD1DEA">
        <w:t>t.j</w:t>
      </w:r>
      <w:proofErr w:type="spellEnd"/>
      <w:r w:rsidRPr="00BD1DEA">
        <w:t xml:space="preserve">. Dz. U. z 2020 r. poz. 1896 ze zm.), a w przypadku określonym w art. 178 ust 1 ustawy Prawo </w:t>
      </w:r>
      <w:r w:rsidRPr="00BD1DEA">
        <w:lastRenderedPageBreak/>
        <w:t>Bankowe inny dokument potwierdzający rozpoczęcie działalności przed dniem</w:t>
      </w:r>
      <w:r w:rsidR="00BD1DEA">
        <w:t xml:space="preserve"> </w:t>
      </w:r>
      <w:r w:rsidRPr="00BD1DEA">
        <w:t>wejście w życie ustawy o której mowa w art. 193 ustawy Prawo bankowe.</w:t>
      </w:r>
    </w:p>
    <w:p w14:paraId="7FD85D37" w14:textId="77777777" w:rsidR="00223222" w:rsidRPr="00BD1DEA" w:rsidRDefault="00223222" w:rsidP="00223222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eastAsiaTheme="majorEastAsia"/>
          <w:u w:val="single"/>
          <w:lang w:eastAsia="en-US"/>
        </w:rPr>
      </w:pPr>
      <w:r w:rsidRPr="00BD1DEA">
        <w:rPr>
          <w:rFonts w:eastAsiaTheme="majorEastAsia"/>
          <w:u w:val="single"/>
          <w:lang w:eastAsia="en-US"/>
        </w:rPr>
        <w:t>3) sytuacji ekonomicznej lub finansowej;</w:t>
      </w:r>
    </w:p>
    <w:p w14:paraId="2A7D0CBB" w14:textId="77777777" w:rsidR="00223222" w:rsidRPr="00BD1DEA" w:rsidRDefault="00223222" w:rsidP="00223222">
      <w:pPr>
        <w:spacing w:line="276" w:lineRule="auto"/>
        <w:rPr>
          <w:sz w:val="22"/>
          <w:szCs w:val="22"/>
          <w:lang w:eastAsia="x-none"/>
        </w:rPr>
      </w:pPr>
      <w:r w:rsidRPr="00BD1DEA">
        <w:rPr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1A5E1E41" w14:textId="77777777" w:rsidR="00223222" w:rsidRPr="00BD1DEA" w:rsidRDefault="00223222" w:rsidP="00223222">
      <w:pPr>
        <w:shd w:val="clear" w:color="auto" w:fill="FFFFFF"/>
        <w:rPr>
          <w:rFonts w:eastAsiaTheme="majorEastAsia"/>
          <w:i/>
          <w:color w:val="002060"/>
          <w:lang w:eastAsia="en-US"/>
        </w:rPr>
      </w:pPr>
    </w:p>
    <w:p w14:paraId="27BB5F8F" w14:textId="77777777" w:rsidR="00223222" w:rsidRPr="00BD1DEA" w:rsidRDefault="00223222" w:rsidP="00223222">
      <w:pPr>
        <w:ind w:left="-142"/>
        <w:jc w:val="both"/>
        <w:rPr>
          <w:rFonts w:eastAsiaTheme="majorEastAsia"/>
          <w:u w:val="single"/>
          <w:lang w:eastAsia="en-US"/>
        </w:rPr>
      </w:pPr>
      <w:r w:rsidRPr="00BD1DEA">
        <w:rPr>
          <w:rFonts w:eastAsiaTheme="majorEastAsia"/>
          <w:u w:val="single"/>
          <w:lang w:eastAsia="en-US"/>
        </w:rPr>
        <w:t>4) zdolności technicznej lub zawodowej.</w:t>
      </w:r>
    </w:p>
    <w:p w14:paraId="5A4DB06A" w14:textId="77777777" w:rsidR="00223222" w:rsidRPr="00BD1DEA" w:rsidRDefault="00223222" w:rsidP="00223222">
      <w:pPr>
        <w:ind w:left="-142"/>
        <w:jc w:val="both"/>
        <w:rPr>
          <w:rFonts w:eastAsiaTheme="majorEastAsia"/>
          <w:u w:val="single"/>
          <w:lang w:eastAsia="en-US"/>
        </w:rPr>
      </w:pPr>
    </w:p>
    <w:p w14:paraId="7175A693" w14:textId="77777777" w:rsidR="00223222" w:rsidRPr="00BD1DEA" w:rsidRDefault="00223222" w:rsidP="00223222">
      <w:pPr>
        <w:shd w:val="clear" w:color="auto" w:fill="FFFFFF"/>
        <w:jc w:val="both"/>
        <w:rPr>
          <w:rFonts w:eastAsiaTheme="majorEastAsia"/>
          <w:b/>
          <w:sz w:val="22"/>
          <w:szCs w:val="22"/>
          <w:lang w:eastAsia="en-US"/>
        </w:rPr>
      </w:pPr>
      <w:r w:rsidRPr="00BD1DEA">
        <w:rPr>
          <w:rFonts w:eastAsiaTheme="majorEastAsia"/>
          <w:b/>
          <w:sz w:val="22"/>
          <w:szCs w:val="22"/>
          <w:lang w:eastAsia="en-US"/>
        </w:rPr>
        <w:t>Zamawiający uzna, że wykonawca spełnia warunek w zakresie zdolności zawodowej</w:t>
      </w:r>
    </w:p>
    <w:p w14:paraId="49844DF6" w14:textId="5542DCB3" w:rsidR="00223222" w:rsidRPr="00BD1DEA" w:rsidRDefault="00223222" w:rsidP="00223222">
      <w:pPr>
        <w:shd w:val="clear" w:color="auto" w:fill="FFFFFF"/>
        <w:jc w:val="both"/>
        <w:rPr>
          <w:rFonts w:eastAsiaTheme="majorEastAsia"/>
          <w:b/>
          <w:sz w:val="22"/>
          <w:szCs w:val="22"/>
          <w:lang w:eastAsia="en-US"/>
        </w:rPr>
      </w:pPr>
      <w:r w:rsidRPr="00BD1DEA">
        <w:rPr>
          <w:rFonts w:eastAsiaTheme="majorEastAsia"/>
          <w:b/>
          <w:sz w:val="22"/>
          <w:szCs w:val="22"/>
          <w:lang w:eastAsia="en-US"/>
        </w:rPr>
        <w:t xml:space="preserve">jeżeli </w:t>
      </w:r>
      <w:r w:rsidRPr="00BD1DEA">
        <w:rPr>
          <w:b/>
          <w:sz w:val="22"/>
          <w:szCs w:val="22"/>
        </w:rPr>
        <w:t>wykaże, że:</w:t>
      </w:r>
      <w:r w:rsidRPr="00BD1DEA">
        <w:t xml:space="preserve">: w okresie ostatnich trzech lat przed upływem terminu składania ofert, a jeżeli okres prowadzenia działalności jest krótszy - w tym okresie wykonał: </w:t>
      </w:r>
      <w:r w:rsidRPr="00BD1DEA">
        <w:rPr>
          <w:bCs/>
          <w:iCs/>
        </w:rPr>
        <w:t xml:space="preserve">co najmniej 1 usługę udzielenia kredytu o wartości nie mniejszej niż </w:t>
      </w:r>
      <w:r w:rsidR="002F3F5F">
        <w:rPr>
          <w:bCs/>
          <w:iCs/>
        </w:rPr>
        <w:t>5 000 000</w:t>
      </w:r>
      <w:r w:rsidRPr="00BD1DEA">
        <w:rPr>
          <w:bCs/>
          <w:iCs/>
        </w:rPr>
        <w:t>,00 PLN brutto (</w:t>
      </w:r>
      <w:r w:rsidR="002F3F5F">
        <w:rPr>
          <w:bCs/>
          <w:iCs/>
        </w:rPr>
        <w:t xml:space="preserve">pięć </w:t>
      </w:r>
      <w:r w:rsidRPr="00BD1DEA">
        <w:rPr>
          <w:bCs/>
          <w:iCs/>
        </w:rPr>
        <w:t>milionów złotych brutto).</w:t>
      </w:r>
    </w:p>
    <w:p w14:paraId="73AFBA3E" w14:textId="77777777" w:rsidR="00223222" w:rsidRPr="00BD1DEA" w:rsidRDefault="00223222" w:rsidP="00223222">
      <w:pPr>
        <w:spacing w:before="12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Ocena spełniania warunków udziału w postępowaniu dokonana zostanie zgodnie z formułą „spełnia”/„nie spełnia”, w oparciu o informacje zawarte w dokumentach i oświadczeniach, o których mowa w rozdziale II podrozdział 9.</w:t>
      </w:r>
    </w:p>
    <w:p w14:paraId="3788E199" w14:textId="77777777" w:rsidR="00223222" w:rsidRPr="00BD1DEA" w:rsidRDefault="00223222" w:rsidP="00223222">
      <w:pPr>
        <w:spacing w:before="12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Wykonawcy mogą wspólnie ubiegać się o udzielenie zamówienia. Żaden z Wykonawców wspólnie ubiegających się o udzielenie zamówienia nie może podlegać wykluczeniu z postępowania. W przypadku Wykonawców wspólnie ubiegających się o udzielenie zamówienia warunki udziału w postępowaniu określone w pkt 4 powinni spełniać łącznie wszyscy Wykonawcy, z zastrzeżeniem, iż warunek opisany w pkt 2 winien spełniać co najmniej jeden z tych Wykonawców. </w:t>
      </w:r>
    </w:p>
    <w:p w14:paraId="194374D7" w14:textId="77777777" w:rsidR="00223222" w:rsidRPr="00BD1DEA" w:rsidRDefault="00223222" w:rsidP="00223222">
      <w:pPr>
        <w:spacing w:before="120"/>
        <w:jc w:val="both"/>
        <w:rPr>
          <w:sz w:val="22"/>
          <w:szCs w:val="22"/>
          <w:highlight w:val="yellow"/>
        </w:rPr>
      </w:pPr>
      <w:r w:rsidRPr="00BD1DEA">
        <w:rPr>
          <w:sz w:val="22"/>
          <w:szCs w:val="22"/>
        </w:rPr>
        <w:t xml:space="preserve">W odniesieniu do warunków dotyczących kwalifikacji zawodowych lub doświadczenia Wykonawcy wspólnie ubiegający się o udzielenie zamówienia mogą polegać na zdolnościach tych Wykonawców, którzy wykonają usługi, do realizacji których te zdolności są wymagane. </w:t>
      </w:r>
    </w:p>
    <w:p w14:paraId="0B3ACBDB" w14:textId="3066F022" w:rsidR="00223222" w:rsidRPr="00BD1DEA" w:rsidRDefault="00223222" w:rsidP="00570E2D">
      <w:pPr>
        <w:spacing w:before="120"/>
        <w:jc w:val="both"/>
        <w:rPr>
          <w:bCs/>
          <w:sz w:val="22"/>
          <w:szCs w:val="22"/>
        </w:rPr>
      </w:pPr>
      <w:r w:rsidRPr="00BD1DEA">
        <w:rPr>
          <w:bCs/>
          <w:sz w:val="22"/>
          <w:szCs w:val="22"/>
        </w:rPr>
        <w:t>Oceniając zdolność techniczną lub zawodową Wykonawcy, Zamawiający działając na podstawie art. 116</w:t>
      </w:r>
      <w:r w:rsidR="00BD1DEA">
        <w:rPr>
          <w:bCs/>
          <w:sz w:val="22"/>
          <w:szCs w:val="22"/>
        </w:rPr>
        <w:t xml:space="preserve"> </w:t>
      </w:r>
      <w:r w:rsidRPr="00BD1DEA">
        <w:rPr>
          <w:bCs/>
          <w:sz w:val="22"/>
          <w:szCs w:val="22"/>
        </w:rPr>
        <w:t xml:space="preserve">ust. 2 PZP może, na każdym etapie postępowania, uznać, że wykonawca nie posiada wymaganych zdolności, jeżeli posiadanie przez wykonawcę sprzecznych interesów, w szczególności </w:t>
      </w:r>
      <w:r w:rsidRPr="00BD1DEA">
        <w:rPr>
          <w:sz w:val="22"/>
          <w:szCs w:val="22"/>
        </w:rPr>
        <w:t>zaangażowanie zasobów technicznych lub zawodowych wykonawcy w inne przedsięwzięcia gospodarcze wykonawcy może mieć negatywny wpływ na realizację zamówienia</w:t>
      </w:r>
    </w:p>
    <w:p w14:paraId="3371E666" w14:textId="18FCBD73" w:rsidR="00C31945" w:rsidRPr="00BD1DEA" w:rsidRDefault="00C31945" w:rsidP="0056001D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59E54E2D" w14:textId="77777777" w:rsidR="00223222" w:rsidRPr="00BD1DEA" w:rsidRDefault="00223222" w:rsidP="00AA4F20">
      <w:pPr>
        <w:jc w:val="both"/>
        <w:rPr>
          <w:rFonts w:eastAsiaTheme="majorEastAsia"/>
          <w:lang w:eastAsia="en-US"/>
        </w:rPr>
      </w:pPr>
    </w:p>
    <w:p w14:paraId="031F079F" w14:textId="3F5CC777" w:rsidR="00AA4F20" w:rsidRPr="00BD1DEA" w:rsidRDefault="00587F52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Podstawy wykluczenia</w:t>
      </w:r>
    </w:p>
    <w:p w14:paraId="78662C6A" w14:textId="77777777" w:rsidR="00FC5AAB" w:rsidRPr="00BD1DEA" w:rsidRDefault="00FC5AAB" w:rsidP="00DA5BE2">
      <w:pPr>
        <w:autoSpaceDE w:val="0"/>
        <w:autoSpaceDN w:val="0"/>
        <w:spacing w:before="120" w:after="120"/>
        <w:jc w:val="both"/>
      </w:pPr>
    </w:p>
    <w:p w14:paraId="73AE9EE2" w14:textId="4A6DA42F" w:rsidR="00530EA0" w:rsidRPr="002F3F5F" w:rsidRDefault="00CD72F2" w:rsidP="002F3F5F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1DEA">
        <w:rPr>
          <w:bCs/>
          <w:iCs/>
          <w:sz w:val="22"/>
          <w:szCs w:val="22"/>
          <w:lang w:bidi="pl-PL"/>
        </w:rPr>
        <w:t xml:space="preserve">Z postępowania o udzielenie zamówienia wykluczony zostanie Wykonawca, w stosunku do którego zachodzi którakolwiek z okoliczności, o których mowa w </w:t>
      </w:r>
      <w:r w:rsidRPr="00BD1DEA">
        <w:rPr>
          <w:b/>
          <w:bCs/>
          <w:iCs/>
          <w:sz w:val="22"/>
          <w:szCs w:val="22"/>
          <w:lang w:bidi="pl-PL"/>
        </w:rPr>
        <w:t>art. 108 ust. 1</w:t>
      </w:r>
      <w:r w:rsidRPr="00BD1DEA">
        <w:rPr>
          <w:bCs/>
          <w:iCs/>
          <w:sz w:val="22"/>
          <w:szCs w:val="22"/>
          <w:lang w:bidi="pl-PL"/>
        </w:rPr>
        <w:t xml:space="preserve"> ustawy Prawo zamówień publicznych</w:t>
      </w:r>
      <w:r w:rsidR="006E7D89" w:rsidRPr="002F3F5F">
        <w:rPr>
          <w:rStyle w:val="markedcontent"/>
          <w:sz w:val="22"/>
          <w:szCs w:val="22"/>
        </w:rPr>
        <w:t>.</w:t>
      </w:r>
      <w:r w:rsidR="002F3F5F">
        <w:rPr>
          <w:rStyle w:val="markedcontent"/>
          <w:sz w:val="22"/>
          <w:szCs w:val="22"/>
        </w:rPr>
        <w:t xml:space="preserve"> </w:t>
      </w:r>
      <w:r w:rsidR="00530EA0" w:rsidRPr="002F3F5F">
        <w:rPr>
          <w:bCs/>
          <w:color w:val="000000" w:themeColor="text1"/>
        </w:rPr>
        <w:t xml:space="preserve">Zamawiający wyklucza z postępowania </w:t>
      </w:r>
      <w:r w:rsidR="002F3F5F">
        <w:rPr>
          <w:bCs/>
          <w:color w:val="000000" w:themeColor="text1"/>
        </w:rPr>
        <w:t xml:space="preserve">także </w:t>
      </w:r>
      <w:r w:rsidR="00530EA0" w:rsidRPr="002F3F5F">
        <w:rPr>
          <w:bCs/>
          <w:color w:val="000000" w:themeColor="text1"/>
        </w:rPr>
        <w:t xml:space="preserve">wykonawcę o którym mowa w </w:t>
      </w:r>
      <w:bookmarkStart w:id="9" w:name="_Hlk101786127"/>
      <w:r w:rsidR="00530EA0" w:rsidRPr="002F3F5F">
        <w:rPr>
          <w:bCs/>
          <w:color w:val="000000" w:themeColor="text1"/>
        </w:rPr>
        <w:t xml:space="preserve">art. 7 ust. 1 ustawy z dnia 13 kwietnia 2022 r. o szczególnych rozwiązaniach w zakresie </w:t>
      </w:r>
      <w:r w:rsidR="00530EA0" w:rsidRPr="002F3F5F">
        <w:rPr>
          <w:bCs/>
          <w:i/>
          <w:iCs/>
          <w:color w:val="000000" w:themeColor="text1"/>
        </w:rPr>
        <w:t>przeciwdziałania wspieraniu agresji na Ukrainę</w:t>
      </w:r>
      <w:r w:rsidR="00530EA0" w:rsidRPr="002F3F5F">
        <w:rPr>
          <w:bCs/>
          <w:color w:val="000000" w:themeColor="text1"/>
        </w:rPr>
        <w:t xml:space="preserve"> oraz służących ochronie bezpieczeństwa narodowego </w:t>
      </w:r>
      <w:bookmarkEnd w:id="9"/>
    </w:p>
    <w:p w14:paraId="0D2AF367" w14:textId="481FDBCE" w:rsidR="00936770" w:rsidRPr="00BD1DEA" w:rsidRDefault="00530EA0" w:rsidP="00530EA0">
      <w:pPr>
        <w:pStyle w:val="NormalnyWeb"/>
        <w:rPr>
          <w:b/>
          <w:iCs/>
          <w:color w:val="FF0000"/>
          <w:sz w:val="22"/>
          <w:szCs w:val="22"/>
          <w:lang w:bidi="pl-PL"/>
        </w:rPr>
      </w:pPr>
      <w:r w:rsidRPr="00BD1DEA">
        <w:rPr>
          <w:bCs/>
          <w:color w:val="000000" w:themeColor="text1"/>
        </w:rPr>
        <w:t>Powyższe wykluczenie</w:t>
      </w:r>
      <w:r w:rsidR="002F3F5F">
        <w:rPr>
          <w:bCs/>
          <w:color w:val="000000" w:themeColor="text1"/>
        </w:rPr>
        <w:t xml:space="preserve"> (to jest to na mocy ustawy z dnia 13 kwietnia 2022 r.)</w:t>
      </w:r>
      <w:r w:rsidRPr="00BD1DEA">
        <w:rPr>
          <w:bCs/>
          <w:color w:val="000000" w:themeColor="text1"/>
        </w:rPr>
        <w:t xml:space="preserve"> następować będzie na okres trwania ww. okoliczności</w:t>
      </w:r>
      <w:r w:rsidRPr="00BD1DEA">
        <w:rPr>
          <w:b/>
          <w:color w:val="FF0000"/>
        </w:rPr>
        <w:t>.</w:t>
      </w:r>
    </w:p>
    <w:p w14:paraId="04DE3274" w14:textId="5D610EC0" w:rsidR="00CD72F2" w:rsidRPr="00BD1DEA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 xml:space="preserve">Zamawiający przewiduje wykluczenie wykonawcy na podstawie </w:t>
      </w:r>
      <w:r w:rsidRPr="00BD1DEA">
        <w:rPr>
          <w:b/>
          <w:bCs/>
          <w:iCs/>
          <w:sz w:val="22"/>
          <w:szCs w:val="22"/>
          <w:lang w:bidi="pl-PL"/>
        </w:rPr>
        <w:t>art. 109 ust. 1</w:t>
      </w:r>
      <w:r w:rsidR="00C515E0" w:rsidRPr="00BD1DEA">
        <w:rPr>
          <w:b/>
          <w:bCs/>
          <w:iCs/>
          <w:sz w:val="22"/>
          <w:szCs w:val="22"/>
          <w:lang w:bidi="pl-PL"/>
        </w:rPr>
        <w:t xml:space="preserve"> ustawy </w:t>
      </w:r>
      <w:proofErr w:type="spellStart"/>
      <w:r w:rsidR="00C515E0" w:rsidRPr="00BD1DEA">
        <w:rPr>
          <w:b/>
          <w:bCs/>
          <w:iCs/>
          <w:sz w:val="22"/>
          <w:szCs w:val="22"/>
          <w:lang w:bidi="pl-PL"/>
        </w:rPr>
        <w:t>Pzp</w:t>
      </w:r>
      <w:proofErr w:type="spellEnd"/>
      <w:r w:rsidRPr="00BD1DEA">
        <w:rPr>
          <w:b/>
          <w:bCs/>
          <w:iCs/>
          <w:sz w:val="22"/>
          <w:szCs w:val="22"/>
          <w:lang w:bidi="pl-PL"/>
        </w:rPr>
        <w:t>,</w:t>
      </w:r>
      <w:r w:rsidRPr="00BD1DEA">
        <w:rPr>
          <w:bCs/>
          <w:iCs/>
          <w:sz w:val="22"/>
          <w:szCs w:val="22"/>
          <w:lang w:bidi="pl-PL"/>
        </w:rPr>
        <w:t xml:space="preserve"> tj. wykonawcy:</w:t>
      </w:r>
    </w:p>
    <w:p w14:paraId="28569EF8" w14:textId="77777777" w:rsidR="006E32CE" w:rsidRPr="00BD1DEA" w:rsidRDefault="006E32CE" w:rsidP="006E32CE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iCs/>
          <w:sz w:val="22"/>
          <w:szCs w:val="22"/>
          <w:lang w:bidi="pl-PL"/>
        </w:rPr>
      </w:pPr>
    </w:p>
    <w:p w14:paraId="2012D42E" w14:textId="447F64B3" w:rsidR="00CD72F2" w:rsidRPr="00BD1DEA" w:rsidRDefault="00CD72F2" w:rsidP="00C515E0">
      <w:pPr>
        <w:pStyle w:val="Default"/>
        <w:jc w:val="both"/>
        <w:rPr>
          <w:sz w:val="22"/>
          <w:szCs w:val="22"/>
        </w:rPr>
      </w:pPr>
      <w:r w:rsidRPr="00BD1DEA">
        <w:rPr>
          <w:sz w:val="22"/>
          <w:szCs w:val="22"/>
        </w:rPr>
        <w:lastRenderedPageBreak/>
        <w:t>1) który naruszył obowiązki dotyczące płatności podatków, opłat lub składek na ubezpieczenia społeczne lub zdrowotne, z wyjątkiem przypadku, o którym mowa w art. 108 ust. 1 pkt 3</w:t>
      </w:r>
      <w:r w:rsidR="00145244" w:rsidRPr="00BD1DEA">
        <w:rPr>
          <w:sz w:val="22"/>
          <w:szCs w:val="22"/>
        </w:rPr>
        <w:t xml:space="preserve"> ustawy </w:t>
      </w:r>
      <w:proofErr w:type="spellStart"/>
      <w:r w:rsidR="00145244" w:rsidRPr="00BD1DEA">
        <w:rPr>
          <w:sz w:val="22"/>
          <w:szCs w:val="22"/>
        </w:rPr>
        <w:t>Pzp</w:t>
      </w:r>
      <w:proofErr w:type="spellEnd"/>
      <w:r w:rsidRPr="00BD1DEA">
        <w:rPr>
          <w:sz w:val="22"/>
          <w:szCs w:val="22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61DDBD50" w14:textId="77777777" w:rsidR="00CD72F2" w:rsidRPr="00BD1DEA" w:rsidRDefault="00CD72F2" w:rsidP="00C515E0">
      <w:pPr>
        <w:pStyle w:val="Default"/>
        <w:jc w:val="both"/>
        <w:rPr>
          <w:sz w:val="22"/>
          <w:szCs w:val="22"/>
        </w:rPr>
      </w:pPr>
    </w:p>
    <w:p w14:paraId="0D62A256" w14:textId="77777777" w:rsidR="00CD72F2" w:rsidRPr="00BD1DEA" w:rsidRDefault="00CD72F2" w:rsidP="00CD72F2">
      <w:pPr>
        <w:pStyle w:val="Default"/>
        <w:rPr>
          <w:sz w:val="22"/>
          <w:szCs w:val="22"/>
        </w:rPr>
      </w:pPr>
      <w:r w:rsidRPr="00BD1DEA">
        <w:rPr>
          <w:sz w:val="22"/>
          <w:szCs w:val="22"/>
        </w:rPr>
        <w:t xml:space="preserve">2) który naruszył obowiązki w dziedzinie ochrony środowiska, prawa socjalnego lub prawa pracy: </w:t>
      </w:r>
    </w:p>
    <w:p w14:paraId="12B49C14" w14:textId="77777777" w:rsidR="00CD72F2" w:rsidRPr="00BD1DEA" w:rsidRDefault="00CD72F2" w:rsidP="00CD72F2">
      <w:pPr>
        <w:pStyle w:val="Default"/>
        <w:rPr>
          <w:sz w:val="22"/>
          <w:szCs w:val="22"/>
        </w:rPr>
      </w:pPr>
    </w:p>
    <w:p w14:paraId="1BFA6482" w14:textId="77777777" w:rsidR="00CD72F2" w:rsidRPr="00BD1DEA" w:rsidRDefault="00CD72F2" w:rsidP="00C515E0">
      <w:pPr>
        <w:pStyle w:val="Default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2D21792A" w14:textId="77777777" w:rsidR="00CD72F2" w:rsidRPr="00BD1DEA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126E0EF" w14:textId="429FB4E6" w:rsidR="00CD72F2" w:rsidRPr="00BD1DEA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b) będącego osobą fizyczną prawomocnie </w:t>
      </w:r>
      <w:r w:rsidRPr="00BD1DEA">
        <w:rPr>
          <w:b/>
          <w:bCs/>
          <w:sz w:val="22"/>
          <w:szCs w:val="22"/>
        </w:rPr>
        <w:t xml:space="preserve">ukaranego </w:t>
      </w:r>
      <w:r w:rsidRPr="00BD1DEA">
        <w:rPr>
          <w:sz w:val="22"/>
          <w:szCs w:val="22"/>
        </w:rPr>
        <w:t>za wykroczenie przeciwko prawom pracownika lub wykroczenie przeciwko środowisku, jeżeli za jego popełnienie wymierzono karę aresztu, ograniczenia wolności lub karę grzywny,</w:t>
      </w:r>
    </w:p>
    <w:p w14:paraId="48FFAEA4" w14:textId="77777777" w:rsidR="00CD72F2" w:rsidRPr="00BD1DEA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  <w:lang w:bidi="pl-PL"/>
        </w:rPr>
      </w:pPr>
    </w:p>
    <w:p w14:paraId="19FC2780" w14:textId="608F18DC" w:rsidR="00CD72F2" w:rsidRPr="00BD1DEA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CB9A854" w14:textId="77777777" w:rsidR="00CD72F2" w:rsidRPr="00BD1DEA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  <w:lang w:bidi="pl-PL"/>
        </w:rPr>
      </w:pPr>
    </w:p>
    <w:p w14:paraId="5CB4FC36" w14:textId="5DD51973" w:rsidR="00CD72F2" w:rsidRPr="00BD1DEA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  <w:lang w:bidi="pl-PL"/>
        </w:rPr>
      </w:pPr>
      <w:r w:rsidRPr="00BD1DEA">
        <w:rPr>
          <w:sz w:val="22"/>
          <w:szCs w:val="22"/>
        </w:rPr>
        <w:t xml:space="preserve">3) jeżeli urzędującego członka jego organu zarządzającego lub nadzorczego, wspólnika spółki w spółce jawnej lub partnerskiej albo komplementariusza w spółce komandytowej lub komandytowo-akcyjnej lub prokurenta prawomocnie skazano za przestępstwo lub </w:t>
      </w:r>
      <w:r w:rsidRPr="00BD1DEA">
        <w:rPr>
          <w:b/>
          <w:bCs/>
          <w:sz w:val="22"/>
          <w:szCs w:val="22"/>
        </w:rPr>
        <w:t xml:space="preserve">ukarano za </w:t>
      </w:r>
      <w:r w:rsidRPr="00BD1DEA">
        <w:rPr>
          <w:sz w:val="22"/>
          <w:szCs w:val="22"/>
        </w:rPr>
        <w:t>wykroczenie, o którym mowa w pkt 2 lit. a lub b;</w:t>
      </w:r>
    </w:p>
    <w:p w14:paraId="3982169E" w14:textId="77777777" w:rsidR="00CD72F2" w:rsidRPr="00BD1DEA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  <w:lang w:bidi="pl-PL"/>
        </w:rPr>
      </w:pPr>
    </w:p>
    <w:p w14:paraId="3C169284" w14:textId="7D19C45C" w:rsidR="00CD72F2" w:rsidRPr="00BD1DEA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08F0B42" w14:textId="77777777" w:rsidR="00CD72F2" w:rsidRPr="00BD1DEA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AAFDD55" w14:textId="436915C7" w:rsidR="00CD72F2" w:rsidRPr="00BD1DEA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53298B" w14:textId="77777777" w:rsidR="00CA4084" w:rsidRPr="00BD1DEA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  <w:lang w:bidi="pl-PL"/>
        </w:rPr>
      </w:pPr>
    </w:p>
    <w:p w14:paraId="7984166A" w14:textId="66470C8E" w:rsidR="00CD72F2" w:rsidRPr="00BD1DEA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6) jeżeli występuje konflikt interesów w rozumieniu art. 56 ust. 2</w:t>
      </w:r>
      <w:r w:rsidR="00145244" w:rsidRPr="00BD1DEA">
        <w:rPr>
          <w:sz w:val="22"/>
          <w:szCs w:val="22"/>
        </w:rPr>
        <w:t xml:space="preserve"> ustawy </w:t>
      </w:r>
      <w:proofErr w:type="spellStart"/>
      <w:r w:rsidR="00145244" w:rsidRPr="00BD1DEA">
        <w:rPr>
          <w:sz w:val="22"/>
          <w:szCs w:val="22"/>
        </w:rPr>
        <w:t>Pzp</w:t>
      </w:r>
      <w:proofErr w:type="spellEnd"/>
      <w:r w:rsidRPr="00BD1DEA">
        <w:rPr>
          <w:sz w:val="22"/>
          <w:szCs w:val="22"/>
        </w:rPr>
        <w:t xml:space="preserve">, </w:t>
      </w:r>
      <w:r w:rsidR="00B45166" w:rsidRPr="00BD1DEA">
        <w:rPr>
          <w:sz w:val="22"/>
          <w:szCs w:val="22"/>
        </w:rPr>
        <w:t>którego nie można skutecznie wy</w:t>
      </w:r>
      <w:r w:rsidRPr="00BD1DEA">
        <w:rPr>
          <w:sz w:val="22"/>
          <w:szCs w:val="22"/>
        </w:rPr>
        <w:t>eliminować w inny sposób niż przez wykluczenie wykonawcy;</w:t>
      </w:r>
    </w:p>
    <w:p w14:paraId="6DF3A5D4" w14:textId="77777777" w:rsidR="00CA4084" w:rsidRPr="00BD1DEA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4750864" w14:textId="5DDEBC3B" w:rsidR="00CA4084" w:rsidRPr="00BD1DEA" w:rsidRDefault="00CA4084" w:rsidP="00CA4084">
      <w:pPr>
        <w:pStyle w:val="Default"/>
        <w:rPr>
          <w:sz w:val="22"/>
          <w:szCs w:val="22"/>
        </w:rPr>
      </w:pPr>
      <w:r w:rsidRPr="00BD1DEA">
        <w:rPr>
          <w:sz w:val="22"/>
          <w:szCs w:val="22"/>
        </w:rPr>
        <w:t>7) który, z przyczyn leżących po jego stronie, w znacznym stopniu l</w:t>
      </w:r>
      <w:r w:rsidR="007B636E" w:rsidRPr="00BD1DEA">
        <w:rPr>
          <w:sz w:val="22"/>
          <w:szCs w:val="22"/>
        </w:rPr>
        <w:t>ub zakresie nie wykonał lub nie</w:t>
      </w:r>
      <w:r w:rsidRPr="00BD1DEA">
        <w:rPr>
          <w:sz w:val="22"/>
          <w:szCs w:val="22"/>
        </w:rPr>
        <w:t xml:space="preserve">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6F7FCC71" w14:textId="77777777" w:rsidR="00C515E0" w:rsidRPr="00BD1DEA" w:rsidRDefault="00C515E0" w:rsidP="00CA4084">
      <w:pPr>
        <w:pStyle w:val="Default"/>
        <w:rPr>
          <w:sz w:val="22"/>
          <w:szCs w:val="22"/>
        </w:rPr>
      </w:pPr>
    </w:p>
    <w:p w14:paraId="372DAF66" w14:textId="3DC2A81F" w:rsidR="00CA4084" w:rsidRPr="00BD1DEA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  <w:lang w:bidi="pl-PL"/>
        </w:rPr>
      </w:pPr>
      <w:r w:rsidRPr="00BD1DEA">
        <w:rPr>
          <w:sz w:val="22"/>
          <w:szCs w:val="22"/>
        </w:rPr>
        <w:t>8) który w wyniku zamierzonego działania lub rażącego niedbalstwa wprowadził zamawiającego w błąd przy przedstawianiu informacji, że nie podlega wykluczeni</w:t>
      </w:r>
      <w:r w:rsidR="00145244" w:rsidRPr="00BD1DEA">
        <w:rPr>
          <w:sz w:val="22"/>
          <w:szCs w:val="22"/>
        </w:rPr>
        <w:t>u, spełnia warunki udziału w po</w:t>
      </w:r>
      <w:r w:rsidRPr="00BD1DEA">
        <w:rPr>
          <w:sz w:val="22"/>
          <w:szCs w:val="22"/>
        </w:rPr>
        <w:t xml:space="preserve">stępowaniu lub kryteria selekcji, co mogło mieć istotny wpływ na decyzje podejmowane przez zamawiającego w </w:t>
      </w:r>
      <w:r w:rsidRPr="00BD1DEA">
        <w:rPr>
          <w:sz w:val="22"/>
          <w:szCs w:val="22"/>
        </w:rPr>
        <w:lastRenderedPageBreak/>
        <w:t>postępowaniu o udzielenie zamówienia, lub który zataił te informacje lub nie jest w stanie przedstawić wymaganych podmiotowych środków dowodowych;</w:t>
      </w:r>
    </w:p>
    <w:p w14:paraId="5B5CD432" w14:textId="77777777" w:rsidR="00CD72F2" w:rsidRPr="00BD1DEA" w:rsidRDefault="00CD72F2" w:rsidP="00CD72F2">
      <w:pPr>
        <w:autoSpaceDE w:val="0"/>
        <w:autoSpaceDN w:val="0"/>
        <w:adjustRightInd w:val="0"/>
        <w:spacing w:line="276" w:lineRule="auto"/>
        <w:ind w:left="709"/>
        <w:jc w:val="both"/>
        <w:rPr>
          <w:bCs/>
          <w:iCs/>
          <w:sz w:val="22"/>
          <w:szCs w:val="22"/>
          <w:lang w:bidi="pl-PL"/>
        </w:rPr>
      </w:pPr>
    </w:p>
    <w:p w14:paraId="427EA5D6" w14:textId="222F7DDE" w:rsidR="00CA4084" w:rsidRPr="00BD1DEA" w:rsidRDefault="00CA4084" w:rsidP="00C515E0">
      <w:pPr>
        <w:pStyle w:val="Default"/>
        <w:jc w:val="both"/>
        <w:rPr>
          <w:sz w:val="22"/>
          <w:szCs w:val="22"/>
        </w:rPr>
      </w:pPr>
      <w:r w:rsidRPr="00BD1DEA">
        <w:rPr>
          <w:bCs/>
          <w:iCs/>
          <w:color w:val="auto"/>
          <w:sz w:val="22"/>
          <w:szCs w:val="22"/>
          <w:lang w:bidi="pl-PL"/>
        </w:rPr>
        <w:t xml:space="preserve">9) </w:t>
      </w:r>
      <w:r w:rsidRPr="00BD1DEA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14D2EC16" w14:textId="77777777" w:rsidR="00C515E0" w:rsidRPr="00BD1DEA" w:rsidRDefault="00C515E0" w:rsidP="00C515E0">
      <w:pPr>
        <w:pStyle w:val="Default"/>
        <w:jc w:val="both"/>
        <w:rPr>
          <w:sz w:val="22"/>
          <w:szCs w:val="22"/>
        </w:rPr>
      </w:pPr>
    </w:p>
    <w:p w14:paraId="69824608" w14:textId="0FACC91A" w:rsidR="00CD72F2" w:rsidRPr="00BD1DEA" w:rsidRDefault="00CA4084" w:rsidP="00C515E0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  <w:lang w:bidi="pl-PL"/>
        </w:rPr>
      </w:pPr>
      <w:r w:rsidRPr="00BD1DEA">
        <w:rPr>
          <w:sz w:val="22"/>
          <w:szCs w:val="22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334B6279" w14:textId="77777777" w:rsidR="00CD72F2" w:rsidRPr="00BD1DEA" w:rsidRDefault="00CD72F2" w:rsidP="00CA4084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0"/>
          <w:szCs w:val="20"/>
          <w:lang w:bidi="pl-PL"/>
        </w:rPr>
      </w:pPr>
    </w:p>
    <w:p w14:paraId="3AEFB93D" w14:textId="0532EE20" w:rsidR="00CD72F2" w:rsidRPr="00BD1DEA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>Wykonawca nie podlega wykluczeniu w okolicznościach określonych wart.108 ust.1pkt 1, 2 i 5 lub art.</w:t>
      </w:r>
      <w:r w:rsidR="00FA46F1" w:rsidRPr="00BD1DEA">
        <w:rPr>
          <w:bCs/>
          <w:iCs/>
          <w:sz w:val="22"/>
          <w:szCs w:val="22"/>
          <w:lang w:bidi="pl-PL"/>
        </w:rPr>
        <w:t xml:space="preserve"> </w:t>
      </w:r>
      <w:r w:rsidRPr="00BD1DEA">
        <w:rPr>
          <w:bCs/>
          <w:iCs/>
          <w:sz w:val="22"/>
          <w:szCs w:val="22"/>
          <w:lang w:bidi="pl-PL"/>
        </w:rPr>
        <w:t>109 ust.1 pkt 2‒5 i 7‒10</w:t>
      </w:r>
      <w:r w:rsidR="00C515E0" w:rsidRPr="00BD1DEA">
        <w:rPr>
          <w:bCs/>
          <w:iCs/>
          <w:sz w:val="22"/>
          <w:szCs w:val="22"/>
          <w:lang w:bidi="pl-PL"/>
        </w:rPr>
        <w:t xml:space="preserve"> ustawy </w:t>
      </w:r>
      <w:proofErr w:type="spellStart"/>
      <w:r w:rsidR="00C515E0" w:rsidRPr="00BD1DEA">
        <w:rPr>
          <w:bCs/>
          <w:iCs/>
          <w:sz w:val="22"/>
          <w:szCs w:val="22"/>
          <w:lang w:bidi="pl-PL"/>
        </w:rPr>
        <w:t>Pzp</w:t>
      </w:r>
      <w:proofErr w:type="spellEnd"/>
      <w:r w:rsidRPr="00BD1DEA">
        <w:rPr>
          <w:bCs/>
          <w:iCs/>
          <w:sz w:val="22"/>
          <w:szCs w:val="22"/>
          <w:lang w:bidi="pl-PL"/>
        </w:rPr>
        <w:t>, jeżeli udowodni zamawiającemu, że spełnił łącznie następujące przesłanki:</w:t>
      </w:r>
    </w:p>
    <w:p w14:paraId="19A230E7" w14:textId="77777777" w:rsidR="00CD72F2" w:rsidRPr="00BD1DEA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>1) naprawił lub zobowiązał się do naprawienia szkody wyrządzonej przestępstwem, wykroczeniem lub swoim nieprawidłowym postępowaniem, w tym poprzez zadośćuczynienie pieniężne;</w:t>
      </w:r>
    </w:p>
    <w:p w14:paraId="7E3ADC4A" w14:textId="28E6B63A" w:rsidR="00CD72F2" w:rsidRPr="00BD1DEA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>2)</w:t>
      </w:r>
      <w:r w:rsidR="00BD1DEA">
        <w:rPr>
          <w:bCs/>
          <w:iCs/>
          <w:sz w:val="22"/>
          <w:szCs w:val="22"/>
          <w:lang w:bidi="pl-PL"/>
        </w:rPr>
        <w:t xml:space="preserve"> </w:t>
      </w:r>
      <w:r w:rsidRPr="00BD1DEA">
        <w:rPr>
          <w:bCs/>
          <w:iCs/>
          <w:sz w:val="22"/>
          <w:szCs w:val="22"/>
          <w:lang w:bidi="pl-PL"/>
        </w:rPr>
        <w:t>wyczerpująco wyjaśnił fakty i okoliczności związane z przestępstwem, wykroczeniem lub swoim nieprawidłowym postępowaniem oraz spowodowanymi przez nie szkodami, aktywnie współpracując odpowiednio z właściwymi organami, w tym organami ścigania, lub zamawiającym;</w:t>
      </w:r>
    </w:p>
    <w:p w14:paraId="332202F0" w14:textId="5D83A106" w:rsidR="00CD72F2" w:rsidRPr="00BD1DEA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>3)</w:t>
      </w:r>
      <w:r w:rsidR="00BD1DEA">
        <w:rPr>
          <w:bCs/>
          <w:iCs/>
          <w:sz w:val="22"/>
          <w:szCs w:val="22"/>
          <w:lang w:bidi="pl-PL"/>
        </w:rPr>
        <w:t xml:space="preserve"> </w:t>
      </w:r>
      <w:r w:rsidRPr="00BD1DEA">
        <w:rPr>
          <w:bCs/>
          <w:iCs/>
          <w:sz w:val="22"/>
          <w:szCs w:val="22"/>
          <w:lang w:bidi="pl-PL"/>
        </w:rPr>
        <w:t>podjął konkretne środki techniczne, organizacyjne i kadrowe, odpowiednie dla zapobiegania dalszym przestępstwom, wykroczeniom lub nieprawidłowemu postępowaniu, w szczególności:</w:t>
      </w:r>
    </w:p>
    <w:p w14:paraId="3AD77500" w14:textId="641B18A9" w:rsidR="00CD72F2" w:rsidRPr="00BD1DEA" w:rsidRDefault="00BD1DEA" w:rsidP="00CD72F2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bCs/>
          <w:iCs/>
          <w:sz w:val="22"/>
          <w:szCs w:val="22"/>
          <w:lang w:bidi="pl-PL"/>
        </w:rPr>
      </w:pPr>
      <w:r>
        <w:rPr>
          <w:bCs/>
          <w:iCs/>
          <w:sz w:val="22"/>
          <w:szCs w:val="22"/>
          <w:lang w:bidi="pl-PL"/>
        </w:rPr>
        <w:t xml:space="preserve"> </w:t>
      </w:r>
      <w:r w:rsidR="00CD72F2" w:rsidRPr="00BD1DEA">
        <w:rPr>
          <w:bCs/>
          <w:iCs/>
          <w:sz w:val="22"/>
          <w:szCs w:val="22"/>
          <w:lang w:bidi="pl-PL"/>
        </w:rPr>
        <w:t>a) zerwał wszelkie powiązania z osobami lub podmiotami odpowiedzialnymi za nieprawidłowe</w:t>
      </w:r>
      <w:r>
        <w:rPr>
          <w:bCs/>
          <w:iCs/>
          <w:sz w:val="22"/>
          <w:szCs w:val="22"/>
          <w:lang w:bidi="pl-PL"/>
        </w:rPr>
        <w:t xml:space="preserve"> </w:t>
      </w:r>
      <w:r w:rsidR="00CD72F2" w:rsidRPr="00BD1DEA">
        <w:rPr>
          <w:bCs/>
          <w:iCs/>
          <w:sz w:val="22"/>
          <w:szCs w:val="22"/>
          <w:lang w:bidi="pl-PL"/>
        </w:rPr>
        <w:t>postępowanie wykonawcy,</w:t>
      </w:r>
    </w:p>
    <w:p w14:paraId="76B0433C" w14:textId="23553FE2" w:rsidR="00CD72F2" w:rsidRPr="00BD1DEA" w:rsidRDefault="00BD1DEA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bCs/>
          <w:iCs/>
          <w:sz w:val="22"/>
          <w:szCs w:val="22"/>
          <w:lang w:bidi="pl-PL"/>
        </w:rPr>
      </w:pPr>
      <w:r>
        <w:rPr>
          <w:bCs/>
          <w:iCs/>
          <w:sz w:val="22"/>
          <w:szCs w:val="22"/>
          <w:lang w:bidi="pl-PL"/>
        </w:rPr>
        <w:t xml:space="preserve"> </w:t>
      </w:r>
      <w:r w:rsidR="00CD72F2" w:rsidRPr="00BD1DEA">
        <w:rPr>
          <w:bCs/>
          <w:iCs/>
          <w:sz w:val="22"/>
          <w:szCs w:val="22"/>
          <w:lang w:bidi="pl-PL"/>
        </w:rPr>
        <w:t>b) zreorganizował personel,</w:t>
      </w:r>
    </w:p>
    <w:p w14:paraId="63104483" w14:textId="143E7558" w:rsidR="00CD72F2" w:rsidRPr="00BD1DEA" w:rsidRDefault="00BD1DEA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bCs/>
          <w:iCs/>
          <w:sz w:val="22"/>
          <w:szCs w:val="22"/>
          <w:lang w:bidi="pl-PL"/>
        </w:rPr>
      </w:pPr>
      <w:r>
        <w:rPr>
          <w:bCs/>
          <w:iCs/>
          <w:sz w:val="22"/>
          <w:szCs w:val="22"/>
          <w:lang w:bidi="pl-PL"/>
        </w:rPr>
        <w:t xml:space="preserve"> </w:t>
      </w:r>
      <w:r w:rsidR="00CD72F2" w:rsidRPr="00BD1DEA">
        <w:rPr>
          <w:bCs/>
          <w:iCs/>
          <w:sz w:val="22"/>
          <w:szCs w:val="22"/>
          <w:lang w:bidi="pl-PL"/>
        </w:rPr>
        <w:t>c) wdrożył system sprawozdawczości i kontroli,</w:t>
      </w:r>
    </w:p>
    <w:p w14:paraId="02214F34" w14:textId="193D4898" w:rsidR="00CD72F2" w:rsidRPr="00BD1DEA" w:rsidRDefault="00BD1DEA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bCs/>
          <w:iCs/>
          <w:sz w:val="22"/>
          <w:szCs w:val="22"/>
          <w:lang w:bidi="pl-PL"/>
        </w:rPr>
      </w:pPr>
      <w:r>
        <w:rPr>
          <w:bCs/>
          <w:iCs/>
          <w:sz w:val="22"/>
          <w:szCs w:val="22"/>
          <w:lang w:bidi="pl-PL"/>
        </w:rPr>
        <w:t xml:space="preserve"> </w:t>
      </w:r>
      <w:r w:rsidR="00CD72F2" w:rsidRPr="00BD1DEA">
        <w:rPr>
          <w:bCs/>
          <w:iCs/>
          <w:sz w:val="22"/>
          <w:szCs w:val="22"/>
          <w:lang w:bidi="pl-PL"/>
        </w:rPr>
        <w:t>d) utworzył struktury audytu wewnętrznego do monitorowania przestrzegania przepisów, wewnętrznych regulacji lub standardów,</w:t>
      </w:r>
    </w:p>
    <w:p w14:paraId="52E829CC" w14:textId="06070ED3" w:rsidR="00CD72F2" w:rsidRPr="00BD1DEA" w:rsidRDefault="00BD1DEA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bCs/>
          <w:iCs/>
          <w:sz w:val="22"/>
          <w:szCs w:val="22"/>
          <w:lang w:bidi="pl-PL"/>
        </w:rPr>
      </w:pPr>
      <w:r>
        <w:rPr>
          <w:bCs/>
          <w:iCs/>
          <w:sz w:val="22"/>
          <w:szCs w:val="22"/>
          <w:lang w:bidi="pl-PL"/>
        </w:rPr>
        <w:t xml:space="preserve"> </w:t>
      </w:r>
      <w:r w:rsidR="00CD72F2" w:rsidRPr="00BD1DEA">
        <w:rPr>
          <w:bCs/>
          <w:iCs/>
          <w:sz w:val="22"/>
          <w:szCs w:val="22"/>
          <w:lang w:bidi="pl-PL"/>
        </w:rPr>
        <w:t>e)</w:t>
      </w:r>
      <w:r>
        <w:rPr>
          <w:bCs/>
          <w:iCs/>
          <w:sz w:val="22"/>
          <w:szCs w:val="22"/>
          <w:lang w:bidi="pl-PL"/>
        </w:rPr>
        <w:t xml:space="preserve"> </w:t>
      </w:r>
      <w:r w:rsidR="00CD72F2" w:rsidRPr="00BD1DEA">
        <w:rPr>
          <w:bCs/>
          <w:iCs/>
          <w:sz w:val="22"/>
          <w:szCs w:val="22"/>
          <w:lang w:bidi="pl-PL"/>
        </w:rPr>
        <w:t>wprowadził wewnętrzne regulacje dotyczące odpowiedzialności i odszkodowań za nieprzestrzeganie przepisów, wewnętrznych regulacji lub standardów.</w:t>
      </w:r>
    </w:p>
    <w:p w14:paraId="2F9861E3" w14:textId="088EC298" w:rsidR="00CD72F2" w:rsidRPr="00BD1DEA" w:rsidRDefault="00CD72F2" w:rsidP="00CD72F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 xml:space="preserve">4. </w:t>
      </w:r>
      <w:r w:rsidRPr="00BD1DEA">
        <w:rPr>
          <w:bCs/>
          <w:iCs/>
          <w:sz w:val="22"/>
          <w:szCs w:val="22"/>
          <w:lang w:bidi="pl-PL"/>
        </w:rPr>
        <w:tab/>
        <w:t>Zamawiający ocenia, czy podjęte przez wykonawcę czynności, o których mowa w ust. 3 są wystarczające do wykazania jego rzetelności, uwzględniając wagę i szczególne okoliczności czynu wykonawcy. Jeżeli podjęte przez wykonawcę czynności, o których mowa w</w:t>
      </w:r>
      <w:r w:rsidR="00E347FA" w:rsidRPr="00BD1DEA">
        <w:rPr>
          <w:bCs/>
          <w:iCs/>
          <w:sz w:val="22"/>
          <w:szCs w:val="22"/>
          <w:lang w:bidi="pl-PL"/>
        </w:rPr>
        <w:t xml:space="preserve"> </w:t>
      </w:r>
      <w:r w:rsidRPr="00BD1DEA">
        <w:rPr>
          <w:bCs/>
          <w:iCs/>
          <w:sz w:val="22"/>
          <w:szCs w:val="22"/>
          <w:lang w:bidi="pl-PL"/>
        </w:rPr>
        <w:t>ust.</w:t>
      </w:r>
      <w:r w:rsidR="00D35965" w:rsidRPr="00BD1DEA">
        <w:rPr>
          <w:bCs/>
          <w:iCs/>
          <w:sz w:val="22"/>
          <w:szCs w:val="22"/>
          <w:lang w:bidi="pl-PL"/>
        </w:rPr>
        <w:t>3</w:t>
      </w:r>
      <w:r w:rsidRPr="00BD1DEA">
        <w:rPr>
          <w:bCs/>
          <w:iCs/>
          <w:sz w:val="22"/>
          <w:szCs w:val="22"/>
          <w:lang w:bidi="pl-PL"/>
        </w:rPr>
        <w:t xml:space="preserve">, nie są wystarczające do wykazania jego rzetelności, zamawiający wyklucza wykonawcę. </w:t>
      </w:r>
    </w:p>
    <w:p w14:paraId="03F005BA" w14:textId="77777777" w:rsidR="00CD72F2" w:rsidRPr="00BD1DEA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 xml:space="preserve">5. </w:t>
      </w:r>
      <w:r w:rsidRPr="00BD1DEA">
        <w:rPr>
          <w:bCs/>
          <w:iCs/>
          <w:sz w:val="22"/>
          <w:szCs w:val="22"/>
          <w:lang w:bidi="pl-PL"/>
        </w:rPr>
        <w:tab/>
        <w:t>Wykonawca może zostać wykluczony przez Zamawiającego na każdym etapie postępowania o udzielenie zamówienia</w:t>
      </w:r>
      <w:r w:rsidRPr="00BD1DEA">
        <w:rPr>
          <w:b/>
          <w:bCs/>
          <w:iCs/>
          <w:sz w:val="22"/>
          <w:szCs w:val="22"/>
          <w:lang w:bidi="pl-PL"/>
        </w:rPr>
        <w:t>.</w:t>
      </w:r>
    </w:p>
    <w:p w14:paraId="2A187641" w14:textId="77777777" w:rsidR="00CD72F2" w:rsidRPr="00BD1DEA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 xml:space="preserve">6. </w:t>
      </w:r>
      <w:r w:rsidRPr="00BD1DEA">
        <w:rPr>
          <w:bCs/>
          <w:iCs/>
          <w:sz w:val="22"/>
          <w:szCs w:val="22"/>
          <w:lang w:bidi="pl-PL"/>
        </w:rPr>
        <w:tab/>
        <w:t xml:space="preserve">Jeżeli Wykonawca polega na zdolnościach lub sytuacji podmiotów udostępniających zasoby Zamawiający zbada, czy nie zachodzą wobec tego podmiotu podstawy wykluczenia, które zostały przewidziane względem Wykonawcy. </w:t>
      </w:r>
    </w:p>
    <w:p w14:paraId="7144ABBD" w14:textId="2ED45E5A" w:rsidR="00CD72F2" w:rsidRPr="00BD1DEA" w:rsidRDefault="00CD72F2" w:rsidP="005C33E5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iCs/>
          <w:sz w:val="22"/>
          <w:szCs w:val="22"/>
          <w:lang w:bidi="pl-PL"/>
        </w:rPr>
      </w:pPr>
      <w:r w:rsidRPr="00BD1DEA">
        <w:rPr>
          <w:bCs/>
          <w:iCs/>
          <w:sz w:val="22"/>
          <w:szCs w:val="22"/>
          <w:lang w:bidi="pl-PL"/>
        </w:rPr>
        <w:t xml:space="preserve">7. </w:t>
      </w:r>
      <w:r w:rsidRPr="00BD1DEA">
        <w:rPr>
          <w:bCs/>
          <w:iCs/>
          <w:sz w:val="22"/>
          <w:szCs w:val="22"/>
          <w:lang w:bidi="pl-PL"/>
        </w:rPr>
        <w:tab/>
        <w:t>W przypadku wspólnego ubiegania się wykonawców o udzielenie zamówienia zamawiający bada, czy nie zachodzą podstawy wykluczenia wobec każdego z tych wykonawców.</w:t>
      </w:r>
    </w:p>
    <w:p w14:paraId="6BADAD63" w14:textId="77777777" w:rsidR="003D4775" w:rsidRPr="00BD1DEA" w:rsidRDefault="003D4775" w:rsidP="00B40D1F">
      <w:pPr>
        <w:shd w:val="clear" w:color="auto" w:fill="FFFFFF"/>
        <w:rPr>
          <w:rFonts w:eastAsiaTheme="majorEastAsia"/>
          <w:b/>
          <w:i/>
          <w:color w:val="002060"/>
          <w:lang w:eastAsia="en-US"/>
        </w:rPr>
      </w:pPr>
    </w:p>
    <w:p w14:paraId="3C828E6F" w14:textId="0025C660" w:rsidR="009D4DAE" w:rsidRPr="00BD1DEA" w:rsidRDefault="009D4DAE" w:rsidP="001641D3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Wykaz podmiotowych środków dowodowych</w:t>
      </w:r>
    </w:p>
    <w:p w14:paraId="237C7A08" w14:textId="02C2C610" w:rsidR="009615B1" w:rsidRPr="00BD1DEA" w:rsidRDefault="009615B1" w:rsidP="00CB4A80">
      <w:pPr>
        <w:numPr>
          <w:ilvl w:val="0"/>
          <w:numId w:val="14"/>
        </w:numPr>
        <w:shd w:val="clear" w:color="auto" w:fill="DAEEF3" w:themeFill="accent5" w:themeFillTint="33"/>
        <w:spacing w:before="240"/>
        <w:jc w:val="both"/>
        <w:rPr>
          <w:b/>
          <w:i/>
        </w:rPr>
      </w:pPr>
      <w:r w:rsidRPr="00BD1DEA">
        <w:rPr>
          <w:b/>
        </w:rPr>
        <w:t>DOKUMENTY SKŁADANE RAZEM Z OFERTĄ</w:t>
      </w:r>
    </w:p>
    <w:p w14:paraId="3E235338" w14:textId="77777777" w:rsidR="00F30D59" w:rsidRPr="00BD1DEA" w:rsidRDefault="00F41590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</w:pPr>
      <w:r w:rsidRPr="00BD1DEA">
        <w:t xml:space="preserve">Oferty należy złożyć, pod rygorem nieważności, w formie elektronicznej. </w:t>
      </w:r>
    </w:p>
    <w:p w14:paraId="319DC06F" w14:textId="17041155" w:rsidR="0072664D" w:rsidRPr="00BD1DEA" w:rsidRDefault="004C4193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b/>
          <w:bCs/>
        </w:rPr>
      </w:pPr>
      <w:r w:rsidRPr="00BD1DEA">
        <w:rPr>
          <w:b/>
          <w:bCs/>
        </w:rPr>
        <w:t>Ofertę stanowi wypełniony Formularz ofertowy</w:t>
      </w:r>
      <w:r w:rsidR="00215A31" w:rsidRPr="00BD1DEA">
        <w:rPr>
          <w:b/>
          <w:bCs/>
        </w:rPr>
        <w:t xml:space="preserve"> </w:t>
      </w:r>
      <w:r w:rsidR="0072664D" w:rsidRPr="00BD1DEA">
        <w:rPr>
          <w:b/>
          <w:bCs/>
        </w:rPr>
        <w:t>i Formularz cenowy</w:t>
      </w:r>
      <w:r w:rsidR="00747444" w:rsidRPr="00BD1DEA">
        <w:rPr>
          <w:b/>
          <w:bCs/>
        </w:rPr>
        <w:t>(kalkulacja ceny)</w:t>
      </w:r>
      <w:r w:rsidR="0072664D" w:rsidRPr="00BD1DEA">
        <w:rPr>
          <w:b/>
          <w:bCs/>
        </w:rPr>
        <w:t xml:space="preserve"> – odpowiednio załącznik nr 1 do SWZ i</w:t>
      </w:r>
      <w:r w:rsidR="00BD1DEA">
        <w:rPr>
          <w:b/>
          <w:bCs/>
        </w:rPr>
        <w:t xml:space="preserve"> </w:t>
      </w:r>
      <w:r w:rsidR="0072664D" w:rsidRPr="00BD1DEA">
        <w:rPr>
          <w:b/>
          <w:bCs/>
        </w:rPr>
        <w:t>załącznik nr</w:t>
      </w:r>
      <w:r w:rsidR="00223222" w:rsidRPr="00BD1DEA">
        <w:rPr>
          <w:b/>
          <w:bCs/>
        </w:rPr>
        <w:t xml:space="preserve"> 7</w:t>
      </w:r>
      <w:r w:rsidR="0072664D" w:rsidRPr="00BD1DEA">
        <w:rPr>
          <w:b/>
          <w:bCs/>
        </w:rPr>
        <w:t xml:space="preserve"> do SWZ.</w:t>
      </w:r>
    </w:p>
    <w:p w14:paraId="27E97DE9" w14:textId="5EFE961C" w:rsidR="00D0550B" w:rsidRPr="00BD1DEA" w:rsidRDefault="00D0550B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</w:pPr>
      <w:r w:rsidRPr="00BD1DEA">
        <w:lastRenderedPageBreak/>
        <w:t>Do oferty</w:t>
      </w:r>
      <w:r w:rsidR="004C4193" w:rsidRPr="00BD1DEA">
        <w:t xml:space="preserve"> </w:t>
      </w:r>
      <w:r w:rsidRPr="00BD1DEA">
        <w:t>załącz</w:t>
      </w:r>
      <w:r w:rsidR="0026197F" w:rsidRPr="00BD1DEA">
        <w:t>yć należy</w:t>
      </w:r>
      <w:r w:rsidRPr="00BD1DEA">
        <w:t xml:space="preserve">: </w:t>
      </w:r>
    </w:p>
    <w:p w14:paraId="71000E2A" w14:textId="41835144" w:rsidR="00524A43" w:rsidRPr="00BD1DEA" w:rsidRDefault="00524A43" w:rsidP="00223222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BD1DEA">
        <w:rPr>
          <w:b/>
        </w:rPr>
        <w:t xml:space="preserve">Formularz ofertowy Załącznik nr 1 </w:t>
      </w:r>
    </w:p>
    <w:p w14:paraId="33554BB7" w14:textId="29CADC74" w:rsidR="00223222" w:rsidRPr="00BD1DEA" w:rsidRDefault="00223222" w:rsidP="00223222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BD1DEA">
        <w:rPr>
          <w:b/>
        </w:rPr>
        <w:t xml:space="preserve">Kalkulację ceny </w:t>
      </w:r>
      <w:r w:rsidR="00747444" w:rsidRPr="00BD1DEA">
        <w:rPr>
          <w:b/>
        </w:rPr>
        <w:t xml:space="preserve">(formularz cenowy) </w:t>
      </w:r>
      <w:r w:rsidRPr="00BD1DEA">
        <w:rPr>
          <w:b/>
        </w:rPr>
        <w:t>wg. Załącznika nr 7 do SWZ</w:t>
      </w:r>
      <w:r w:rsidR="00CF36E8">
        <w:rPr>
          <w:b/>
        </w:rPr>
        <w:t xml:space="preserve"> </w:t>
      </w:r>
      <w:r w:rsidRPr="00BD1DEA">
        <w:rPr>
          <w:b/>
        </w:rPr>
        <w:t>(brak załączenia spowoduje odrzucenie oferty Wykonawcy)</w:t>
      </w:r>
    </w:p>
    <w:p w14:paraId="2FE1C25B" w14:textId="77777777" w:rsidR="00524A43" w:rsidRPr="00BD1DEA" w:rsidRDefault="00524A43" w:rsidP="00524A43">
      <w:pPr>
        <w:pStyle w:val="Tekstpodstawowy"/>
        <w:spacing w:after="0"/>
        <w:ind w:left="360" w:right="20"/>
        <w:jc w:val="both"/>
        <w:rPr>
          <w:b/>
        </w:rPr>
      </w:pPr>
    </w:p>
    <w:p w14:paraId="29EEFCC3" w14:textId="7A99EA88" w:rsidR="00524A43" w:rsidRPr="00BD1DEA" w:rsidRDefault="00524A43" w:rsidP="00524A43">
      <w:pPr>
        <w:pStyle w:val="Tekstpodstawowy"/>
        <w:spacing w:after="0"/>
        <w:ind w:left="360" w:right="20"/>
        <w:jc w:val="both"/>
        <w:rPr>
          <w:b/>
        </w:rPr>
      </w:pPr>
      <w:r w:rsidRPr="00BD1DEA">
        <w:rPr>
          <w:b/>
        </w:rPr>
        <w:t xml:space="preserve">Wymagana forma: </w:t>
      </w:r>
      <w:r w:rsidRPr="00BD1DEA">
        <w:t>Formularze muszą</w:t>
      </w:r>
      <w:r w:rsidR="00BD1DEA">
        <w:t xml:space="preserve"> </w:t>
      </w:r>
      <w:r w:rsidRPr="00BD1DEA">
        <w:t>być złożo</w:t>
      </w:r>
      <w:r w:rsidR="00622D57" w:rsidRPr="00BD1DEA">
        <w:t>n</w:t>
      </w:r>
      <w:r w:rsidRPr="00BD1DEA">
        <w:t>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</w:t>
      </w:r>
    </w:p>
    <w:p w14:paraId="6A46798E" w14:textId="77777777" w:rsidR="00223222" w:rsidRPr="00BD1DEA" w:rsidRDefault="00223222" w:rsidP="00223222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BD1DEA">
        <w:rPr>
          <w:b/>
        </w:rPr>
        <w:t xml:space="preserve">Pełnomocnictwo </w:t>
      </w:r>
      <w:r w:rsidRPr="00BD1DEA">
        <w:rPr>
          <w:bCs/>
          <w:i/>
          <w:iCs/>
        </w:rPr>
        <w:t>(jeśli dotyczy)</w:t>
      </w:r>
    </w:p>
    <w:p w14:paraId="64CC6936" w14:textId="315E34FE" w:rsidR="00D0550B" w:rsidRPr="00BD1DEA" w:rsidRDefault="00D0550B" w:rsidP="007B1D5A">
      <w:pPr>
        <w:pStyle w:val="Tekstpodstawowy"/>
        <w:numPr>
          <w:ilvl w:val="0"/>
          <w:numId w:val="15"/>
        </w:numPr>
        <w:spacing w:after="0"/>
        <w:ind w:right="20"/>
        <w:jc w:val="both"/>
      </w:pPr>
      <w:r w:rsidRPr="00BD1DEA">
        <w:t>Gdy umocowanie osoby składającej ofertę nie wynika z dokumentów rejestrowych</w:t>
      </w:r>
      <w:r w:rsidR="00554207" w:rsidRPr="00BD1DEA">
        <w:t>,</w:t>
      </w:r>
      <w:r w:rsidRPr="00BD1DEA">
        <w:t xml:space="preserve"> wykonawca, który składa ofertę za pośrednictwem pełnomocnika, </w:t>
      </w:r>
      <w:r w:rsidR="00554207" w:rsidRPr="00BD1DEA">
        <w:t>po</w:t>
      </w:r>
      <w:r w:rsidRPr="00BD1DEA">
        <w:t xml:space="preserve">winien dołączyć do oferty dokument pełnomocnictwa obejmujący swym zakresem umocowanie do złożenia oferty lub do złożenia oferty i podpisania umowy. </w:t>
      </w:r>
    </w:p>
    <w:p w14:paraId="10ED3781" w14:textId="7D03A21C" w:rsidR="00D0550B" w:rsidRPr="00BD1DEA" w:rsidRDefault="00D0550B" w:rsidP="00CB4A80">
      <w:pPr>
        <w:pStyle w:val="Tekstpodstawowy"/>
        <w:numPr>
          <w:ilvl w:val="0"/>
          <w:numId w:val="15"/>
        </w:numPr>
        <w:spacing w:after="0"/>
        <w:ind w:right="20"/>
        <w:jc w:val="both"/>
      </w:pPr>
      <w:r w:rsidRPr="00BD1DEA">
        <w:t>W przypadku wykonawców ubiegających się wsp</w:t>
      </w:r>
      <w:r w:rsidR="004C74D7" w:rsidRPr="00BD1DEA">
        <w:t>ólnie o udzielenie zamówienia w</w:t>
      </w:r>
      <w:r w:rsidRPr="00BD1DEA">
        <w:t xml:space="preserve">ykonawcy </w:t>
      </w:r>
      <w:r w:rsidR="00554207" w:rsidRPr="00BD1DEA">
        <w:t xml:space="preserve">są </w:t>
      </w:r>
      <w:r w:rsidRPr="00BD1DEA">
        <w:t>zobowiązani do ustanowienia pełnomocnika.</w:t>
      </w:r>
      <w:r w:rsidR="00554207" w:rsidRPr="00BD1DEA">
        <w:t xml:space="preserve"> </w:t>
      </w:r>
      <w:r w:rsidRPr="00BD1DEA">
        <w:t>Dokument pełnomocnictwa, z treści którego będzie wynikało umocowanie do reprezentowania w postępowaniu o udzielenie zamówienia tych wykonawców</w:t>
      </w:r>
      <w:r w:rsidR="00D05E31" w:rsidRPr="00BD1DEA">
        <w:t>,</w:t>
      </w:r>
      <w:r w:rsidRPr="00BD1DEA">
        <w:t xml:space="preserve"> należy załączyć do oferty. </w:t>
      </w:r>
    </w:p>
    <w:p w14:paraId="7776FF24" w14:textId="249E7849" w:rsidR="00D0550B" w:rsidRPr="00BD1DEA" w:rsidRDefault="00D0550B" w:rsidP="00D0550B">
      <w:pPr>
        <w:pStyle w:val="Tekstpodstawowy"/>
        <w:spacing w:after="0"/>
        <w:ind w:left="360" w:right="20"/>
        <w:jc w:val="both"/>
        <w:rPr>
          <w:bCs/>
        </w:rPr>
      </w:pPr>
      <w:r w:rsidRPr="00BD1DEA">
        <w:rPr>
          <w:bCs/>
        </w:rPr>
        <w:t>Wymagana forma:</w:t>
      </w:r>
    </w:p>
    <w:p w14:paraId="2B26F985" w14:textId="06ABA9EA" w:rsidR="00D0550B" w:rsidRPr="00BD1DEA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</w:pPr>
      <w:r w:rsidRPr="00BD1DEA">
        <w:t>oryginał w postaci elektronicznej podpisany kwalifikowanym podpisem elektronicznym przez osobę upoważnioną do reprezentowania wykonawcy</w:t>
      </w:r>
      <w:r w:rsidR="004C74D7" w:rsidRPr="00BD1DEA">
        <w:t>/wykonawców wspólnie ubiegających się o udzielenie zamówienia</w:t>
      </w:r>
      <w:r w:rsidRPr="00BD1DEA">
        <w:t xml:space="preserve"> zgodnie z formą reprezentacji, określoną w dokumencie rejestrowym właściwym dla formy organizacyjnej, lub</w:t>
      </w:r>
    </w:p>
    <w:p w14:paraId="46C99F17" w14:textId="4ECB81C5" w:rsidR="00D0550B" w:rsidRPr="00BD1DEA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</w:pPr>
      <w:r w:rsidRPr="00BD1DEA">
        <w:t>elektroniczna kopia dokumentu poświadczona za zgodność z oryginałem przez notariusza, tj. podpisana kwalifikowanym podpisem elektronicznym osoby posiadającej uprawnienia notariusza.</w:t>
      </w:r>
    </w:p>
    <w:p w14:paraId="35F1266E" w14:textId="0BA2AEFC" w:rsidR="007912AF" w:rsidRPr="00BD1DEA" w:rsidRDefault="007912AF" w:rsidP="00CB4A80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BD1DEA">
        <w:rPr>
          <w:b/>
        </w:rPr>
        <w:t>Oświadczenie wykonawców wspólnie ubiegających się o udzielenie zamówienia</w:t>
      </w:r>
    </w:p>
    <w:p w14:paraId="2FDCAB66" w14:textId="77777777" w:rsidR="004C74D7" w:rsidRPr="00BD1DEA" w:rsidRDefault="004C74D7" w:rsidP="004C74D7">
      <w:pPr>
        <w:pStyle w:val="Tekstpodstawowy"/>
        <w:spacing w:after="0"/>
        <w:ind w:left="360" w:right="20"/>
        <w:jc w:val="both"/>
        <w:rPr>
          <w:b/>
        </w:rPr>
      </w:pPr>
      <w:r w:rsidRPr="00BD1DEA">
        <w:rPr>
          <w:b/>
        </w:rPr>
        <w:t>Wymagana forma:</w:t>
      </w:r>
    </w:p>
    <w:p w14:paraId="5266FD3A" w14:textId="086A5ABC" w:rsidR="00D0550B" w:rsidRPr="00BD1DEA" w:rsidRDefault="00AC73F0" w:rsidP="00524A43">
      <w:pPr>
        <w:pStyle w:val="Tekstpodstawowy"/>
        <w:spacing w:after="0"/>
        <w:ind w:left="360" w:right="20"/>
        <w:jc w:val="both"/>
      </w:pPr>
      <w:r w:rsidRPr="00BD1DEA">
        <w:t>W</w:t>
      </w:r>
      <w:r w:rsidR="00C968E1" w:rsidRPr="00BD1DEA">
        <w:t xml:space="preserve">ykonawcy składają </w:t>
      </w:r>
      <w:r w:rsidRPr="00BD1DEA">
        <w:t xml:space="preserve">oświadczenia </w:t>
      </w:r>
      <w:r w:rsidR="00C968E1" w:rsidRPr="00BD1DEA">
        <w:t xml:space="preserve">w oryginale w postaci dokumentu elektronicznego podpisanego kwalifikowanym podpisem elektronicznym przez osoby upoważnione do </w:t>
      </w:r>
      <w:r w:rsidR="004C74D7" w:rsidRPr="00BD1DEA">
        <w:t>reprezentowania w</w:t>
      </w:r>
      <w:r w:rsidR="00C968E1" w:rsidRPr="00BD1DEA">
        <w:t xml:space="preserve">ykonawców zgodnie z formą reprezentacji określoną w dokumencie rejestrowym właściwym dla formy organizacyjnej lub </w:t>
      </w:r>
      <w:r w:rsidRPr="00BD1DEA">
        <w:t xml:space="preserve">w </w:t>
      </w:r>
      <w:r w:rsidR="00C968E1" w:rsidRPr="00BD1DEA">
        <w:t>innym dokumencie.</w:t>
      </w:r>
    </w:p>
    <w:p w14:paraId="506D9B5A" w14:textId="1A462238" w:rsidR="009615B1" w:rsidRPr="00BD1DEA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b/>
        </w:rPr>
      </w:pPr>
      <w:r w:rsidRPr="00BD1DEA">
        <w:rPr>
          <w:b/>
        </w:rPr>
        <w:t>Zobowiązanie podmiotu trzeciego</w:t>
      </w:r>
    </w:p>
    <w:p w14:paraId="22E3FDE1" w14:textId="78BA80BF" w:rsidR="007912AF" w:rsidRPr="00BD1DEA" w:rsidRDefault="007912AF" w:rsidP="00AC73F0">
      <w:pPr>
        <w:pStyle w:val="Tekstpodstawowy"/>
        <w:ind w:left="360" w:right="20"/>
        <w:jc w:val="both"/>
      </w:pPr>
      <w:r w:rsidRPr="00BD1DEA">
        <w:t>Zobowiązanie podmiotu udostępniającego zasoby</w:t>
      </w:r>
      <w:r w:rsidR="00D05E31" w:rsidRPr="00BD1DEA">
        <w:t xml:space="preserve"> (</w:t>
      </w:r>
      <w:r w:rsidRPr="00BD1DEA">
        <w:t>lub inny podmiotowy środek dowodowy</w:t>
      </w:r>
      <w:r w:rsidR="00D05E31" w:rsidRPr="00BD1DEA">
        <w:t>)</w:t>
      </w:r>
      <w:r w:rsidRPr="00BD1DEA">
        <w:t>, potwierdza, że stosunek łączący wykonawcę z podmiotami udostępniającymi zasoby gwarantuje rzeczywisty dostęp do tych zasobów oraz określa w szczególności:</w:t>
      </w:r>
    </w:p>
    <w:p w14:paraId="1F8F5B69" w14:textId="77777777" w:rsidR="007912AF" w:rsidRPr="00BD1DEA" w:rsidRDefault="007912AF" w:rsidP="00CB4A80">
      <w:pPr>
        <w:pStyle w:val="Tekstpodstawowy"/>
        <w:numPr>
          <w:ilvl w:val="0"/>
          <w:numId w:val="17"/>
        </w:numPr>
        <w:ind w:right="20"/>
        <w:jc w:val="both"/>
      </w:pPr>
      <w:r w:rsidRPr="00BD1DEA">
        <w:t>zakres dostępnych wykonawcy zasobów podmiotu udostępniającego zasoby;</w:t>
      </w:r>
    </w:p>
    <w:p w14:paraId="59B2873C" w14:textId="77777777" w:rsidR="007912AF" w:rsidRPr="00BD1DEA" w:rsidRDefault="007912AF" w:rsidP="00CB4A80">
      <w:pPr>
        <w:pStyle w:val="Tekstpodstawowy"/>
        <w:numPr>
          <w:ilvl w:val="0"/>
          <w:numId w:val="17"/>
        </w:numPr>
        <w:ind w:right="20"/>
        <w:jc w:val="both"/>
      </w:pPr>
      <w:r w:rsidRPr="00BD1DEA">
        <w:t>sposób i okres udostępnienia wykonawcy i wykorzystania przez niego zasobów podmiotu udostępniającego te zasoby przy wykonywaniu zamówienia;</w:t>
      </w:r>
    </w:p>
    <w:p w14:paraId="54AA0B0F" w14:textId="41F0818F" w:rsidR="00D0550B" w:rsidRPr="00BD1DEA" w:rsidRDefault="00D0550B" w:rsidP="00D0550B">
      <w:pPr>
        <w:pStyle w:val="Tekstpodstawowy"/>
        <w:spacing w:after="0"/>
        <w:ind w:left="360" w:right="20"/>
        <w:jc w:val="both"/>
        <w:rPr>
          <w:b/>
        </w:rPr>
      </w:pPr>
      <w:r w:rsidRPr="00BD1DEA">
        <w:rPr>
          <w:b/>
        </w:rPr>
        <w:t>Wymagana forma:</w:t>
      </w:r>
    </w:p>
    <w:p w14:paraId="3A1C1121" w14:textId="37F1EEA1" w:rsidR="009615B1" w:rsidRPr="00BD1DEA" w:rsidRDefault="009615B1" w:rsidP="00D0550B">
      <w:pPr>
        <w:pStyle w:val="Tekstpodstawowy"/>
        <w:spacing w:after="0"/>
        <w:ind w:left="360" w:right="20"/>
        <w:jc w:val="both"/>
      </w:pPr>
      <w:r w:rsidRPr="00BD1DEA">
        <w:t xml:space="preserve">Zobowiązanie musi być złożone w oryginale w postaci dokumentu elektronicznego podpisanego kwalifikowanym podpisem elektronicznym przez </w:t>
      </w:r>
      <w:r w:rsidR="0076037B" w:rsidRPr="00BD1DEA">
        <w:t xml:space="preserve">osoby </w:t>
      </w:r>
      <w:r w:rsidRPr="00BD1DEA">
        <w:t>upoważnion</w:t>
      </w:r>
      <w:r w:rsidR="0076037B" w:rsidRPr="00BD1DEA">
        <w:t>e</w:t>
      </w:r>
      <w:r w:rsidR="00DA2ED7" w:rsidRPr="00BD1DEA">
        <w:t xml:space="preserve"> </w:t>
      </w:r>
      <w:r w:rsidRPr="00BD1DEA">
        <w:t xml:space="preserve">do reprezentowania </w:t>
      </w:r>
      <w:r w:rsidR="0076037B" w:rsidRPr="00BD1DEA">
        <w:t xml:space="preserve">podmiotu </w:t>
      </w:r>
      <w:r w:rsidRPr="00BD1DEA">
        <w:t xml:space="preserve">zgodnie z </w:t>
      </w:r>
      <w:r w:rsidR="0076037B" w:rsidRPr="00BD1DEA">
        <w:t xml:space="preserve">jego </w:t>
      </w:r>
      <w:r w:rsidRPr="00BD1DEA">
        <w:t>formą reprezentacji</w:t>
      </w:r>
      <w:r w:rsidR="0076037B" w:rsidRPr="00BD1DEA">
        <w:t>,</w:t>
      </w:r>
      <w:r w:rsidRPr="00BD1DEA">
        <w:t xml:space="preserve"> na zdolnościach którego polega </w:t>
      </w:r>
      <w:r w:rsidRPr="00BD1DEA">
        <w:lastRenderedPageBreak/>
        <w:t xml:space="preserve">wykonawca, określoną w dokumencie rejestrowym właściwym dla formy organizacyjnej </w:t>
      </w:r>
      <w:r w:rsidR="001F1792" w:rsidRPr="00BD1DEA">
        <w:t xml:space="preserve">tego podmiotu </w:t>
      </w:r>
      <w:r w:rsidRPr="00BD1DEA">
        <w:t xml:space="preserve">lub innym dokumencie. </w:t>
      </w:r>
    </w:p>
    <w:p w14:paraId="6D33A3A9" w14:textId="42E7CF12" w:rsidR="00744AEA" w:rsidRPr="00BD1DEA" w:rsidRDefault="00F41590" w:rsidP="00CB4A80">
      <w:pPr>
        <w:numPr>
          <w:ilvl w:val="0"/>
          <w:numId w:val="23"/>
        </w:numPr>
        <w:spacing w:before="240"/>
        <w:ind w:right="-108"/>
        <w:jc w:val="both"/>
      </w:pPr>
      <w:r w:rsidRPr="00BD1DEA">
        <w:rPr>
          <w:b/>
        </w:rPr>
        <w:t>Zastrzeżenie tajemnicy przedsiębiorstwa</w:t>
      </w:r>
      <w:r w:rsidR="001F1792" w:rsidRPr="00BD1DEA">
        <w:rPr>
          <w:b/>
        </w:rPr>
        <w:t xml:space="preserve"> </w:t>
      </w:r>
      <w:r w:rsidR="001F1792" w:rsidRPr="00BD1DEA">
        <w:rPr>
          <w:bCs/>
        </w:rPr>
        <w:t xml:space="preserve">– </w:t>
      </w:r>
      <w:r w:rsidR="00D0550B" w:rsidRPr="00BD1DEA">
        <w:t xml:space="preserve">w </w:t>
      </w:r>
      <w:r w:rsidR="009615B1" w:rsidRPr="00BD1DEA">
        <w:t>sytuacji</w:t>
      </w:r>
      <w:r w:rsidR="001F1792" w:rsidRPr="00BD1DEA">
        <w:t xml:space="preserve"> </w:t>
      </w:r>
      <w:r w:rsidR="009615B1" w:rsidRPr="00BD1DEA">
        <w:t>gdy oferta</w:t>
      </w:r>
      <w:r w:rsidR="004C74D7" w:rsidRPr="00BD1DEA">
        <w:t xml:space="preserve"> lub inne dokumenty składane w toku postępowania</w:t>
      </w:r>
      <w:r w:rsidR="009615B1" w:rsidRPr="00BD1DEA">
        <w:t xml:space="preserve"> </w:t>
      </w:r>
      <w:r w:rsidR="004C74D7" w:rsidRPr="00BD1DEA">
        <w:t>będą</w:t>
      </w:r>
      <w:r w:rsidR="009615B1" w:rsidRPr="00BD1DEA">
        <w:t xml:space="preserve"> zawiera</w:t>
      </w:r>
      <w:r w:rsidR="004C74D7" w:rsidRPr="00BD1DEA">
        <w:t>ły</w:t>
      </w:r>
      <w:r w:rsidR="00D0550B" w:rsidRPr="00BD1DEA">
        <w:t xml:space="preserve"> tajemnicę przedsiębiorstwa, </w:t>
      </w:r>
      <w:r w:rsidR="00744AEA" w:rsidRPr="00BD1DEA">
        <w:t>wykonawca, wraz z przekazaniem takich informacji, zastrzega, że nie mogą być one udostępniane oraz wykazuje, że zastrzeżone informacje stanowią tajemnicę przedsiębiorstwa</w:t>
      </w:r>
      <w:r w:rsidR="004C74D7" w:rsidRPr="00BD1DEA">
        <w:t xml:space="preserve"> w rozumieniu przepisów ustawy z 16 kwietnia 1993 r. o zwalczaniu nieuczciwej konkurencji</w:t>
      </w:r>
      <w:r w:rsidR="001F1792" w:rsidRPr="00BD1DEA">
        <w:t>.</w:t>
      </w:r>
    </w:p>
    <w:p w14:paraId="375488E6" w14:textId="475D7F43" w:rsidR="00C06953" w:rsidRPr="00BD1DEA" w:rsidRDefault="009615B1" w:rsidP="00CB4A80">
      <w:pPr>
        <w:numPr>
          <w:ilvl w:val="0"/>
          <w:numId w:val="23"/>
        </w:numPr>
        <w:spacing w:before="240"/>
        <w:ind w:right="-108"/>
        <w:jc w:val="both"/>
      </w:pPr>
      <w:r w:rsidRPr="00BD1DEA">
        <w:rPr>
          <w:b/>
        </w:rPr>
        <w:t>Informacje do</w:t>
      </w:r>
      <w:r w:rsidR="00C515E0" w:rsidRPr="00BD1DEA">
        <w:rPr>
          <w:b/>
        </w:rPr>
        <w:t>tyczące wykonawcy (załącznik nr 1</w:t>
      </w:r>
      <w:r w:rsidR="00F41590" w:rsidRPr="00BD1DEA">
        <w:rPr>
          <w:b/>
        </w:rPr>
        <w:t xml:space="preserve"> do S</w:t>
      </w:r>
      <w:r w:rsidRPr="00BD1DEA">
        <w:rPr>
          <w:b/>
        </w:rPr>
        <w:t xml:space="preserve">WZ) </w:t>
      </w:r>
      <w:r w:rsidR="001F1792" w:rsidRPr="00BD1DEA">
        <w:rPr>
          <w:bCs/>
        </w:rPr>
        <w:t>–</w:t>
      </w:r>
      <w:r w:rsidR="00F41590" w:rsidRPr="00BD1DEA">
        <w:rPr>
          <w:b/>
        </w:rPr>
        <w:t xml:space="preserve"> </w:t>
      </w:r>
      <w:r w:rsidR="001F1792" w:rsidRPr="00BD1DEA">
        <w:rPr>
          <w:bCs/>
        </w:rPr>
        <w:t>w</w:t>
      </w:r>
      <w:r w:rsidR="007912AF" w:rsidRPr="00BD1DEA">
        <w:t xml:space="preserve"> tym dokumencie wykonawca składa oświadczenie w zakresie spełnienia wymogów RODO</w:t>
      </w:r>
      <w:r w:rsidR="001F1792" w:rsidRPr="00BD1DEA">
        <w:t xml:space="preserve"> oraz</w:t>
      </w:r>
      <w:r w:rsidR="004C74D7" w:rsidRPr="00BD1DEA">
        <w:t xml:space="preserve"> </w:t>
      </w:r>
      <w:r w:rsidR="00C54BC6" w:rsidRPr="00BD1DEA">
        <w:t>informacj</w:t>
      </w:r>
      <w:r w:rsidR="001F1792" w:rsidRPr="00BD1DEA">
        <w:t>ę,</w:t>
      </w:r>
      <w:r w:rsidR="00C54BC6" w:rsidRPr="00BD1DEA">
        <w:t xml:space="preserve"> czy wybór oferty wykonawcy będzie prowadził do powstania u zamawiającego obowiązku podatkowego</w:t>
      </w:r>
      <w:r w:rsidR="00C06953" w:rsidRPr="00BD1DEA">
        <w:t>.</w:t>
      </w:r>
    </w:p>
    <w:p w14:paraId="087B6AB2" w14:textId="07F8CD67" w:rsidR="00060A48" w:rsidRPr="00BD1DEA" w:rsidRDefault="00B35FA4" w:rsidP="00524A43">
      <w:pPr>
        <w:pStyle w:val="Akapitzlist"/>
        <w:numPr>
          <w:ilvl w:val="0"/>
          <w:numId w:val="14"/>
        </w:numPr>
        <w:shd w:val="clear" w:color="auto" w:fill="95B3D7" w:themeFill="accent1" w:themeFillTint="99"/>
        <w:spacing w:before="240"/>
        <w:ind w:right="-108"/>
        <w:jc w:val="both"/>
        <w:rPr>
          <w:rFonts w:eastAsiaTheme="majorEastAsia"/>
          <w:b/>
          <w:i/>
          <w:lang w:eastAsia="en-US"/>
        </w:rPr>
      </w:pPr>
      <w:r w:rsidRPr="00BD1DEA">
        <w:rPr>
          <w:b/>
          <w:bCs/>
        </w:rPr>
        <w:t xml:space="preserve">DOKUMENTY SKŁADANE NA WEZWANIE </w:t>
      </w:r>
    </w:p>
    <w:p w14:paraId="7ED779B9" w14:textId="16B57577" w:rsidR="00060A48" w:rsidRPr="00BD1DEA" w:rsidRDefault="00BE6946" w:rsidP="00FA46F1">
      <w:pPr>
        <w:spacing w:after="240" w:line="276" w:lineRule="auto"/>
        <w:jc w:val="both"/>
      </w:pPr>
      <w:r w:rsidRPr="00BD1DEA">
        <w:t xml:space="preserve">1. </w:t>
      </w:r>
      <w:r w:rsidR="00C968E1" w:rsidRPr="00BD1DEA">
        <w:t>Zgodnie z art. 126 ust. 1</w:t>
      </w:r>
      <w:r w:rsidR="00FE1AFE" w:rsidRPr="00BD1DEA">
        <w:t xml:space="preserve"> w zw. z art. 139</w:t>
      </w:r>
      <w:r w:rsidR="00C968E1" w:rsidRPr="00BD1DEA">
        <w:t xml:space="preserve"> ustawy </w:t>
      </w:r>
      <w:proofErr w:type="spellStart"/>
      <w:r w:rsidR="00C968E1" w:rsidRPr="00BD1DEA">
        <w:t>Pzp</w:t>
      </w:r>
      <w:proofErr w:type="spellEnd"/>
      <w:r w:rsidR="00C968E1" w:rsidRPr="00BD1DEA">
        <w:t xml:space="preserve"> zamawiający przed wyborem najkorzystniejszej oferty wezwie wykonawcę, którego oferta została najwyżej oceniona, do złożenia w wyznaczonym terminie, nie krótszym niż 10 dni</w:t>
      </w:r>
      <w:r w:rsidR="00060A48" w:rsidRPr="00BD1DEA">
        <w:t>:</w:t>
      </w:r>
    </w:p>
    <w:p w14:paraId="6462F0A3" w14:textId="18C47BD3" w:rsidR="00060A48" w:rsidRPr="00BD1DEA" w:rsidRDefault="00060A48" w:rsidP="006B3223">
      <w:pPr>
        <w:autoSpaceDE w:val="0"/>
        <w:autoSpaceDN w:val="0"/>
        <w:spacing w:before="120" w:after="120"/>
        <w:jc w:val="both"/>
      </w:pPr>
      <w:r w:rsidRPr="00BD1DEA">
        <w:t xml:space="preserve">- oświadczenie o niepodleganiu wykluczeniu oraz spełnianiu warunków udziału w postępowaniu w zakresie wskazanym w rozdziale II podrozdziałach 7 i 8 SWZ. Wykonawca składa oświadczenie na formularzu JEDZ. JEDZ stanowi dowód potwierdzający brak podstaw wykluczenia oraz spełnianie warunków udziału w postępowaniu, na dzień składania ofert oraz </w:t>
      </w:r>
      <w:r w:rsidRPr="00BD1DEA">
        <w:rPr>
          <w:b/>
        </w:rPr>
        <w:t>stanowi dowód tymczasowo zastępujący wymagane przez zamawiającego podmiotowe środki dowodowe</w:t>
      </w:r>
      <w:r w:rsidRPr="00BD1DEA">
        <w:t>, wskazane w rozdziale II.</w:t>
      </w:r>
    </w:p>
    <w:p w14:paraId="42B67AE0" w14:textId="631A6274" w:rsidR="00060A48" w:rsidRPr="00BD1DEA" w:rsidRDefault="00060A48" w:rsidP="006B3223">
      <w:pPr>
        <w:autoSpaceDE w:val="0"/>
        <w:autoSpaceDN w:val="0"/>
        <w:spacing w:before="120" w:after="120"/>
        <w:jc w:val="both"/>
      </w:pPr>
      <w:r w:rsidRPr="00BD1DEA">
        <w:t>Wykonawca sporządza</w:t>
      </w:r>
      <w:r w:rsidR="00BD1DEA">
        <w:t xml:space="preserve"> </w:t>
      </w:r>
      <w:r w:rsidRPr="00BD1DEA">
        <w:t xml:space="preserve">JEDZ </w:t>
      </w:r>
      <w:r w:rsidRPr="00BD1DEA">
        <w:rPr>
          <w:sz w:val="22"/>
          <w:szCs w:val="22"/>
          <w:u w:val="single"/>
        </w:rPr>
        <w:t>pod rygorem nieważności, w formie elektronicznej opatrzonej kwalifikowanym podpisem elektronicznym</w:t>
      </w:r>
      <w:r w:rsidRPr="00BD1DEA">
        <w:t xml:space="preserve"> przez osobę upoważnioną do reprezentowania wykonawcy zgodnie z formą reprezentacji określoną w dokumencie rejestrowym właściwym dla formy organizacyjnej lub innym dokumencie.</w:t>
      </w:r>
    </w:p>
    <w:p w14:paraId="6D94BF29" w14:textId="77777777" w:rsidR="00060A48" w:rsidRPr="00BD1DEA" w:rsidRDefault="00060A48" w:rsidP="006B3223">
      <w:pPr>
        <w:autoSpaceDE w:val="0"/>
        <w:autoSpaceDN w:val="0"/>
        <w:spacing w:before="120" w:after="120"/>
        <w:jc w:val="both"/>
      </w:pPr>
      <w:r w:rsidRPr="00BD1DEA">
        <w:t xml:space="preserve">JEDZ sporządza </w:t>
      </w:r>
      <w:r w:rsidRPr="00BD1DEA">
        <w:rPr>
          <w:bCs/>
        </w:rPr>
        <w:t>odrębnie</w:t>
      </w:r>
      <w:r w:rsidRPr="00BD1DEA">
        <w:t>:</w:t>
      </w:r>
    </w:p>
    <w:p w14:paraId="7E767549" w14:textId="77777777" w:rsidR="00060A48" w:rsidRPr="00BD1DEA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</w:pPr>
      <w:r w:rsidRPr="00BD1DEA">
        <w:t>wykonawca/każdy spośród wykonawców wspólnie ubiegających się o udzielenie zamówienia. W takim przypadku JEDZ potwierdza brak podstaw wykluczenia wykonawcy oraz spełnianie warunków udziału w postępowaniu w zakresie, w jakim każdy z wykonawców wykazuje spełnianie warunków udziału w postępowaniu;</w:t>
      </w:r>
    </w:p>
    <w:p w14:paraId="217E7938" w14:textId="70993D86" w:rsidR="00060A48" w:rsidRPr="00BD1DEA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</w:pPr>
      <w:r w:rsidRPr="00BD1DEA">
        <w:t>podmiot trzeci, na którego potencjał powołuje się wykonawca celem potwierdzenia spełnienia warunków udziału w postępowaniu. W takim przypadku JEDZ potwierdza brak podstaw wykluczenia podmiotu oraz spełnianie warunków udziału w postępowaniu w zakresie, w jakim podmiot udostępnia swoje zasoby wykonawcy</w:t>
      </w:r>
      <w:r w:rsidR="00961DC3" w:rsidRPr="00BD1DEA">
        <w:t>.</w:t>
      </w:r>
    </w:p>
    <w:p w14:paraId="059CA912" w14:textId="6F93B36D" w:rsidR="00060A48" w:rsidRPr="00BD1DEA" w:rsidRDefault="00060A48" w:rsidP="006B3223">
      <w:pPr>
        <w:autoSpaceDE w:val="0"/>
        <w:autoSpaceDN w:val="0"/>
        <w:spacing w:before="120" w:after="120"/>
        <w:ind w:left="360"/>
        <w:jc w:val="both"/>
      </w:pPr>
      <w:r w:rsidRPr="00BD1DEA">
        <w:t>Wykonawca może sporządzić</w:t>
      </w:r>
      <w:r w:rsidR="00CE561C" w:rsidRPr="00BD1DEA">
        <w:t xml:space="preserve"> oświadczenie JEDZ:</w:t>
      </w:r>
    </w:p>
    <w:p w14:paraId="660EBA61" w14:textId="77777777" w:rsidR="00060A48" w:rsidRPr="00BD1DEA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color w:val="0000FF"/>
          <w:u w:val="single"/>
        </w:rPr>
      </w:pPr>
      <w:r w:rsidRPr="00BD1DEA">
        <w:t xml:space="preserve">przy wykorzystaniu systemu dostępnego poprzez stronę internetową </w:t>
      </w:r>
      <w:hyperlink r:id="rId12" w:history="1">
        <w:r w:rsidRPr="00BD1DEA">
          <w:rPr>
            <w:color w:val="0000FF"/>
            <w:u w:val="single"/>
          </w:rPr>
          <w:t>https://espd.uzp.gov.pl/</w:t>
        </w:r>
      </w:hyperlink>
      <w:r w:rsidRPr="00BD1DEA">
        <w:rPr>
          <w:color w:val="0000FF"/>
          <w:u w:val="single"/>
        </w:rPr>
        <w:t xml:space="preserve"> lub </w:t>
      </w:r>
    </w:p>
    <w:p w14:paraId="5E1106D5" w14:textId="77777777" w:rsidR="00060A48" w:rsidRPr="00BD1DEA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</w:pPr>
      <w:r w:rsidRPr="00BD1DEA">
        <w:t>za pośrednictwem innych dostępnych narzędzi lub oprogramowania, które umożliwiają wypełnienie JEDZ i utworzenie dokumentu elektronicznego.</w:t>
      </w:r>
    </w:p>
    <w:p w14:paraId="4E401349" w14:textId="77777777" w:rsidR="00060A48" w:rsidRPr="00BD1DEA" w:rsidRDefault="00060A48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</w:pPr>
      <w:r w:rsidRPr="00BD1DEA">
        <w:t xml:space="preserve">Instrukcja wypełniania formularza JEDZ znajduje się na stronie internetowej Urzędu Zamówień Publicznych pod adresem: </w:t>
      </w:r>
    </w:p>
    <w:p w14:paraId="0B30C5AB" w14:textId="77777777" w:rsidR="00060A48" w:rsidRPr="00BD1DEA" w:rsidRDefault="00060A48" w:rsidP="00060A48">
      <w:pPr>
        <w:autoSpaceDE w:val="0"/>
        <w:autoSpaceDN w:val="0"/>
        <w:spacing w:before="120" w:after="120"/>
        <w:ind w:left="360"/>
        <w:jc w:val="both"/>
      </w:pPr>
      <w:r w:rsidRPr="00BD1DEA">
        <w:t>https://www.uzp.gov.pl/__data/assets/pdf_file/0026/45557/Jednolity-Europejski-Dokument-Zamowienia-instrukcja-2021.01.20.pdf</w:t>
      </w:r>
    </w:p>
    <w:p w14:paraId="691BE50B" w14:textId="20AE0F34" w:rsidR="00060A48" w:rsidRPr="00BD1DEA" w:rsidRDefault="00060A48" w:rsidP="006B3223">
      <w:pPr>
        <w:autoSpaceDE w:val="0"/>
        <w:autoSpaceDN w:val="0"/>
        <w:spacing w:before="120" w:after="120"/>
        <w:ind w:left="360"/>
        <w:jc w:val="both"/>
      </w:pPr>
      <w:r w:rsidRPr="00BD1DEA">
        <w:lastRenderedPageBreak/>
        <w:t>Celem ułatwienia wykonawcy sporządzenia JEDZ zamawiający przygotował formularz JEDZ (</w:t>
      </w:r>
      <w:r w:rsidRPr="00BD1DEA">
        <w:rPr>
          <w:b/>
          <w:bCs/>
        </w:rPr>
        <w:t>załącznik nr 2 do SWZ),</w:t>
      </w:r>
      <w:r w:rsidRPr="00BD1DEA">
        <w:t xml:space="preserve"> w formacie pliku XML, który zamieścił na Platformie. W przypadku gdy wykonawca korzysta z możliwości samodzielnego utworzenia nowego formularza JEDZ/ESPD, aktywne są wszystkie pola formularza. Należy je wypełnić w zakresie stosownym do wymagań określonych przez zamawiającego w przedmiotowym postępowaniu. Przy wszystkich podstawach wykluczenia domyślnie zaznaczona jest odpowiedź przecząca. Po zaznaczeniu odpowiedzi twierdzącej wykonawca ma możliwość podania szczegółów, a także opisania ewentualnych środków zaradczych podjętych w ramach tzw. samooczyszczenia.</w:t>
      </w:r>
    </w:p>
    <w:p w14:paraId="00037381" w14:textId="508A0778" w:rsidR="00CE561C" w:rsidRPr="00BD1DEA" w:rsidRDefault="00CE561C" w:rsidP="006B3223">
      <w:pPr>
        <w:autoSpaceDE w:val="0"/>
        <w:autoSpaceDN w:val="0"/>
        <w:spacing w:before="120" w:after="120"/>
        <w:ind w:left="360"/>
        <w:jc w:val="both"/>
      </w:pPr>
      <w:r w:rsidRPr="00BD1DEA">
        <w:t xml:space="preserve">W zakresie części IV JEDZ </w:t>
      </w:r>
      <w:proofErr w:type="spellStart"/>
      <w:r w:rsidRPr="00BD1DEA">
        <w:t>pn</w:t>
      </w:r>
      <w:proofErr w:type="spellEnd"/>
      <w:r w:rsidRPr="00BD1DEA">
        <w:t xml:space="preserve">: „Kryteria kwalifikacji”, </w:t>
      </w:r>
      <w:r w:rsidRPr="00BD1DEA">
        <w:rPr>
          <w:b/>
        </w:rPr>
        <w:t>Wykonawca może ograniczyć się do wypełnieni sekcji α,</w:t>
      </w:r>
      <w:r w:rsidRPr="00BD1DEA">
        <w:t xml:space="preserve"> w takim przypadku Wykonawca nie wypełnia żadnej z pozostałych sekcji (A-D) w części IV JEDZ. </w:t>
      </w:r>
    </w:p>
    <w:p w14:paraId="7C2EC04F" w14:textId="52DACE40" w:rsidR="00060A48" w:rsidRPr="00BD1DEA" w:rsidRDefault="00060A48" w:rsidP="006B3223">
      <w:pPr>
        <w:autoSpaceDE w:val="0"/>
        <w:autoSpaceDN w:val="0"/>
        <w:spacing w:before="120" w:after="120"/>
        <w:ind w:left="360"/>
        <w:jc w:val="both"/>
      </w:pPr>
      <w:r w:rsidRPr="00BD1DEA">
        <w:t xml:space="preserve">Wykonawca, który zamierza powierzyć wykonanie części zamówienia podwykonawcom, na etapie postępowania o udzielenie zamówienia publicznego jest zobowiązany wypełnić część II sekcja D JEDZ, w tym, jeśli jest to wiadome, podać firmy podwykonawców. </w:t>
      </w:r>
    </w:p>
    <w:p w14:paraId="2F275C4C" w14:textId="140C8A6E" w:rsidR="00CE561C" w:rsidRPr="00BD1DEA" w:rsidRDefault="00CE561C" w:rsidP="006B3223">
      <w:pPr>
        <w:autoSpaceDE w:val="0"/>
        <w:autoSpaceDN w:val="0"/>
        <w:spacing w:before="120" w:after="120"/>
        <w:ind w:left="360"/>
        <w:jc w:val="both"/>
      </w:pPr>
      <w:r w:rsidRPr="00BD1DEA">
        <w:t>oraz</w:t>
      </w:r>
    </w:p>
    <w:p w14:paraId="09A27BCF" w14:textId="2A5B4191" w:rsidR="00B45166" w:rsidRPr="00BD1DEA" w:rsidRDefault="00060A48" w:rsidP="006B3223">
      <w:pPr>
        <w:spacing w:after="240" w:line="276" w:lineRule="auto"/>
        <w:ind w:left="360"/>
        <w:jc w:val="both"/>
        <w:rPr>
          <w:sz w:val="20"/>
          <w:szCs w:val="20"/>
        </w:rPr>
      </w:pPr>
      <w:r w:rsidRPr="00BD1DEA">
        <w:t xml:space="preserve">- </w:t>
      </w:r>
      <w:r w:rsidR="00C968E1" w:rsidRPr="00BD1DEA">
        <w:t>aktualnych na dzień złożenia, następujących podmiotowych środków dowodowych</w:t>
      </w:r>
      <w:r w:rsidR="00B45166" w:rsidRPr="00BD1DEA">
        <w:t xml:space="preserve"> </w:t>
      </w:r>
      <w:r w:rsidR="00B45166" w:rsidRPr="00BD1DEA">
        <w:rPr>
          <w:sz w:val="22"/>
          <w:szCs w:val="22"/>
        </w:rPr>
        <w:t>potwierdzających:</w:t>
      </w:r>
    </w:p>
    <w:p w14:paraId="27AC790C" w14:textId="5A7F4A2A" w:rsidR="00F30D59" w:rsidRPr="00BD1DEA" w:rsidRDefault="00B45166" w:rsidP="00F30D59">
      <w:pPr>
        <w:spacing w:after="240" w:line="276" w:lineRule="auto"/>
        <w:ind w:left="851" w:hanging="425"/>
        <w:jc w:val="both"/>
        <w:rPr>
          <w:color w:val="000000" w:themeColor="text1"/>
          <w:sz w:val="22"/>
          <w:szCs w:val="22"/>
        </w:rPr>
      </w:pPr>
      <w:r w:rsidRPr="00BD1DEA">
        <w:rPr>
          <w:sz w:val="22"/>
          <w:szCs w:val="22"/>
        </w:rPr>
        <w:t>2</w:t>
      </w:r>
      <w:r w:rsidRPr="00BD1DEA">
        <w:rPr>
          <w:sz w:val="22"/>
          <w:szCs w:val="22"/>
          <w:u w:val="single"/>
        </w:rPr>
        <w:t>.1</w:t>
      </w:r>
      <w:r w:rsidR="00F766B4" w:rsidRPr="00BD1DEA">
        <w:rPr>
          <w:sz w:val="22"/>
          <w:szCs w:val="22"/>
          <w:u w:val="single"/>
        </w:rPr>
        <w:t>.</w:t>
      </w:r>
      <w:r w:rsidRPr="00BD1DEA">
        <w:rPr>
          <w:sz w:val="22"/>
          <w:szCs w:val="22"/>
          <w:u w:val="single"/>
        </w:rPr>
        <w:t xml:space="preserve"> spełnianie warunków udziału w postępowaniu</w:t>
      </w:r>
      <w:r w:rsidRPr="00BD1DEA">
        <w:rPr>
          <w:sz w:val="22"/>
          <w:szCs w:val="22"/>
        </w:rPr>
        <w:t>:</w:t>
      </w:r>
      <w:r w:rsidR="00BD1DEA">
        <w:rPr>
          <w:sz w:val="22"/>
          <w:szCs w:val="22"/>
        </w:rPr>
        <w:t xml:space="preserve"> </w:t>
      </w:r>
    </w:p>
    <w:p w14:paraId="67271F00" w14:textId="7825E505" w:rsidR="00B31588" w:rsidRPr="00BD1DEA" w:rsidRDefault="00A9745A" w:rsidP="00A9745A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rPr>
          <w:color w:val="000000" w:themeColor="text1"/>
          <w:sz w:val="22"/>
          <w:szCs w:val="22"/>
        </w:rPr>
      </w:pPr>
      <w:r w:rsidRPr="00BD1DEA">
        <w:rPr>
          <w:sz w:val="22"/>
          <w:szCs w:val="22"/>
        </w:rPr>
        <w:t>a</w:t>
      </w:r>
      <w:r w:rsidRPr="00BD1DEA">
        <w:rPr>
          <w:color w:val="000000" w:themeColor="text1"/>
          <w:sz w:val="22"/>
          <w:szCs w:val="22"/>
        </w:rPr>
        <w:t xml:space="preserve">) zezwolenia na prowadzenie działalności bankowej na terenie Polski, a także realizację usług objętych przedmiotem zamówienia, zgodnie z przepisami ustawy z dnia 29 sierpnia 1997 r Prawo Bankowe (Dz. U. z 2018 poz. 2187 z </w:t>
      </w:r>
      <w:proofErr w:type="spellStart"/>
      <w:r w:rsidRPr="00BD1DEA">
        <w:rPr>
          <w:color w:val="000000" w:themeColor="text1"/>
          <w:sz w:val="22"/>
          <w:szCs w:val="22"/>
        </w:rPr>
        <w:t>późn</w:t>
      </w:r>
      <w:proofErr w:type="spellEnd"/>
      <w:r w:rsidRPr="00BD1DEA">
        <w:rPr>
          <w:color w:val="000000" w:themeColor="text1"/>
          <w:sz w:val="22"/>
          <w:szCs w:val="22"/>
        </w:rPr>
        <w:t xml:space="preserve">. </w:t>
      </w:r>
      <w:proofErr w:type="spellStart"/>
      <w:r w:rsidRPr="00BD1DEA">
        <w:rPr>
          <w:color w:val="000000" w:themeColor="text1"/>
          <w:sz w:val="22"/>
          <w:szCs w:val="22"/>
        </w:rPr>
        <w:t>zm</w:t>
      </w:r>
      <w:proofErr w:type="spellEnd"/>
      <w:r w:rsidRPr="00BD1DEA">
        <w:rPr>
          <w:color w:val="000000" w:themeColor="text1"/>
          <w:sz w:val="22"/>
          <w:szCs w:val="22"/>
        </w:rPr>
        <w:t xml:space="preserve">), a w przypadku określonym w art. 178 ust. 1 ustawy Prawo Bankowe, </w:t>
      </w:r>
      <w:r w:rsidRPr="00BD1DEA">
        <w:rPr>
          <w:color w:val="000000" w:themeColor="text1"/>
          <w:sz w:val="22"/>
          <w:szCs w:val="22"/>
          <w:u w:val="single"/>
        </w:rPr>
        <w:t>lub inny dokument potwierdzający</w:t>
      </w:r>
      <w:r w:rsidRPr="00BD1DEA">
        <w:rPr>
          <w:color w:val="000000" w:themeColor="text1"/>
          <w:sz w:val="22"/>
          <w:szCs w:val="22"/>
        </w:rPr>
        <w:t xml:space="preserve"> rozpoczęcie działalności przed dniem wejście w życie ustawy, o której mowa w art. 193 ustawy Prawo Bankowe. W przypadku Banku Państwowego wystarczy podanie rocznika, numeru i pozycji właściwego dziennika Ustaw zawierającego rozporządzenie o utworzeniu banku.</w:t>
      </w:r>
    </w:p>
    <w:p w14:paraId="51461460" w14:textId="2766E89D" w:rsidR="00A9745A" w:rsidRPr="00BD1DEA" w:rsidRDefault="00B31588" w:rsidP="00A9745A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b</w:t>
      </w:r>
      <w:r w:rsidR="00A9745A" w:rsidRPr="00BD1DEA">
        <w:rPr>
          <w:sz w:val="22"/>
          <w:szCs w:val="22"/>
        </w:rPr>
        <w:t xml:space="preserve"> Wykaz usług wykonanych, a w przypadku świadczeń okresowych</w:t>
      </w:r>
      <w:r w:rsidR="00BD1DEA">
        <w:rPr>
          <w:sz w:val="22"/>
          <w:szCs w:val="22"/>
        </w:rPr>
        <w:t xml:space="preserve"> </w:t>
      </w:r>
      <w:r w:rsidR="00A9745A" w:rsidRPr="00BD1DEA">
        <w:rPr>
          <w:sz w:val="22"/>
          <w:szCs w:val="22"/>
        </w:rPr>
        <w:t>lub ciągłych również wykonywanych, w okresie ostatnich 3 lat przed upływem terminu składania ofert, a jeżeli okres prowadzenia działalności jest krótszy – w tym okresie, wraz z podaniem ich wartości, przedmiotu, dat wykonania i podmiotów na rzecz których usługi</w:t>
      </w:r>
      <w:r w:rsidR="00BD1DEA">
        <w:rPr>
          <w:sz w:val="22"/>
          <w:szCs w:val="22"/>
        </w:rPr>
        <w:t xml:space="preserve"> </w:t>
      </w:r>
      <w:r w:rsidR="00A9745A" w:rsidRPr="00BD1DEA">
        <w:rPr>
          <w:sz w:val="22"/>
          <w:szCs w:val="22"/>
        </w:rPr>
        <w:t xml:space="preserve">zostały wykonane </w:t>
      </w:r>
      <w:r w:rsidR="00A9745A" w:rsidRPr="00BD1DEA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(załącznik nr 3 do SWZ), </w:t>
      </w:r>
      <w:r w:rsidR="00A9745A" w:rsidRPr="00BD1DEA">
        <w:rPr>
          <w:sz w:val="22"/>
          <w:szCs w:val="22"/>
        </w:rPr>
        <w:t>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 obiektywnym charakterze wykonawca nie jest w 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w postępowaniu.</w:t>
      </w:r>
      <w:r w:rsidR="00BD1DEA">
        <w:rPr>
          <w:sz w:val="22"/>
          <w:szCs w:val="22"/>
        </w:rPr>
        <w:t xml:space="preserve"> </w:t>
      </w:r>
    </w:p>
    <w:p w14:paraId="4F2D5C0C" w14:textId="088897F2" w:rsidR="00B45166" w:rsidRPr="00BD1DEA" w:rsidRDefault="00C0416C" w:rsidP="00A9745A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ind w:left="556" w:firstLine="0"/>
        <w:rPr>
          <w:sz w:val="22"/>
          <w:szCs w:val="22"/>
        </w:rPr>
      </w:pPr>
      <w:r w:rsidRPr="00BD1DEA">
        <w:rPr>
          <w:sz w:val="22"/>
          <w:szCs w:val="22"/>
          <w:u w:val="single"/>
        </w:rPr>
        <w:t>2.2. brak podstaw wykluczenia</w:t>
      </w:r>
      <w:r w:rsidRPr="00BD1DEA">
        <w:rPr>
          <w:sz w:val="22"/>
          <w:szCs w:val="22"/>
        </w:rPr>
        <w:t>:</w:t>
      </w:r>
    </w:p>
    <w:p w14:paraId="5489B6D5" w14:textId="0A63746C" w:rsidR="00931CA1" w:rsidRPr="00BD1DEA" w:rsidRDefault="00931CA1" w:rsidP="00931CA1">
      <w:pPr>
        <w:pStyle w:val="Kolorowalistaakcent11"/>
        <w:spacing w:before="120"/>
        <w:ind w:left="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a) informację z Krajowego Rejestru Karnego w zakresie:(a) art. 108 ust. 1 pkt 1 i 2 PZP,(b) art. 108 ust. 1 pkt 4 PZP, odnośnie do orzeczenia zakazu ubiegania się o zamówienie publiczne tytułem środka karnego, (c) art. 109 ust. 1 pkt 2 lit a) PZP, (d) art. 109 ust. 1 pkt 2 lit b) PZP, odnośnie do skazania za wykroczenie, </w:t>
      </w:r>
      <w:r w:rsidRPr="00BD1DEA">
        <w:rPr>
          <w:sz w:val="22"/>
          <w:szCs w:val="22"/>
        </w:rPr>
        <w:lastRenderedPageBreak/>
        <w:t>za które wymierzono karę aresztu, (e) art. 109 ust. 1 pkt 3 PZP, odnośnie do skazania za przestępstwo lub wykroczenie, za które wymierzona karę aresztu - sporządzoną nie wcześniej niż 6 miesięcy przed jej złożeniem,</w:t>
      </w:r>
    </w:p>
    <w:p w14:paraId="0CE52850" w14:textId="77777777" w:rsidR="0038761C" w:rsidRPr="00BD1DEA" w:rsidRDefault="0038761C" w:rsidP="00931CA1">
      <w:pPr>
        <w:pStyle w:val="Kolorowalistaakcent11"/>
        <w:spacing w:before="120"/>
        <w:ind w:left="0"/>
        <w:jc w:val="both"/>
        <w:rPr>
          <w:sz w:val="22"/>
          <w:szCs w:val="22"/>
        </w:rPr>
      </w:pPr>
    </w:p>
    <w:p w14:paraId="53EB81F3" w14:textId="580B0360" w:rsidR="0038761C" w:rsidRPr="00BD1DEA" w:rsidRDefault="0038761C" w:rsidP="0038761C">
      <w:pPr>
        <w:pStyle w:val="Kolorowalistaakcent11"/>
        <w:spacing w:before="120"/>
        <w:ind w:left="0"/>
        <w:jc w:val="both"/>
        <w:rPr>
          <w:sz w:val="22"/>
          <w:szCs w:val="22"/>
        </w:rPr>
      </w:pPr>
      <w:r w:rsidRPr="00BD1DEA">
        <w:rPr>
          <w:rFonts w:eastAsiaTheme="majorEastAsia"/>
          <w:color w:val="002060"/>
          <w:sz w:val="22"/>
          <w:szCs w:val="22"/>
          <w:lang w:eastAsia="en-US"/>
        </w:rPr>
        <w:t xml:space="preserve">b) </w:t>
      </w:r>
      <w:r w:rsidRPr="00BD1DEA">
        <w:rPr>
          <w:sz w:val="22"/>
          <w:szCs w:val="22"/>
        </w:rPr>
        <w:t xml:space="preserve">oświadczenie Wykonawcy, w zakresie art. 108 ust. 1 pkt 5 PZP, o braku przynależności do tej samej grupy kapitałowej, w rozumieniu ustawy z dnia 16 lutego 2007 r. o ochronie konkurencji i konsumentów (tekst jedn. Dz. U. z 2020 r. poz. 1076 z </w:t>
      </w:r>
      <w:proofErr w:type="spellStart"/>
      <w:r w:rsidRPr="00BD1DEA">
        <w:rPr>
          <w:sz w:val="22"/>
          <w:szCs w:val="22"/>
        </w:rPr>
        <w:t>późn</w:t>
      </w:r>
      <w:proofErr w:type="spellEnd"/>
      <w:r w:rsidRPr="00BD1DEA">
        <w:rPr>
          <w:sz w:val="22"/>
          <w:szCs w:val="22"/>
        </w:rPr>
        <w:t xml:space="preserve">. zm.), z innym Wykonawcą, który złożył odrębną ofertę lub ofertę częściową, albo oświadczenie o przynależności do tej samej grupy kapitałowej wraz z dokumentami lub informacjami potwierdzającymi przygotowanie oferty lub oferty częściowej niezależnie od innego Wykonawcy należącego do tej samej grupy kapitałowej - (wzór oświadczenia Wykonawcy w zakresie art. 108 ust. 1 pkt 5 PZP o przynależności lub braku przynależności do tej grupy kapitałowej stanowi </w:t>
      </w:r>
      <w:r w:rsidR="00937DEA" w:rsidRPr="00BD1DEA">
        <w:rPr>
          <w:b/>
          <w:bCs/>
          <w:sz w:val="22"/>
          <w:szCs w:val="22"/>
        </w:rPr>
        <w:t xml:space="preserve">załącznik nr 4 </w:t>
      </w:r>
      <w:r w:rsidRPr="00BD1DEA">
        <w:rPr>
          <w:b/>
          <w:bCs/>
          <w:sz w:val="22"/>
          <w:szCs w:val="22"/>
        </w:rPr>
        <w:t>do SWZ</w:t>
      </w:r>
      <w:r w:rsidRPr="00BD1DEA">
        <w:rPr>
          <w:sz w:val="22"/>
          <w:szCs w:val="22"/>
        </w:rPr>
        <w:t>),</w:t>
      </w:r>
    </w:p>
    <w:p w14:paraId="00BD625F" w14:textId="77777777" w:rsidR="00F05E14" w:rsidRPr="00BD1DEA" w:rsidRDefault="00F05E14" w:rsidP="0038761C">
      <w:pPr>
        <w:pStyle w:val="Kolorowalistaakcent11"/>
        <w:spacing w:before="120"/>
        <w:ind w:left="0"/>
        <w:jc w:val="both"/>
        <w:rPr>
          <w:sz w:val="22"/>
          <w:szCs w:val="22"/>
        </w:rPr>
      </w:pPr>
    </w:p>
    <w:p w14:paraId="7C7375C1" w14:textId="0119F3DA" w:rsidR="00F05E14" w:rsidRPr="00BD1DEA" w:rsidRDefault="00F05E14" w:rsidP="00F05E14">
      <w:pPr>
        <w:pStyle w:val="Kolorowalistaakcent11"/>
        <w:spacing w:before="120"/>
        <w:ind w:left="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c)</w:t>
      </w:r>
      <w:r w:rsidR="00922B8B" w:rsidRPr="00BD1DEA">
        <w:rPr>
          <w:sz w:val="22"/>
          <w:szCs w:val="22"/>
        </w:rPr>
        <w:t xml:space="preserve">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5BACA093" w14:textId="77777777" w:rsidR="00922B8B" w:rsidRPr="00BD1DEA" w:rsidRDefault="00922B8B" w:rsidP="00F05E14">
      <w:pPr>
        <w:pStyle w:val="Kolorowalistaakcent11"/>
        <w:spacing w:before="120"/>
        <w:ind w:left="0"/>
        <w:jc w:val="both"/>
        <w:rPr>
          <w:sz w:val="22"/>
          <w:szCs w:val="22"/>
        </w:rPr>
      </w:pPr>
    </w:p>
    <w:p w14:paraId="3FCBD860" w14:textId="5E5311FE" w:rsidR="00922B8B" w:rsidRPr="00BD1DEA" w:rsidRDefault="00922B8B" w:rsidP="00922B8B">
      <w:pPr>
        <w:pStyle w:val="Kolorowalistaakcent11"/>
        <w:spacing w:before="120"/>
        <w:ind w:left="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d)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37A75A14" w14:textId="77777777" w:rsidR="00922B8B" w:rsidRPr="00BD1DEA" w:rsidRDefault="00922B8B" w:rsidP="00F05E14">
      <w:pPr>
        <w:pStyle w:val="Kolorowalistaakcent11"/>
        <w:spacing w:before="120"/>
        <w:ind w:left="0"/>
        <w:jc w:val="both"/>
        <w:rPr>
          <w:sz w:val="22"/>
          <w:szCs w:val="22"/>
        </w:rPr>
      </w:pPr>
    </w:p>
    <w:p w14:paraId="2A378988" w14:textId="6E2610E7" w:rsidR="00922B8B" w:rsidRPr="00BD1DEA" w:rsidRDefault="00922B8B" w:rsidP="00922B8B">
      <w:pPr>
        <w:pStyle w:val="Kolorowalistaakcent11"/>
        <w:spacing w:before="120"/>
        <w:ind w:left="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e)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A38AE80" w14:textId="77777777" w:rsidR="00922B8B" w:rsidRPr="00BD1DEA" w:rsidRDefault="00922B8B" w:rsidP="00F05E14">
      <w:pPr>
        <w:pStyle w:val="Kolorowalistaakcent11"/>
        <w:spacing w:before="120"/>
        <w:ind w:left="0"/>
        <w:jc w:val="both"/>
        <w:rPr>
          <w:sz w:val="22"/>
          <w:szCs w:val="22"/>
        </w:rPr>
      </w:pPr>
    </w:p>
    <w:p w14:paraId="57DFA6A2" w14:textId="58216620" w:rsidR="00203569" w:rsidRPr="00BD1DEA" w:rsidRDefault="00203569" w:rsidP="00203569">
      <w:pPr>
        <w:pStyle w:val="Kolorowalistaakcent11"/>
        <w:spacing w:before="120"/>
        <w:ind w:left="0"/>
        <w:jc w:val="both"/>
        <w:rPr>
          <w:sz w:val="22"/>
          <w:szCs w:val="22"/>
        </w:rPr>
      </w:pPr>
      <w:r w:rsidRPr="00BD1DEA">
        <w:rPr>
          <w:rFonts w:eastAsiaTheme="majorEastAsia"/>
          <w:sz w:val="24"/>
          <w:szCs w:val="24"/>
          <w:lang w:eastAsia="en-US"/>
        </w:rPr>
        <w:t xml:space="preserve">f) </w:t>
      </w:r>
      <w:r w:rsidRPr="00BD1DEA">
        <w:rPr>
          <w:sz w:val="22"/>
          <w:szCs w:val="22"/>
        </w:rPr>
        <w:t>oświadczenia wykonawcy o aktualności informacji zawartych w oświadczeniu, o którym mowa w art. 125 ust. 1 PZP złożonym na formularzu Jednolitego Europejskiego Dokumentu Zamówienia (JEDZ), w zakresie podstaw wykluczenia z postępowania określonych w: a) art. 108 ust. 1 pkt 3 PZP, b) art. 108 ust. 1 pkt 4 PZP odnośnie do orzeczenia zakazu ubiegania się o zamówienie publiczne tytułem środka zapobiegawczego, c) art. 108 ust. 1 pkt 5 PZP odnośnie do zawarcia z innymi wykonawcami porozumienia mającego na celu zakłócenie konkurencji,</w:t>
      </w:r>
      <w:r w:rsidR="00FF1146" w:rsidRPr="00BD1DEA">
        <w:rPr>
          <w:sz w:val="24"/>
          <w:szCs w:val="24"/>
          <w:lang w:eastAsia="pl-PL"/>
        </w:rPr>
        <w:t xml:space="preserve"> d) </w:t>
      </w:r>
      <w:hyperlink r:id="rId13" w:anchor="/document/18903829?unitId=art(108)ust(1)pkt(6)&amp;cm=DOCUMENT" w:history="1">
        <w:r w:rsidR="00FF1146" w:rsidRPr="00BD1DEA">
          <w:rPr>
            <w:rStyle w:val="Hipercze"/>
            <w:sz w:val="22"/>
            <w:szCs w:val="22"/>
          </w:rPr>
          <w:t>art. 108 ust. 1 pkt 6</w:t>
        </w:r>
      </w:hyperlink>
      <w:r w:rsidR="00FF1146" w:rsidRPr="00BD1DEA">
        <w:rPr>
          <w:sz w:val="22"/>
          <w:szCs w:val="22"/>
        </w:rPr>
        <w:t xml:space="preserve"> ustawy</w:t>
      </w:r>
      <w:r w:rsidRPr="00BD1DEA">
        <w:rPr>
          <w:sz w:val="22"/>
          <w:szCs w:val="22"/>
        </w:rPr>
        <w:t xml:space="preserve"> </w:t>
      </w:r>
      <w:r w:rsidR="00FF1146" w:rsidRPr="00BD1DEA">
        <w:rPr>
          <w:sz w:val="22"/>
          <w:szCs w:val="22"/>
        </w:rPr>
        <w:t>e</w:t>
      </w:r>
      <w:r w:rsidRPr="00BD1DEA">
        <w:rPr>
          <w:sz w:val="22"/>
          <w:szCs w:val="22"/>
        </w:rPr>
        <w:t xml:space="preserve">) 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BD1DEA">
        <w:rPr>
          <w:sz w:val="22"/>
          <w:szCs w:val="22"/>
        </w:rPr>
        <w:t>późn</w:t>
      </w:r>
      <w:proofErr w:type="spellEnd"/>
      <w:r w:rsidRPr="00BD1DEA">
        <w:rPr>
          <w:sz w:val="22"/>
          <w:szCs w:val="22"/>
        </w:rPr>
        <w:t xml:space="preserve">. zm.), </w:t>
      </w:r>
      <w:r w:rsidR="00FF1146" w:rsidRPr="00BD1DEA">
        <w:rPr>
          <w:sz w:val="22"/>
          <w:szCs w:val="22"/>
        </w:rPr>
        <w:t>f</w:t>
      </w:r>
      <w:r w:rsidRPr="00BD1DEA">
        <w:rPr>
          <w:sz w:val="22"/>
          <w:szCs w:val="22"/>
        </w:rPr>
        <w:t xml:space="preserve">) art. 109 ust. 1 pkt 2 lit b) odnośnie do skazania za wykroczenie, za które wymierzone karę ograniczenia wolności lub karę grzywny, </w:t>
      </w:r>
      <w:r w:rsidR="00FF1146" w:rsidRPr="00BD1DEA">
        <w:rPr>
          <w:sz w:val="22"/>
          <w:szCs w:val="22"/>
        </w:rPr>
        <w:t>g</w:t>
      </w:r>
      <w:r w:rsidRPr="00BD1DEA">
        <w:rPr>
          <w:sz w:val="22"/>
          <w:szCs w:val="22"/>
        </w:rPr>
        <w:t xml:space="preserve">) art. 109 ust. 1 pkt 2 lit c PZP, </w:t>
      </w:r>
      <w:r w:rsidR="00FF1146" w:rsidRPr="00BD1DEA">
        <w:rPr>
          <w:sz w:val="22"/>
          <w:szCs w:val="22"/>
        </w:rPr>
        <w:t>h</w:t>
      </w:r>
      <w:r w:rsidRPr="00BD1DEA">
        <w:rPr>
          <w:sz w:val="22"/>
          <w:szCs w:val="22"/>
        </w:rPr>
        <w:t xml:space="preserve">) art. 109 ust. 1 pkt 3 PZP ustawy odnośnie do skazania za wykroczenie, za które wymierzone karę ograniczenia wolności lub karę grzywny, </w:t>
      </w:r>
      <w:r w:rsidR="00FF1146" w:rsidRPr="00BD1DEA">
        <w:rPr>
          <w:sz w:val="22"/>
          <w:szCs w:val="22"/>
        </w:rPr>
        <w:t>i</w:t>
      </w:r>
      <w:r w:rsidRPr="00BD1DEA">
        <w:rPr>
          <w:sz w:val="22"/>
          <w:szCs w:val="22"/>
        </w:rPr>
        <w:t>) art. 109 ust. 1 pkt 5-10 PZP - (wzór o</w:t>
      </w:r>
      <w:r w:rsidRPr="00BD1DEA">
        <w:rPr>
          <w:bCs/>
          <w:sz w:val="22"/>
          <w:szCs w:val="22"/>
        </w:rPr>
        <w:t xml:space="preserve">świadczenie Wykonawcy o aktualności informacji zawartych w oświadczeniu, o którym mowa w art. 125 ust. 1 PZP złożonym na formularzu Jednolitego Europejskiego Dokumentu Zamówienia w zakresie podstaw wykluczenia z postępowania </w:t>
      </w:r>
      <w:r w:rsidRPr="00BD1DEA">
        <w:rPr>
          <w:b/>
          <w:sz w:val="22"/>
          <w:szCs w:val="22"/>
        </w:rPr>
        <w:t xml:space="preserve">stanowi </w:t>
      </w:r>
      <w:r w:rsidR="00B36156" w:rsidRPr="00BD1DEA">
        <w:rPr>
          <w:b/>
          <w:sz w:val="22"/>
          <w:szCs w:val="22"/>
        </w:rPr>
        <w:t xml:space="preserve">załącznik nr 5 </w:t>
      </w:r>
      <w:r w:rsidRPr="00BD1DEA">
        <w:rPr>
          <w:b/>
          <w:sz w:val="22"/>
          <w:szCs w:val="22"/>
        </w:rPr>
        <w:t>do SWZ</w:t>
      </w:r>
      <w:r w:rsidRPr="00BD1DEA">
        <w:rPr>
          <w:bCs/>
          <w:sz w:val="22"/>
          <w:szCs w:val="22"/>
        </w:rPr>
        <w:t>).</w:t>
      </w:r>
    </w:p>
    <w:p w14:paraId="2399178D" w14:textId="77777777" w:rsidR="00BE7EDA" w:rsidRPr="00BD1DEA" w:rsidRDefault="00BE7EDA" w:rsidP="00C968E1">
      <w:pPr>
        <w:ind w:left="-142"/>
        <w:jc w:val="both"/>
        <w:rPr>
          <w:rFonts w:eastAsiaTheme="majorEastAsia"/>
          <w:b/>
          <w:i/>
          <w:color w:val="002060"/>
          <w:lang w:eastAsia="en-US"/>
        </w:rPr>
      </w:pPr>
    </w:p>
    <w:p w14:paraId="32C4F868" w14:textId="7DC31857" w:rsidR="00203569" w:rsidRPr="00BD1DEA" w:rsidRDefault="00190306" w:rsidP="009C27C9">
      <w:pPr>
        <w:ind w:left="-142"/>
        <w:jc w:val="both"/>
        <w:rPr>
          <w:rFonts w:eastAsiaTheme="majorEastAsia"/>
          <w:color w:val="002060"/>
          <w:sz w:val="22"/>
          <w:szCs w:val="22"/>
          <w:lang w:eastAsia="en-US"/>
        </w:rPr>
      </w:pPr>
      <w:r w:rsidRPr="00BD1DEA">
        <w:rPr>
          <w:rFonts w:eastAsiaTheme="majorEastAsia"/>
          <w:color w:val="002060"/>
          <w:lang w:eastAsia="en-US"/>
        </w:rPr>
        <w:t xml:space="preserve"> </w:t>
      </w:r>
      <w:r w:rsidR="00F766B4" w:rsidRPr="00BD1DEA">
        <w:rPr>
          <w:rFonts w:eastAsiaTheme="majorEastAsia"/>
          <w:color w:val="002060"/>
          <w:sz w:val="22"/>
          <w:szCs w:val="22"/>
          <w:lang w:eastAsia="en-US"/>
        </w:rPr>
        <w:t xml:space="preserve">2.3. </w:t>
      </w:r>
      <w:r w:rsidR="00203569" w:rsidRPr="00BD1DEA">
        <w:rPr>
          <w:sz w:val="22"/>
          <w:szCs w:val="22"/>
        </w:rPr>
        <w:t>Jeżeli wykonawca ma siedzibę lub miejsce zamieszkania poza granicami Rzeczypospolitej Polskiej, zamiast:</w:t>
      </w:r>
    </w:p>
    <w:p w14:paraId="5ED065A3" w14:textId="5D26FD27" w:rsidR="00FB06C3" w:rsidRPr="00BD1DEA" w:rsidRDefault="00203569" w:rsidP="00FB06C3">
      <w:pPr>
        <w:spacing w:before="120"/>
        <w:jc w:val="both"/>
        <w:rPr>
          <w:sz w:val="22"/>
          <w:szCs w:val="22"/>
        </w:rPr>
      </w:pPr>
      <w:r w:rsidRPr="00BD1DEA">
        <w:rPr>
          <w:rFonts w:eastAsiaTheme="majorEastAsia"/>
          <w:color w:val="002060"/>
          <w:sz w:val="22"/>
          <w:szCs w:val="22"/>
          <w:lang w:eastAsia="en-US"/>
        </w:rPr>
        <w:lastRenderedPageBreak/>
        <w:t>1)</w:t>
      </w:r>
      <w:r w:rsidRPr="00BD1DEA">
        <w:rPr>
          <w:sz w:val="22"/>
          <w:szCs w:val="22"/>
        </w:rPr>
        <w:t xml:space="preserve"> informacji z Krajowego Rejestru Karnego, o której mowa w pkt 2.2 lit. a) – składa informację z odpowiedniego rejestru, takiego jak rejestr sądowy, albo, w przypadku braku takiego rejestru, inny równoważny dokument wydany przez właściwy organ sądowy lub administracyjny kraju, w którym wykonawca ma siedzibę lub miejsce zamieszkania,</w:t>
      </w:r>
      <w:r w:rsidR="00BD1DEA">
        <w:rPr>
          <w:sz w:val="22"/>
          <w:szCs w:val="22"/>
        </w:rPr>
        <w:t xml:space="preserve"> </w:t>
      </w:r>
      <w:r w:rsidR="00FB06C3" w:rsidRPr="00BD1DEA">
        <w:rPr>
          <w:sz w:val="22"/>
          <w:szCs w:val="22"/>
        </w:rPr>
        <w:t>w zakresie określonym art. 108 ust. 1 pkt 1, 2 i 4, art. 109 ust. 1 pkt 2 lit a) i b) oraz pkt 3 PZP,</w:t>
      </w:r>
    </w:p>
    <w:p w14:paraId="497A6A9F" w14:textId="455A1CBE" w:rsidR="00203569" w:rsidRPr="00BD1DEA" w:rsidRDefault="00203569" w:rsidP="00FB06C3">
      <w:pPr>
        <w:jc w:val="both"/>
        <w:rPr>
          <w:rFonts w:eastAsiaTheme="majorEastAsia"/>
          <w:color w:val="002060"/>
          <w:sz w:val="22"/>
          <w:szCs w:val="22"/>
          <w:lang w:eastAsia="en-US"/>
        </w:rPr>
      </w:pPr>
    </w:p>
    <w:p w14:paraId="59B56C3C" w14:textId="0A919721" w:rsidR="00FB06C3" w:rsidRPr="00BD1DEA" w:rsidRDefault="00FB06C3" w:rsidP="00FB06C3">
      <w:pPr>
        <w:spacing w:before="120"/>
        <w:jc w:val="both"/>
        <w:rPr>
          <w:rFonts w:eastAsiaTheme="majorEastAsia"/>
          <w:color w:val="002060"/>
          <w:sz w:val="22"/>
          <w:szCs w:val="22"/>
          <w:lang w:eastAsia="en-US"/>
        </w:rPr>
      </w:pPr>
      <w:r w:rsidRPr="00BD1DEA">
        <w:rPr>
          <w:sz w:val="22"/>
          <w:szCs w:val="22"/>
        </w:rPr>
        <w:t>2)</w:t>
      </w:r>
      <w:r w:rsidRPr="00BD1DEA">
        <w:rPr>
          <w:rFonts w:eastAsiaTheme="majorEastAsia"/>
          <w:color w:val="002060"/>
          <w:sz w:val="22"/>
          <w:szCs w:val="22"/>
          <w:lang w:eastAsia="en-US"/>
        </w:rPr>
        <w:t xml:space="preserve"> </w:t>
      </w:r>
      <w:r w:rsidRPr="00BD1DEA">
        <w:rPr>
          <w:sz w:val="22"/>
          <w:szCs w:val="22"/>
        </w:rPr>
        <w:t xml:space="preserve">zaświadczenia, o którym mowa w pkt 2.2. lit c), zaświadczenia albo innego dokumentu potwierdzającego, że wykonawca nie zalega z opłacaniem składek na ubezpieczenia społeczne lub zdrowotne, o których mowa w pkt 2.2 lit d), lub odpisu albo informacji z Krajowego Rejestru Sądowego lub z Centralnej Ewidencji i Informacji o Działalności Gospodarczej, o których mowa w pkt 2.2 lit e) – składa dokument lub dokumenty wystawione w kraju, w którym wykonawca ma siedzibę lub miejsce zamieszkania, potwierdzające odpowiednio, że: </w:t>
      </w:r>
    </w:p>
    <w:p w14:paraId="20062FF6" w14:textId="33EB7687" w:rsidR="00FB06C3" w:rsidRPr="00BD1DEA" w:rsidRDefault="00FB06C3" w:rsidP="00FB06C3">
      <w:pPr>
        <w:pStyle w:val="Default"/>
        <w:rPr>
          <w:sz w:val="22"/>
          <w:szCs w:val="22"/>
        </w:rPr>
      </w:pPr>
      <w:r w:rsidRPr="00BD1DEA">
        <w:rPr>
          <w:sz w:val="22"/>
          <w:szCs w:val="22"/>
        </w:rPr>
        <w:t>a) nie naruszył obowiązków dotyczących płatności podatków, opłat lub składek na</w:t>
      </w:r>
      <w:r w:rsidR="00562B13" w:rsidRPr="00BD1DEA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 xml:space="preserve">ubezpieczenie społeczne lub zdrowotne, </w:t>
      </w:r>
    </w:p>
    <w:p w14:paraId="13585808" w14:textId="286AB501" w:rsidR="00203569" w:rsidRPr="00BD1DEA" w:rsidRDefault="00FB06C3" w:rsidP="00FB06C3">
      <w:pPr>
        <w:jc w:val="both"/>
        <w:rPr>
          <w:rFonts w:eastAsiaTheme="majorEastAsia"/>
          <w:color w:val="002060"/>
          <w:sz w:val="22"/>
          <w:szCs w:val="22"/>
          <w:lang w:eastAsia="en-US"/>
        </w:rPr>
      </w:pPr>
      <w:r w:rsidRPr="00BD1DEA">
        <w:rPr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F35DB63" w14:textId="77777777" w:rsidR="00203569" w:rsidRPr="00BD1DEA" w:rsidRDefault="00203569" w:rsidP="00203569">
      <w:pPr>
        <w:ind w:left="-142"/>
        <w:jc w:val="both"/>
        <w:rPr>
          <w:rFonts w:eastAsiaTheme="majorEastAsia"/>
          <w:color w:val="002060"/>
          <w:lang w:eastAsia="en-US"/>
        </w:rPr>
      </w:pPr>
    </w:p>
    <w:p w14:paraId="2454BFC2" w14:textId="688B6C3A" w:rsidR="00F766B4" w:rsidRPr="00BD1DEA" w:rsidRDefault="00F766B4" w:rsidP="00F766B4">
      <w:pPr>
        <w:spacing w:before="12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2.4. Dokumenty, o których mowa w pkt 2.3. pkt 1) powinny być wystawione nie wcześniej niż 6 miesięcy przed ich złożeniem. Dokument, o którym mowa w pkt2.3. pkt 2 lit (a)</w:t>
      </w:r>
      <w:r w:rsidR="00B46218" w:rsidRPr="00BD1DEA">
        <w:rPr>
          <w:sz w:val="22"/>
          <w:szCs w:val="22"/>
        </w:rPr>
        <w:t xml:space="preserve"> i lit. (b)</w:t>
      </w:r>
      <w:r w:rsidRPr="00BD1DEA">
        <w:rPr>
          <w:sz w:val="22"/>
          <w:szCs w:val="22"/>
        </w:rPr>
        <w:t xml:space="preserve"> powinien być wystawiony nie wcześniej niż 3 miesiące przed jego złożeniem.</w:t>
      </w:r>
    </w:p>
    <w:p w14:paraId="566BF631" w14:textId="3FA0FF91" w:rsidR="00203569" w:rsidRPr="00BD1DEA" w:rsidRDefault="00F766B4" w:rsidP="00F766B4">
      <w:pPr>
        <w:spacing w:before="120"/>
        <w:jc w:val="both"/>
        <w:rPr>
          <w:rFonts w:eastAsiaTheme="majorEastAsia"/>
          <w:color w:val="002060"/>
          <w:lang w:eastAsia="en-US"/>
        </w:rPr>
      </w:pPr>
      <w:r w:rsidRPr="00BD1DEA">
        <w:rPr>
          <w:sz w:val="22"/>
          <w:szCs w:val="22"/>
        </w:rPr>
        <w:t>2.5. Jeżeli w kraju, w którym wykonawca ma siedzibę lub miejsce zamieszkania, nie wydaje się dokumentów, o których mowa w pkt. 2.3., lub gdy dokumenty te nie odnoszą się do wszystkich przypadków, o których mowa w art. 108 ust. 1 pkt 1, 2 i 4 PZP, art. 109 ust. 1 pkt 1, 2 lit a) i b)</w:t>
      </w:r>
      <w:r w:rsidR="00A565C4" w:rsidRPr="00BD1DEA">
        <w:rPr>
          <w:sz w:val="22"/>
          <w:szCs w:val="22"/>
        </w:rPr>
        <w:t>, pkt 3</w:t>
      </w:r>
      <w:r w:rsidRPr="00BD1DEA">
        <w:rPr>
          <w:sz w:val="22"/>
          <w:szCs w:val="22"/>
        </w:rPr>
        <w:t xml:space="preserve"> PZP, zastępuje się je w całości lub w części dokumentem zawierającym odpowiednio oświadczenie wykonawcy, ze wskazaniem osoby albo osób uprawnionych do jego reprezentacji, lub oświadczenie osoby, której dokument miał dotyczyć, złożone </w:t>
      </w:r>
      <w:r w:rsidR="00A565C4" w:rsidRPr="00BD1DEA">
        <w:rPr>
          <w:sz w:val="22"/>
          <w:szCs w:val="22"/>
        </w:rPr>
        <w:t>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Pr="00BD1DEA">
        <w:rPr>
          <w:sz w:val="22"/>
          <w:szCs w:val="22"/>
        </w:rPr>
        <w:t xml:space="preserve"> </w:t>
      </w:r>
    </w:p>
    <w:p w14:paraId="4BD53CCA" w14:textId="65D3D132" w:rsidR="00EF7F0C" w:rsidRPr="00BD1DEA" w:rsidRDefault="00EF7F0C" w:rsidP="00EF7F0C">
      <w:pPr>
        <w:spacing w:before="12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Postanowienia pkt 2.4. stosuje się</w:t>
      </w:r>
      <w:r w:rsidR="008A068B" w:rsidRPr="00BD1DEA">
        <w:rPr>
          <w:sz w:val="22"/>
          <w:szCs w:val="22"/>
        </w:rPr>
        <w:t xml:space="preserve"> odpowiednio</w:t>
      </w:r>
      <w:r w:rsidRPr="00BD1DEA">
        <w:rPr>
          <w:sz w:val="22"/>
          <w:szCs w:val="22"/>
        </w:rPr>
        <w:t>.</w:t>
      </w:r>
    </w:p>
    <w:p w14:paraId="0BE6A3F3" w14:textId="77777777" w:rsidR="00203569" w:rsidRPr="00BD1DEA" w:rsidRDefault="00203569" w:rsidP="00203569">
      <w:pPr>
        <w:ind w:left="-142"/>
        <w:jc w:val="both"/>
        <w:rPr>
          <w:rFonts w:eastAsiaTheme="majorEastAsia"/>
          <w:color w:val="002060"/>
          <w:lang w:eastAsia="en-US"/>
        </w:rPr>
      </w:pPr>
    </w:p>
    <w:p w14:paraId="2660E8B0" w14:textId="2B713936" w:rsidR="00894331" w:rsidRPr="00BD1DEA" w:rsidRDefault="00894331" w:rsidP="00894331">
      <w:pPr>
        <w:pStyle w:val="Default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Zamawiający </w:t>
      </w:r>
      <w:r w:rsidRPr="00BD1DEA">
        <w:rPr>
          <w:b/>
          <w:bCs/>
          <w:sz w:val="22"/>
          <w:szCs w:val="22"/>
        </w:rPr>
        <w:t xml:space="preserve">będzie wymagał </w:t>
      </w:r>
      <w:r w:rsidRPr="00BD1DEA">
        <w:rPr>
          <w:sz w:val="22"/>
          <w:szCs w:val="22"/>
        </w:rPr>
        <w:t xml:space="preserve">wykazania braku podstaw wykluczenia w stosunku do podmiotu udostępniającego zasoby na zasadach określonych w art. 118 ustawy </w:t>
      </w:r>
      <w:proofErr w:type="spellStart"/>
      <w:r w:rsidRPr="00BD1DEA">
        <w:rPr>
          <w:sz w:val="22"/>
          <w:szCs w:val="22"/>
        </w:rPr>
        <w:t>pzp</w:t>
      </w:r>
      <w:proofErr w:type="spellEnd"/>
      <w:r w:rsidRPr="00BD1DEA">
        <w:rPr>
          <w:sz w:val="22"/>
          <w:szCs w:val="22"/>
        </w:rPr>
        <w:t>, poprzez przedstawienie odpowiednich dokumentów dotyczących tego podmiotu, o których mowa w pkt 2.2. lit a), i c)-f).</w:t>
      </w:r>
    </w:p>
    <w:p w14:paraId="5B1EFE2F" w14:textId="77777777" w:rsidR="00203569" w:rsidRPr="00BD1DEA" w:rsidRDefault="00203569" w:rsidP="00EF7F0C">
      <w:pPr>
        <w:jc w:val="both"/>
        <w:rPr>
          <w:rFonts w:eastAsiaTheme="majorEastAsia"/>
          <w:color w:val="002060"/>
          <w:lang w:eastAsia="en-US"/>
        </w:rPr>
      </w:pPr>
    </w:p>
    <w:p w14:paraId="54218F12" w14:textId="77777777" w:rsidR="00894331" w:rsidRPr="00BD1DEA" w:rsidRDefault="00894331" w:rsidP="001B2FF4">
      <w:pPr>
        <w:pStyle w:val="Default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W zakresie nieuregulowanym ustawą </w:t>
      </w:r>
      <w:proofErr w:type="spellStart"/>
      <w:r w:rsidRPr="00BD1DEA">
        <w:rPr>
          <w:sz w:val="22"/>
          <w:szCs w:val="22"/>
        </w:rPr>
        <w:t>pzp</w:t>
      </w:r>
      <w:proofErr w:type="spellEnd"/>
      <w:r w:rsidRPr="00BD1DEA">
        <w:rPr>
          <w:sz w:val="22"/>
          <w:szCs w:val="22"/>
        </w:rPr>
        <w:t xml:space="preserve"> lub niniejszą SWZ do oświadczeń i dokumentów składanych przez Wykonawcę w niniejszym postępowaniu zastosowanie mają przepisy Rozporządzenia Ministra Rozwoju, Pracy i Technologii z dnia 23 grudnia 2020r. w sprawie podmiotowych środków dowodowych oraz innych dokumentów lub oświadczeń, jakich może żądać zamawiający od wykonawcy (Dz. U. z 2020 r. poz. 2415) – dalej „Rozporządzenie ws. podmiotowych środków dowodowych (Dz. U. 2020 r. poz. 2415)” oraz przepisy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 z 2020 r. poz. 2452) – dalej: „Rozporządzenie ws. komunikacji elektronicznej (Dz. U. z 2020 r. poz. 2452)” </w:t>
      </w:r>
    </w:p>
    <w:p w14:paraId="6088BB0E" w14:textId="77777777" w:rsidR="00894331" w:rsidRPr="00BD1DEA" w:rsidRDefault="00894331" w:rsidP="00CB4A80">
      <w:pPr>
        <w:pStyle w:val="Default"/>
        <w:numPr>
          <w:ilvl w:val="0"/>
          <w:numId w:val="27"/>
        </w:numPr>
        <w:rPr>
          <w:sz w:val="23"/>
          <w:szCs w:val="23"/>
        </w:rPr>
      </w:pPr>
    </w:p>
    <w:p w14:paraId="44EFF4FD" w14:textId="7356B8BB" w:rsidR="00BE7EDA" w:rsidRPr="00CF36E8" w:rsidRDefault="004C74D7" w:rsidP="00CF36E8">
      <w:pPr>
        <w:ind w:left="-142"/>
        <w:jc w:val="both"/>
        <w:rPr>
          <w:rFonts w:eastAsiaTheme="majorEastAsia"/>
          <w:color w:val="002060"/>
          <w:lang w:eastAsia="en-US"/>
        </w:rPr>
      </w:pPr>
      <w:r w:rsidRPr="00BD1DEA">
        <w:t>Zamawiający nie wzywa do złożenia podmiotowych środków dowodowych, jeżeli</w:t>
      </w:r>
      <w:r w:rsidR="00CF36E8">
        <w:t xml:space="preserve"> </w:t>
      </w:r>
      <w:r w:rsidRPr="00BD1DEA">
        <w:t xml:space="preserve">może je uzyskać za pomocą bezpłatnych i ogólnodostępnych baz danych, w szczególności rejestrów publicznych w rozumieniu ustawy z 17 lutego 2005 r. o informatyzacji działalności podmiotów realizujących zadania publiczne, </w:t>
      </w:r>
      <w:r w:rsidR="00EF65EC" w:rsidRPr="00BD1DEA">
        <w:t>jeśli</w:t>
      </w:r>
      <w:r w:rsidRPr="00BD1DEA">
        <w:t xml:space="preserve"> wykonawca wskazał w jednolitym dokumencie dane umożl</w:t>
      </w:r>
      <w:r w:rsidR="001B2FF4" w:rsidRPr="00BD1DEA">
        <w:t xml:space="preserve">iwiające dostęp </w:t>
      </w:r>
      <w:r w:rsidR="001B2FF4" w:rsidRPr="00BD1DEA">
        <w:lastRenderedPageBreak/>
        <w:t>do tych środków.</w:t>
      </w:r>
      <w:r w:rsidR="00CF36E8">
        <w:rPr>
          <w:rFonts w:eastAsiaTheme="majorEastAsia"/>
          <w:color w:val="002060"/>
          <w:lang w:eastAsia="en-US"/>
        </w:rPr>
        <w:t xml:space="preserve"> </w:t>
      </w:r>
      <w:r w:rsidR="00BE7EDA" w:rsidRPr="00BD1DEA">
        <w:t>Wykonawca nie jest zobowiązany do złożenia podmiotowych środków dowodowych, które zamawiający posiada, jeżeli wykonawca wskaże te środki oraz potwierdzi ich prawidłowość i aktualność.</w:t>
      </w:r>
      <w:r w:rsidR="00CF36E8">
        <w:rPr>
          <w:rFonts w:eastAsiaTheme="majorEastAsia"/>
          <w:color w:val="002060"/>
          <w:lang w:eastAsia="en-US"/>
        </w:rPr>
        <w:t xml:space="preserve"> </w:t>
      </w:r>
      <w:r w:rsidR="00BE7EDA" w:rsidRPr="00BD1DEA">
        <w:t>Wykonawca składa podmiotowe środki dowodowe aktualne na dzień ich złożenia.</w:t>
      </w:r>
    </w:p>
    <w:p w14:paraId="64B20C81" w14:textId="77777777" w:rsidR="00EF7F0C" w:rsidRPr="00BD1DEA" w:rsidRDefault="00EF7F0C" w:rsidP="00B142B3">
      <w:pPr>
        <w:ind w:left="-142"/>
        <w:jc w:val="both"/>
        <w:rPr>
          <w:rFonts w:eastAsiaTheme="majorEastAsia"/>
          <w:i/>
          <w:color w:val="002060"/>
          <w:lang w:eastAsia="en-US"/>
        </w:rPr>
      </w:pPr>
    </w:p>
    <w:p w14:paraId="487EB656" w14:textId="77777777" w:rsidR="00587F52" w:rsidRPr="00BD1DEA" w:rsidRDefault="00587F52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Wymagania dotyczące wadium</w:t>
      </w:r>
    </w:p>
    <w:p w14:paraId="6735E03B" w14:textId="77777777" w:rsidR="00CF36E8" w:rsidRDefault="00CF36E8" w:rsidP="00CF36E8">
      <w:pPr>
        <w:autoSpaceDE w:val="0"/>
        <w:autoSpaceDN w:val="0"/>
        <w:spacing w:before="120" w:after="120"/>
        <w:jc w:val="both"/>
        <w:rPr>
          <w:bCs/>
        </w:rPr>
      </w:pPr>
    </w:p>
    <w:p w14:paraId="0BB23180" w14:textId="3AEB129D" w:rsidR="006929D6" w:rsidRPr="00BD1DEA" w:rsidRDefault="00CF36E8" w:rsidP="00CF36E8">
      <w:pPr>
        <w:autoSpaceDE w:val="0"/>
        <w:autoSpaceDN w:val="0"/>
        <w:spacing w:before="120" w:after="120"/>
        <w:jc w:val="both"/>
        <w:rPr>
          <w:bCs/>
        </w:rPr>
      </w:pPr>
      <w:r>
        <w:t>Zamawiający nie żąda wniesienia wadium w postępowaniu.</w:t>
      </w:r>
    </w:p>
    <w:p w14:paraId="6AD02389" w14:textId="77777777" w:rsidR="007B72CA" w:rsidRPr="00BD1DEA" w:rsidRDefault="007B72CA" w:rsidP="007B72CA">
      <w:pPr>
        <w:ind w:left="-142"/>
        <w:jc w:val="both"/>
        <w:rPr>
          <w:rFonts w:eastAsiaTheme="majorEastAsia"/>
          <w:b/>
          <w:i/>
          <w:color w:val="002060"/>
          <w:lang w:eastAsia="en-US"/>
        </w:rPr>
      </w:pPr>
    </w:p>
    <w:p w14:paraId="0447CE68" w14:textId="2FF74666" w:rsidR="00B35FA4" w:rsidRPr="00BD1DEA" w:rsidRDefault="00DA5BE2" w:rsidP="001641D3">
      <w:pPr>
        <w:numPr>
          <w:ilvl w:val="0"/>
          <w:numId w:val="36"/>
        </w:numPr>
        <w:shd w:val="clear" w:color="auto" w:fill="B2A1C7" w:themeFill="accent4" w:themeFillTint="99"/>
        <w:spacing w:before="120" w:after="200" w:line="252" w:lineRule="auto"/>
        <w:contextualSpacing/>
        <w:jc w:val="both"/>
        <w:rPr>
          <w:b/>
          <w:bCs/>
        </w:rPr>
      </w:pPr>
      <w:r w:rsidRPr="00BD1DEA">
        <w:rPr>
          <w:b/>
          <w:lang w:eastAsia="en-US"/>
        </w:rPr>
        <w:t>Sposób przygotowania ofert</w:t>
      </w:r>
      <w:r w:rsidR="00D5479A" w:rsidRPr="00BD1DEA">
        <w:rPr>
          <w:b/>
          <w:lang w:eastAsia="en-US"/>
        </w:rPr>
        <w:t xml:space="preserve"> </w:t>
      </w:r>
    </w:p>
    <w:p w14:paraId="5964FFA8" w14:textId="77777777" w:rsidR="00BB445C" w:rsidRPr="00BD1DEA" w:rsidRDefault="00BB445C" w:rsidP="00BB445C">
      <w:pPr>
        <w:spacing w:before="120"/>
        <w:jc w:val="both"/>
        <w:rPr>
          <w:b/>
          <w:bCs/>
        </w:rPr>
      </w:pPr>
    </w:p>
    <w:p w14:paraId="1A1D389F" w14:textId="7EB6230C" w:rsidR="00CA3ECA" w:rsidRPr="00BD1DEA" w:rsidRDefault="00CA3ECA" w:rsidP="00CB4A80">
      <w:pPr>
        <w:numPr>
          <w:ilvl w:val="0"/>
          <w:numId w:val="29"/>
        </w:numPr>
        <w:spacing w:line="276" w:lineRule="auto"/>
        <w:jc w:val="both"/>
        <w:rPr>
          <w:rFonts w:eastAsia="Arial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Oferta, wniosek oraz przedmiotowe środki dowodowe (jeżeli były wymagane) składane elektronicznie muszą zostać podpisane elektronicznym kwalifikowanym podpisem. W procesie składania oferty, wniosku w tym przedmiotowych środków dowodowych na platformie,</w:t>
      </w:r>
      <w:r w:rsidR="00BD1DEA">
        <w:rPr>
          <w:rFonts w:eastAsia="Calibri"/>
          <w:sz w:val="22"/>
          <w:szCs w:val="22"/>
          <w:lang w:val="pl"/>
        </w:rPr>
        <w:t xml:space="preserve"> </w:t>
      </w:r>
      <w:r w:rsidRPr="00BD1DEA">
        <w:rPr>
          <w:rFonts w:eastAsia="Calibri"/>
          <w:sz w:val="22"/>
          <w:szCs w:val="22"/>
          <w:lang w:val="pl"/>
        </w:rPr>
        <w:t>kwalifikowany podpis elektroniczny wykonawca może złożyć bezpośrednio na dokumencie, który następnie przesyła do systemu (</w:t>
      </w:r>
      <w:r w:rsidRPr="00BD1DEA">
        <w:rPr>
          <w:rFonts w:eastAsia="Calibri"/>
          <w:b/>
          <w:sz w:val="22"/>
          <w:szCs w:val="22"/>
          <w:lang w:val="pl"/>
        </w:rPr>
        <w:t xml:space="preserve">opcja rekomendowana </w:t>
      </w:r>
      <w:r w:rsidRPr="00BD1DEA">
        <w:rPr>
          <w:rFonts w:eastAsia="Calibri"/>
          <w:sz w:val="22"/>
          <w:szCs w:val="22"/>
          <w:lang w:val="pl"/>
        </w:rPr>
        <w:t>przez</w:t>
      </w:r>
      <w:r w:rsidRPr="00BD1DEA">
        <w:rPr>
          <w:rFonts w:eastAsia="Calibri"/>
          <w:b/>
          <w:sz w:val="22"/>
          <w:szCs w:val="22"/>
          <w:lang w:val="pl"/>
        </w:rPr>
        <w:t xml:space="preserve"> </w:t>
      </w:r>
      <w:hyperlink r:id="rId14">
        <w:r w:rsidRPr="00BD1DEA">
          <w:rPr>
            <w:rFonts w:eastAsia="Calibri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BD1DEA">
        <w:rPr>
          <w:rFonts w:eastAsia="Calibri"/>
          <w:sz w:val="22"/>
          <w:szCs w:val="22"/>
          <w:lang w:val="pl"/>
        </w:rPr>
        <w:t xml:space="preserve">) oraz dodatkowo dla całego pakietu dokumentów w kroku 2 </w:t>
      </w:r>
      <w:r w:rsidRPr="00BD1DEA">
        <w:rPr>
          <w:rFonts w:eastAsia="Calibri"/>
          <w:b/>
          <w:sz w:val="22"/>
          <w:szCs w:val="22"/>
          <w:lang w:val="pl"/>
        </w:rPr>
        <w:t xml:space="preserve">Formularza składania oferty lub wniosku </w:t>
      </w:r>
      <w:r w:rsidRPr="00BD1DEA">
        <w:rPr>
          <w:rFonts w:eastAsia="Calibri"/>
          <w:sz w:val="22"/>
          <w:szCs w:val="22"/>
          <w:lang w:val="pl"/>
        </w:rPr>
        <w:t xml:space="preserve">(po kliknięciu w przycisk </w:t>
      </w:r>
      <w:r w:rsidRPr="00BD1DEA">
        <w:rPr>
          <w:rFonts w:eastAsia="Calibri"/>
          <w:b/>
          <w:sz w:val="22"/>
          <w:szCs w:val="22"/>
          <w:lang w:val="pl"/>
        </w:rPr>
        <w:t>Przejdź do podsumowania</w:t>
      </w:r>
      <w:r w:rsidRPr="00BD1DEA">
        <w:rPr>
          <w:rFonts w:eastAsia="Calibri"/>
          <w:sz w:val="22"/>
          <w:szCs w:val="22"/>
          <w:lang w:val="pl"/>
        </w:rPr>
        <w:t>).</w:t>
      </w:r>
    </w:p>
    <w:p w14:paraId="6E11DC17" w14:textId="05B134E3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3E353E44" w14:textId="77777777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Oferta powinna być:</w:t>
      </w:r>
    </w:p>
    <w:p w14:paraId="1BA27D5D" w14:textId="77777777" w:rsidR="00CA3ECA" w:rsidRPr="00BD1DEA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sporządzona na podstawie załączników niniejszej SWZ w języku polskim,</w:t>
      </w:r>
    </w:p>
    <w:p w14:paraId="43B01747" w14:textId="77777777" w:rsidR="00CA3ECA" w:rsidRPr="00BD1DEA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złożona przy użyciu środków komunikacji elektronicznej tzn. za pośrednictwem </w:t>
      </w:r>
      <w:hyperlink r:id="rId15">
        <w:r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BD1DEA">
        <w:rPr>
          <w:rFonts w:eastAsia="Calibri"/>
          <w:sz w:val="22"/>
          <w:szCs w:val="22"/>
          <w:lang w:val="pl"/>
        </w:rPr>
        <w:t>,</w:t>
      </w:r>
    </w:p>
    <w:p w14:paraId="3B877268" w14:textId="4B23D0EE" w:rsidR="00CA3ECA" w:rsidRPr="00BD1DEA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podpisana kwalifikowanym podpisem elektronicznym przez osobę/osoby upoważnioną/upoważnione.</w:t>
      </w:r>
    </w:p>
    <w:p w14:paraId="563CDEB7" w14:textId="77777777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</w:t>
      </w:r>
      <w:r w:rsidRPr="00BD1DEA">
        <w:rPr>
          <w:rFonts w:eastAsia="Calibri"/>
          <w:sz w:val="22"/>
          <w:szCs w:val="22"/>
        </w:rPr>
        <w:t>oraz uchylające dyrektywę 1999/93/WE</w:t>
      </w:r>
      <w:r w:rsidRPr="00BD1DEA">
        <w:rPr>
          <w:rFonts w:eastAsia="Calibri"/>
          <w:sz w:val="22"/>
          <w:szCs w:val="22"/>
          <w:lang w:val="pl"/>
        </w:rPr>
        <w:t>”.</w:t>
      </w:r>
    </w:p>
    <w:p w14:paraId="7838F1A3" w14:textId="3230B393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W przypadku wykorzystania formatu podpisu </w:t>
      </w:r>
      <w:proofErr w:type="spellStart"/>
      <w:r w:rsidRPr="00BD1DEA">
        <w:rPr>
          <w:rFonts w:eastAsia="Calibri"/>
          <w:sz w:val="22"/>
          <w:szCs w:val="22"/>
          <w:lang w:val="pl"/>
        </w:rPr>
        <w:t>XAdES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 zewnętrzny, Zamawiający wymaga dołączenia odpowiedniej ilości plików tj. podpisywanych plików z danymi oraz plików </w:t>
      </w:r>
      <w:proofErr w:type="spellStart"/>
      <w:r w:rsidRPr="00BD1DEA">
        <w:rPr>
          <w:rFonts w:eastAsia="Calibri"/>
          <w:sz w:val="22"/>
          <w:szCs w:val="22"/>
          <w:lang w:val="pl"/>
        </w:rPr>
        <w:t>XAdES</w:t>
      </w:r>
      <w:proofErr w:type="spellEnd"/>
      <w:r w:rsidRPr="00BD1DEA">
        <w:rPr>
          <w:rFonts w:eastAsia="Calibri"/>
          <w:sz w:val="22"/>
          <w:szCs w:val="22"/>
          <w:lang w:val="pl"/>
        </w:rPr>
        <w:t>.</w:t>
      </w:r>
    </w:p>
    <w:p w14:paraId="3B9AEE48" w14:textId="1457B6B0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Zgodnie z art. 18 ust. 3 ustawy </w:t>
      </w:r>
      <w:proofErr w:type="spellStart"/>
      <w:r w:rsidRPr="00BD1DEA">
        <w:rPr>
          <w:rFonts w:eastAsia="Calibri"/>
          <w:sz w:val="22"/>
          <w:szCs w:val="22"/>
          <w:lang w:val="pl"/>
        </w:rPr>
        <w:t>Pzp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, nie ujawnia się informacji stanowiących tajemnicę przedsiębiorstwa, w rozumieniu przepisów o zwalczaniu nieuczciwej konkurencji, jeżeli wykonawca </w:t>
      </w:r>
      <w:r w:rsidRPr="00BD1DEA">
        <w:rPr>
          <w:rFonts w:eastAsia="Calibri"/>
          <w:sz w:val="22"/>
          <w:szCs w:val="22"/>
        </w:rPr>
        <w:t xml:space="preserve">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BD1DEA">
        <w:rPr>
          <w:rFonts w:eastAsia="Calibri"/>
          <w:sz w:val="22"/>
          <w:szCs w:val="22"/>
        </w:rPr>
        <w:t>Pzp</w:t>
      </w:r>
      <w:proofErr w:type="spellEnd"/>
      <w:r w:rsidRPr="00BD1DEA">
        <w:rPr>
          <w:rFonts w:eastAsia="Calibri"/>
          <w:sz w:val="22"/>
          <w:szCs w:val="22"/>
        </w:rPr>
        <w:t>.</w:t>
      </w:r>
      <w:r w:rsidRPr="00BD1DEA">
        <w:rPr>
          <w:rFonts w:eastAsia="Calibri"/>
          <w:sz w:val="22"/>
          <w:szCs w:val="22"/>
          <w:lang w:val="pl"/>
        </w:rPr>
        <w:t xml:space="preserve">. Na platformie w formularzu </w:t>
      </w:r>
      <w:r w:rsidRPr="00BD1DEA">
        <w:rPr>
          <w:rFonts w:eastAsia="Calibri"/>
          <w:sz w:val="22"/>
          <w:szCs w:val="22"/>
          <w:lang w:val="pl"/>
        </w:rPr>
        <w:lastRenderedPageBreak/>
        <w:t>składania oferty znajduje się miejsce wyznaczone do dołączenia części oferty stanowiącej tajemnicę przedsiębiorstwa.</w:t>
      </w:r>
    </w:p>
    <w:p w14:paraId="41B40192" w14:textId="77777777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Wykonawca, za pośrednictwem </w:t>
      </w:r>
      <w:hyperlink r:id="rId16">
        <w:r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BD1DEA">
        <w:rPr>
          <w:rFonts w:eastAsia="Calibri"/>
          <w:sz w:val="22"/>
          <w:szCs w:val="22"/>
          <w:lang w:val="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1AD0778" w14:textId="77777777" w:rsidR="00CA3ECA" w:rsidRPr="00BD1DEA" w:rsidRDefault="00081E9B" w:rsidP="00CA3ECA">
      <w:pPr>
        <w:spacing w:line="320" w:lineRule="auto"/>
        <w:ind w:left="720"/>
        <w:jc w:val="both"/>
        <w:rPr>
          <w:rFonts w:eastAsia="Calibri"/>
          <w:sz w:val="22"/>
          <w:szCs w:val="22"/>
          <w:lang w:val="pl"/>
        </w:rPr>
      </w:pPr>
      <w:hyperlink r:id="rId17">
        <w:r w:rsidR="00CA3ECA"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560460BB" w14:textId="04084858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Każdy z wykonawców może złożyć tylko jedną ofertę. Złożenie większej liczby ofert lub oferty zawierającej propozycje wariantowe spowoduje</w:t>
      </w:r>
      <w:r w:rsidR="00FB4906" w:rsidRPr="00BD1DEA">
        <w:rPr>
          <w:rFonts w:eastAsia="Calibri"/>
          <w:sz w:val="22"/>
          <w:szCs w:val="22"/>
          <w:lang w:val="pl"/>
        </w:rPr>
        <w:t>,</w:t>
      </w:r>
      <w:r w:rsidRPr="00BD1DEA">
        <w:rPr>
          <w:rFonts w:eastAsia="Calibri"/>
          <w:sz w:val="22"/>
          <w:szCs w:val="22"/>
          <w:lang w:val="pl"/>
        </w:rPr>
        <w:t xml:space="preserve"> </w:t>
      </w:r>
      <w:r w:rsidR="00FB4906" w:rsidRPr="00BD1DEA">
        <w:rPr>
          <w:rFonts w:eastAsia="Calibri"/>
          <w:sz w:val="22"/>
          <w:szCs w:val="22"/>
          <w:lang w:val="pl"/>
        </w:rPr>
        <w:t xml:space="preserve">że oferta </w:t>
      </w:r>
      <w:r w:rsidRPr="00BD1DEA">
        <w:rPr>
          <w:rFonts w:eastAsia="Calibri"/>
          <w:sz w:val="22"/>
          <w:szCs w:val="22"/>
          <w:lang w:val="pl"/>
        </w:rPr>
        <w:t>podlegać</w:t>
      </w:r>
      <w:r w:rsidR="00FB4906" w:rsidRPr="00BD1DEA">
        <w:rPr>
          <w:rFonts w:eastAsia="Calibri"/>
          <w:sz w:val="22"/>
          <w:szCs w:val="22"/>
          <w:lang w:val="pl"/>
        </w:rPr>
        <w:t xml:space="preserve"> </w:t>
      </w:r>
      <w:r w:rsidRPr="00BD1DEA">
        <w:rPr>
          <w:rFonts w:eastAsia="Calibri"/>
          <w:sz w:val="22"/>
          <w:szCs w:val="22"/>
          <w:lang w:val="pl"/>
        </w:rPr>
        <w:t>będzie odrzuceniu.</w:t>
      </w:r>
    </w:p>
    <w:p w14:paraId="7160DE96" w14:textId="31B4934E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Dokumenty i oświadczenia składane przez wykonawcę powinny być w języku polskim, chyba że w SWZ dopuszczono inaczej. W przypadku</w:t>
      </w:r>
      <w:r w:rsidR="00BD1DEA">
        <w:rPr>
          <w:rFonts w:eastAsia="Calibri"/>
          <w:sz w:val="22"/>
          <w:szCs w:val="22"/>
          <w:lang w:val="pl"/>
        </w:rPr>
        <w:t xml:space="preserve"> </w:t>
      </w:r>
      <w:r w:rsidRPr="00BD1DEA">
        <w:rPr>
          <w:rFonts w:eastAsia="Calibri"/>
          <w:sz w:val="22"/>
          <w:szCs w:val="22"/>
          <w:lang w:val="pl"/>
        </w:rPr>
        <w:t>załączenia dokumentów sporządzonych w innym języku niż dopuszczony, wykonawca zobowiązany jest załączyć tłumaczenie na język polski.</w:t>
      </w:r>
    </w:p>
    <w:p w14:paraId="2C481695" w14:textId="77777777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400777B" w14:textId="6DBA8C01" w:rsidR="00CA3ECA" w:rsidRPr="00BD1DEA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0F456DD" w14:textId="77777777" w:rsidR="00CA3ECA" w:rsidRPr="00BD1DEA" w:rsidRDefault="00CA3ECA" w:rsidP="00CA3ECA">
      <w:pPr>
        <w:spacing w:line="320" w:lineRule="auto"/>
        <w:jc w:val="both"/>
        <w:rPr>
          <w:rFonts w:eastAsia="Calibri"/>
          <w:b/>
          <w:sz w:val="22"/>
          <w:szCs w:val="22"/>
          <w:lang w:val="pl"/>
        </w:rPr>
      </w:pPr>
      <w:r w:rsidRPr="00BD1DEA">
        <w:rPr>
          <w:rFonts w:eastAsia="Calibri"/>
          <w:b/>
          <w:sz w:val="22"/>
          <w:szCs w:val="22"/>
          <w:highlight w:val="lightGray"/>
          <w:lang w:val="pl"/>
        </w:rPr>
        <w:t>ZALECENIA</w:t>
      </w:r>
    </w:p>
    <w:p w14:paraId="68B54A6D" w14:textId="77777777" w:rsidR="00CA3ECA" w:rsidRPr="00BD1DEA" w:rsidRDefault="00CA3ECA" w:rsidP="00CA3ECA">
      <w:p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b/>
          <w:sz w:val="22"/>
          <w:szCs w:val="22"/>
          <w:lang w:val="pl"/>
        </w:rPr>
        <w:t>Formaty plików wykorzystywanych przez wykonawców powinny być zgodne z </w:t>
      </w:r>
      <w:r w:rsidRPr="00BD1DEA">
        <w:rPr>
          <w:rFonts w:eastAsia="Calibri"/>
          <w:sz w:val="22"/>
          <w:szCs w:val="22"/>
          <w:lang w:val="pl"/>
        </w:rPr>
        <w:t>rozporządzeniem Rady Ministrów w sprawie Krajowych Ram Interoperacyjności, minimalnych wymagań dla rejestrów publicznych i wymiany informacji w postaci elektronicznej oraz minimalnych wymagań dla systemów teleinformatycznych.</w:t>
      </w:r>
    </w:p>
    <w:p w14:paraId="0DF53867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Zamawiający rekomenduje wykorzystanie formatów: .pdf .</w:t>
      </w:r>
      <w:proofErr w:type="spellStart"/>
      <w:r w:rsidRPr="00BD1DEA">
        <w:rPr>
          <w:rFonts w:eastAsia="Calibri"/>
          <w:sz w:val="22"/>
          <w:szCs w:val="22"/>
          <w:lang w:val="pl"/>
        </w:rPr>
        <w:t>doc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 .xls .jpg (.</w:t>
      </w:r>
      <w:proofErr w:type="spellStart"/>
      <w:r w:rsidRPr="00BD1DEA">
        <w:rPr>
          <w:rFonts w:eastAsia="Calibri"/>
          <w:sz w:val="22"/>
          <w:szCs w:val="22"/>
          <w:lang w:val="pl"/>
        </w:rPr>
        <w:t>jpeg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) </w:t>
      </w:r>
      <w:r w:rsidRPr="00BD1DEA">
        <w:rPr>
          <w:rFonts w:eastAsia="Calibri"/>
          <w:b/>
          <w:sz w:val="22"/>
          <w:szCs w:val="22"/>
          <w:lang w:val="pl"/>
        </w:rPr>
        <w:t>ze szczególnym wskazaniem na .pdf</w:t>
      </w:r>
    </w:p>
    <w:p w14:paraId="1381841D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W celu ewentualnej kompresji danych Zamawiający rekomenduje wykorzystanie jednego z formatów:</w:t>
      </w:r>
    </w:p>
    <w:p w14:paraId="6AB604F4" w14:textId="77777777" w:rsidR="00CA3ECA" w:rsidRPr="00BD1DEA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.zip </w:t>
      </w:r>
    </w:p>
    <w:p w14:paraId="63E8FC39" w14:textId="77777777" w:rsidR="00CA3ECA" w:rsidRPr="00BD1DEA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.7Z</w:t>
      </w:r>
    </w:p>
    <w:p w14:paraId="7C211302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Wśród formatów powszechnych a </w:t>
      </w:r>
      <w:r w:rsidRPr="00BD1DEA">
        <w:rPr>
          <w:rFonts w:eastAsia="Calibri"/>
          <w:b/>
          <w:sz w:val="22"/>
          <w:szCs w:val="22"/>
          <w:lang w:val="pl"/>
        </w:rPr>
        <w:t>NIE występujących</w:t>
      </w:r>
      <w:r w:rsidRPr="00BD1DEA">
        <w:rPr>
          <w:rFonts w:eastAsia="Calibri"/>
          <w:sz w:val="22"/>
          <w:szCs w:val="22"/>
          <w:lang w:val="pl"/>
        </w:rPr>
        <w:t xml:space="preserve"> w rozporządzeniu występują: .</w:t>
      </w:r>
      <w:proofErr w:type="spellStart"/>
      <w:r w:rsidRPr="00BD1DEA">
        <w:rPr>
          <w:rFonts w:eastAsia="Calibri"/>
          <w:sz w:val="22"/>
          <w:szCs w:val="22"/>
          <w:lang w:val="pl"/>
        </w:rPr>
        <w:t>rar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 .gif .</w:t>
      </w:r>
      <w:proofErr w:type="spellStart"/>
      <w:r w:rsidRPr="00BD1DEA">
        <w:rPr>
          <w:rFonts w:eastAsia="Calibri"/>
          <w:sz w:val="22"/>
          <w:szCs w:val="22"/>
          <w:lang w:val="pl"/>
        </w:rPr>
        <w:t>bmp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 .</w:t>
      </w:r>
      <w:proofErr w:type="spellStart"/>
      <w:r w:rsidRPr="00BD1DEA">
        <w:rPr>
          <w:rFonts w:eastAsia="Calibri"/>
          <w:sz w:val="22"/>
          <w:szCs w:val="22"/>
          <w:lang w:val="pl"/>
        </w:rPr>
        <w:t>numbers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 .</w:t>
      </w:r>
      <w:proofErr w:type="spellStart"/>
      <w:r w:rsidRPr="00BD1DEA">
        <w:rPr>
          <w:rFonts w:eastAsia="Calibri"/>
          <w:sz w:val="22"/>
          <w:szCs w:val="22"/>
          <w:lang w:val="pl"/>
        </w:rPr>
        <w:t>pages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. </w:t>
      </w:r>
      <w:r w:rsidRPr="00BD1DEA">
        <w:rPr>
          <w:rFonts w:eastAsia="Calibri"/>
          <w:b/>
          <w:sz w:val="22"/>
          <w:szCs w:val="22"/>
          <w:lang w:val="pl"/>
        </w:rPr>
        <w:t>Dokumenty złożone w takich plikach zostaną uznane za złożone nieskutecznie.</w:t>
      </w:r>
    </w:p>
    <w:p w14:paraId="78430CA6" w14:textId="19BFD46E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Ze względu na niskie ryzyko naruszenia integralności pliku oraz łatwiejszą weryfikację podpisu, zamawiający zaleca, w miarę możliwości, przekonwertowanie plików składających się na ofertę na format .pdf</w:t>
      </w:r>
      <w:r w:rsidR="00BD1DEA">
        <w:rPr>
          <w:rFonts w:eastAsia="Calibri"/>
          <w:sz w:val="22"/>
          <w:szCs w:val="22"/>
          <w:lang w:val="pl"/>
        </w:rPr>
        <w:t xml:space="preserve"> </w:t>
      </w:r>
      <w:r w:rsidRPr="00BD1DEA">
        <w:rPr>
          <w:rFonts w:eastAsia="Calibri"/>
          <w:sz w:val="22"/>
          <w:szCs w:val="22"/>
          <w:lang w:val="pl"/>
        </w:rPr>
        <w:t xml:space="preserve">i opatrzenie ich podpisem kwalifikowanym </w:t>
      </w:r>
      <w:proofErr w:type="spellStart"/>
      <w:r w:rsidRPr="00BD1DEA">
        <w:rPr>
          <w:rFonts w:eastAsia="Calibri"/>
          <w:sz w:val="22"/>
          <w:szCs w:val="22"/>
          <w:lang w:val="pl"/>
        </w:rPr>
        <w:t>PAdES</w:t>
      </w:r>
      <w:proofErr w:type="spellEnd"/>
      <w:r w:rsidRPr="00BD1DEA">
        <w:rPr>
          <w:rFonts w:eastAsia="Calibri"/>
          <w:sz w:val="22"/>
          <w:szCs w:val="22"/>
          <w:lang w:val="pl"/>
        </w:rPr>
        <w:t xml:space="preserve">. </w:t>
      </w:r>
    </w:p>
    <w:p w14:paraId="3F492B59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Pliki w innych formatach niż PDF zaleca się opatrzyć zewnętrznym podpisem </w:t>
      </w:r>
      <w:proofErr w:type="spellStart"/>
      <w:r w:rsidRPr="00BD1DEA">
        <w:rPr>
          <w:rFonts w:eastAsia="Calibri"/>
          <w:sz w:val="22"/>
          <w:szCs w:val="22"/>
          <w:lang w:val="pl"/>
        </w:rPr>
        <w:t>XAdES</w:t>
      </w:r>
      <w:proofErr w:type="spellEnd"/>
      <w:r w:rsidRPr="00BD1DEA">
        <w:rPr>
          <w:rFonts w:eastAsia="Calibri"/>
          <w:sz w:val="22"/>
          <w:szCs w:val="22"/>
          <w:lang w:val="pl"/>
        </w:rPr>
        <w:t>. Wykonawca powinien pamiętać, aby plik z podpisem przekazywać łącznie z dokumentem podpisywanym.</w:t>
      </w:r>
    </w:p>
    <w:p w14:paraId="7510D6A9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2080FBA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2A500FA3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5C74BB7A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Osobą składającą ofertę powinna być osoba kontaktowa podawana w dokumentacji.</w:t>
      </w:r>
    </w:p>
    <w:p w14:paraId="05491A4E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Ofertę należy przygotować z należytą starannością dla podmiotu ubiegającego się o udzielenie zamówienia publicznego i zachowaniem odpowiedniego odstępu czasu do zakończenia przyjmowania ofert/wniosków. Sugerujemy złożenie oferty na 24 godziny przed terminem składania ofert/wniosków.</w:t>
      </w:r>
    </w:p>
    <w:p w14:paraId="6082D3C9" w14:textId="4F5144A6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Podczas podpisywania plików zaleca się stosowanie algorytmu skrótu SHA2 zamiast SHA1.</w:t>
      </w:r>
      <w:r w:rsidR="00BD1DEA">
        <w:rPr>
          <w:rFonts w:eastAsia="Calibri"/>
          <w:sz w:val="22"/>
          <w:szCs w:val="22"/>
          <w:lang w:val="pl"/>
        </w:rPr>
        <w:t xml:space="preserve"> </w:t>
      </w:r>
    </w:p>
    <w:p w14:paraId="1603C1BB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292BD224" w14:textId="77777777" w:rsidR="00CA3ECA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Zamawiający rekomenduje wykorzystanie podpisu z kwalifikowanym znacznikiem czasu.</w:t>
      </w:r>
    </w:p>
    <w:p w14:paraId="725D9748" w14:textId="61507D7F" w:rsidR="00285287" w:rsidRPr="00BD1DEA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7E996798" w14:textId="31CF28CA" w:rsidR="00DA5BE2" w:rsidRPr="00BD1DEA" w:rsidRDefault="00DA5BE2" w:rsidP="008508D5">
      <w:pPr>
        <w:jc w:val="both"/>
      </w:pPr>
      <w:r w:rsidRPr="00BD1DEA">
        <w:t xml:space="preserve">Wykonawca ma prawo złożyć tylko jedną ofertę. Oferty </w:t>
      </w:r>
      <w:r w:rsidR="0057441B" w:rsidRPr="00BD1DEA">
        <w:t>w</w:t>
      </w:r>
      <w:r w:rsidRPr="00BD1DEA">
        <w:t>ykonawcy, który przedłoży więcej</w:t>
      </w:r>
      <w:r w:rsidRPr="00BD1DEA">
        <w:rPr>
          <w:bCs/>
          <w:color w:val="C00000"/>
        </w:rPr>
        <w:t xml:space="preserve"> </w:t>
      </w:r>
      <w:r w:rsidRPr="00BD1DEA">
        <w:t>niż jedną ofertę, zostaną odrzucone.</w:t>
      </w:r>
    </w:p>
    <w:p w14:paraId="0C0BE7ED" w14:textId="5E0A2481" w:rsidR="00884A69" w:rsidRPr="00BD1DEA" w:rsidRDefault="00884A69" w:rsidP="00CB4A80">
      <w:pPr>
        <w:numPr>
          <w:ilvl w:val="0"/>
          <w:numId w:val="11"/>
        </w:numPr>
        <w:spacing w:before="120"/>
        <w:jc w:val="both"/>
      </w:pPr>
      <w:r w:rsidRPr="00BD1DEA">
        <w:t xml:space="preserve">Wykonawca składa ofertę </w:t>
      </w:r>
      <w:r w:rsidR="00067451" w:rsidRPr="00BD1DEA">
        <w:t>oraz</w:t>
      </w:r>
      <w:r w:rsidRPr="00BD1DEA">
        <w:t xml:space="preserve"> wymaganymi oświadczeniami i dokumentami, wskazanymi </w:t>
      </w:r>
      <w:r w:rsidR="007B72CA" w:rsidRPr="00BD1DEA">
        <w:t xml:space="preserve">w </w:t>
      </w:r>
      <w:r w:rsidR="00EF65EC" w:rsidRPr="00BD1DEA">
        <w:t>r</w:t>
      </w:r>
      <w:r w:rsidR="007B72CA" w:rsidRPr="00BD1DEA">
        <w:t>ozdzia</w:t>
      </w:r>
      <w:r w:rsidR="00EF65EC" w:rsidRPr="00BD1DEA">
        <w:t>le</w:t>
      </w:r>
      <w:r w:rsidR="007B72CA" w:rsidRPr="00BD1DEA">
        <w:t xml:space="preserve"> II podrozdzia</w:t>
      </w:r>
      <w:r w:rsidR="00EF65EC" w:rsidRPr="00BD1DEA">
        <w:t>le</w:t>
      </w:r>
      <w:r w:rsidR="00DA2ED7" w:rsidRPr="00BD1DEA">
        <w:t xml:space="preserve"> </w:t>
      </w:r>
      <w:r w:rsidR="00626320" w:rsidRPr="00BD1DEA">
        <w:t>9</w:t>
      </w:r>
      <w:r w:rsidR="00CC6AB4" w:rsidRPr="00BD1DEA">
        <w:t>.</w:t>
      </w:r>
    </w:p>
    <w:p w14:paraId="0B113A43" w14:textId="78831D95" w:rsidR="003C7B82" w:rsidRPr="00BD1DEA" w:rsidRDefault="00967C2D" w:rsidP="00CB4A80">
      <w:pPr>
        <w:numPr>
          <w:ilvl w:val="0"/>
          <w:numId w:val="11"/>
        </w:numPr>
        <w:spacing w:before="120"/>
        <w:jc w:val="both"/>
      </w:pPr>
      <w:r w:rsidRPr="00BD1DEA">
        <w:t>Do upływu terminu składania ofert wykonawca może wycofać ofertę</w:t>
      </w:r>
      <w:r w:rsidR="003C7B82" w:rsidRPr="00BD1DEA">
        <w:t xml:space="preserve">. Sposób postępowania w przypadku oferty w systemie został opisany w Instrukcji korzystania z </w:t>
      </w:r>
      <w:r w:rsidR="00D5479A" w:rsidRPr="00BD1DEA">
        <w:t>Platformy</w:t>
      </w:r>
      <w:r w:rsidR="00746482" w:rsidRPr="00BD1DEA">
        <w:t>.</w:t>
      </w:r>
    </w:p>
    <w:p w14:paraId="02B05BED" w14:textId="77777777" w:rsidR="00C54BC6" w:rsidRPr="00BD1DEA" w:rsidRDefault="00C54BC6" w:rsidP="00C54BC6">
      <w:pPr>
        <w:spacing w:before="120"/>
        <w:ind w:left="360"/>
        <w:jc w:val="both"/>
      </w:pPr>
    </w:p>
    <w:p w14:paraId="672163CC" w14:textId="40FC3264" w:rsidR="00F727AD" w:rsidRPr="00BD1DEA" w:rsidRDefault="00884A69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b/>
          <w:i/>
          <w:iCs/>
          <w:lang w:eastAsia="en-US"/>
        </w:rPr>
      </w:pPr>
      <w:r w:rsidRPr="00BD1DEA">
        <w:rPr>
          <w:b/>
          <w:lang w:eastAsia="en-US"/>
        </w:rPr>
        <w:t>Opis sposobu obliczenia ceny</w:t>
      </w:r>
      <w:r w:rsidR="000778FB" w:rsidRPr="00BD1DEA">
        <w:rPr>
          <w:b/>
          <w:lang w:eastAsia="en-US"/>
        </w:rPr>
        <w:t xml:space="preserve"> </w:t>
      </w:r>
    </w:p>
    <w:p w14:paraId="2625FFB8" w14:textId="77777777" w:rsidR="00DF68CD" w:rsidRPr="00BD1DEA" w:rsidRDefault="00DF68CD" w:rsidP="00DF68CD">
      <w:pPr>
        <w:shd w:val="clear" w:color="auto" w:fill="B2A1C7" w:themeFill="accent4" w:themeFillTint="99"/>
        <w:spacing w:after="200" w:line="252" w:lineRule="auto"/>
        <w:ind w:left="360"/>
        <w:contextualSpacing/>
        <w:jc w:val="both"/>
        <w:rPr>
          <w:b/>
          <w:i/>
          <w:iCs/>
          <w:lang w:eastAsia="en-US"/>
        </w:rPr>
      </w:pPr>
    </w:p>
    <w:p w14:paraId="195BA43E" w14:textId="77777777" w:rsidR="003727F6" w:rsidRPr="00BD1DEA" w:rsidRDefault="003727F6" w:rsidP="003727F6">
      <w:pPr>
        <w:pStyle w:val="Akapitzlist"/>
        <w:ind w:left="0"/>
      </w:pPr>
      <w:r w:rsidRPr="00BD1DEA">
        <w:t>Opis sposobu obliczania ceny:</w:t>
      </w:r>
    </w:p>
    <w:p w14:paraId="6BB8B0A5" w14:textId="74200A29" w:rsidR="003727F6" w:rsidRPr="00BD1DEA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BD1DEA">
        <w:rPr>
          <w:color w:val="000000"/>
        </w:rPr>
        <w:t>12.1</w:t>
      </w:r>
      <w:r w:rsidR="00BD1DEA">
        <w:rPr>
          <w:color w:val="000000"/>
        </w:rPr>
        <w:t xml:space="preserve"> </w:t>
      </w:r>
      <w:r w:rsidRPr="00BD1DEA">
        <w:rPr>
          <w:b/>
        </w:rPr>
        <w:t xml:space="preserve">W ofercie należy podać cenę oferty (C). Przez cenę oferty należy rozumieć sumę rat odsetkowych w terminach określonych w całym okresie kredytowania i prowizji od uruchomionego kredytu. </w:t>
      </w:r>
    </w:p>
    <w:p w14:paraId="275D9DC8" w14:textId="77777777" w:rsidR="003727F6" w:rsidRPr="00BD1DEA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BD1DEA">
        <w:rPr>
          <w:b/>
        </w:rPr>
        <w:t xml:space="preserve">C = K + P </w:t>
      </w:r>
    </w:p>
    <w:p w14:paraId="4D7AD49A" w14:textId="77777777" w:rsidR="003727F6" w:rsidRPr="00BD1DEA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BD1DEA">
        <w:rPr>
          <w:b/>
        </w:rPr>
        <w:t xml:space="preserve">gdzie: </w:t>
      </w:r>
    </w:p>
    <w:p w14:paraId="7C3AF4B4" w14:textId="77777777" w:rsidR="003727F6" w:rsidRPr="00BD1DEA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BD1DEA">
        <w:rPr>
          <w:b/>
        </w:rPr>
        <w:t xml:space="preserve">C – cena oferty </w:t>
      </w:r>
    </w:p>
    <w:p w14:paraId="7CCA98A5" w14:textId="77777777" w:rsidR="003727F6" w:rsidRPr="00BD1DEA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BD1DEA">
        <w:rPr>
          <w:b/>
        </w:rPr>
        <w:t xml:space="preserve">K – suma rat odsetkowych w całym okresie kredytowania wyliczona przy oprocentowaniu (WIBOR 3M + MARŻA BANKU) </w:t>
      </w:r>
    </w:p>
    <w:p w14:paraId="034EEA81" w14:textId="77777777" w:rsidR="003727F6" w:rsidRPr="00BD1DEA" w:rsidRDefault="003727F6" w:rsidP="003727F6">
      <w:pPr>
        <w:tabs>
          <w:tab w:val="left" w:pos="284"/>
        </w:tabs>
        <w:spacing w:after="120"/>
        <w:jc w:val="both"/>
        <w:rPr>
          <w:b/>
        </w:rPr>
      </w:pPr>
      <w:r w:rsidRPr="00BD1DEA">
        <w:rPr>
          <w:b/>
        </w:rPr>
        <w:t xml:space="preserve">P – kwota prowizji od uruchomionego kredytu </w:t>
      </w:r>
    </w:p>
    <w:p w14:paraId="05871462" w14:textId="77777777" w:rsidR="003727F6" w:rsidRPr="00BD1DEA" w:rsidRDefault="003727F6" w:rsidP="001641D3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jc w:val="both"/>
        <w:rPr>
          <w:bCs/>
        </w:rPr>
      </w:pPr>
      <w:r w:rsidRPr="00BD1DEA">
        <w:rPr>
          <w:bCs/>
        </w:rPr>
        <w:t xml:space="preserve">W cenie ofertowej należy uwzględnić całkowity koszt obsługi kredytu długoterminowego. </w:t>
      </w:r>
    </w:p>
    <w:p w14:paraId="2A25ABF4" w14:textId="3B5F0DD9" w:rsidR="003727F6" w:rsidRPr="00BD1DEA" w:rsidRDefault="003727F6" w:rsidP="001641D3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jc w:val="both"/>
        <w:rPr>
          <w:bCs/>
        </w:rPr>
      </w:pPr>
      <w:r w:rsidRPr="00BD1DEA">
        <w:rPr>
          <w:bCs/>
        </w:rPr>
        <w:lastRenderedPageBreak/>
        <w:t xml:space="preserve">Do wyliczenia ceny oferty należy przyjąć kwotę kredytu w wysokości </w:t>
      </w:r>
      <w:r w:rsidR="00CF36E8">
        <w:rPr>
          <w:bCs/>
        </w:rPr>
        <w:t>6 800 000,00</w:t>
      </w:r>
      <w:r w:rsidRPr="00BD1DEA">
        <w:rPr>
          <w:bCs/>
        </w:rPr>
        <w:t xml:space="preserve"> zł uwzględniając uruchomienie kredytu </w:t>
      </w:r>
      <w:r w:rsidRPr="00BD1DEA">
        <w:rPr>
          <w:bCs/>
          <w:color w:val="FF0000"/>
        </w:rPr>
        <w:t xml:space="preserve">w dniu </w:t>
      </w:r>
      <w:r w:rsidR="00CF36E8">
        <w:rPr>
          <w:bCs/>
          <w:color w:val="FF0000"/>
        </w:rPr>
        <w:t>31 lipca 2023</w:t>
      </w:r>
      <w:r w:rsidRPr="00BD1DEA">
        <w:rPr>
          <w:bCs/>
          <w:color w:val="FF0000"/>
        </w:rPr>
        <w:t xml:space="preserve"> </w:t>
      </w:r>
      <w:r w:rsidRPr="00BD1DEA">
        <w:rPr>
          <w:bCs/>
        </w:rPr>
        <w:t xml:space="preserve">roku- </w:t>
      </w:r>
      <w:r w:rsidRPr="00BD1DEA">
        <w:rPr>
          <w:b/>
        </w:rPr>
        <w:t>wyłącznie dla oceny porównywalności ofert oprocentowanie kredytu</w:t>
      </w:r>
      <w:r w:rsidRPr="00BD1DEA">
        <w:rPr>
          <w:bCs/>
        </w:rPr>
        <w:t xml:space="preserve">. </w:t>
      </w:r>
    </w:p>
    <w:p w14:paraId="02426A87" w14:textId="77777777" w:rsidR="003727F6" w:rsidRPr="00BD1DEA" w:rsidRDefault="003727F6" w:rsidP="001641D3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jc w:val="both"/>
        <w:rPr>
          <w:bCs/>
        </w:rPr>
      </w:pPr>
      <w:r w:rsidRPr="00BD1DEA">
        <w:rPr>
          <w:bCs/>
        </w:rPr>
        <w:t xml:space="preserve">Do wyliczenia oprocentowania kredytu należy przyjąć stawkę WIBOR 3M, powiększoną o marżę Banku. </w:t>
      </w:r>
    </w:p>
    <w:p w14:paraId="48FD7ECB" w14:textId="3F366816" w:rsidR="003727F6" w:rsidRPr="00BD1DEA" w:rsidRDefault="003727F6" w:rsidP="001641D3">
      <w:pPr>
        <w:pStyle w:val="Akapitzlist"/>
        <w:numPr>
          <w:ilvl w:val="0"/>
          <w:numId w:val="42"/>
        </w:numPr>
        <w:tabs>
          <w:tab w:val="left" w:pos="284"/>
        </w:tabs>
        <w:spacing w:after="120"/>
        <w:jc w:val="both"/>
        <w:rPr>
          <w:b/>
        </w:rPr>
      </w:pPr>
      <w:r w:rsidRPr="00BD1DEA">
        <w:rPr>
          <w:bCs/>
        </w:rPr>
        <w:t xml:space="preserve">Stawkę WIBOR 3M, przyjmowana do wyliczenia oprocentowania kredytu to stawka obowiązująca w dniu </w:t>
      </w:r>
      <w:r w:rsidR="00CF36E8">
        <w:rPr>
          <w:bCs/>
          <w:color w:val="FF0000"/>
        </w:rPr>
        <w:t>23 czerwca 2023</w:t>
      </w:r>
      <w:r w:rsidRPr="00BD1DEA">
        <w:rPr>
          <w:b/>
          <w:color w:val="FF0000"/>
        </w:rPr>
        <w:t xml:space="preserve"> roku</w:t>
      </w:r>
      <w:r w:rsidRPr="00BD1DEA">
        <w:rPr>
          <w:bCs/>
          <w:color w:val="FF0000"/>
        </w:rPr>
        <w:t xml:space="preserve"> na rynku międzybankowym </w:t>
      </w:r>
      <w:r w:rsidRPr="00BD1DEA">
        <w:rPr>
          <w:b/>
          <w:color w:val="FF0000"/>
        </w:rPr>
        <w:t xml:space="preserve">tj. </w:t>
      </w:r>
      <w:r w:rsidR="00CF36E8">
        <w:rPr>
          <w:b/>
          <w:color w:val="FF0000"/>
        </w:rPr>
        <w:t>6,90</w:t>
      </w:r>
      <w:r w:rsidRPr="00BD1DEA">
        <w:rPr>
          <w:b/>
          <w:color w:val="FF0000"/>
        </w:rPr>
        <w:t>%</w:t>
      </w:r>
      <w:r w:rsidRPr="00BD1DEA">
        <w:rPr>
          <w:bCs/>
          <w:color w:val="FF0000"/>
        </w:rPr>
        <w:t xml:space="preserve"> </w:t>
      </w:r>
      <w:r w:rsidRPr="00CF36E8">
        <w:rPr>
          <w:bCs/>
        </w:rPr>
        <w:t xml:space="preserve">- </w:t>
      </w:r>
      <w:r w:rsidRPr="00CF36E8">
        <w:rPr>
          <w:b/>
        </w:rPr>
        <w:t xml:space="preserve">wyłącznie dla oceny porównywalności ofert oprocentowanie </w:t>
      </w:r>
      <w:r w:rsidRPr="00BD1DEA">
        <w:rPr>
          <w:b/>
        </w:rPr>
        <w:t>kredytu</w:t>
      </w:r>
    </w:p>
    <w:p w14:paraId="3FF6075B" w14:textId="02E072DB" w:rsidR="003727F6" w:rsidRPr="00BD1DEA" w:rsidRDefault="003727F6" w:rsidP="001641D3">
      <w:pPr>
        <w:pStyle w:val="Akapitzlist"/>
        <w:numPr>
          <w:ilvl w:val="0"/>
          <w:numId w:val="43"/>
        </w:numPr>
        <w:tabs>
          <w:tab w:val="left" w:pos="284"/>
        </w:tabs>
        <w:spacing w:after="120"/>
        <w:jc w:val="both"/>
        <w:rPr>
          <w:b/>
        </w:rPr>
      </w:pPr>
      <w:r w:rsidRPr="00BD1DEA">
        <w:rPr>
          <w:bCs/>
        </w:rPr>
        <w:t>Do obliczenia ceny należy posłużyć się załączon</w:t>
      </w:r>
      <w:r w:rsidR="00BB48FD">
        <w:rPr>
          <w:bCs/>
        </w:rPr>
        <w:t>ą</w:t>
      </w:r>
      <w:r w:rsidRPr="00BD1DEA">
        <w:rPr>
          <w:bCs/>
        </w:rPr>
        <w:t xml:space="preserve"> </w:t>
      </w:r>
      <w:r w:rsidRPr="00BD1DEA">
        <w:rPr>
          <w:b/>
        </w:rPr>
        <w:t xml:space="preserve">kalkulacja ceny </w:t>
      </w:r>
      <w:r w:rsidR="00524A43" w:rsidRPr="00BD1DEA">
        <w:rPr>
          <w:b/>
        </w:rPr>
        <w:t>(</w:t>
      </w:r>
      <w:r w:rsidR="00825627" w:rsidRPr="00BD1DEA">
        <w:rPr>
          <w:b/>
        </w:rPr>
        <w:t>f</w:t>
      </w:r>
      <w:r w:rsidR="00524A43" w:rsidRPr="00BD1DEA">
        <w:rPr>
          <w:b/>
        </w:rPr>
        <w:t>ormularz cenowy)</w:t>
      </w:r>
      <w:r w:rsidRPr="00BD1DEA">
        <w:rPr>
          <w:b/>
        </w:rPr>
        <w:t xml:space="preserve">stanowiącą Załącznik nr 7 do SWZ </w:t>
      </w:r>
      <w:r w:rsidRPr="00BD1DEA">
        <w:rPr>
          <w:bCs/>
        </w:rPr>
        <w:t xml:space="preserve">w formacie </w:t>
      </w:r>
      <w:proofErr w:type="spellStart"/>
      <w:r w:rsidRPr="00BD1DEA">
        <w:rPr>
          <w:bCs/>
        </w:rPr>
        <w:t>excel</w:t>
      </w:r>
      <w:proofErr w:type="spellEnd"/>
      <w:r w:rsidRPr="00BD1DEA">
        <w:rPr>
          <w:bCs/>
        </w:rPr>
        <w:t xml:space="preserve"> (</w:t>
      </w:r>
      <w:r w:rsidRPr="00BD1DEA">
        <w:rPr>
          <w:b/>
        </w:rPr>
        <w:t>wyłącznie dla oceny porównywalności ofert oprocentowanie kredytu</w:t>
      </w:r>
      <w:r w:rsidRPr="00BD1DEA">
        <w:rPr>
          <w:bCs/>
        </w:rPr>
        <w:t xml:space="preserve">), w którym wystarczy wpisać oferowaną marżę oraz kwotę prowizji od uruchomienia kredytu (pola zaznaczone kolorem niebieskim), a obliczoną cenę (pole zaznaczone kolorem pomarańczowym) podać w </w:t>
      </w:r>
      <w:r w:rsidRPr="00BD1DEA">
        <w:rPr>
          <w:bCs/>
          <w:u w:val="single"/>
        </w:rPr>
        <w:t>Formularzu ofertowym</w:t>
      </w:r>
      <w:r w:rsidRPr="00BD1DEA">
        <w:rPr>
          <w:bCs/>
        </w:rPr>
        <w:t xml:space="preserve"> stanowiącym Załącznik nr 1 do SWZ, -</w:t>
      </w:r>
      <w:r w:rsidRPr="00BD1DEA">
        <w:rPr>
          <w:b/>
        </w:rPr>
        <w:t>UWAGA Załącznik nr 7 należy załączyć do oferty.</w:t>
      </w:r>
      <w:r w:rsidRPr="00BD1DEA">
        <w:rPr>
          <w:bCs/>
        </w:rPr>
        <w:t xml:space="preserve"> </w:t>
      </w:r>
    </w:p>
    <w:p w14:paraId="5C84F96F" w14:textId="610698A9" w:rsidR="003727F6" w:rsidRPr="00BD1DEA" w:rsidRDefault="003727F6" w:rsidP="001641D3">
      <w:pPr>
        <w:pStyle w:val="Akapitzlist"/>
        <w:numPr>
          <w:ilvl w:val="0"/>
          <w:numId w:val="43"/>
        </w:numPr>
        <w:tabs>
          <w:tab w:val="left" w:pos="284"/>
          <w:tab w:val="num" w:pos="480"/>
        </w:tabs>
        <w:spacing w:after="120"/>
        <w:jc w:val="both"/>
      </w:pPr>
      <w:r w:rsidRPr="00BD1DEA">
        <w:t xml:space="preserve">Cena oferty </w:t>
      </w:r>
      <w:r w:rsidRPr="00BD1DEA">
        <w:rPr>
          <w:noProof/>
          <w:color w:val="000000"/>
        </w:rPr>
        <w:t>musi uwzględniać wszystkie wymagania</w:t>
      </w:r>
      <w:r w:rsidR="00BD1DEA">
        <w:rPr>
          <w:noProof/>
          <w:color w:val="000000"/>
        </w:rPr>
        <w:t xml:space="preserve"> </w:t>
      </w:r>
      <w:r w:rsidRPr="00BD1DEA">
        <w:rPr>
          <w:noProof/>
          <w:color w:val="000000"/>
        </w:rPr>
        <w:t>zawarte w niniejszej SWZ oraz obejmować wszelkie koszty, jakie poniesie Wykonawca z tytułu należytej oraz zgodnej z obowiązującymi przepisami realizacji przedmiotu zamówienia</w:t>
      </w:r>
      <w:r w:rsidRPr="00BD1DEA">
        <w:t>, musi być podana w PLN cyfrowo i słownie</w:t>
      </w:r>
      <w:r w:rsidRPr="00BD1DEA">
        <w:rPr>
          <w:highlight w:val="yellow"/>
        </w:rPr>
        <w:t>.</w:t>
      </w:r>
      <w:r w:rsidRPr="00BD1DEA">
        <w:t xml:space="preserve"> </w:t>
      </w:r>
    </w:p>
    <w:p w14:paraId="74620D2F" w14:textId="77777777" w:rsidR="003727F6" w:rsidRPr="00BD1DEA" w:rsidRDefault="003727F6" w:rsidP="003727F6">
      <w:pPr>
        <w:tabs>
          <w:tab w:val="left" w:pos="360"/>
        </w:tabs>
        <w:autoSpaceDE w:val="0"/>
        <w:autoSpaceDN w:val="0"/>
        <w:adjustRightInd w:val="0"/>
        <w:spacing w:after="120"/>
        <w:jc w:val="both"/>
      </w:pPr>
      <w:r w:rsidRPr="00BD1DEA">
        <w:t>11.2.Cena może być tylko jedna.</w:t>
      </w:r>
    </w:p>
    <w:p w14:paraId="70A0B98F" w14:textId="77777777" w:rsidR="003727F6" w:rsidRPr="00BD1DEA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BD1DEA">
        <w:t>Cena nie ulega zmianie przez okres ważności oferty (związania).</w:t>
      </w:r>
    </w:p>
    <w:p w14:paraId="60FB9BF5" w14:textId="1BAD8AEE" w:rsidR="003727F6" w:rsidRPr="00BD1DEA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BD1DEA">
        <w:t xml:space="preserve">Cena oferty powinna być wyrażona w złotych polskich (PLN) z dokładnością do dwóch miejsc po przecinku. </w:t>
      </w:r>
      <w:r w:rsidRPr="00BD1DEA">
        <w:rPr>
          <w:color w:val="000000"/>
          <w:sz w:val="22"/>
          <w:szCs w:val="22"/>
        </w:rPr>
        <w:t>w rozumieniu ustawy z dnia 09 maja</w:t>
      </w:r>
      <w:r w:rsidR="00BD1DEA">
        <w:rPr>
          <w:color w:val="000000"/>
          <w:sz w:val="22"/>
          <w:szCs w:val="22"/>
        </w:rPr>
        <w:t xml:space="preserve"> </w:t>
      </w:r>
      <w:r w:rsidRPr="00BD1DEA">
        <w:rPr>
          <w:color w:val="000000"/>
          <w:sz w:val="22"/>
          <w:szCs w:val="22"/>
        </w:rPr>
        <w:t>2014 r. o informowaniu o cenach towarów i usług (</w:t>
      </w:r>
      <w:proofErr w:type="spellStart"/>
      <w:r w:rsidRPr="00BD1DEA">
        <w:rPr>
          <w:color w:val="000000"/>
          <w:sz w:val="22"/>
          <w:szCs w:val="22"/>
        </w:rPr>
        <w:t>t.j</w:t>
      </w:r>
      <w:proofErr w:type="spellEnd"/>
      <w:r w:rsidRPr="00BD1DEA">
        <w:rPr>
          <w:color w:val="000000"/>
          <w:sz w:val="22"/>
          <w:szCs w:val="22"/>
        </w:rPr>
        <w:t xml:space="preserve">. Dz. U. 2014, poz. 915) oraz ustawy </w:t>
      </w:r>
      <w:r w:rsidRPr="00BD1DEA">
        <w:rPr>
          <w:color w:val="000000"/>
          <w:sz w:val="22"/>
          <w:szCs w:val="22"/>
        </w:rPr>
        <w:br/>
        <w:t>z dnia 7 lipca 1994 r. o denominacji złotego (Dz. U. z 1994 r., Nr 84, poz. 386 ze zm.).</w:t>
      </w:r>
    </w:p>
    <w:p w14:paraId="2F9AED55" w14:textId="7CAAC9B7" w:rsidR="003727F6" w:rsidRPr="00BD1DEA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BD1DEA">
        <w:t>Zamawiający poprawi omyłki stosownie do treści</w:t>
      </w:r>
      <w:r w:rsidR="00BD1DEA">
        <w:t xml:space="preserve"> </w:t>
      </w:r>
      <w:r w:rsidRPr="00BD1DEA">
        <w:t xml:space="preserve">art. 223 ust. 2 ustawy </w:t>
      </w:r>
      <w:proofErr w:type="spellStart"/>
      <w:r w:rsidRPr="00BD1DEA">
        <w:t>p.z.p</w:t>
      </w:r>
      <w:proofErr w:type="spellEnd"/>
      <w:r w:rsidRPr="00BD1DEA">
        <w:t>.</w:t>
      </w:r>
    </w:p>
    <w:p w14:paraId="658F9BDC" w14:textId="77777777" w:rsidR="003727F6" w:rsidRPr="00BD1DEA" w:rsidRDefault="003727F6" w:rsidP="003727F6">
      <w:pPr>
        <w:tabs>
          <w:tab w:val="left" w:pos="426"/>
        </w:tabs>
        <w:autoSpaceDE w:val="0"/>
        <w:autoSpaceDN w:val="0"/>
        <w:adjustRightInd w:val="0"/>
        <w:spacing w:after="120"/>
        <w:jc w:val="both"/>
      </w:pPr>
      <w:r w:rsidRPr="00BD1DEA">
        <w:t xml:space="preserve">Zgodnie z art. 225 ustawy </w:t>
      </w:r>
      <w:proofErr w:type="spellStart"/>
      <w:r w:rsidRPr="00BD1DEA">
        <w:t>Pzp</w:t>
      </w:r>
      <w:proofErr w:type="spellEnd"/>
      <w:r w:rsidRPr="00BD1DEA">
        <w:t>, jeżeli została złożona oferta, której wybór prowadziłby do powstania u zamawiającego obowiązku podatkowego zgodnie z ustawą z 11 marca 2004 r. o podatku od towarów i usług, do celów zastosowania kryterium ceny lub kosztu zamawiający dolicza do przedstawionej w tej ofercie ceny kwotę podatku od towarów i usług, którą miałby obowiązek rozliczyć. W takiej sytuacji wykonawca ma obowiązek:</w:t>
      </w:r>
    </w:p>
    <w:p w14:paraId="515B39C9" w14:textId="77777777" w:rsidR="003727F6" w:rsidRPr="00BD1DEA" w:rsidRDefault="003727F6" w:rsidP="003727F6">
      <w:pPr>
        <w:spacing w:before="120"/>
        <w:ind w:left="360"/>
        <w:jc w:val="both"/>
      </w:pPr>
      <w:r w:rsidRPr="00BD1DEA">
        <w:t>1) poinformowania zamawiającego, że wybór jego oferty będzie prowadził do powstania u zamawiającego obowiązku podatkowego;</w:t>
      </w:r>
    </w:p>
    <w:p w14:paraId="33C4BF51" w14:textId="77777777" w:rsidR="003727F6" w:rsidRPr="00BD1DEA" w:rsidRDefault="003727F6" w:rsidP="003727F6">
      <w:pPr>
        <w:spacing w:before="120"/>
        <w:ind w:left="360"/>
        <w:jc w:val="both"/>
      </w:pPr>
      <w:r w:rsidRPr="00BD1DEA">
        <w:t>2) wskazania nazwy (rodzaju) towaru lub usługi, których dostawa lub świadczenie będą prowadziły do powstania obowiązku podatkowego;</w:t>
      </w:r>
    </w:p>
    <w:p w14:paraId="1DEC6477" w14:textId="77777777" w:rsidR="003727F6" w:rsidRPr="00BD1DEA" w:rsidRDefault="003727F6" w:rsidP="003727F6">
      <w:pPr>
        <w:spacing w:before="120"/>
        <w:ind w:left="360"/>
        <w:jc w:val="both"/>
      </w:pPr>
      <w:r w:rsidRPr="00BD1DEA">
        <w:t>3) wskazania wartości towaru lub usługi objętych obowiązkiem podatkowym zamawiającego, bez kwoty podatku;</w:t>
      </w:r>
    </w:p>
    <w:p w14:paraId="10D6DB23" w14:textId="77777777" w:rsidR="003727F6" w:rsidRPr="00BD1DEA" w:rsidRDefault="003727F6" w:rsidP="003727F6">
      <w:pPr>
        <w:spacing w:before="120"/>
        <w:ind w:left="360"/>
        <w:jc w:val="both"/>
      </w:pPr>
      <w:r w:rsidRPr="00BD1DEA">
        <w:t>4) wskazania stawki podatku od towarów i usług, która zgodnie z wiedzą wykonawcy będzie miała zastosowanie.</w:t>
      </w:r>
    </w:p>
    <w:p w14:paraId="1DA18025" w14:textId="77777777" w:rsidR="003727F6" w:rsidRPr="00BD1DEA" w:rsidRDefault="003727F6" w:rsidP="003727F6">
      <w:pPr>
        <w:pStyle w:val="Akapitzlist"/>
        <w:ind w:left="0"/>
        <w:jc w:val="both"/>
        <w:rPr>
          <w:b/>
        </w:rPr>
      </w:pPr>
    </w:p>
    <w:p w14:paraId="57BDC848" w14:textId="663EB0A2" w:rsidR="003727F6" w:rsidRPr="00BD1DEA" w:rsidRDefault="003727F6" w:rsidP="003727F6">
      <w:pPr>
        <w:tabs>
          <w:tab w:val="left" w:pos="284"/>
        </w:tabs>
        <w:suppressAutoHyphens/>
        <w:jc w:val="both"/>
        <w:rPr>
          <w:b/>
          <w:sz w:val="22"/>
          <w:szCs w:val="22"/>
        </w:rPr>
      </w:pPr>
      <w:r w:rsidRPr="00BD1DEA">
        <w:rPr>
          <w:sz w:val="22"/>
          <w:szCs w:val="22"/>
        </w:rPr>
        <w:t xml:space="preserve">Wzór Formularza Ofertowego został opracowany przy założeniu, iż wybór oferty nie będzie prowadzić do powstania u Zamawiającego obowiązku podatkowego </w:t>
      </w:r>
      <w:r w:rsidRPr="00BD1DEA">
        <w:rPr>
          <w:sz w:val="22"/>
          <w:szCs w:val="22"/>
        </w:rPr>
        <w:br/>
        <w:t>w zakresie podatku VAT. W przypadku, gdy Wykonawca zobowiązany jest złożyć oświadczenie o powstaniu u Zamawiającego obowiązku podatkowego, to winien odpowiednio zmodyfikować treść formularza.</w:t>
      </w:r>
      <w:r w:rsidR="00BD1DEA">
        <w:rPr>
          <w:sz w:val="22"/>
          <w:szCs w:val="22"/>
        </w:rPr>
        <w:t xml:space="preserve"> </w:t>
      </w:r>
    </w:p>
    <w:p w14:paraId="1B57A480" w14:textId="77777777" w:rsidR="003727F6" w:rsidRPr="00BD1DEA" w:rsidRDefault="003727F6" w:rsidP="003727F6">
      <w:pPr>
        <w:spacing w:before="120"/>
        <w:ind w:left="360"/>
        <w:jc w:val="both"/>
        <w:rPr>
          <w:bCs/>
        </w:rPr>
      </w:pPr>
      <w:bookmarkStart w:id="10" w:name="bookmark28"/>
    </w:p>
    <w:bookmarkEnd w:id="10"/>
    <w:p w14:paraId="7C47370C" w14:textId="16D1E1BC" w:rsidR="00EC45FB" w:rsidRPr="00BD1DEA" w:rsidRDefault="00F522EF" w:rsidP="00F52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/>
        <w:jc w:val="both"/>
        <w:rPr>
          <w:rFonts w:eastAsiaTheme="majorEastAsia"/>
          <w:b/>
          <w:lang w:eastAsia="en-US"/>
        </w:rPr>
      </w:pPr>
      <w:r w:rsidRPr="00BD1DEA">
        <w:rPr>
          <w:rFonts w:eastAsiaTheme="majorEastAsia"/>
          <w:b/>
          <w:lang w:eastAsia="en-US"/>
        </w:rPr>
        <w:t xml:space="preserve">Rozdział III </w:t>
      </w:r>
      <w:r w:rsidR="00EB7EB9" w:rsidRPr="00BD1DEA">
        <w:rPr>
          <w:rFonts w:eastAsiaTheme="majorEastAsia"/>
          <w:b/>
          <w:lang w:eastAsia="en-US"/>
        </w:rPr>
        <w:t>Informacje o przebiegu postępowania</w:t>
      </w:r>
    </w:p>
    <w:p w14:paraId="5679F7DA" w14:textId="07713ACB" w:rsidR="00EB7EB9" w:rsidRPr="00BD1DEA" w:rsidRDefault="00EB7EB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Sposób porozumiewania się </w:t>
      </w:r>
      <w:r w:rsidR="00A12563" w:rsidRPr="00BD1DEA">
        <w:rPr>
          <w:b/>
          <w:lang w:eastAsia="en-US"/>
        </w:rPr>
        <w:t>z</w:t>
      </w:r>
      <w:r w:rsidRPr="00BD1DEA">
        <w:rPr>
          <w:b/>
          <w:lang w:eastAsia="en-US"/>
        </w:rPr>
        <w:t xml:space="preserve">amawiającego z </w:t>
      </w:r>
      <w:r w:rsidR="00A12563" w:rsidRPr="00BD1DEA">
        <w:rPr>
          <w:b/>
          <w:lang w:eastAsia="en-US"/>
        </w:rPr>
        <w:t>w</w:t>
      </w:r>
      <w:r w:rsidRPr="00BD1DEA">
        <w:rPr>
          <w:b/>
          <w:lang w:eastAsia="en-US"/>
        </w:rPr>
        <w:t>ykonawcami</w:t>
      </w:r>
    </w:p>
    <w:p w14:paraId="37C18D4C" w14:textId="77777777" w:rsidR="00FC5AAB" w:rsidRPr="00BD1DEA" w:rsidRDefault="00FC5AAB" w:rsidP="00FC5AAB">
      <w:pPr>
        <w:spacing w:before="120"/>
        <w:ind w:left="431" w:right="-108"/>
        <w:jc w:val="both"/>
      </w:pPr>
    </w:p>
    <w:p w14:paraId="0711410C" w14:textId="766C7731" w:rsidR="00920B2B" w:rsidRPr="00BD1DEA" w:rsidRDefault="00EB7EB9" w:rsidP="00571201">
      <w:pPr>
        <w:numPr>
          <w:ilvl w:val="1"/>
          <w:numId w:val="12"/>
        </w:numPr>
        <w:spacing w:before="120"/>
        <w:ind w:left="431" w:right="-108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W ninie</w:t>
      </w:r>
      <w:r w:rsidR="00DB0152" w:rsidRPr="00BD1DEA">
        <w:rPr>
          <w:sz w:val="22"/>
          <w:szCs w:val="22"/>
        </w:rPr>
        <w:t>jszym postępowaniu komunikacja zamawiającego z w</w:t>
      </w:r>
      <w:r w:rsidRPr="00BD1DEA">
        <w:rPr>
          <w:sz w:val="22"/>
          <w:szCs w:val="22"/>
        </w:rPr>
        <w:t>ykonawcami odbywa się za pomocą środków komunikacji elektronicznej.</w:t>
      </w:r>
      <w:r w:rsidR="00E85D10" w:rsidRPr="00BD1DEA">
        <w:rPr>
          <w:sz w:val="22"/>
          <w:szCs w:val="22"/>
        </w:rPr>
        <w:t xml:space="preserve"> Kom</w:t>
      </w:r>
      <w:r w:rsidR="00DB0152" w:rsidRPr="00BD1DEA">
        <w:rPr>
          <w:sz w:val="22"/>
          <w:szCs w:val="22"/>
        </w:rPr>
        <w:t>unikacja między zamawiającym a w</w:t>
      </w:r>
      <w:r w:rsidR="00E85D10" w:rsidRPr="00BD1DEA">
        <w:rPr>
          <w:sz w:val="22"/>
          <w:szCs w:val="22"/>
        </w:rPr>
        <w:t xml:space="preserve">ykonawcami, w tym wszelkie oświadczenia, wnioski, zawiadomienia oraz informacje przekazywane są w formie elektronicznej za pośrednictwem Platformy </w:t>
      </w:r>
      <w:hyperlink r:id="rId18">
        <w:r w:rsidR="00920B2B"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</w:p>
    <w:p w14:paraId="43FC9E02" w14:textId="2FDC0135" w:rsidR="00920B2B" w:rsidRPr="00BD1DEA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Osobami uprawnionymi do porozumiewania się z wykonawcami są:</w:t>
      </w:r>
    </w:p>
    <w:p w14:paraId="3D1B35C3" w14:textId="6B4F691E" w:rsidR="003727F6" w:rsidRPr="00CF36E8" w:rsidRDefault="00CF36E8" w:rsidP="003727F6">
      <w:pPr>
        <w:autoSpaceDE w:val="0"/>
        <w:autoSpaceDN w:val="0"/>
        <w:spacing w:after="120" w:line="312" w:lineRule="auto"/>
        <w:ind w:left="360"/>
        <w:jc w:val="both"/>
        <w:rPr>
          <w:sz w:val="22"/>
          <w:szCs w:val="22"/>
        </w:rPr>
      </w:pPr>
      <w:r w:rsidRPr="00CF36E8">
        <w:rPr>
          <w:sz w:val="22"/>
          <w:szCs w:val="22"/>
        </w:rPr>
        <w:t>Konrad Gruza</w:t>
      </w:r>
      <w:r w:rsidR="003727F6" w:rsidRPr="00CF36E8">
        <w:rPr>
          <w:sz w:val="22"/>
          <w:szCs w:val="22"/>
        </w:rPr>
        <w:t xml:space="preserve"> </w:t>
      </w:r>
      <w:r>
        <w:rPr>
          <w:sz w:val="22"/>
          <w:szCs w:val="22"/>
        </w:rPr>
        <w:t>(prowadzenie postępowania)</w:t>
      </w:r>
      <w:r w:rsidR="003727F6" w:rsidRPr="00CF36E8">
        <w:rPr>
          <w:sz w:val="22"/>
          <w:szCs w:val="22"/>
        </w:rPr>
        <w:t xml:space="preserve">, email: </w:t>
      </w:r>
      <w:r w:rsidRPr="00CF36E8">
        <w:rPr>
          <w:sz w:val="22"/>
          <w:szCs w:val="22"/>
        </w:rPr>
        <w:t>konrad.gruza@wiskitki.pl; Beata K</w:t>
      </w:r>
      <w:r>
        <w:rPr>
          <w:sz w:val="22"/>
          <w:szCs w:val="22"/>
        </w:rPr>
        <w:t>onarska (kwestie merytoryczne), email: beata.konarska@wiskitki.pl</w:t>
      </w:r>
    </w:p>
    <w:p w14:paraId="2446C279" w14:textId="23AE9D70" w:rsidR="00920B2B" w:rsidRPr="00BD1DEA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Zgodnie z art. 20 ust. 1 </w:t>
      </w:r>
      <w:proofErr w:type="spellStart"/>
      <w:r w:rsidRPr="00BD1DEA">
        <w:rPr>
          <w:sz w:val="22"/>
          <w:szCs w:val="22"/>
        </w:rPr>
        <w:t>Pzp</w:t>
      </w:r>
      <w:proofErr w:type="spellEnd"/>
      <w:r w:rsidRPr="00BD1DEA">
        <w:rPr>
          <w:sz w:val="22"/>
          <w:szCs w:val="22"/>
        </w:rPr>
        <w:t xml:space="preserve"> postępowanie o udzielenie zamówienia, z zastrzeżeniem wyjątków przewidzianych w </w:t>
      </w:r>
      <w:proofErr w:type="spellStart"/>
      <w:r w:rsidRPr="00BD1DEA">
        <w:rPr>
          <w:sz w:val="22"/>
          <w:szCs w:val="22"/>
        </w:rPr>
        <w:t>Pzp</w:t>
      </w:r>
      <w:proofErr w:type="spellEnd"/>
      <w:r w:rsidRPr="00BD1DEA">
        <w:rPr>
          <w:sz w:val="22"/>
          <w:szCs w:val="22"/>
        </w:rPr>
        <w:t xml:space="preserve">, prowadzi się pisemnie. </w:t>
      </w:r>
    </w:p>
    <w:p w14:paraId="31E8785D" w14:textId="72DE627A" w:rsidR="00920B2B" w:rsidRPr="00BD1DEA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3E5E5556" w14:textId="77777777" w:rsidR="00920B2B" w:rsidRPr="00BD1DEA" w:rsidRDefault="00920B2B" w:rsidP="00920B2B">
      <w:pPr>
        <w:spacing w:before="120"/>
        <w:ind w:left="431" w:right="-108"/>
        <w:jc w:val="both"/>
      </w:pPr>
    </w:p>
    <w:p w14:paraId="3714706E" w14:textId="2DC1E938" w:rsidR="000778FB" w:rsidRPr="00BD1DEA" w:rsidRDefault="0054523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S</w:t>
      </w:r>
      <w:r w:rsidR="009615B1" w:rsidRPr="00BD1DEA">
        <w:rPr>
          <w:b/>
          <w:lang w:eastAsia="en-US"/>
        </w:rPr>
        <w:t>po</w:t>
      </w:r>
      <w:r w:rsidR="000778FB" w:rsidRPr="00BD1DEA">
        <w:rPr>
          <w:b/>
          <w:lang w:eastAsia="en-US"/>
        </w:rPr>
        <w:t>sób oraz termin składania ofert</w:t>
      </w:r>
      <w:r w:rsidR="00E4088C" w:rsidRPr="00BD1DEA">
        <w:rPr>
          <w:b/>
          <w:lang w:eastAsia="en-US"/>
        </w:rPr>
        <w:t xml:space="preserve">. </w:t>
      </w:r>
      <w:r w:rsidR="000778FB" w:rsidRPr="00BD1DEA">
        <w:rPr>
          <w:b/>
          <w:lang w:eastAsia="en-US"/>
        </w:rPr>
        <w:t>Termin otwarcia ofert</w:t>
      </w:r>
    </w:p>
    <w:p w14:paraId="39DFF1C2" w14:textId="77777777" w:rsidR="00795EB8" w:rsidRPr="00BD1DEA" w:rsidRDefault="00795EB8" w:rsidP="00795EB8">
      <w:pPr>
        <w:ind w:right="-108"/>
        <w:jc w:val="both"/>
      </w:pPr>
    </w:p>
    <w:p w14:paraId="27B0F48A" w14:textId="643253D8" w:rsidR="00135E48" w:rsidRPr="00BD1DEA" w:rsidRDefault="00135E48" w:rsidP="00CB4A80">
      <w:pPr>
        <w:pStyle w:val="Akapitzlist"/>
        <w:numPr>
          <w:ilvl w:val="1"/>
          <w:numId w:val="26"/>
        </w:numPr>
        <w:ind w:right="-108"/>
        <w:jc w:val="both"/>
        <w:rPr>
          <w:b/>
          <w:sz w:val="22"/>
          <w:szCs w:val="22"/>
        </w:rPr>
      </w:pPr>
      <w:r w:rsidRPr="00BD1DEA">
        <w:rPr>
          <w:sz w:val="22"/>
          <w:szCs w:val="22"/>
        </w:rPr>
        <w:t xml:space="preserve">Ofertę należy złożyć w </w:t>
      </w:r>
      <w:r w:rsidRPr="00BD1DEA">
        <w:rPr>
          <w:b/>
          <w:bCs/>
          <w:sz w:val="22"/>
          <w:szCs w:val="22"/>
        </w:rPr>
        <w:t xml:space="preserve">terminie </w:t>
      </w:r>
      <w:r w:rsidRPr="00BD1DEA">
        <w:rPr>
          <w:b/>
          <w:bCs/>
          <w:sz w:val="22"/>
          <w:szCs w:val="22"/>
          <w:highlight w:val="yellow"/>
        </w:rPr>
        <w:t>do dnia</w:t>
      </w:r>
      <w:r w:rsidR="00266798" w:rsidRPr="00BD1DEA">
        <w:rPr>
          <w:b/>
          <w:bCs/>
          <w:sz w:val="22"/>
          <w:szCs w:val="22"/>
        </w:rPr>
        <w:t xml:space="preserve"> </w:t>
      </w:r>
      <w:r w:rsidR="00081E9B">
        <w:rPr>
          <w:b/>
          <w:bCs/>
          <w:sz w:val="22"/>
          <w:szCs w:val="22"/>
        </w:rPr>
        <w:t>21.08</w:t>
      </w:r>
      <w:r w:rsidR="00CF36E8">
        <w:rPr>
          <w:b/>
          <w:bCs/>
          <w:sz w:val="22"/>
          <w:szCs w:val="22"/>
        </w:rPr>
        <w:t>.2023</w:t>
      </w:r>
      <w:r w:rsidR="00266798" w:rsidRPr="00BD1DEA">
        <w:rPr>
          <w:b/>
          <w:bCs/>
          <w:sz w:val="22"/>
          <w:szCs w:val="22"/>
        </w:rPr>
        <w:t xml:space="preserve"> r</w:t>
      </w:r>
      <w:r w:rsidR="003727F6" w:rsidRPr="00BD1DEA">
        <w:rPr>
          <w:b/>
          <w:bCs/>
          <w:sz w:val="22"/>
          <w:szCs w:val="22"/>
        </w:rPr>
        <w:t>.</w:t>
      </w:r>
      <w:r w:rsidR="00530EA0" w:rsidRPr="00BD1DEA">
        <w:rPr>
          <w:b/>
          <w:bCs/>
          <w:sz w:val="22"/>
          <w:szCs w:val="22"/>
        </w:rPr>
        <w:t xml:space="preserve"> </w:t>
      </w:r>
      <w:r w:rsidRPr="00BD1DEA">
        <w:rPr>
          <w:b/>
          <w:bCs/>
          <w:sz w:val="22"/>
          <w:szCs w:val="22"/>
        </w:rPr>
        <w:t>do</w:t>
      </w:r>
      <w:r w:rsidRPr="00BD1DEA">
        <w:rPr>
          <w:b/>
          <w:sz w:val="22"/>
          <w:szCs w:val="22"/>
        </w:rPr>
        <w:t xml:space="preserve"> godz. </w:t>
      </w:r>
      <w:r w:rsidR="00D578A2" w:rsidRPr="00BD1DEA">
        <w:rPr>
          <w:b/>
          <w:sz w:val="22"/>
          <w:szCs w:val="22"/>
        </w:rPr>
        <w:t>1</w:t>
      </w:r>
      <w:r w:rsidR="00081E9B">
        <w:rPr>
          <w:b/>
          <w:sz w:val="22"/>
          <w:szCs w:val="22"/>
        </w:rPr>
        <w:t>0</w:t>
      </w:r>
      <w:r w:rsidR="00D578A2" w:rsidRPr="00BD1DEA">
        <w:rPr>
          <w:b/>
          <w:sz w:val="22"/>
          <w:szCs w:val="22"/>
        </w:rPr>
        <w:t>.00.</w:t>
      </w:r>
    </w:p>
    <w:p w14:paraId="1470B23B" w14:textId="77777777" w:rsidR="006929D6" w:rsidRPr="00BD1DEA" w:rsidRDefault="006929D6" w:rsidP="006929D6">
      <w:pPr>
        <w:ind w:right="-108"/>
        <w:jc w:val="both"/>
        <w:rPr>
          <w:sz w:val="22"/>
          <w:szCs w:val="22"/>
        </w:rPr>
      </w:pPr>
    </w:p>
    <w:p w14:paraId="194B087D" w14:textId="12962D6A" w:rsidR="006929D6" w:rsidRPr="00BD1DEA" w:rsidRDefault="00545239" w:rsidP="00CB4A80">
      <w:pPr>
        <w:pStyle w:val="Akapitzlist"/>
        <w:numPr>
          <w:ilvl w:val="1"/>
          <w:numId w:val="26"/>
        </w:numPr>
        <w:ind w:right="-108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Sposób składania ofert:</w:t>
      </w:r>
      <w:r w:rsidR="00242A2C" w:rsidRPr="00BD1DEA">
        <w:rPr>
          <w:sz w:val="22"/>
          <w:szCs w:val="22"/>
        </w:rPr>
        <w:t xml:space="preserve"> </w:t>
      </w:r>
    </w:p>
    <w:p w14:paraId="3077EBF5" w14:textId="77777777" w:rsidR="000F4B87" w:rsidRPr="00BD1DEA" w:rsidRDefault="000F4B87" w:rsidP="000F4B87">
      <w:pPr>
        <w:ind w:right="-108"/>
        <w:jc w:val="both"/>
        <w:rPr>
          <w:sz w:val="22"/>
          <w:szCs w:val="22"/>
        </w:rPr>
      </w:pPr>
    </w:p>
    <w:p w14:paraId="1F26077F" w14:textId="1BD1598B" w:rsidR="001E7C3D" w:rsidRPr="00BD1DEA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 xml:space="preserve">Ofertę wraz z wymaganymi dokumentami należy umieścić na </w:t>
      </w:r>
      <w:hyperlink r:id="rId19">
        <w:r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BD1DEA">
        <w:rPr>
          <w:rFonts w:eastAsia="Calibri"/>
          <w:sz w:val="22"/>
          <w:szCs w:val="22"/>
          <w:lang w:val="pl"/>
        </w:rPr>
        <w:t xml:space="preserve"> pod adresem: https://platformazakupowa.pl/</w:t>
      </w:r>
    </w:p>
    <w:p w14:paraId="10FA5839" w14:textId="77777777" w:rsidR="001E7C3D" w:rsidRPr="00BD1DEA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Do oferty należy dołączyć wszystkie wymagane w SWZ dokumenty.</w:t>
      </w:r>
    </w:p>
    <w:p w14:paraId="6F174850" w14:textId="5BA5AFCA" w:rsidR="001E7C3D" w:rsidRPr="00BD1DEA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Po wypełnieniu Formularza składania oferty lub wniosku i dołączenia</w:t>
      </w:r>
      <w:r w:rsidR="00BD1DEA">
        <w:rPr>
          <w:rFonts w:eastAsia="Calibri"/>
          <w:sz w:val="22"/>
          <w:szCs w:val="22"/>
          <w:lang w:val="pl"/>
        </w:rPr>
        <w:t xml:space="preserve"> </w:t>
      </w:r>
      <w:r w:rsidRPr="00BD1DEA">
        <w:rPr>
          <w:rFonts w:eastAsia="Calibri"/>
          <w:sz w:val="22"/>
          <w:szCs w:val="22"/>
          <w:lang w:val="pl"/>
        </w:rPr>
        <w:t>wszystkich wymaganych załączników należy kliknąć przycisk „Przejdź do podsumowania”.</w:t>
      </w:r>
    </w:p>
    <w:p w14:paraId="6B3E1B72" w14:textId="38106CFA" w:rsidR="001E7C3D" w:rsidRPr="00BD1DEA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Oferta lub wniosek składana elektronicznie musi zostać podpisana elektron</w:t>
      </w:r>
      <w:r w:rsidR="00A0425F" w:rsidRPr="00BD1DEA">
        <w:rPr>
          <w:rFonts w:eastAsia="Calibri"/>
          <w:sz w:val="22"/>
          <w:szCs w:val="22"/>
          <w:lang w:val="pl"/>
        </w:rPr>
        <w:t xml:space="preserve">icznym podpisem kwalifikowanym. </w:t>
      </w:r>
      <w:r w:rsidRPr="00BD1DEA">
        <w:rPr>
          <w:rFonts w:eastAsia="Calibri"/>
          <w:sz w:val="22"/>
          <w:szCs w:val="22"/>
          <w:lang w:val="pl"/>
        </w:rPr>
        <w:t xml:space="preserve">W procesie składania oferty za pośrednictwem </w:t>
      </w:r>
      <w:hyperlink r:id="rId20">
        <w:r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BD1DEA">
        <w:rPr>
          <w:rFonts w:eastAsia="Calibri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1">
        <w:r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BD1DEA">
        <w:rPr>
          <w:rFonts w:eastAsia="Calibri"/>
          <w:sz w:val="22"/>
          <w:szCs w:val="22"/>
          <w:lang w:val="pl"/>
        </w:rPr>
        <w:t>. Zalecamy stosowanie podpisu na każdym załączonym pliku osobno, w szczególności wskazanych w art. 63 ust.</w:t>
      </w:r>
      <w:r w:rsidR="00E71AF9" w:rsidRPr="00BD1DEA">
        <w:rPr>
          <w:rFonts w:eastAsia="Calibri"/>
          <w:sz w:val="22"/>
          <w:szCs w:val="22"/>
          <w:lang w:val="pl"/>
        </w:rPr>
        <w:t>1</w:t>
      </w:r>
      <w:r w:rsidR="00BD1DEA">
        <w:rPr>
          <w:rFonts w:eastAsia="Calibri"/>
          <w:sz w:val="22"/>
          <w:szCs w:val="22"/>
          <w:lang w:val="pl"/>
        </w:rPr>
        <w:t xml:space="preserve"> </w:t>
      </w:r>
      <w:proofErr w:type="spellStart"/>
      <w:r w:rsidRPr="00BD1DEA">
        <w:rPr>
          <w:rFonts w:eastAsia="Calibri"/>
          <w:sz w:val="22"/>
          <w:szCs w:val="22"/>
          <w:lang w:val="pl"/>
        </w:rPr>
        <w:t>Pzp</w:t>
      </w:r>
      <w:proofErr w:type="spellEnd"/>
      <w:r w:rsidRPr="00BD1DEA">
        <w:rPr>
          <w:rFonts w:eastAsia="Calibri"/>
          <w:sz w:val="22"/>
          <w:szCs w:val="22"/>
          <w:lang w:val="pl"/>
        </w:rPr>
        <w:t>, gdzie zaznaczono, iż oferty, oraz oświadczenie, o którym mowa w art. 125 ust. 1 sporządza się, pod rygorem nieważności, w formie elektronicznej</w:t>
      </w:r>
      <w:r w:rsidR="004D7C77" w:rsidRPr="00BD1DEA">
        <w:rPr>
          <w:rFonts w:eastAsia="Calibri"/>
          <w:sz w:val="22"/>
          <w:szCs w:val="22"/>
          <w:lang w:val="pl"/>
        </w:rPr>
        <w:t>.</w:t>
      </w:r>
    </w:p>
    <w:p w14:paraId="48AFE451" w14:textId="77777777" w:rsidR="001E7C3D" w:rsidRPr="00BD1DEA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Za datę złożenia oferty przyjmuje się datę jej przekazania w systemie (platformie) w drugim kroku składania oferty poprzez kliknięcie przycisku “Złóż ofertę” i wyświetlenie się komunikatu, że oferta została zaszyfrowana i złożona.</w:t>
      </w:r>
    </w:p>
    <w:p w14:paraId="1ED6D3AA" w14:textId="29E0243F" w:rsidR="001E7C3D" w:rsidRPr="00BD1DEA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eastAsia="Calibri"/>
          <w:sz w:val="22"/>
          <w:szCs w:val="22"/>
          <w:lang w:val="pl"/>
        </w:rPr>
      </w:pPr>
      <w:r w:rsidRPr="00BD1DEA">
        <w:rPr>
          <w:rFonts w:eastAsia="Calibri"/>
          <w:sz w:val="22"/>
          <w:szCs w:val="22"/>
          <w:lang w:val="pl"/>
        </w:rPr>
        <w:t>Szczegółowa instrukcja dla Wykonawców dotycząca złożenia, zmiany i wycofania oferty znajduje się na stronie internetowej pod adresem:</w:t>
      </w:r>
      <w:r w:rsidR="00BD1DEA">
        <w:rPr>
          <w:rFonts w:eastAsia="Calibri"/>
          <w:sz w:val="22"/>
          <w:szCs w:val="22"/>
          <w:lang w:val="pl"/>
        </w:rPr>
        <w:t xml:space="preserve"> </w:t>
      </w:r>
      <w:hyperlink r:id="rId22">
        <w:r w:rsidRPr="00BD1DEA">
          <w:rPr>
            <w:rFonts w:eastAsia="Calibri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9C04DF" w14:textId="77777777" w:rsidR="00DF241A" w:rsidRPr="00BD1DEA" w:rsidRDefault="00DF241A" w:rsidP="00DF241A">
      <w:pPr>
        <w:ind w:right="-108"/>
        <w:jc w:val="both"/>
        <w:rPr>
          <w:sz w:val="22"/>
          <w:szCs w:val="22"/>
        </w:rPr>
      </w:pPr>
    </w:p>
    <w:p w14:paraId="00F21949" w14:textId="0B705FBF" w:rsidR="00135E48" w:rsidRPr="00BD1DEA" w:rsidRDefault="00135E48" w:rsidP="00D47EF0">
      <w:pPr>
        <w:pStyle w:val="Akapitzlist"/>
        <w:numPr>
          <w:ilvl w:val="1"/>
          <w:numId w:val="26"/>
        </w:numPr>
        <w:ind w:right="-108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Otwarcie ofert nastąpi w dniu</w:t>
      </w:r>
      <w:r w:rsidR="00C22541" w:rsidRPr="00BD1DEA">
        <w:rPr>
          <w:sz w:val="22"/>
          <w:szCs w:val="22"/>
        </w:rPr>
        <w:t xml:space="preserve"> </w:t>
      </w:r>
      <w:r w:rsidR="00081E9B">
        <w:rPr>
          <w:sz w:val="22"/>
          <w:szCs w:val="22"/>
        </w:rPr>
        <w:t>21.08</w:t>
      </w:r>
      <w:r w:rsidR="00CF36E8">
        <w:rPr>
          <w:sz w:val="22"/>
          <w:szCs w:val="22"/>
          <w:highlight w:val="yellow"/>
        </w:rPr>
        <w:t>.2023</w:t>
      </w:r>
      <w:r w:rsidR="00C40E79" w:rsidRPr="00BD1DEA">
        <w:rPr>
          <w:b/>
          <w:bCs/>
          <w:sz w:val="22"/>
          <w:szCs w:val="22"/>
          <w:highlight w:val="yellow"/>
        </w:rPr>
        <w:t xml:space="preserve"> </w:t>
      </w:r>
      <w:r w:rsidR="00F3781F" w:rsidRPr="00BD1DEA">
        <w:rPr>
          <w:b/>
          <w:bCs/>
          <w:sz w:val="22"/>
          <w:szCs w:val="22"/>
          <w:highlight w:val="yellow"/>
        </w:rPr>
        <w:t>r.</w:t>
      </w:r>
      <w:r w:rsidR="00DF241A" w:rsidRPr="00BD1DEA">
        <w:rPr>
          <w:b/>
          <w:bCs/>
          <w:sz w:val="22"/>
          <w:szCs w:val="22"/>
        </w:rPr>
        <w:t xml:space="preserve"> o</w:t>
      </w:r>
      <w:r w:rsidR="00C22541" w:rsidRPr="00BD1DEA">
        <w:rPr>
          <w:b/>
          <w:bCs/>
          <w:sz w:val="22"/>
          <w:szCs w:val="22"/>
        </w:rPr>
        <w:t xml:space="preserve"> </w:t>
      </w:r>
      <w:r w:rsidR="00DF241A" w:rsidRPr="00BD1DEA">
        <w:rPr>
          <w:b/>
          <w:bCs/>
          <w:sz w:val="22"/>
          <w:szCs w:val="22"/>
        </w:rPr>
        <w:t>godz. 1</w:t>
      </w:r>
      <w:r w:rsidR="00081E9B">
        <w:rPr>
          <w:b/>
          <w:bCs/>
          <w:sz w:val="22"/>
          <w:szCs w:val="22"/>
        </w:rPr>
        <w:t>0</w:t>
      </w:r>
      <w:r w:rsidR="00D87BCA" w:rsidRPr="00BD1DEA">
        <w:rPr>
          <w:b/>
          <w:bCs/>
          <w:sz w:val="22"/>
          <w:szCs w:val="22"/>
        </w:rPr>
        <w:t>.</w:t>
      </w:r>
      <w:r w:rsidR="00081E9B">
        <w:rPr>
          <w:b/>
          <w:bCs/>
          <w:sz w:val="22"/>
          <w:szCs w:val="22"/>
        </w:rPr>
        <w:t>0</w:t>
      </w:r>
      <w:r w:rsidR="00D87BCA" w:rsidRPr="00BD1DEA">
        <w:rPr>
          <w:b/>
          <w:bCs/>
          <w:sz w:val="22"/>
          <w:szCs w:val="22"/>
        </w:rPr>
        <w:t>0</w:t>
      </w:r>
      <w:r w:rsidR="00DF241A" w:rsidRPr="00BD1DEA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>poprzez odszyfrowanie wczytanych na Platformie ofert.</w:t>
      </w:r>
    </w:p>
    <w:p w14:paraId="7C153B29" w14:textId="68263ACD" w:rsidR="000778FB" w:rsidRPr="00BD1DEA" w:rsidRDefault="000778FB" w:rsidP="00D47EF0">
      <w:pPr>
        <w:numPr>
          <w:ilvl w:val="1"/>
          <w:numId w:val="26"/>
        </w:numPr>
        <w:ind w:right="-108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BD1DEA" w:rsidRDefault="000778FB" w:rsidP="00D47EF0">
      <w:pPr>
        <w:numPr>
          <w:ilvl w:val="1"/>
          <w:numId w:val="26"/>
        </w:numPr>
        <w:ind w:right="-108"/>
        <w:jc w:val="both"/>
        <w:rPr>
          <w:sz w:val="22"/>
          <w:szCs w:val="22"/>
        </w:rPr>
      </w:pPr>
      <w:r w:rsidRPr="00BD1DEA">
        <w:rPr>
          <w:sz w:val="22"/>
          <w:szCs w:val="22"/>
        </w:rPr>
        <w:lastRenderedPageBreak/>
        <w:t>Zamawiający, niezwłocznie po otwarciu ofert, udostępnia na stronie internetowej prowadzonego postępowania informacje o:</w:t>
      </w:r>
    </w:p>
    <w:p w14:paraId="68A8F5B7" w14:textId="14BEAC17" w:rsidR="000778FB" w:rsidRPr="00BD1DEA" w:rsidRDefault="00E4088C" w:rsidP="00D47EF0">
      <w:pPr>
        <w:ind w:right="-108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a)</w:t>
      </w:r>
      <w:r w:rsidR="000778FB" w:rsidRPr="00BD1DEA">
        <w:rPr>
          <w:sz w:val="22"/>
          <w:szCs w:val="22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256AC73E" w14:textId="2E22D323" w:rsidR="000778FB" w:rsidRPr="00BD1DEA" w:rsidRDefault="00E4088C" w:rsidP="00D47EF0">
      <w:pPr>
        <w:ind w:right="-108"/>
        <w:jc w:val="both"/>
        <w:rPr>
          <w:sz w:val="22"/>
          <w:szCs w:val="22"/>
        </w:rPr>
      </w:pPr>
      <w:r w:rsidRPr="00BD1DEA">
        <w:rPr>
          <w:sz w:val="22"/>
          <w:szCs w:val="22"/>
        </w:rPr>
        <w:t xml:space="preserve">b) </w:t>
      </w:r>
      <w:r w:rsidR="000778FB" w:rsidRPr="00BD1DEA">
        <w:rPr>
          <w:sz w:val="22"/>
          <w:szCs w:val="22"/>
        </w:rPr>
        <w:t>cenach lub kosztach zawartych w ofertach.</w:t>
      </w:r>
    </w:p>
    <w:p w14:paraId="046813D3" w14:textId="77777777" w:rsidR="000778FB" w:rsidRPr="00BD1DEA" w:rsidRDefault="000778FB" w:rsidP="000778FB">
      <w:pPr>
        <w:ind w:left="432" w:right="-108"/>
        <w:jc w:val="both"/>
        <w:rPr>
          <w:sz w:val="22"/>
          <w:szCs w:val="22"/>
        </w:rPr>
      </w:pPr>
    </w:p>
    <w:p w14:paraId="45A04D58" w14:textId="77777777" w:rsidR="00545239" w:rsidRPr="00BD1DEA" w:rsidRDefault="00545239" w:rsidP="00545239">
      <w:pPr>
        <w:ind w:right="-108"/>
        <w:jc w:val="both"/>
      </w:pPr>
    </w:p>
    <w:p w14:paraId="24930077" w14:textId="77777777" w:rsidR="00DB1A25" w:rsidRPr="00BD1DEA" w:rsidRDefault="00DB1A2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Termin związania ofertą</w:t>
      </w:r>
    </w:p>
    <w:p w14:paraId="30F8368D" w14:textId="77777777" w:rsidR="005C30CD" w:rsidRPr="00BD1DEA" w:rsidRDefault="005C30CD" w:rsidP="005C30CD">
      <w:pPr>
        <w:ind w:right="-108"/>
        <w:jc w:val="both"/>
      </w:pPr>
    </w:p>
    <w:p w14:paraId="63F762B7" w14:textId="1C427509" w:rsidR="00DB1A25" w:rsidRPr="00BD1DEA" w:rsidRDefault="00DB1A25" w:rsidP="007B464D">
      <w:pPr>
        <w:ind w:right="-108"/>
        <w:jc w:val="both"/>
        <w:rPr>
          <w:b/>
          <w:bCs/>
          <w:sz w:val="22"/>
          <w:szCs w:val="22"/>
        </w:rPr>
      </w:pPr>
      <w:r w:rsidRPr="00BD1DEA">
        <w:rPr>
          <w:sz w:val="22"/>
          <w:szCs w:val="22"/>
        </w:rPr>
        <w:t>Wykonawca pozostaje związany ofertą</w:t>
      </w:r>
      <w:r w:rsidR="00BC26E0" w:rsidRPr="00BD1DEA">
        <w:rPr>
          <w:sz w:val="22"/>
          <w:szCs w:val="22"/>
        </w:rPr>
        <w:t xml:space="preserve"> od dnia upływu terminu składania ofert, przy czym pierwszym dniem terminu związania oferta jest dzień, w którym upływa termin składania ofert</w:t>
      </w:r>
      <w:r w:rsidR="004B6588" w:rsidRPr="00BD1DEA">
        <w:rPr>
          <w:sz w:val="22"/>
          <w:szCs w:val="22"/>
        </w:rPr>
        <w:t xml:space="preserve"> przez okres 90 dni tj</w:t>
      </w:r>
      <w:r w:rsidR="004B6588" w:rsidRPr="00BD1DEA">
        <w:rPr>
          <w:color w:val="FF0000"/>
          <w:sz w:val="22"/>
          <w:szCs w:val="22"/>
        </w:rPr>
        <w:t>.</w:t>
      </w:r>
      <w:r w:rsidR="00BD1DEA">
        <w:rPr>
          <w:color w:val="FF0000"/>
          <w:sz w:val="22"/>
          <w:szCs w:val="22"/>
        </w:rPr>
        <w:t xml:space="preserve"> </w:t>
      </w:r>
      <w:r w:rsidR="00B142B3" w:rsidRPr="00BD1DEA">
        <w:rPr>
          <w:b/>
          <w:bCs/>
          <w:sz w:val="22"/>
          <w:szCs w:val="22"/>
        </w:rPr>
        <w:t>do dnia</w:t>
      </w:r>
      <w:r w:rsidR="00267B71" w:rsidRPr="00BD1DEA">
        <w:rPr>
          <w:b/>
          <w:bCs/>
          <w:sz w:val="22"/>
          <w:szCs w:val="22"/>
        </w:rPr>
        <w:t xml:space="preserve"> </w:t>
      </w:r>
      <w:r w:rsidR="00081E9B">
        <w:rPr>
          <w:b/>
          <w:bCs/>
          <w:sz w:val="22"/>
          <w:szCs w:val="22"/>
        </w:rPr>
        <w:t>19.11</w:t>
      </w:r>
      <w:r w:rsidR="00266798" w:rsidRPr="00BD1DEA">
        <w:rPr>
          <w:b/>
          <w:bCs/>
          <w:sz w:val="22"/>
          <w:szCs w:val="22"/>
        </w:rPr>
        <w:t>.202</w:t>
      </w:r>
      <w:r w:rsidR="00CF36E8">
        <w:rPr>
          <w:b/>
          <w:bCs/>
          <w:sz w:val="22"/>
          <w:szCs w:val="22"/>
        </w:rPr>
        <w:t xml:space="preserve">3 </w:t>
      </w:r>
      <w:r w:rsidR="00266798" w:rsidRPr="00BD1DEA">
        <w:rPr>
          <w:b/>
          <w:bCs/>
          <w:sz w:val="22"/>
          <w:szCs w:val="22"/>
        </w:rPr>
        <w:t>r</w:t>
      </w:r>
      <w:r w:rsidR="00CF36E8">
        <w:rPr>
          <w:b/>
          <w:bCs/>
          <w:sz w:val="22"/>
          <w:szCs w:val="22"/>
        </w:rPr>
        <w:t>.</w:t>
      </w:r>
    </w:p>
    <w:p w14:paraId="001BB7CB" w14:textId="77777777" w:rsidR="001E7C3D" w:rsidRPr="00BD1DEA" w:rsidRDefault="001E7C3D" w:rsidP="000778FB">
      <w:pPr>
        <w:ind w:right="-108"/>
        <w:jc w:val="both"/>
        <w:rPr>
          <w:bCs/>
        </w:rPr>
      </w:pPr>
    </w:p>
    <w:p w14:paraId="1E2640CC" w14:textId="2C949F73" w:rsidR="00D36ADF" w:rsidRPr="008C549E" w:rsidRDefault="000778FB" w:rsidP="00D36ADF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 xml:space="preserve">Opis </w:t>
      </w:r>
      <w:r w:rsidR="009615B1" w:rsidRPr="00BD1DEA">
        <w:rPr>
          <w:b/>
          <w:lang w:eastAsia="en-US"/>
        </w:rPr>
        <w:t>kryteriów oceny ofert wraz z podaniem wag tych kryteriów i sposobu oceny ofert</w:t>
      </w:r>
    </w:p>
    <w:p w14:paraId="56A56F42" w14:textId="77777777" w:rsidR="003727F6" w:rsidRPr="00BD1DEA" w:rsidRDefault="003727F6" w:rsidP="003727F6">
      <w:p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Oferty zostaną ocenione przez Zamawiającego w oparciu o następujące kryteria i ich znaczenie:</w:t>
      </w:r>
    </w:p>
    <w:p w14:paraId="23AA201A" w14:textId="77777777" w:rsidR="003727F6" w:rsidRPr="00BD1DEA" w:rsidRDefault="003727F6" w:rsidP="003727F6">
      <w:pPr>
        <w:tabs>
          <w:tab w:val="left" w:pos="360"/>
        </w:tabs>
        <w:spacing w:before="120"/>
        <w:jc w:val="both"/>
        <w:rPr>
          <w:color w:val="000000"/>
          <w:sz w:val="22"/>
          <w:szCs w:val="22"/>
        </w:rPr>
      </w:pPr>
    </w:p>
    <w:tbl>
      <w:tblPr>
        <w:tblW w:w="9363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4606"/>
        <w:gridCol w:w="1700"/>
        <w:gridCol w:w="2705"/>
      </w:tblGrid>
      <w:tr w:rsidR="003727F6" w:rsidRPr="00BD1DEA" w14:paraId="0EA9D118" w14:textId="77777777" w:rsidTr="00176DED">
        <w:trPr>
          <w:jc w:val="center"/>
        </w:trPr>
        <w:tc>
          <w:tcPr>
            <w:tcW w:w="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9E5937" w14:textId="77777777" w:rsidR="003727F6" w:rsidRPr="00BD1DEA" w:rsidRDefault="003727F6" w:rsidP="00176DED">
            <w:pPr>
              <w:jc w:val="center"/>
              <w:rPr>
                <w:sz w:val="22"/>
                <w:szCs w:val="22"/>
              </w:rPr>
            </w:pPr>
          </w:p>
          <w:p w14:paraId="65D16FAA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1DEA">
              <w:rPr>
                <w:sz w:val="22"/>
                <w:szCs w:val="22"/>
              </w:rPr>
              <w:t>l.p.</w:t>
            </w:r>
          </w:p>
        </w:tc>
        <w:tc>
          <w:tcPr>
            <w:tcW w:w="4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B5C10C" w14:textId="77777777" w:rsidR="003727F6" w:rsidRPr="00BD1DEA" w:rsidRDefault="003727F6" w:rsidP="00176DED">
            <w:pPr>
              <w:jc w:val="center"/>
              <w:rPr>
                <w:sz w:val="22"/>
                <w:szCs w:val="22"/>
              </w:rPr>
            </w:pPr>
          </w:p>
          <w:p w14:paraId="0DBBBF9B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1DEA">
              <w:rPr>
                <w:sz w:val="22"/>
                <w:szCs w:val="22"/>
              </w:rPr>
              <w:t>Kryterium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B25367" w14:textId="77777777" w:rsidR="003727F6" w:rsidRPr="00BD1DEA" w:rsidRDefault="003727F6" w:rsidP="00176DED">
            <w:pPr>
              <w:jc w:val="center"/>
              <w:rPr>
                <w:color w:val="000000"/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Znaczenie</w:t>
            </w:r>
          </w:p>
          <w:p w14:paraId="32369C2B" w14:textId="77777777" w:rsidR="003727F6" w:rsidRPr="00BD1DEA" w:rsidRDefault="003727F6" w:rsidP="00176DED">
            <w:pPr>
              <w:jc w:val="center"/>
              <w:rPr>
                <w:color w:val="000000"/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procentowe</w:t>
            </w:r>
          </w:p>
          <w:p w14:paraId="7411D9EF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1DEA">
              <w:rPr>
                <w:sz w:val="22"/>
                <w:szCs w:val="22"/>
              </w:rPr>
              <w:t>kryterium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E2AE7E" w14:textId="77777777" w:rsidR="003727F6" w:rsidRPr="00BD1DEA" w:rsidRDefault="003727F6" w:rsidP="00176DED">
            <w:pPr>
              <w:jc w:val="center"/>
              <w:rPr>
                <w:color w:val="000000"/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Maksymalna ilość punktów jakie może otrzymać oferta</w:t>
            </w:r>
          </w:p>
          <w:p w14:paraId="724CFD99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D1DEA">
              <w:rPr>
                <w:sz w:val="22"/>
                <w:szCs w:val="22"/>
              </w:rPr>
              <w:t>za dane kryterium</w:t>
            </w:r>
          </w:p>
        </w:tc>
      </w:tr>
      <w:tr w:rsidR="003727F6" w:rsidRPr="00BD1DEA" w14:paraId="38366391" w14:textId="77777777" w:rsidTr="00176DED">
        <w:trPr>
          <w:jc w:val="center"/>
        </w:trPr>
        <w:tc>
          <w:tcPr>
            <w:tcW w:w="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C73899" w14:textId="77777777" w:rsidR="003727F6" w:rsidRPr="00BD1DEA" w:rsidRDefault="003727F6" w:rsidP="001641D3">
            <w:pPr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CD305DF" w14:textId="77777777" w:rsidR="003727F6" w:rsidRPr="00BD1DEA" w:rsidRDefault="003727F6" w:rsidP="00176DED">
            <w:pPr>
              <w:spacing w:after="160" w:line="252" w:lineRule="auto"/>
              <w:jc w:val="both"/>
              <w:rPr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Cena ( C 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6951002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60 %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93E7F5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60 punktów</w:t>
            </w:r>
          </w:p>
        </w:tc>
      </w:tr>
      <w:tr w:rsidR="003727F6" w:rsidRPr="00BD1DEA" w14:paraId="4E228E49" w14:textId="77777777" w:rsidTr="00176DED">
        <w:trPr>
          <w:jc w:val="center"/>
        </w:trPr>
        <w:tc>
          <w:tcPr>
            <w:tcW w:w="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96890B" w14:textId="77777777" w:rsidR="003727F6" w:rsidRPr="00BD1DEA" w:rsidRDefault="003727F6" w:rsidP="001641D3">
            <w:pPr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143CE5" w14:textId="77777777" w:rsidR="003727F6" w:rsidRPr="00BD1DEA" w:rsidRDefault="003727F6" w:rsidP="00176DED">
            <w:pPr>
              <w:spacing w:after="160" w:line="252" w:lineRule="auto"/>
              <w:jc w:val="both"/>
              <w:rPr>
                <w:sz w:val="22"/>
                <w:szCs w:val="22"/>
              </w:rPr>
            </w:pPr>
            <w:r w:rsidRPr="00BD1DEA">
              <w:rPr>
                <w:noProof/>
                <w:color w:val="000000"/>
              </w:rPr>
              <w:t>Termin wypłaty poszczególnych transz kredytu (T)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70E520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40 %</w:t>
            </w:r>
          </w:p>
        </w:tc>
        <w:tc>
          <w:tcPr>
            <w:tcW w:w="2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12BE7D" w14:textId="77777777" w:rsidR="003727F6" w:rsidRPr="00BD1DEA" w:rsidRDefault="003727F6" w:rsidP="00176DED">
            <w:pPr>
              <w:spacing w:after="160" w:line="252" w:lineRule="auto"/>
              <w:jc w:val="center"/>
              <w:rPr>
                <w:sz w:val="22"/>
                <w:szCs w:val="22"/>
              </w:rPr>
            </w:pPr>
            <w:r w:rsidRPr="00BD1DEA">
              <w:rPr>
                <w:sz w:val="22"/>
                <w:szCs w:val="22"/>
              </w:rPr>
              <w:t>40 punktów</w:t>
            </w:r>
          </w:p>
        </w:tc>
      </w:tr>
    </w:tbl>
    <w:p w14:paraId="1EB96E4C" w14:textId="77777777" w:rsidR="003727F6" w:rsidRPr="00BD1DEA" w:rsidRDefault="003727F6" w:rsidP="003727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C9230A" w14:textId="77777777" w:rsidR="003727F6" w:rsidRPr="00BD1DEA" w:rsidRDefault="003727F6" w:rsidP="003727F6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BD1DEA">
        <w:rPr>
          <w:rFonts w:ascii="Times New Roman" w:hAnsi="Times New Roman" w:cs="Times New Roman"/>
          <w:b w:val="0"/>
          <w:bCs w:val="0"/>
          <w:i/>
          <w:color w:val="00000A"/>
          <w:sz w:val="22"/>
          <w:szCs w:val="22"/>
        </w:rPr>
        <w:t>1. Zasady oceny kryterium "Cena" (C).</w:t>
      </w:r>
    </w:p>
    <w:p w14:paraId="215210C6" w14:textId="77777777" w:rsidR="003727F6" w:rsidRPr="00BD1DEA" w:rsidRDefault="003727F6" w:rsidP="003727F6">
      <w:pPr>
        <w:pStyle w:val="Tekstpodstawowy21"/>
        <w:tabs>
          <w:tab w:val="left" w:pos="360"/>
        </w:tabs>
        <w:spacing w:before="120"/>
        <w:ind w:left="0"/>
        <w:rPr>
          <w:color w:val="000000"/>
          <w:szCs w:val="22"/>
        </w:rPr>
      </w:pPr>
      <w:r w:rsidRPr="00BD1DEA">
        <w:rPr>
          <w:szCs w:val="22"/>
        </w:rPr>
        <w:t>W przypadku kryterium "Cena" oferta otrzyma zaokrągloną do dwóch miejsc po przecinku ilość punktów wynikającą z działania:</w:t>
      </w:r>
    </w:p>
    <w:p w14:paraId="645A431C" w14:textId="140130C4" w:rsidR="003727F6" w:rsidRPr="00BD1DEA" w:rsidRDefault="003727F6" w:rsidP="003727F6">
      <w:pPr>
        <w:pStyle w:val="Tekstpodstawowy21"/>
        <w:ind w:left="3402"/>
        <w:rPr>
          <w:color w:val="000000"/>
          <w:szCs w:val="22"/>
        </w:rPr>
      </w:pPr>
      <w:r w:rsidRPr="00BD1DEA">
        <w:rPr>
          <w:szCs w:val="22"/>
        </w:rPr>
        <w:t>Pi (C) =</w:t>
      </w:r>
      <w:r w:rsidR="00BD1DEA">
        <w:rPr>
          <w:szCs w:val="22"/>
        </w:rPr>
        <w:t xml:space="preserve"> </w:t>
      </w:r>
      <w:proofErr w:type="spellStart"/>
      <w:r w:rsidRPr="00BD1DEA">
        <w:rPr>
          <w:szCs w:val="22"/>
        </w:rPr>
        <w:t>C</w:t>
      </w:r>
      <w:r w:rsidRPr="00BD1DEA">
        <w:rPr>
          <w:szCs w:val="22"/>
          <w:vertAlign w:val="subscript"/>
        </w:rPr>
        <w:t>min</w:t>
      </w:r>
      <w:proofErr w:type="spellEnd"/>
      <w:r w:rsidRPr="00BD1DEA">
        <w:rPr>
          <w:szCs w:val="22"/>
        </w:rPr>
        <w:t>/C</w:t>
      </w:r>
      <w:r w:rsidRPr="00BD1DEA">
        <w:rPr>
          <w:szCs w:val="22"/>
          <w:vertAlign w:val="subscript"/>
        </w:rPr>
        <w:t>i</w:t>
      </w:r>
      <w:r w:rsidR="00BD1DEA">
        <w:rPr>
          <w:szCs w:val="22"/>
          <w:vertAlign w:val="subscript"/>
        </w:rPr>
        <w:t xml:space="preserve"> </w:t>
      </w:r>
      <w:r w:rsidRPr="00BD1DEA">
        <w:rPr>
          <w:szCs w:val="22"/>
        </w:rPr>
        <w:t>• Max</w:t>
      </w:r>
      <w:r w:rsidR="00BD1DEA">
        <w:rPr>
          <w:szCs w:val="22"/>
        </w:rPr>
        <w:t xml:space="preserve"> </w:t>
      </w:r>
      <w:r w:rsidRPr="00BD1DEA">
        <w:rPr>
          <w:szCs w:val="22"/>
        </w:rPr>
        <w:t>(C)</w:t>
      </w:r>
    </w:p>
    <w:p w14:paraId="75CD7870" w14:textId="77777777" w:rsidR="003727F6" w:rsidRPr="00BD1DEA" w:rsidRDefault="003727F6" w:rsidP="003727F6">
      <w:pPr>
        <w:pStyle w:val="Tekstpodstawowy21"/>
        <w:ind w:left="0"/>
        <w:rPr>
          <w:color w:val="000000"/>
          <w:szCs w:val="22"/>
        </w:rPr>
      </w:pPr>
      <w:r w:rsidRPr="00BD1DEA">
        <w:rPr>
          <w:szCs w:val="22"/>
        </w:rPr>
        <w:t>gdzie:</w:t>
      </w:r>
    </w:p>
    <w:tbl>
      <w:tblPr>
        <w:tblW w:w="92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8242"/>
      </w:tblGrid>
      <w:tr w:rsidR="003727F6" w:rsidRPr="00BD1DEA" w14:paraId="07451CA7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9256C6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r w:rsidRPr="00BD1DEA">
              <w:rPr>
                <w:szCs w:val="22"/>
              </w:rPr>
              <w:t>Pi(C)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17CDF6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r w:rsidRPr="00BD1DEA">
              <w:rPr>
                <w:szCs w:val="22"/>
              </w:rPr>
              <w:t>ilość punktów jakie otrzyma oferta "i" za kryterium "Cena";</w:t>
            </w:r>
          </w:p>
        </w:tc>
      </w:tr>
      <w:tr w:rsidR="003727F6" w:rsidRPr="00BD1DEA" w14:paraId="6311CFB6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68F4AF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proofErr w:type="spellStart"/>
            <w:r w:rsidRPr="00BD1DEA">
              <w:rPr>
                <w:szCs w:val="22"/>
              </w:rPr>
              <w:t>Cmin</w:t>
            </w:r>
            <w:proofErr w:type="spellEnd"/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7F9206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r w:rsidRPr="00BD1DEA">
              <w:rPr>
                <w:szCs w:val="22"/>
              </w:rPr>
              <w:t>najniższa cena spośród wszystkich ważnych i nieodrzuconych ofert;</w:t>
            </w:r>
          </w:p>
        </w:tc>
      </w:tr>
      <w:tr w:rsidR="003727F6" w:rsidRPr="00BD1DEA" w14:paraId="0357F365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5A7529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r w:rsidRPr="00BD1DEA">
              <w:rPr>
                <w:szCs w:val="22"/>
              </w:rPr>
              <w:t>Ci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4D879A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r w:rsidRPr="00BD1DEA">
              <w:rPr>
                <w:szCs w:val="22"/>
              </w:rPr>
              <w:t>cena oferty "i";</w:t>
            </w:r>
          </w:p>
        </w:tc>
      </w:tr>
      <w:tr w:rsidR="003727F6" w:rsidRPr="00BD1DEA" w14:paraId="2D7690EE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211200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r w:rsidRPr="00BD1DEA">
              <w:rPr>
                <w:szCs w:val="22"/>
              </w:rPr>
              <w:t>Max (C)</w:t>
            </w: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BC7F8F" w14:textId="77777777" w:rsidR="003727F6" w:rsidRPr="00BD1DEA" w:rsidRDefault="003727F6" w:rsidP="00176DED">
            <w:pPr>
              <w:pStyle w:val="Tekstpodstawowy21"/>
              <w:ind w:left="0"/>
              <w:rPr>
                <w:color w:val="000000"/>
                <w:szCs w:val="22"/>
              </w:rPr>
            </w:pPr>
            <w:r w:rsidRPr="00BD1DEA">
              <w:rPr>
                <w:szCs w:val="22"/>
              </w:rPr>
              <w:t>maksymalna ilość punktów jakie może otrzymać oferta za kryterium "Cena".</w:t>
            </w:r>
          </w:p>
        </w:tc>
      </w:tr>
      <w:tr w:rsidR="003727F6" w:rsidRPr="00BD1DEA" w14:paraId="482498C1" w14:textId="77777777" w:rsidTr="00176DED">
        <w:trPr>
          <w:jc w:val="center"/>
        </w:trPr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2B73B" w14:textId="77777777" w:rsidR="003727F6" w:rsidRPr="00BD1DEA" w:rsidRDefault="003727F6" w:rsidP="00176DED">
            <w:pPr>
              <w:pStyle w:val="Tekstpodstawowy21"/>
              <w:ind w:left="0"/>
              <w:rPr>
                <w:szCs w:val="22"/>
              </w:rPr>
            </w:pPr>
          </w:p>
        </w:tc>
        <w:tc>
          <w:tcPr>
            <w:tcW w:w="8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5C11D2" w14:textId="77777777" w:rsidR="003727F6" w:rsidRPr="00BD1DEA" w:rsidRDefault="003727F6" w:rsidP="00176DED">
            <w:pPr>
              <w:pStyle w:val="Tekstpodstawowy21"/>
              <w:ind w:left="0"/>
              <w:rPr>
                <w:szCs w:val="22"/>
              </w:rPr>
            </w:pPr>
          </w:p>
        </w:tc>
      </w:tr>
    </w:tbl>
    <w:p w14:paraId="3F04FA6E" w14:textId="77777777" w:rsidR="003727F6" w:rsidRPr="00BD1DEA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b/>
          <w:bCs/>
          <w:noProof/>
        </w:rPr>
      </w:pPr>
      <w:r w:rsidRPr="00BD1DEA">
        <w:rPr>
          <w:b/>
          <w:bCs/>
          <w:noProof/>
        </w:rPr>
        <w:t xml:space="preserve"> </w:t>
      </w:r>
    </w:p>
    <w:p w14:paraId="3D083164" w14:textId="77777777" w:rsidR="003727F6" w:rsidRPr="00BD1DEA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bCs/>
          <w:noProof/>
        </w:rPr>
      </w:pPr>
      <w:r w:rsidRPr="00BD1DEA">
        <w:rPr>
          <w:b/>
          <w:bCs/>
          <w:noProof/>
        </w:rPr>
        <w:t>2.Zasady oceny kryterium „TERMIN wypłaty poszczególnych transz kredytu” (T)</w:t>
      </w:r>
      <w:r w:rsidRPr="00BD1DEA">
        <w:rPr>
          <w:bCs/>
          <w:noProof/>
        </w:rPr>
        <w:t>.</w:t>
      </w:r>
    </w:p>
    <w:p w14:paraId="7E5BA496" w14:textId="77777777" w:rsidR="003727F6" w:rsidRPr="00BD1DEA" w:rsidRDefault="003727F6" w:rsidP="003727F6">
      <w:pPr>
        <w:spacing w:line="276" w:lineRule="auto"/>
        <w:jc w:val="both"/>
        <w:rPr>
          <w:rFonts w:eastAsia="Calibri"/>
          <w:b/>
          <w:i/>
          <w:color w:val="548DD4"/>
          <w:lang w:eastAsia="en-US"/>
        </w:rPr>
      </w:pPr>
      <w:r w:rsidRPr="00BD1DEA">
        <w:rPr>
          <w:rFonts w:eastAsia="Calibri"/>
          <w:i/>
          <w:color w:val="000000"/>
          <w:lang w:eastAsia="en-US"/>
        </w:rPr>
        <w:t xml:space="preserve"> T= </w:t>
      </w:r>
      <w:proofErr w:type="spellStart"/>
      <w:r w:rsidRPr="00BD1DEA">
        <w:rPr>
          <w:rFonts w:eastAsia="Calibri"/>
          <w:i/>
          <w:color w:val="000000"/>
          <w:lang w:eastAsia="en-US"/>
        </w:rPr>
        <w:t>Tmin</w:t>
      </w:r>
      <w:proofErr w:type="spellEnd"/>
      <w:r w:rsidRPr="00BD1DEA">
        <w:rPr>
          <w:rFonts w:eastAsia="Calibri"/>
          <w:i/>
          <w:color w:val="000000"/>
          <w:lang w:eastAsia="en-US"/>
        </w:rPr>
        <w:t xml:space="preserve"> /To x 40 pkt</w:t>
      </w:r>
    </w:p>
    <w:p w14:paraId="1CC617D7" w14:textId="77777777" w:rsidR="003727F6" w:rsidRPr="00BD1DEA" w:rsidRDefault="003727F6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 w:rsidRPr="00BD1DEA">
        <w:rPr>
          <w:rFonts w:eastAsia="Calibri"/>
          <w:lang w:eastAsia="en-US"/>
        </w:rPr>
        <w:t>gdzie:</w:t>
      </w:r>
    </w:p>
    <w:p w14:paraId="768D44A1" w14:textId="08E9B6CB" w:rsidR="003727F6" w:rsidRPr="00BD1DEA" w:rsidRDefault="00BD1DEA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T</w:t>
      </w:r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-</w:t>
      </w:r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ilość punktów za termin wypłaty poszczególnych transz kredytu</w:t>
      </w:r>
    </w:p>
    <w:p w14:paraId="248ED72A" w14:textId="3593813E" w:rsidR="003727F6" w:rsidRPr="00BD1DEA" w:rsidRDefault="00BD1DEA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proofErr w:type="spellStart"/>
      <w:r w:rsidR="003727F6" w:rsidRPr="00BD1DEA">
        <w:rPr>
          <w:rFonts w:eastAsia="Calibri"/>
          <w:i/>
          <w:lang w:eastAsia="en-US"/>
        </w:rPr>
        <w:t>T</w:t>
      </w:r>
      <w:r w:rsidR="003727F6" w:rsidRPr="00BD1DEA">
        <w:rPr>
          <w:rFonts w:eastAsia="Calibri"/>
          <w:i/>
          <w:vertAlign w:val="subscript"/>
          <w:lang w:eastAsia="en-US"/>
        </w:rPr>
        <w:t>min</w:t>
      </w:r>
      <w:proofErr w:type="spellEnd"/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-</w:t>
      </w:r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najkrótszy termin wypłaty poszczególnych transz kredytu</w:t>
      </w:r>
    </w:p>
    <w:p w14:paraId="16E137B5" w14:textId="6EF5FC33" w:rsidR="003727F6" w:rsidRPr="00BD1DEA" w:rsidRDefault="00BD1DEA" w:rsidP="003727F6">
      <w:pPr>
        <w:pStyle w:val="Akapitzlist"/>
        <w:spacing w:line="276" w:lineRule="auto"/>
        <w:ind w:left="36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T</w:t>
      </w:r>
      <w:r w:rsidR="003727F6" w:rsidRPr="00BD1DEA">
        <w:rPr>
          <w:rFonts w:eastAsia="Calibri"/>
          <w:i/>
          <w:vertAlign w:val="subscript"/>
          <w:lang w:eastAsia="en-US"/>
        </w:rPr>
        <w:t>o</w:t>
      </w:r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-</w:t>
      </w:r>
      <w:r>
        <w:rPr>
          <w:rFonts w:eastAsia="Calibri"/>
          <w:i/>
          <w:lang w:eastAsia="en-US"/>
        </w:rPr>
        <w:t xml:space="preserve"> </w:t>
      </w:r>
      <w:r w:rsidR="003727F6" w:rsidRPr="00BD1DEA">
        <w:rPr>
          <w:rFonts w:eastAsia="Calibri"/>
          <w:i/>
          <w:lang w:eastAsia="en-US"/>
        </w:rPr>
        <w:t>termin wypłaty poszczególnych transz kredytu z oferty rozpatrywanej</w:t>
      </w:r>
    </w:p>
    <w:p w14:paraId="5922DF3D" w14:textId="02A76AF0" w:rsidR="003727F6" w:rsidRPr="00BD1DEA" w:rsidRDefault="003727F6" w:rsidP="003727F6">
      <w:pPr>
        <w:keepNext/>
        <w:overflowPunct w:val="0"/>
        <w:autoSpaceDE w:val="0"/>
        <w:autoSpaceDN w:val="0"/>
        <w:adjustRightInd w:val="0"/>
        <w:spacing w:line="276" w:lineRule="auto"/>
        <w:outlineLvl w:val="1"/>
        <w:rPr>
          <w:bCs/>
          <w:noProof/>
        </w:rPr>
      </w:pPr>
      <w:r w:rsidRPr="00BD1DEA">
        <w:rPr>
          <w:noProof/>
        </w:rPr>
        <w:t>T-</w:t>
      </w:r>
      <w:r w:rsidR="00BD1DEA">
        <w:rPr>
          <w:noProof/>
        </w:rPr>
        <w:t xml:space="preserve"> </w:t>
      </w:r>
      <w:r w:rsidRPr="00BD1DEA">
        <w:rPr>
          <w:bCs/>
          <w:noProof/>
        </w:rPr>
        <w:t xml:space="preserve">„TERMIN wypłaty poszczególnych transz kredytu” (T). (minimum 1 dzień, </w:t>
      </w:r>
      <w:r w:rsidRPr="00BD1DEA">
        <w:rPr>
          <w:noProof/>
        </w:rPr>
        <w:t xml:space="preserve">maksymalnie 3 dni) </w:t>
      </w:r>
    </w:p>
    <w:p w14:paraId="29DB01C0" w14:textId="77777777" w:rsidR="003727F6" w:rsidRPr="00BD1DEA" w:rsidRDefault="003727F6" w:rsidP="003727F6">
      <w:pPr>
        <w:tabs>
          <w:tab w:val="left" w:pos="709"/>
          <w:tab w:val="center" w:pos="4536"/>
          <w:tab w:val="right" w:pos="9072"/>
        </w:tabs>
        <w:spacing w:line="276" w:lineRule="auto"/>
        <w:rPr>
          <w:color w:val="000000"/>
          <w:lang w:val="x-none" w:eastAsia="x-none"/>
        </w:rPr>
      </w:pPr>
      <w:r w:rsidRPr="00BD1DEA">
        <w:rPr>
          <w:lang w:val="x-none" w:eastAsia="x-none"/>
        </w:rPr>
        <w:t>Liczba</w:t>
      </w:r>
      <w:r w:rsidRPr="00BD1DEA">
        <w:rPr>
          <w:color w:val="FFFFFF"/>
          <w:lang w:eastAsia="x-none"/>
        </w:rPr>
        <w:t>.</w:t>
      </w:r>
      <w:r w:rsidRPr="00BD1DEA">
        <w:rPr>
          <w:lang w:val="x-none" w:eastAsia="x-none"/>
        </w:rPr>
        <w:t>punktów określona zostanie na podstawie poniższego wzoru:</w:t>
      </w:r>
    </w:p>
    <w:p w14:paraId="51DEED61" w14:textId="26AE62F7" w:rsidR="003727F6" w:rsidRPr="00BD1DEA" w:rsidRDefault="00BD1DEA" w:rsidP="003727F6">
      <w:pPr>
        <w:pStyle w:val="Akapitzlist"/>
        <w:tabs>
          <w:tab w:val="left" w:pos="709"/>
          <w:tab w:val="center" w:pos="4536"/>
          <w:tab w:val="right" w:pos="9072"/>
        </w:tabs>
        <w:spacing w:line="276" w:lineRule="auto"/>
        <w:ind w:left="360"/>
        <w:rPr>
          <w:b/>
          <w:lang w:val="x-none" w:eastAsia="x-none"/>
        </w:rPr>
      </w:pPr>
      <w:r>
        <w:rPr>
          <w:b/>
          <w:lang w:val="x-none" w:eastAsia="x-none"/>
        </w:rPr>
        <w:t xml:space="preserve"> </w:t>
      </w:r>
      <w:r w:rsidR="003727F6" w:rsidRPr="00BD1DEA">
        <w:rPr>
          <w:b/>
          <w:lang w:val="x-none" w:eastAsia="x-none"/>
        </w:rPr>
        <w:t>C+T</w:t>
      </w:r>
    </w:p>
    <w:p w14:paraId="704578C7" w14:textId="77777777" w:rsidR="003727F6" w:rsidRPr="00BD1DEA" w:rsidRDefault="003727F6" w:rsidP="003727F6">
      <w:pPr>
        <w:autoSpaceDE w:val="0"/>
        <w:autoSpaceDN w:val="0"/>
        <w:adjustRightInd w:val="0"/>
        <w:jc w:val="both"/>
      </w:pPr>
      <w:r w:rsidRPr="00BD1DEA">
        <w:t>4.2. Za najkorzystniejszą zostanie wybrana oferta, która zgodnie z powyższymi kryteriami oceny ofert uzyska najwyższą liczbę punktów spośród ofert nie podlegających odrzuceniu.</w:t>
      </w:r>
    </w:p>
    <w:p w14:paraId="343762A1" w14:textId="4EA17494" w:rsidR="003727F6" w:rsidRPr="00BD1DEA" w:rsidRDefault="003727F6" w:rsidP="003727F6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BD1DEA">
        <w:rPr>
          <w:bCs/>
        </w:rPr>
        <w:lastRenderedPageBreak/>
        <w:t>4.3</w:t>
      </w:r>
      <w:r w:rsidRPr="00BD1DEA">
        <w:rPr>
          <w:bCs/>
          <w:color w:val="000000" w:themeColor="text1"/>
        </w:rPr>
        <w:t>.</w:t>
      </w:r>
      <w:r w:rsidR="00BD1DEA">
        <w:rPr>
          <w:bCs/>
          <w:color w:val="000000" w:themeColor="text1"/>
        </w:rPr>
        <w:t xml:space="preserve"> </w:t>
      </w:r>
      <w:r w:rsidRPr="00BD1DEA">
        <w:rPr>
          <w:bCs/>
          <w:color w:val="000000" w:themeColor="text1"/>
          <w:sz w:val="22"/>
          <w:szCs w:val="22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4BCF898A" w14:textId="77777777" w:rsidR="003727F6" w:rsidRPr="00BD1DEA" w:rsidRDefault="003727F6" w:rsidP="003727F6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BD1DEA">
        <w:rPr>
          <w:bCs/>
          <w:color w:val="000000" w:themeColor="text1"/>
          <w:sz w:val="22"/>
          <w:szCs w:val="22"/>
        </w:rPr>
        <w:t>4.4. Jeżeli oferty otrzymały taką samą ocenę w kryterium o najwyższej wadze, zamawiający wybiera ofertę z najniższą ceną lub najniższym kosztem.</w:t>
      </w:r>
    </w:p>
    <w:p w14:paraId="73DC3ECF" w14:textId="77777777" w:rsidR="003727F6" w:rsidRPr="00BD1DEA" w:rsidRDefault="003727F6" w:rsidP="003727F6">
      <w:pPr>
        <w:autoSpaceDE w:val="0"/>
        <w:autoSpaceDN w:val="0"/>
        <w:adjustRightInd w:val="0"/>
        <w:jc w:val="both"/>
        <w:rPr>
          <w:bCs/>
          <w:color w:val="FF3300"/>
          <w:sz w:val="22"/>
          <w:szCs w:val="22"/>
        </w:rPr>
      </w:pPr>
      <w:r w:rsidRPr="00BD1DEA">
        <w:rPr>
          <w:bCs/>
          <w:color w:val="000000" w:themeColor="text1"/>
          <w:sz w:val="22"/>
          <w:szCs w:val="22"/>
        </w:rPr>
        <w:t>4.5 Jeżeli nie można dokonać wyboru oferty w sposób, o którym mowa w ust. 2, zamawiający wzywa wykonawców, którzy złożyli te oferty, do złożenia w terminie określonym przez zamawiającego ofert dodatkowych zawierających nową cenę lub koszt</w:t>
      </w:r>
      <w:r w:rsidRPr="00BD1DEA">
        <w:rPr>
          <w:bCs/>
          <w:color w:val="FF3300"/>
          <w:sz w:val="22"/>
          <w:szCs w:val="22"/>
        </w:rPr>
        <w:t>.</w:t>
      </w:r>
    </w:p>
    <w:p w14:paraId="46C19BF8" w14:textId="77777777" w:rsidR="003727F6" w:rsidRPr="00BD1DEA" w:rsidRDefault="003727F6" w:rsidP="00BC26E0">
      <w:pPr>
        <w:autoSpaceDE w:val="0"/>
        <w:autoSpaceDN w:val="0"/>
        <w:adjustRightInd w:val="0"/>
        <w:jc w:val="both"/>
        <w:rPr>
          <w:b/>
          <w:color w:val="FF3300"/>
          <w:sz w:val="22"/>
          <w:szCs w:val="22"/>
        </w:rPr>
      </w:pPr>
    </w:p>
    <w:p w14:paraId="6A91F195" w14:textId="77777777" w:rsidR="00037C52" w:rsidRPr="00BD1DEA" w:rsidRDefault="00037C52" w:rsidP="009F0D9B">
      <w:pPr>
        <w:autoSpaceDE w:val="0"/>
        <w:autoSpaceDN w:val="0"/>
        <w:adjustRightInd w:val="0"/>
        <w:jc w:val="both"/>
        <w:rPr>
          <w:bCs/>
        </w:rPr>
      </w:pPr>
    </w:p>
    <w:p w14:paraId="7A1AB5CD" w14:textId="1BCCD848" w:rsidR="009615B1" w:rsidRPr="00BD1DEA" w:rsidRDefault="00F0396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P</w:t>
      </w:r>
      <w:r w:rsidR="009615B1" w:rsidRPr="00BD1DEA">
        <w:rPr>
          <w:b/>
          <w:lang w:eastAsia="en-US"/>
        </w:rPr>
        <w:t>rojektowane postanowienia umowy w sprawie zamówienia publicznego, które zostaną wprowadzone do umowy w sprawie zamówienia publicznego</w:t>
      </w:r>
    </w:p>
    <w:p w14:paraId="1BEFD0CB" w14:textId="2FC3D6D6" w:rsidR="00E97D95" w:rsidRPr="00BD1DEA" w:rsidRDefault="00E97D95" w:rsidP="008C549E">
      <w:pPr>
        <w:pStyle w:val="Akapitzlist"/>
        <w:ind w:left="0" w:right="-108"/>
        <w:jc w:val="both"/>
      </w:pPr>
      <w:r w:rsidRPr="00BD1DEA">
        <w:t xml:space="preserve">Wybrany Wykonawca jest zobowiązany do zawarcia umowy w sprawie zamówienia publicznego na warunkach określonych </w:t>
      </w:r>
      <w:r w:rsidR="00B14C51">
        <w:t>w projektowanych postanowieniach istotnych umowy</w:t>
      </w:r>
      <w:r w:rsidRPr="00BD1DEA">
        <w:t>, stanowiący</w:t>
      </w:r>
      <w:r w:rsidR="00B14C51">
        <w:t>ch</w:t>
      </w:r>
      <w:r w:rsidRPr="00BD1DEA">
        <w:t xml:space="preserve"> </w:t>
      </w:r>
      <w:r w:rsidRPr="00BD1DEA">
        <w:rPr>
          <w:b/>
        </w:rPr>
        <w:t>Załącznik nr</w:t>
      </w:r>
      <w:r w:rsidR="00F03F5F" w:rsidRPr="00BD1DEA">
        <w:rPr>
          <w:b/>
        </w:rPr>
        <w:t xml:space="preserve"> </w:t>
      </w:r>
      <w:r w:rsidR="008C0F86" w:rsidRPr="00BD1DEA">
        <w:rPr>
          <w:b/>
        </w:rPr>
        <w:t>6</w:t>
      </w:r>
      <w:r w:rsidRPr="00BD1DEA">
        <w:rPr>
          <w:b/>
        </w:rPr>
        <w:t xml:space="preserve"> do SWZ</w:t>
      </w:r>
      <w:r w:rsidRPr="00BD1DEA">
        <w:t>.</w:t>
      </w:r>
      <w:r w:rsidR="008C549E">
        <w:t xml:space="preserve"> Zamawiający dopuszcza zawarcie umowy na wzorze dostarczonym przez Wykonawcę pod warunkiem, że zapisy tej umowy zgodne będą z zapisami </w:t>
      </w:r>
      <w:r w:rsidR="00B14C51">
        <w:t>dostarczanymi przez</w:t>
      </w:r>
      <w:r w:rsidR="008C549E">
        <w:t xml:space="preserve"> Zamawiającego.</w:t>
      </w:r>
    </w:p>
    <w:p w14:paraId="01CF0B64" w14:textId="77777777" w:rsidR="00294DD7" w:rsidRPr="00BD1DEA" w:rsidRDefault="00294DD7" w:rsidP="00660A68">
      <w:pPr>
        <w:ind w:right="-108"/>
        <w:jc w:val="both"/>
      </w:pPr>
    </w:p>
    <w:p w14:paraId="1BD66BB8" w14:textId="47BECDDE" w:rsidR="00660A68" w:rsidRPr="00BD1DEA" w:rsidRDefault="00660A68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Zabezpieczenie na</w:t>
      </w:r>
      <w:r w:rsidR="007D7898" w:rsidRPr="00BD1DEA">
        <w:rPr>
          <w:b/>
          <w:lang w:eastAsia="en-US"/>
        </w:rPr>
        <w:t xml:space="preserve">leżytego wykonania umowy </w:t>
      </w:r>
    </w:p>
    <w:p w14:paraId="71E37464" w14:textId="77777777" w:rsidR="007D7898" w:rsidRPr="00BD1DEA" w:rsidRDefault="007D7898" w:rsidP="007D7898">
      <w:pPr>
        <w:ind w:left="360" w:right="-108"/>
        <w:jc w:val="both"/>
      </w:pPr>
    </w:p>
    <w:p w14:paraId="798D7BCB" w14:textId="2D0A4FA9" w:rsidR="00037C52" w:rsidRPr="00BD1DEA" w:rsidRDefault="00037C52" w:rsidP="00825627">
      <w:pPr>
        <w:ind w:right="-108"/>
        <w:jc w:val="both"/>
      </w:pPr>
      <w:r w:rsidRPr="00BD1DEA">
        <w:t xml:space="preserve">Zamawiający nie wymaga </w:t>
      </w:r>
      <w:r w:rsidR="004B7F85" w:rsidRPr="00BD1DEA">
        <w:t>wniesienia zabezpieczenia należytego wykonania umowy.</w:t>
      </w:r>
    </w:p>
    <w:p w14:paraId="1AF7DCB5" w14:textId="77777777" w:rsidR="00DB1923" w:rsidRPr="00BD1DEA" w:rsidRDefault="00DB1923" w:rsidP="00DB1923">
      <w:pPr>
        <w:ind w:right="-108"/>
        <w:jc w:val="both"/>
      </w:pPr>
    </w:p>
    <w:p w14:paraId="0B45D72B" w14:textId="1E656036" w:rsidR="009615B1" w:rsidRPr="00BD1DEA" w:rsidRDefault="003C3718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b/>
          <w:lang w:eastAsia="en-US"/>
        </w:rPr>
      </w:pPr>
      <w:r w:rsidRPr="00BD1DEA">
        <w:rPr>
          <w:b/>
          <w:lang w:eastAsia="en-US"/>
        </w:rPr>
        <w:t>I</w:t>
      </w:r>
      <w:r w:rsidR="009615B1" w:rsidRPr="00BD1DEA">
        <w:rPr>
          <w:b/>
          <w:lang w:eastAsia="en-US"/>
        </w:rPr>
        <w:t>nformacje o formalnościach, jakie muszą zostać dopełnione po wyborze oferty</w:t>
      </w:r>
      <w:r w:rsidR="004A091C" w:rsidRPr="00BD1DEA">
        <w:rPr>
          <w:b/>
          <w:lang w:eastAsia="en-US"/>
        </w:rPr>
        <w:t>,</w:t>
      </w:r>
      <w:r w:rsidR="009615B1" w:rsidRPr="00BD1DEA">
        <w:rPr>
          <w:b/>
          <w:lang w:eastAsia="en-US"/>
        </w:rPr>
        <w:t xml:space="preserve"> w celu zawarcia umowy w sprawie zamówienia publicznego</w:t>
      </w:r>
    </w:p>
    <w:p w14:paraId="43C3EF43" w14:textId="77777777" w:rsidR="00496ECB" w:rsidRPr="00BD1DEA" w:rsidRDefault="00496ECB" w:rsidP="00067B80">
      <w:pPr>
        <w:ind w:right="-108"/>
        <w:jc w:val="both"/>
      </w:pPr>
    </w:p>
    <w:p w14:paraId="442A9B25" w14:textId="77777777" w:rsidR="00615938" w:rsidRPr="00BD1DEA" w:rsidRDefault="00615938" w:rsidP="001641D3">
      <w:pPr>
        <w:numPr>
          <w:ilvl w:val="0"/>
          <w:numId w:val="32"/>
        </w:numPr>
        <w:jc w:val="both"/>
        <w:rPr>
          <w:sz w:val="22"/>
          <w:szCs w:val="22"/>
        </w:rPr>
      </w:pPr>
      <w:r w:rsidRPr="00BD1DEA">
        <w:rPr>
          <w:sz w:val="22"/>
          <w:szCs w:val="22"/>
        </w:rPr>
        <w:t>Osoby reprezentujące Wykonawcę przy podpisywaniu umowy powinny posiadać ze sobą dokumenty potwierdzające ich umocowanie do zawarcia umowy, o ile umocowanie to nie będzie wynikać z dokumentów załączonych do oferty.</w:t>
      </w:r>
    </w:p>
    <w:p w14:paraId="318EA66B" w14:textId="77777777" w:rsidR="00615938" w:rsidRPr="00BD1DEA" w:rsidRDefault="00615938" w:rsidP="001641D3">
      <w:pPr>
        <w:numPr>
          <w:ilvl w:val="0"/>
          <w:numId w:val="32"/>
        </w:numPr>
        <w:jc w:val="both"/>
        <w:rPr>
          <w:sz w:val="22"/>
          <w:szCs w:val="22"/>
        </w:rPr>
      </w:pPr>
      <w:r w:rsidRPr="00BD1DEA">
        <w:rPr>
          <w:sz w:val="22"/>
          <w:szCs w:val="22"/>
        </w:rPr>
        <w:t>Wykonawcy wspólnie ubiegający się o udzielenie zamówienia ponoszą solidarną odpowiedzialność za wykonanie umowy.</w:t>
      </w:r>
    </w:p>
    <w:p w14:paraId="489337C1" w14:textId="51DEE0E7" w:rsidR="00615938" w:rsidRPr="00BD1DEA" w:rsidRDefault="00615938" w:rsidP="001641D3">
      <w:pPr>
        <w:numPr>
          <w:ilvl w:val="0"/>
          <w:numId w:val="32"/>
        </w:numPr>
        <w:jc w:val="both"/>
        <w:rPr>
          <w:sz w:val="22"/>
          <w:szCs w:val="22"/>
        </w:rPr>
      </w:pPr>
      <w:r w:rsidRPr="00BD1DEA">
        <w:rPr>
          <w:sz w:val="22"/>
          <w:szCs w:val="22"/>
        </w:rPr>
        <w:t>Wykonawca przed podpisaniem umowy winien dostarczyć Zamawiającemu umowę regulującą współpracę, w przypadku wyboru oferty Wykonawców wspólnie ubiegających się o udzielenie zamówienia.</w:t>
      </w:r>
    </w:p>
    <w:p w14:paraId="51497529" w14:textId="14EDC84C" w:rsidR="0076061E" w:rsidRPr="00BD1DEA" w:rsidRDefault="005B74B5" w:rsidP="001641D3">
      <w:pPr>
        <w:numPr>
          <w:ilvl w:val="0"/>
          <w:numId w:val="32"/>
        </w:numPr>
        <w:jc w:val="both"/>
        <w:rPr>
          <w:color w:val="000000" w:themeColor="text1"/>
          <w:sz w:val="22"/>
          <w:szCs w:val="22"/>
        </w:rPr>
      </w:pPr>
      <w:r w:rsidRPr="00BD1DEA">
        <w:rPr>
          <w:color w:val="000000" w:themeColor="text1"/>
          <w:sz w:val="22"/>
          <w:szCs w:val="22"/>
        </w:rPr>
        <w:t>Wykonawca przed podpisaniem Umowy złoży pisemne Oświadczenie - z</w:t>
      </w:r>
      <w:r w:rsidR="0076061E" w:rsidRPr="00BD1DEA">
        <w:rPr>
          <w:color w:val="000000" w:themeColor="text1"/>
          <w:sz w:val="22"/>
          <w:szCs w:val="22"/>
        </w:rPr>
        <w:t>godnie z art. 5k ust</w:t>
      </w:r>
      <w:r w:rsidR="0076061E" w:rsidRPr="00BD1DEA">
        <w:rPr>
          <w:color w:val="FF0000"/>
          <w:sz w:val="22"/>
          <w:szCs w:val="22"/>
        </w:rPr>
        <w:t xml:space="preserve">. </w:t>
      </w:r>
      <w:r w:rsidR="0076061E" w:rsidRPr="00BD1DEA">
        <w:rPr>
          <w:color w:val="000000" w:themeColor="text1"/>
          <w:sz w:val="22"/>
          <w:szCs w:val="22"/>
        </w:rPr>
        <w:t>1 ROZPORZĄDZENIA RADY (UE) 2022/576 z dnia 8 kwietnia</w:t>
      </w:r>
      <w:r w:rsidR="00BD1DEA">
        <w:rPr>
          <w:color w:val="000000" w:themeColor="text1"/>
          <w:sz w:val="22"/>
          <w:szCs w:val="22"/>
        </w:rPr>
        <w:t xml:space="preserve"> </w:t>
      </w:r>
      <w:r w:rsidR="0076061E" w:rsidRPr="00BD1DEA">
        <w:rPr>
          <w:color w:val="000000" w:themeColor="text1"/>
          <w:sz w:val="22"/>
          <w:szCs w:val="22"/>
        </w:rPr>
        <w:t>2022 r. w sprawie zmiany rozporządzenia (UE) nr 833/2014 dotyczącego środków ograniczających w związku z działaniami Rosji destabilizującymi sytuację na Ukrainie</w:t>
      </w:r>
      <w:r w:rsidR="00BD1DEA">
        <w:rPr>
          <w:color w:val="000000" w:themeColor="text1"/>
          <w:sz w:val="22"/>
          <w:szCs w:val="22"/>
        </w:rPr>
        <w:t xml:space="preserve"> </w:t>
      </w:r>
      <w:r w:rsidRPr="00BD1DEA">
        <w:rPr>
          <w:color w:val="000000" w:themeColor="text1"/>
          <w:sz w:val="22"/>
          <w:szCs w:val="22"/>
        </w:rPr>
        <w:t xml:space="preserve">że </w:t>
      </w:r>
      <w:r w:rsidR="00E500EF" w:rsidRPr="00BD1DEA">
        <w:rPr>
          <w:color w:val="000000" w:themeColor="text1"/>
          <w:sz w:val="22"/>
          <w:szCs w:val="22"/>
        </w:rPr>
        <w:t>„</w:t>
      </w:r>
      <w:r w:rsidR="0076061E" w:rsidRPr="00BD1DEA">
        <w:rPr>
          <w:color w:val="000000" w:themeColor="text1"/>
          <w:sz w:val="22"/>
          <w:szCs w:val="22"/>
        </w:rPr>
        <w:t>oświadczam, iż nie jestem objęty zakazem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21lit. b)–e) i lit. g)–i), art. 29 i 30 dyrektywy 2014/25/UE oraz art. 13 lit. a)–d), lit. f)–h) i lit. j) dyrektywy 2009/81/WE na rzecz lub z udziałem:</w:t>
      </w:r>
    </w:p>
    <w:p w14:paraId="0A20826F" w14:textId="77777777" w:rsidR="0076061E" w:rsidRPr="00BD1DEA" w:rsidRDefault="0076061E" w:rsidP="0076061E">
      <w:pPr>
        <w:ind w:left="720"/>
        <w:jc w:val="both"/>
        <w:rPr>
          <w:color w:val="000000" w:themeColor="text1"/>
          <w:sz w:val="22"/>
          <w:szCs w:val="22"/>
        </w:rPr>
      </w:pPr>
      <w:r w:rsidRPr="00BD1DEA">
        <w:rPr>
          <w:color w:val="000000" w:themeColor="text1"/>
          <w:sz w:val="22"/>
          <w:szCs w:val="22"/>
        </w:rPr>
        <w:t xml:space="preserve">a) obywateli rosyjskich lub osób fizycznych lub prawnych, podmiotów lub organów z siedzibą w Rosji; </w:t>
      </w:r>
    </w:p>
    <w:p w14:paraId="1C389C51" w14:textId="77777777" w:rsidR="0076061E" w:rsidRPr="00BD1DEA" w:rsidRDefault="0076061E" w:rsidP="0076061E">
      <w:pPr>
        <w:ind w:left="720"/>
        <w:jc w:val="both"/>
        <w:rPr>
          <w:color w:val="000000" w:themeColor="text1"/>
          <w:sz w:val="22"/>
          <w:szCs w:val="22"/>
        </w:rPr>
      </w:pPr>
      <w:r w:rsidRPr="00BD1DEA">
        <w:rPr>
          <w:color w:val="000000" w:themeColor="text1"/>
          <w:sz w:val="22"/>
          <w:szCs w:val="22"/>
        </w:rPr>
        <w:t>b) osób prawnych, podmiotów lub organów, do których prawa własności bezpośrednio lub pośrednio w ponad 50 % należą do podmiotu, o którym mowa w lit. a) niniejszego ustępu; lub</w:t>
      </w:r>
    </w:p>
    <w:p w14:paraId="6E66E936" w14:textId="32AC3DA8" w:rsidR="0076061E" w:rsidRPr="00BD1DEA" w:rsidRDefault="0076061E" w:rsidP="0076061E">
      <w:pPr>
        <w:ind w:left="720"/>
        <w:jc w:val="both"/>
        <w:rPr>
          <w:color w:val="FF0000"/>
          <w:sz w:val="22"/>
          <w:szCs w:val="22"/>
        </w:rPr>
      </w:pPr>
      <w:r w:rsidRPr="00BD1DEA">
        <w:rPr>
          <w:color w:val="000000" w:themeColor="text1"/>
          <w:sz w:val="22"/>
          <w:szCs w:val="22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</w:t>
      </w:r>
      <w:r w:rsidR="00E500EF" w:rsidRPr="00BD1DEA">
        <w:rPr>
          <w:color w:val="FF0000"/>
          <w:sz w:val="22"/>
          <w:szCs w:val="22"/>
        </w:rPr>
        <w:t>”.</w:t>
      </w:r>
    </w:p>
    <w:p w14:paraId="6BB1A14C" w14:textId="77777777" w:rsidR="004B7F85" w:rsidRPr="00BD1DEA" w:rsidRDefault="004B7F85" w:rsidP="00067B80">
      <w:pPr>
        <w:ind w:right="-108"/>
        <w:jc w:val="both"/>
      </w:pPr>
    </w:p>
    <w:p w14:paraId="7D12E01F" w14:textId="77777777" w:rsidR="0033183C" w:rsidRPr="00BD1DEA" w:rsidRDefault="0033183C" w:rsidP="00C5791B">
      <w:pPr>
        <w:widowControl w:val="0"/>
        <w:snapToGrid w:val="0"/>
        <w:jc w:val="both"/>
        <w:rPr>
          <w:b/>
        </w:rPr>
      </w:pPr>
    </w:p>
    <w:p w14:paraId="0234B478" w14:textId="1B9F8284" w:rsidR="000B062F" w:rsidRPr="00BD1DEA" w:rsidRDefault="00C5791B" w:rsidP="00C5791B">
      <w:pPr>
        <w:widowControl w:val="0"/>
        <w:snapToGrid w:val="0"/>
        <w:jc w:val="both"/>
        <w:rPr>
          <w:b/>
        </w:rPr>
      </w:pPr>
      <w:r w:rsidRPr="00BD1DEA">
        <w:rPr>
          <w:b/>
        </w:rPr>
        <w:lastRenderedPageBreak/>
        <w:t>Załą</w:t>
      </w:r>
      <w:r w:rsidR="008508D5" w:rsidRPr="00BD1DEA">
        <w:rPr>
          <w:b/>
        </w:rPr>
        <w:t>czniki do S</w:t>
      </w:r>
      <w:r w:rsidRPr="00BD1DEA">
        <w:rPr>
          <w:b/>
        </w:rPr>
        <w:t>WZ:</w:t>
      </w:r>
    </w:p>
    <w:p w14:paraId="2BB1974F" w14:textId="7DD8E6DA" w:rsidR="00F904B6" w:rsidRPr="00BD1DEA" w:rsidRDefault="00F904B6" w:rsidP="00F904B6">
      <w:pPr>
        <w:widowControl w:val="0"/>
        <w:snapToGrid w:val="0"/>
        <w:jc w:val="both"/>
      </w:pPr>
      <w:r w:rsidRPr="00BD1DEA">
        <w:t>Załącznik nr 1 –</w:t>
      </w:r>
      <w:r w:rsidR="00BD1DEA">
        <w:t xml:space="preserve"> </w:t>
      </w:r>
      <w:r w:rsidRPr="00BD1DEA">
        <w:t>Formularz ofertowy</w:t>
      </w:r>
    </w:p>
    <w:p w14:paraId="2C4D168C" w14:textId="4EEA7BE2" w:rsidR="00F904B6" w:rsidRPr="00BD1DEA" w:rsidRDefault="00F904B6" w:rsidP="00F904B6">
      <w:pPr>
        <w:widowControl w:val="0"/>
        <w:snapToGrid w:val="0"/>
        <w:jc w:val="both"/>
      </w:pPr>
      <w:r w:rsidRPr="00BD1DEA">
        <w:t>Załącznik nr 2 -</w:t>
      </w:r>
      <w:r w:rsidR="00BD1DEA">
        <w:t xml:space="preserve"> </w:t>
      </w:r>
      <w:r w:rsidRPr="00BD1DEA">
        <w:t>JEDZ</w:t>
      </w:r>
    </w:p>
    <w:p w14:paraId="2466B75A" w14:textId="40482EBB" w:rsidR="00F904B6" w:rsidRPr="00BD1DEA" w:rsidRDefault="00F904B6" w:rsidP="00F904B6">
      <w:pPr>
        <w:widowControl w:val="0"/>
        <w:snapToGrid w:val="0"/>
        <w:jc w:val="both"/>
        <w:rPr>
          <w:sz w:val="22"/>
          <w:szCs w:val="22"/>
        </w:rPr>
      </w:pPr>
      <w:r w:rsidRPr="00BD1DEA">
        <w:t>Załącznik nr 3</w:t>
      </w:r>
      <w:r w:rsidRPr="00BD1DEA">
        <w:rPr>
          <w:sz w:val="22"/>
          <w:szCs w:val="22"/>
        </w:rPr>
        <w:t>-</w:t>
      </w:r>
      <w:r w:rsidR="00BD1DEA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 xml:space="preserve">Wzór wykazu wykonanych </w:t>
      </w:r>
      <w:r w:rsidR="007F286F" w:rsidRPr="00BD1DEA">
        <w:rPr>
          <w:sz w:val="22"/>
          <w:szCs w:val="22"/>
        </w:rPr>
        <w:t>usług</w:t>
      </w:r>
    </w:p>
    <w:p w14:paraId="1394BDE8" w14:textId="1E614D11" w:rsidR="00F904B6" w:rsidRPr="00BD1DEA" w:rsidRDefault="00F904B6" w:rsidP="00F904B6">
      <w:pPr>
        <w:pStyle w:val="Kolorowalistaakcent11"/>
        <w:spacing w:before="120"/>
        <w:ind w:left="0"/>
        <w:jc w:val="both"/>
        <w:rPr>
          <w:sz w:val="22"/>
          <w:szCs w:val="22"/>
        </w:rPr>
      </w:pPr>
      <w:r w:rsidRPr="00BD1DEA">
        <w:rPr>
          <w:sz w:val="22"/>
          <w:szCs w:val="22"/>
        </w:rPr>
        <w:t>Załącznik nr 4-</w:t>
      </w:r>
      <w:r w:rsidR="00BD1DEA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>Wzór oświadczenia Wykonawcy w zakresie art. 108 ust. 1 pkt 5 PZP</w:t>
      </w:r>
      <w:r w:rsidR="00BD1DEA">
        <w:rPr>
          <w:sz w:val="22"/>
          <w:szCs w:val="22"/>
        </w:rPr>
        <w:t xml:space="preserve"> </w:t>
      </w:r>
      <w:r w:rsidRPr="00BD1DEA">
        <w:rPr>
          <w:sz w:val="22"/>
          <w:szCs w:val="22"/>
        </w:rPr>
        <w:t xml:space="preserve">o przynależności lub braku przynależności do tej grupy kapitałowej </w:t>
      </w:r>
    </w:p>
    <w:p w14:paraId="3A85D716" w14:textId="3F22A262" w:rsidR="00F904B6" w:rsidRPr="00BD1DEA" w:rsidRDefault="00F904B6" w:rsidP="00906349">
      <w:pPr>
        <w:suppressAutoHyphens/>
        <w:spacing w:before="120"/>
        <w:jc w:val="both"/>
        <w:rPr>
          <w:bCs/>
          <w:sz w:val="22"/>
          <w:szCs w:val="22"/>
        </w:rPr>
      </w:pPr>
      <w:r w:rsidRPr="00BD1DEA">
        <w:t xml:space="preserve">Załącznik nr 5 - </w:t>
      </w:r>
      <w:r w:rsidRPr="00BD1DEA">
        <w:rPr>
          <w:bCs/>
          <w:sz w:val="22"/>
          <w:szCs w:val="22"/>
        </w:rPr>
        <w:t>Oświadczenie Wykonawcy o aktualności informacji zawartych w oświadczeniu, o którym mowa w art. 125 ust. 1 PZP złożonym na formularzu Jednolitego Europejskiego Dokumentu Zamówienia w zakresie podstaw wykluczenia z postępowania,</w:t>
      </w:r>
    </w:p>
    <w:p w14:paraId="022513DF" w14:textId="222B14AF" w:rsidR="00F904B6" w:rsidRPr="00BD1DEA" w:rsidRDefault="00F904B6" w:rsidP="00F904B6">
      <w:pPr>
        <w:widowControl w:val="0"/>
        <w:tabs>
          <w:tab w:val="center" w:pos="4536"/>
        </w:tabs>
        <w:snapToGrid w:val="0"/>
        <w:jc w:val="both"/>
      </w:pPr>
      <w:r w:rsidRPr="00BD1DEA">
        <w:t>Załącznik nr 6-</w:t>
      </w:r>
      <w:r w:rsidR="00BD1DEA">
        <w:t xml:space="preserve"> </w:t>
      </w:r>
      <w:r w:rsidR="008C0F86" w:rsidRPr="00BD1DEA">
        <w:t>– Istotne postanowienia umowy</w:t>
      </w:r>
    </w:p>
    <w:p w14:paraId="79DD77E1" w14:textId="7C3A17A0" w:rsidR="00412BC8" w:rsidRPr="008C549E" w:rsidRDefault="00F904B6" w:rsidP="008C549E">
      <w:pPr>
        <w:widowControl w:val="0"/>
        <w:tabs>
          <w:tab w:val="center" w:pos="4536"/>
        </w:tabs>
        <w:snapToGrid w:val="0"/>
        <w:jc w:val="both"/>
        <w:rPr>
          <w:b/>
          <w:bCs/>
          <w:color w:val="000000" w:themeColor="text1"/>
        </w:rPr>
      </w:pPr>
      <w:r w:rsidRPr="00BD1DEA">
        <w:t>Załącznik nr 7</w:t>
      </w:r>
      <w:r w:rsidR="008C0F86" w:rsidRPr="00BD1DEA">
        <w:rPr>
          <w:b/>
          <w:bCs/>
          <w:color w:val="000000" w:themeColor="text1"/>
        </w:rPr>
        <w:t>-</w:t>
      </w:r>
      <w:r w:rsidR="00BD1DEA">
        <w:rPr>
          <w:b/>
          <w:bCs/>
          <w:color w:val="000000" w:themeColor="text1"/>
        </w:rPr>
        <w:t xml:space="preserve"> </w:t>
      </w:r>
      <w:r w:rsidR="008C0F86" w:rsidRPr="00BD1DEA">
        <w:rPr>
          <w:b/>
          <w:bCs/>
          <w:color w:val="000000" w:themeColor="text1"/>
        </w:rPr>
        <w:t>Kalkulacja ceny</w:t>
      </w:r>
      <w:r w:rsidR="00825627" w:rsidRPr="00BD1DEA">
        <w:rPr>
          <w:b/>
          <w:bCs/>
          <w:color w:val="000000" w:themeColor="text1"/>
        </w:rPr>
        <w:t>(formularz cenowy)</w:t>
      </w:r>
      <w:r w:rsidR="008C0F86" w:rsidRPr="00BD1DEA">
        <w:rPr>
          <w:b/>
          <w:bCs/>
          <w:color w:val="000000" w:themeColor="text1"/>
        </w:rPr>
        <w:t xml:space="preserve"> – plik w formacie </w:t>
      </w:r>
      <w:proofErr w:type="spellStart"/>
      <w:r w:rsidR="008C0F86" w:rsidRPr="00BD1DEA">
        <w:rPr>
          <w:b/>
          <w:bCs/>
          <w:color w:val="000000" w:themeColor="text1"/>
        </w:rPr>
        <w:t>excel</w:t>
      </w:r>
      <w:proofErr w:type="spellEnd"/>
      <w:r w:rsidR="008C0F86" w:rsidRPr="00BD1DEA">
        <w:rPr>
          <w:b/>
          <w:bCs/>
          <w:color w:val="000000" w:themeColor="text1"/>
        </w:rPr>
        <w:t xml:space="preserve"> – jedynie do porównania ofert</w:t>
      </w:r>
    </w:p>
    <w:sectPr w:rsidR="00412BC8" w:rsidRPr="008C549E" w:rsidSect="00AB52EB">
      <w:footerReference w:type="default" r:id="rId2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017D" w14:textId="77777777" w:rsidR="00E06463" w:rsidRDefault="00E06463" w:rsidP="000F1DCF">
      <w:r>
        <w:separator/>
      </w:r>
    </w:p>
  </w:endnote>
  <w:endnote w:type="continuationSeparator" w:id="0">
    <w:p w14:paraId="422FD268" w14:textId="77777777" w:rsidR="00E06463" w:rsidRDefault="00E06463" w:rsidP="000F1DCF">
      <w:r>
        <w:continuationSeparator/>
      </w:r>
    </w:p>
  </w:endnote>
  <w:endnote w:type="continuationNotice" w:id="1">
    <w:p w14:paraId="1DFF37AA" w14:textId="77777777" w:rsidR="00E06463" w:rsidRDefault="00E06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779209"/>
      <w:docPartObj>
        <w:docPartGallery w:val="Page Numbers (Bottom of Page)"/>
        <w:docPartUnique/>
      </w:docPartObj>
    </w:sdtPr>
    <w:sdtEndPr/>
    <w:sdtContent>
      <w:p w14:paraId="3F52995A" w14:textId="34B62A6B" w:rsidR="00524EE2" w:rsidRDefault="00524E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FE6D3" w14:textId="77777777" w:rsidR="00524EE2" w:rsidRDefault="00524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B5C2" w14:textId="77777777" w:rsidR="00E06463" w:rsidRDefault="00E06463" w:rsidP="000F1DCF">
      <w:r>
        <w:separator/>
      </w:r>
    </w:p>
  </w:footnote>
  <w:footnote w:type="continuationSeparator" w:id="0">
    <w:p w14:paraId="62FC34D3" w14:textId="77777777" w:rsidR="00E06463" w:rsidRDefault="00E06463" w:rsidP="000F1DCF">
      <w:r>
        <w:continuationSeparator/>
      </w:r>
    </w:p>
  </w:footnote>
  <w:footnote w:type="continuationNotice" w:id="1">
    <w:p w14:paraId="4B29B7D1" w14:textId="77777777" w:rsidR="00E06463" w:rsidRDefault="00E06463"/>
  </w:footnote>
  <w:footnote w:id="2">
    <w:p w14:paraId="4B37E4A8" w14:textId="77777777" w:rsidR="00B97991" w:rsidRDefault="00B97991" w:rsidP="0066636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</w:t>
      </w:r>
      <w:r w:rsidRPr="003A11DC">
        <w:t>(Dz. U. z 20</w:t>
      </w:r>
      <w:r>
        <w:t>20</w:t>
      </w:r>
      <w:r w:rsidRPr="003A11DC">
        <w:t xml:space="preserve"> r. poz. </w:t>
      </w:r>
      <w:r>
        <w:t>1041</w:t>
      </w:r>
      <w:r w:rsidRPr="003A11DC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20E1FF"/>
    <w:multiLevelType w:val="hybridMultilevel"/>
    <w:tmpl w:val="F285C2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93CC1"/>
    <w:multiLevelType w:val="hybridMultilevel"/>
    <w:tmpl w:val="F4305DEC"/>
    <w:lvl w:ilvl="0" w:tplc="C1B4AA5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B9B"/>
    <w:multiLevelType w:val="hybridMultilevel"/>
    <w:tmpl w:val="33024A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DA2057"/>
    <w:multiLevelType w:val="hybridMultilevel"/>
    <w:tmpl w:val="A1D055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AC6C55"/>
    <w:multiLevelType w:val="hybridMultilevel"/>
    <w:tmpl w:val="E81AF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577A8"/>
    <w:multiLevelType w:val="hybridMultilevel"/>
    <w:tmpl w:val="5EE60EE6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1765AD"/>
    <w:multiLevelType w:val="multilevel"/>
    <w:tmpl w:val="CE5C16F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7534"/>
    <w:multiLevelType w:val="multilevel"/>
    <w:tmpl w:val="1380703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12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9D322A"/>
    <w:multiLevelType w:val="hybridMultilevel"/>
    <w:tmpl w:val="790E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15E51"/>
    <w:multiLevelType w:val="hybridMultilevel"/>
    <w:tmpl w:val="12521E2A"/>
    <w:lvl w:ilvl="0" w:tplc="AAA62FF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19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141354"/>
    <w:multiLevelType w:val="multilevel"/>
    <w:tmpl w:val="583E9E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F530A54"/>
    <w:multiLevelType w:val="multilevel"/>
    <w:tmpl w:val="14C2BA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B0849"/>
    <w:multiLevelType w:val="singleLevel"/>
    <w:tmpl w:val="0114CE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D545D3F"/>
    <w:multiLevelType w:val="hybridMultilevel"/>
    <w:tmpl w:val="F5B83102"/>
    <w:lvl w:ilvl="0" w:tplc="092AD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E3A90"/>
    <w:multiLevelType w:val="multilevel"/>
    <w:tmpl w:val="BC36F6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571BE"/>
    <w:multiLevelType w:val="multilevel"/>
    <w:tmpl w:val="91B08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6A220E3"/>
    <w:multiLevelType w:val="multilevel"/>
    <w:tmpl w:val="BA18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13740E"/>
    <w:multiLevelType w:val="multilevel"/>
    <w:tmpl w:val="33781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B71A57"/>
    <w:multiLevelType w:val="hybridMultilevel"/>
    <w:tmpl w:val="1D58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6107C"/>
    <w:multiLevelType w:val="multilevel"/>
    <w:tmpl w:val="58BA3A4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FC175BD"/>
    <w:multiLevelType w:val="multilevel"/>
    <w:tmpl w:val="B0D45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 Light" w:eastAsia="Calibri" w:hAnsi="Calibri Light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88386602">
    <w:abstractNumId w:val="13"/>
  </w:num>
  <w:num w:numId="2" w16cid:durableId="1524123411">
    <w:abstractNumId w:val="31"/>
  </w:num>
  <w:num w:numId="3" w16cid:durableId="83306956">
    <w:abstractNumId w:val="41"/>
  </w:num>
  <w:num w:numId="4" w16cid:durableId="1046640355">
    <w:abstractNumId w:val="23"/>
  </w:num>
  <w:num w:numId="5" w16cid:durableId="492599995">
    <w:abstractNumId w:val="42"/>
  </w:num>
  <w:num w:numId="6" w16cid:durableId="746419323">
    <w:abstractNumId w:val="4"/>
  </w:num>
  <w:num w:numId="7" w16cid:durableId="794719466">
    <w:abstractNumId w:val="14"/>
  </w:num>
  <w:num w:numId="8" w16cid:durableId="380448915">
    <w:abstractNumId w:val="26"/>
  </w:num>
  <w:num w:numId="9" w16cid:durableId="183712833">
    <w:abstractNumId w:val="33"/>
  </w:num>
  <w:num w:numId="10" w16cid:durableId="931207057">
    <w:abstractNumId w:val="27"/>
  </w:num>
  <w:num w:numId="11" w16cid:durableId="256525477">
    <w:abstractNumId w:val="1"/>
  </w:num>
  <w:num w:numId="12" w16cid:durableId="1856529294">
    <w:abstractNumId w:val="5"/>
  </w:num>
  <w:num w:numId="13" w16cid:durableId="376784890">
    <w:abstractNumId w:val="25"/>
  </w:num>
  <w:num w:numId="14" w16cid:durableId="1725792186">
    <w:abstractNumId w:val="17"/>
  </w:num>
  <w:num w:numId="15" w16cid:durableId="1901208302">
    <w:abstractNumId w:val="40"/>
  </w:num>
  <w:num w:numId="16" w16cid:durableId="2018341431">
    <w:abstractNumId w:val="9"/>
  </w:num>
  <w:num w:numId="17" w16cid:durableId="909734245">
    <w:abstractNumId w:val="36"/>
  </w:num>
  <w:num w:numId="18" w16cid:durableId="550338077">
    <w:abstractNumId w:val="16"/>
  </w:num>
  <w:num w:numId="19" w16cid:durableId="64375436">
    <w:abstractNumId w:val="7"/>
  </w:num>
  <w:num w:numId="20" w16cid:durableId="314451685">
    <w:abstractNumId w:val="8"/>
  </w:num>
  <w:num w:numId="21" w16cid:durableId="1179928398">
    <w:abstractNumId w:val="22"/>
  </w:num>
  <w:num w:numId="22" w16cid:durableId="1763986687">
    <w:abstractNumId w:val="35"/>
  </w:num>
  <w:num w:numId="23" w16cid:durableId="911235011">
    <w:abstractNumId w:val="20"/>
  </w:num>
  <w:num w:numId="24" w16cid:durableId="1157499934">
    <w:abstractNumId w:val="11"/>
  </w:num>
  <w:num w:numId="25" w16cid:durableId="1503623791">
    <w:abstractNumId w:val="32"/>
  </w:num>
  <w:num w:numId="26" w16cid:durableId="611665699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887986175">
    <w:abstractNumId w:val="0"/>
  </w:num>
  <w:num w:numId="28" w16cid:durableId="1249001791">
    <w:abstractNumId w:val="21"/>
  </w:num>
  <w:num w:numId="29" w16cid:durableId="1509170653">
    <w:abstractNumId w:val="37"/>
  </w:num>
  <w:num w:numId="30" w16cid:durableId="52312673">
    <w:abstractNumId w:val="39"/>
  </w:num>
  <w:num w:numId="31" w16cid:durableId="1447384093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6537983">
    <w:abstractNumId w:val="15"/>
  </w:num>
  <w:num w:numId="33" w16cid:durableId="1269846289">
    <w:abstractNumId w:val="24"/>
  </w:num>
  <w:num w:numId="34" w16cid:durableId="676465568">
    <w:abstractNumId w:val="12"/>
  </w:num>
  <w:num w:numId="35" w16cid:durableId="711080970">
    <w:abstractNumId w:val="34"/>
  </w:num>
  <w:num w:numId="36" w16cid:durableId="1436756210">
    <w:abstractNumId w:val="3"/>
  </w:num>
  <w:num w:numId="37" w16cid:durableId="201938894">
    <w:abstractNumId w:val="18"/>
  </w:num>
  <w:num w:numId="38" w16cid:durableId="364016857">
    <w:abstractNumId w:val="29"/>
  </w:num>
  <w:num w:numId="39" w16cid:durableId="896473888">
    <w:abstractNumId w:val="28"/>
  </w:num>
  <w:num w:numId="40" w16cid:durableId="500462434">
    <w:abstractNumId w:val="2"/>
  </w:num>
  <w:num w:numId="41" w16cid:durableId="1056659928">
    <w:abstractNumId w:val="30"/>
  </w:num>
  <w:num w:numId="42" w16cid:durableId="875584292">
    <w:abstractNumId w:val="6"/>
  </w:num>
  <w:num w:numId="43" w16cid:durableId="1075204828">
    <w:abstractNumId w:val="43"/>
  </w:num>
  <w:num w:numId="44" w16cid:durableId="1876112675">
    <w:abstractNumId w:val="19"/>
  </w:num>
  <w:num w:numId="45" w16cid:durableId="811559087">
    <w:abstractNumId w:val="45"/>
  </w:num>
  <w:num w:numId="46" w16cid:durableId="1064446901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4741"/>
    <w:rsid w:val="000079A2"/>
    <w:rsid w:val="00007B28"/>
    <w:rsid w:val="00007E72"/>
    <w:rsid w:val="0001016A"/>
    <w:rsid w:val="00011439"/>
    <w:rsid w:val="00012548"/>
    <w:rsid w:val="00013362"/>
    <w:rsid w:val="00014A8A"/>
    <w:rsid w:val="000151F9"/>
    <w:rsid w:val="00016679"/>
    <w:rsid w:val="00016F35"/>
    <w:rsid w:val="000179DD"/>
    <w:rsid w:val="00017F44"/>
    <w:rsid w:val="00020866"/>
    <w:rsid w:val="00021F08"/>
    <w:rsid w:val="0002409D"/>
    <w:rsid w:val="0002409E"/>
    <w:rsid w:val="00024159"/>
    <w:rsid w:val="00024441"/>
    <w:rsid w:val="00024889"/>
    <w:rsid w:val="000254C7"/>
    <w:rsid w:val="000255BE"/>
    <w:rsid w:val="000262FC"/>
    <w:rsid w:val="00027712"/>
    <w:rsid w:val="000278ED"/>
    <w:rsid w:val="00031C5D"/>
    <w:rsid w:val="0003224C"/>
    <w:rsid w:val="00033FF9"/>
    <w:rsid w:val="00035BFE"/>
    <w:rsid w:val="00035C62"/>
    <w:rsid w:val="00036A0B"/>
    <w:rsid w:val="00036A89"/>
    <w:rsid w:val="00037C52"/>
    <w:rsid w:val="000436EE"/>
    <w:rsid w:val="0004373B"/>
    <w:rsid w:val="000437D5"/>
    <w:rsid w:val="00043BCE"/>
    <w:rsid w:val="000450C6"/>
    <w:rsid w:val="00045936"/>
    <w:rsid w:val="000461D2"/>
    <w:rsid w:val="00046CE9"/>
    <w:rsid w:val="00053028"/>
    <w:rsid w:val="000530B3"/>
    <w:rsid w:val="00054073"/>
    <w:rsid w:val="00054901"/>
    <w:rsid w:val="00054C87"/>
    <w:rsid w:val="0005502D"/>
    <w:rsid w:val="0005623C"/>
    <w:rsid w:val="0005768C"/>
    <w:rsid w:val="00060A48"/>
    <w:rsid w:val="00061015"/>
    <w:rsid w:val="00061705"/>
    <w:rsid w:val="0006246E"/>
    <w:rsid w:val="00063DB3"/>
    <w:rsid w:val="00064C02"/>
    <w:rsid w:val="00064F52"/>
    <w:rsid w:val="00067451"/>
    <w:rsid w:val="0006778A"/>
    <w:rsid w:val="00067B80"/>
    <w:rsid w:val="00067FED"/>
    <w:rsid w:val="00070A95"/>
    <w:rsid w:val="00071677"/>
    <w:rsid w:val="00072F3C"/>
    <w:rsid w:val="00073939"/>
    <w:rsid w:val="00075F3E"/>
    <w:rsid w:val="0007618E"/>
    <w:rsid w:val="0007745B"/>
    <w:rsid w:val="000778FB"/>
    <w:rsid w:val="00077BA1"/>
    <w:rsid w:val="00077DF6"/>
    <w:rsid w:val="00081E9B"/>
    <w:rsid w:val="0008280E"/>
    <w:rsid w:val="00082FED"/>
    <w:rsid w:val="0008405C"/>
    <w:rsid w:val="00084B5A"/>
    <w:rsid w:val="00084E5C"/>
    <w:rsid w:val="00086526"/>
    <w:rsid w:val="00086B74"/>
    <w:rsid w:val="00087C7A"/>
    <w:rsid w:val="000910CE"/>
    <w:rsid w:val="00091324"/>
    <w:rsid w:val="00091B77"/>
    <w:rsid w:val="0009423D"/>
    <w:rsid w:val="00094B4F"/>
    <w:rsid w:val="00094C78"/>
    <w:rsid w:val="00097C94"/>
    <w:rsid w:val="00097D2D"/>
    <w:rsid w:val="000A12A1"/>
    <w:rsid w:val="000A1E59"/>
    <w:rsid w:val="000A2873"/>
    <w:rsid w:val="000A3677"/>
    <w:rsid w:val="000A4BC7"/>
    <w:rsid w:val="000B003C"/>
    <w:rsid w:val="000B062F"/>
    <w:rsid w:val="000B0CAF"/>
    <w:rsid w:val="000B1CE6"/>
    <w:rsid w:val="000B25D0"/>
    <w:rsid w:val="000B35A8"/>
    <w:rsid w:val="000B391F"/>
    <w:rsid w:val="000B3AD8"/>
    <w:rsid w:val="000B484D"/>
    <w:rsid w:val="000B4A3D"/>
    <w:rsid w:val="000B4C31"/>
    <w:rsid w:val="000B4D5B"/>
    <w:rsid w:val="000B608D"/>
    <w:rsid w:val="000B7C12"/>
    <w:rsid w:val="000B7C6C"/>
    <w:rsid w:val="000C0411"/>
    <w:rsid w:val="000C08A0"/>
    <w:rsid w:val="000C0955"/>
    <w:rsid w:val="000C2BD1"/>
    <w:rsid w:val="000C2C21"/>
    <w:rsid w:val="000C3885"/>
    <w:rsid w:val="000C484F"/>
    <w:rsid w:val="000C557A"/>
    <w:rsid w:val="000C67A4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6225"/>
    <w:rsid w:val="000D6332"/>
    <w:rsid w:val="000D7206"/>
    <w:rsid w:val="000E0ED4"/>
    <w:rsid w:val="000E1544"/>
    <w:rsid w:val="000E173E"/>
    <w:rsid w:val="000E1C42"/>
    <w:rsid w:val="000E1D21"/>
    <w:rsid w:val="000E20E0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909"/>
    <w:rsid w:val="000F00F7"/>
    <w:rsid w:val="000F0624"/>
    <w:rsid w:val="000F0D02"/>
    <w:rsid w:val="000F12DA"/>
    <w:rsid w:val="000F1657"/>
    <w:rsid w:val="000F1DCF"/>
    <w:rsid w:val="000F3CDB"/>
    <w:rsid w:val="000F42FF"/>
    <w:rsid w:val="000F4B87"/>
    <w:rsid w:val="000F4D96"/>
    <w:rsid w:val="000F51AC"/>
    <w:rsid w:val="000F54F4"/>
    <w:rsid w:val="000F55BF"/>
    <w:rsid w:val="000F6671"/>
    <w:rsid w:val="000F6750"/>
    <w:rsid w:val="000F78A0"/>
    <w:rsid w:val="00100EA1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B4A"/>
    <w:rsid w:val="00116C5E"/>
    <w:rsid w:val="00116EAA"/>
    <w:rsid w:val="00117109"/>
    <w:rsid w:val="00117122"/>
    <w:rsid w:val="00117E71"/>
    <w:rsid w:val="00121AAD"/>
    <w:rsid w:val="00121ECB"/>
    <w:rsid w:val="00122345"/>
    <w:rsid w:val="001223CB"/>
    <w:rsid w:val="0012298A"/>
    <w:rsid w:val="001235BC"/>
    <w:rsid w:val="00124FA0"/>
    <w:rsid w:val="00130761"/>
    <w:rsid w:val="00131911"/>
    <w:rsid w:val="00131B26"/>
    <w:rsid w:val="00131E3A"/>
    <w:rsid w:val="001323B3"/>
    <w:rsid w:val="001331F0"/>
    <w:rsid w:val="001334CF"/>
    <w:rsid w:val="001339C7"/>
    <w:rsid w:val="00135E48"/>
    <w:rsid w:val="001400D1"/>
    <w:rsid w:val="001402A0"/>
    <w:rsid w:val="00140FFD"/>
    <w:rsid w:val="001412E3"/>
    <w:rsid w:val="001413BE"/>
    <w:rsid w:val="00142312"/>
    <w:rsid w:val="00142F98"/>
    <w:rsid w:val="00145244"/>
    <w:rsid w:val="00146FA9"/>
    <w:rsid w:val="00150742"/>
    <w:rsid w:val="001512BA"/>
    <w:rsid w:val="001515DD"/>
    <w:rsid w:val="001537D4"/>
    <w:rsid w:val="0015398B"/>
    <w:rsid w:val="001542B9"/>
    <w:rsid w:val="00155272"/>
    <w:rsid w:val="00162512"/>
    <w:rsid w:val="001628D0"/>
    <w:rsid w:val="001637DD"/>
    <w:rsid w:val="001641D3"/>
    <w:rsid w:val="0016477E"/>
    <w:rsid w:val="001648A5"/>
    <w:rsid w:val="0016778E"/>
    <w:rsid w:val="00170449"/>
    <w:rsid w:val="001706C7"/>
    <w:rsid w:val="00171590"/>
    <w:rsid w:val="0017194A"/>
    <w:rsid w:val="00173278"/>
    <w:rsid w:val="001734FC"/>
    <w:rsid w:val="0017676A"/>
    <w:rsid w:val="00176A7D"/>
    <w:rsid w:val="00177863"/>
    <w:rsid w:val="00177AAF"/>
    <w:rsid w:val="00180145"/>
    <w:rsid w:val="0018257D"/>
    <w:rsid w:val="0018285D"/>
    <w:rsid w:val="00184345"/>
    <w:rsid w:val="00185F99"/>
    <w:rsid w:val="00187357"/>
    <w:rsid w:val="0018755D"/>
    <w:rsid w:val="00187847"/>
    <w:rsid w:val="00187F32"/>
    <w:rsid w:val="00190306"/>
    <w:rsid w:val="00190571"/>
    <w:rsid w:val="00190BAD"/>
    <w:rsid w:val="00192868"/>
    <w:rsid w:val="00194316"/>
    <w:rsid w:val="001974AB"/>
    <w:rsid w:val="00197764"/>
    <w:rsid w:val="00197A06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2FF4"/>
    <w:rsid w:val="001B30C5"/>
    <w:rsid w:val="001B42DA"/>
    <w:rsid w:val="001B46AE"/>
    <w:rsid w:val="001B4F32"/>
    <w:rsid w:val="001B543A"/>
    <w:rsid w:val="001B6665"/>
    <w:rsid w:val="001B683D"/>
    <w:rsid w:val="001B6DA1"/>
    <w:rsid w:val="001B70C8"/>
    <w:rsid w:val="001C1481"/>
    <w:rsid w:val="001C46B2"/>
    <w:rsid w:val="001C4A2D"/>
    <w:rsid w:val="001C4F13"/>
    <w:rsid w:val="001C5024"/>
    <w:rsid w:val="001C6784"/>
    <w:rsid w:val="001D001F"/>
    <w:rsid w:val="001D033E"/>
    <w:rsid w:val="001D0340"/>
    <w:rsid w:val="001D04C2"/>
    <w:rsid w:val="001D0A25"/>
    <w:rsid w:val="001D1728"/>
    <w:rsid w:val="001D1A4E"/>
    <w:rsid w:val="001D1C85"/>
    <w:rsid w:val="001D2D95"/>
    <w:rsid w:val="001D3C29"/>
    <w:rsid w:val="001D4853"/>
    <w:rsid w:val="001D5AA2"/>
    <w:rsid w:val="001D5D85"/>
    <w:rsid w:val="001D6101"/>
    <w:rsid w:val="001D665C"/>
    <w:rsid w:val="001D7A55"/>
    <w:rsid w:val="001D7A91"/>
    <w:rsid w:val="001D7C30"/>
    <w:rsid w:val="001E0768"/>
    <w:rsid w:val="001E3B05"/>
    <w:rsid w:val="001E3E78"/>
    <w:rsid w:val="001E467C"/>
    <w:rsid w:val="001E5CB9"/>
    <w:rsid w:val="001E5F51"/>
    <w:rsid w:val="001E72B7"/>
    <w:rsid w:val="001E7C3D"/>
    <w:rsid w:val="001F0D7F"/>
    <w:rsid w:val="001F1792"/>
    <w:rsid w:val="001F3881"/>
    <w:rsid w:val="001F7ED0"/>
    <w:rsid w:val="00200569"/>
    <w:rsid w:val="0020063A"/>
    <w:rsid w:val="00202A21"/>
    <w:rsid w:val="00202A74"/>
    <w:rsid w:val="00203569"/>
    <w:rsid w:val="00205450"/>
    <w:rsid w:val="00205672"/>
    <w:rsid w:val="00206687"/>
    <w:rsid w:val="00206FC6"/>
    <w:rsid w:val="00207AC9"/>
    <w:rsid w:val="00210601"/>
    <w:rsid w:val="0021128A"/>
    <w:rsid w:val="00212D4B"/>
    <w:rsid w:val="002134A8"/>
    <w:rsid w:val="0021475D"/>
    <w:rsid w:val="00215A31"/>
    <w:rsid w:val="00217332"/>
    <w:rsid w:val="00217870"/>
    <w:rsid w:val="00221090"/>
    <w:rsid w:val="00222203"/>
    <w:rsid w:val="00223222"/>
    <w:rsid w:val="00223FF0"/>
    <w:rsid w:val="002241E4"/>
    <w:rsid w:val="00224931"/>
    <w:rsid w:val="00226422"/>
    <w:rsid w:val="0022663F"/>
    <w:rsid w:val="00226659"/>
    <w:rsid w:val="00226C79"/>
    <w:rsid w:val="00230F21"/>
    <w:rsid w:val="00231716"/>
    <w:rsid w:val="00231DE2"/>
    <w:rsid w:val="0023287E"/>
    <w:rsid w:val="00232A4E"/>
    <w:rsid w:val="0023371F"/>
    <w:rsid w:val="00233A98"/>
    <w:rsid w:val="00233ED3"/>
    <w:rsid w:val="0023658A"/>
    <w:rsid w:val="00236611"/>
    <w:rsid w:val="00236739"/>
    <w:rsid w:val="00242A2C"/>
    <w:rsid w:val="002431BA"/>
    <w:rsid w:val="00245825"/>
    <w:rsid w:val="002469EF"/>
    <w:rsid w:val="00246E2D"/>
    <w:rsid w:val="00246F8D"/>
    <w:rsid w:val="00247911"/>
    <w:rsid w:val="00247D6B"/>
    <w:rsid w:val="00250710"/>
    <w:rsid w:val="00250EE5"/>
    <w:rsid w:val="00251531"/>
    <w:rsid w:val="002525B3"/>
    <w:rsid w:val="00253B05"/>
    <w:rsid w:val="00256344"/>
    <w:rsid w:val="00257A10"/>
    <w:rsid w:val="0026197F"/>
    <w:rsid w:val="0026342C"/>
    <w:rsid w:val="002665EE"/>
    <w:rsid w:val="00266790"/>
    <w:rsid w:val="00266798"/>
    <w:rsid w:val="002669A0"/>
    <w:rsid w:val="00267B71"/>
    <w:rsid w:val="002728AE"/>
    <w:rsid w:val="00272F11"/>
    <w:rsid w:val="00273F4D"/>
    <w:rsid w:val="00274D88"/>
    <w:rsid w:val="002760B5"/>
    <w:rsid w:val="00276131"/>
    <w:rsid w:val="00276B21"/>
    <w:rsid w:val="00276E54"/>
    <w:rsid w:val="00277564"/>
    <w:rsid w:val="002800BC"/>
    <w:rsid w:val="00280E11"/>
    <w:rsid w:val="00281114"/>
    <w:rsid w:val="002812B7"/>
    <w:rsid w:val="00282787"/>
    <w:rsid w:val="00283B24"/>
    <w:rsid w:val="00285287"/>
    <w:rsid w:val="0028536E"/>
    <w:rsid w:val="00285C14"/>
    <w:rsid w:val="00287174"/>
    <w:rsid w:val="002902B6"/>
    <w:rsid w:val="0029119B"/>
    <w:rsid w:val="002924ED"/>
    <w:rsid w:val="00292E7E"/>
    <w:rsid w:val="002939E9"/>
    <w:rsid w:val="00294DD7"/>
    <w:rsid w:val="002958F8"/>
    <w:rsid w:val="00296DE6"/>
    <w:rsid w:val="00297810"/>
    <w:rsid w:val="002979D7"/>
    <w:rsid w:val="00297AEF"/>
    <w:rsid w:val="00297BFA"/>
    <w:rsid w:val="002A23E5"/>
    <w:rsid w:val="002A4570"/>
    <w:rsid w:val="002A475E"/>
    <w:rsid w:val="002A58BF"/>
    <w:rsid w:val="002A5E78"/>
    <w:rsid w:val="002A731B"/>
    <w:rsid w:val="002B07B9"/>
    <w:rsid w:val="002B0EF1"/>
    <w:rsid w:val="002B0FD0"/>
    <w:rsid w:val="002B132C"/>
    <w:rsid w:val="002B2079"/>
    <w:rsid w:val="002B3087"/>
    <w:rsid w:val="002B408A"/>
    <w:rsid w:val="002B6C13"/>
    <w:rsid w:val="002B7152"/>
    <w:rsid w:val="002B7FF7"/>
    <w:rsid w:val="002C12CC"/>
    <w:rsid w:val="002C149C"/>
    <w:rsid w:val="002C1BC1"/>
    <w:rsid w:val="002C2D40"/>
    <w:rsid w:val="002C3944"/>
    <w:rsid w:val="002C3BD8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68E"/>
    <w:rsid w:val="002E07C3"/>
    <w:rsid w:val="002E0D5F"/>
    <w:rsid w:val="002E0D6E"/>
    <w:rsid w:val="002E1146"/>
    <w:rsid w:val="002E15C9"/>
    <w:rsid w:val="002E18FC"/>
    <w:rsid w:val="002E1D84"/>
    <w:rsid w:val="002E2F67"/>
    <w:rsid w:val="002E3871"/>
    <w:rsid w:val="002E4726"/>
    <w:rsid w:val="002E4F52"/>
    <w:rsid w:val="002E54C1"/>
    <w:rsid w:val="002E557A"/>
    <w:rsid w:val="002E5BBC"/>
    <w:rsid w:val="002E6D69"/>
    <w:rsid w:val="002E724E"/>
    <w:rsid w:val="002E7871"/>
    <w:rsid w:val="002F06D2"/>
    <w:rsid w:val="002F3F5F"/>
    <w:rsid w:val="002F4402"/>
    <w:rsid w:val="002F46CB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AE1"/>
    <w:rsid w:val="00312E08"/>
    <w:rsid w:val="003136F9"/>
    <w:rsid w:val="0031399F"/>
    <w:rsid w:val="0031443E"/>
    <w:rsid w:val="0031500A"/>
    <w:rsid w:val="003150F2"/>
    <w:rsid w:val="00315798"/>
    <w:rsid w:val="00316D6D"/>
    <w:rsid w:val="00316F1F"/>
    <w:rsid w:val="00317A25"/>
    <w:rsid w:val="00317C1A"/>
    <w:rsid w:val="00320F91"/>
    <w:rsid w:val="00323B10"/>
    <w:rsid w:val="00323EE3"/>
    <w:rsid w:val="00324D72"/>
    <w:rsid w:val="0032556F"/>
    <w:rsid w:val="0032562F"/>
    <w:rsid w:val="00325AC4"/>
    <w:rsid w:val="00325D16"/>
    <w:rsid w:val="00327DD5"/>
    <w:rsid w:val="003313EB"/>
    <w:rsid w:val="0033183C"/>
    <w:rsid w:val="003320AC"/>
    <w:rsid w:val="0033351C"/>
    <w:rsid w:val="00334054"/>
    <w:rsid w:val="00334AD3"/>
    <w:rsid w:val="003356CD"/>
    <w:rsid w:val="003361EA"/>
    <w:rsid w:val="00337632"/>
    <w:rsid w:val="00337B48"/>
    <w:rsid w:val="00340467"/>
    <w:rsid w:val="0034067C"/>
    <w:rsid w:val="00340CDF"/>
    <w:rsid w:val="00340DE7"/>
    <w:rsid w:val="00341E11"/>
    <w:rsid w:val="00342227"/>
    <w:rsid w:val="003434D8"/>
    <w:rsid w:val="0034391A"/>
    <w:rsid w:val="00343BA6"/>
    <w:rsid w:val="00344070"/>
    <w:rsid w:val="00344669"/>
    <w:rsid w:val="00344A5D"/>
    <w:rsid w:val="00345D68"/>
    <w:rsid w:val="00346C24"/>
    <w:rsid w:val="00346DA7"/>
    <w:rsid w:val="0035012D"/>
    <w:rsid w:val="00351F67"/>
    <w:rsid w:val="00352806"/>
    <w:rsid w:val="00353DD4"/>
    <w:rsid w:val="00354033"/>
    <w:rsid w:val="0035679F"/>
    <w:rsid w:val="00362037"/>
    <w:rsid w:val="0036251D"/>
    <w:rsid w:val="00363749"/>
    <w:rsid w:val="00363B8C"/>
    <w:rsid w:val="00363F44"/>
    <w:rsid w:val="003654CE"/>
    <w:rsid w:val="003659F5"/>
    <w:rsid w:val="00365B1E"/>
    <w:rsid w:val="00365DDF"/>
    <w:rsid w:val="003673C5"/>
    <w:rsid w:val="00367B8C"/>
    <w:rsid w:val="00370F46"/>
    <w:rsid w:val="003727F6"/>
    <w:rsid w:val="00372DF6"/>
    <w:rsid w:val="00373253"/>
    <w:rsid w:val="00373448"/>
    <w:rsid w:val="00373864"/>
    <w:rsid w:val="003744BF"/>
    <w:rsid w:val="00380871"/>
    <w:rsid w:val="00381997"/>
    <w:rsid w:val="0038352A"/>
    <w:rsid w:val="00383625"/>
    <w:rsid w:val="003836FC"/>
    <w:rsid w:val="00383983"/>
    <w:rsid w:val="00384C06"/>
    <w:rsid w:val="00384D62"/>
    <w:rsid w:val="00385CBE"/>
    <w:rsid w:val="003867FC"/>
    <w:rsid w:val="00386AE9"/>
    <w:rsid w:val="00386CBE"/>
    <w:rsid w:val="0038761C"/>
    <w:rsid w:val="00387C05"/>
    <w:rsid w:val="00387FA1"/>
    <w:rsid w:val="003903B0"/>
    <w:rsid w:val="00391932"/>
    <w:rsid w:val="00391C4E"/>
    <w:rsid w:val="00391EF0"/>
    <w:rsid w:val="00395E5B"/>
    <w:rsid w:val="003979FA"/>
    <w:rsid w:val="00397A9A"/>
    <w:rsid w:val="003A11E7"/>
    <w:rsid w:val="003A193C"/>
    <w:rsid w:val="003A1E63"/>
    <w:rsid w:val="003A3475"/>
    <w:rsid w:val="003A4F4E"/>
    <w:rsid w:val="003A5304"/>
    <w:rsid w:val="003A708D"/>
    <w:rsid w:val="003A74E9"/>
    <w:rsid w:val="003B025F"/>
    <w:rsid w:val="003B0E8A"/>
    <w:rsid w:val="003B36E0"/>
    <w:rsid w:val="003B41A6"/>
    <w:rsid w:val="003B44E5"/>
    <w:rsid w:val="003B5E66"/>
    <w:rsid w:val="003B6AFB"/>
    <w:rsid w:val="003B6F67"/>
    <w:rsid w:val="003B7470"/>
    <w:rsid w:val="003C1501"/>
    <w:rsid w:val="003C359B"/>
    <w:rsid w:val="003C3718"/>
    <w:rsid w:val="003C4C49"/>
    <w:rsid w:val="003C6F16"/>
    <w:rsid w:val="003C758B"/>
    <w:rsid w:val="003C7B82"/>
    <w:rsid w:val="003D11A7"/>
    <w:rsid w:val="003D290D"/>
    <w:rsid w:val="003D39E9"/>
    <w:rsid w:val="003D3D4F"/>
    <w:rsid w:val="003D4025"/>
    <w:rsid w:val="003D4775"/>
    <w:rsid w:val="003D4B95"/>
    <w:rsid w:val="003D4C59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0F7"/>
    <w:rsid w:val="003E4689"/>
    <w:rsid w:val="003E4A86"/>
    <w:rsid w:val="003E5CE7"/>
    <w:rsid w:val="003E5F4E"/>
    <w:rsid w:val="003E6115"/>
    <w:rsid w:val="003E6477"/>
    <w:rsid w:val="003E6581"/>
    <w:rsid w:val="003E65CD"/>
    <w:rsid w:val="003F0372"/>
    <w:rsid w:val="003F0AA4"/>
    <w:rsid w:val="003F0F07"/>
    <w:rsid w:val="003F14D2"/>
    <w:rsid w:val="003F1B97"/>
    <w:rsid w:val="003F2B0A"/>
    <w:rsid w:val="003F316F"/>
    <w:rsid w:val="003F38C6"/>
    <w:rsid w:val="003F3B3E"/>
    <w:rsid w:val="003F4215"/>
    <w:rsid w:val="003F5A7C"/>
    <w:rsid w:val="003F6689"/>
    <w:rsid w:val="003F69D7"/>
    <w:rsid w:val="003F6D2D"/>
    <w:rsid w:val="003F77AD"/>
    <w:rsid w:val="003F7DE9"/>
    <w:rsid w:val="003F7E4E"/>
    <w:rsid w:val="00400601"/>
    <w:rsid w:val="00401DA8"/>
    <w:rsid w:val="00402BA7"/>
    <w:rsid w:val="00402D76"/>
    <w:rsid w:val="00403C90"/>
    <w:rsid w:val="00404C5E"/>
    <w:rsid w:val="004057F8"/>
    <w:rsid w:val="0040601A"/>
    <w:rsid w:val="00406A96"/>
    <w:rsid w:val="004079F4"/>
    <w:rsid w:val="004110DE"/>
    <w:rsid w:val="00411635"/>
    <w:rsid w:val="00411860"/>
    <w:rsid w:val="00411C0C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2ED2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BE9"/>
    <w:rsid w:val="00433E8F"/>
    <w:rsid w:val="00434F4D"/>
    <w:rsid w:val="0044087B"/>
    <w:rsid w:val="00441866"/>
    <w:rsid w:val="00442159"/>
    <w:rsid w:val="00443AFB"/>
    <w:rsid w:val="00443C4D"/>
    <w:rsid w:val="0044416D"/>
    <w:rsid w:val="00444E99"/>
    <w:rsid w:val="00446599"/>
    <w:rsid w:val="004468BA"/>
    <w:rsid w:val="00447382"/>
    <w:rsid w:val="00447396"/>
    <w:rsid w:val="00447E67"/>
    <w:rsid w:val="00450D14"/>
    <w:rsid w:val="00451B08"/>
    <w:rsid w:val="00452CF5"/>
    <w:rsid w:val="004546B5"/>
    <w:rsid w:val="00460508"/>
    <w:rsid w:val="00460B78"/>
    <w:rsid w:val="00460C17"/>
    <w:rsid w:val="00463C1D"/>
    <w:rsid w:val="00466A45"/>
    <w:rsid w:val="00466DEE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F2F"/>
    <w:rsid w:val="00483084"/>
    <w:rsid w:val="004833D6"/>
    <w:rsid w:val="0048419E"/>
    <w:rsid w:val="00484636"/>
    <w:rsid w:val="00485C8E"/>
    <w:rsid w:val="00485D30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582"/>
    <w:rsid w:val="00492954"/>
    <w:rsid w:val="00493561"/>
    <w:rsid w:val="00493828"/>
    <w:rsid w:val="004939A6"/>
    <w:rsid w:val="00493BC9"/>
    <w:rsid w:val="00494831"/>
    <w:rsid w:val="0049567C"/>
    <w:rsid w:val="004958F7"/>
    <w:rsid w:val="00496ECB"/>
    <w:rsid w:val="00497145"/>
    <w:rsid w:val="004A091C"/>
    <w:rsid w:val="004A1145"/>
    <w:rsid w:val="004A1CDB"/>
    <w:rsid w:val="004A1D27"/>
    <w:rsid w:val="004A3755"/>
    <w:rsid w:val="004A4B4A"/>
    <w:rsid w:val="004A51DA"/>
    <w:rsid w:val="004A5B68"/>
    <w:rsid w:val="004A6CBB"/>
    <w:rsid w:val="004B1BE4"/>
    <w:rsid w:val="004B227D"/>
    <w:rsid w:val="004B261A"/>
    <w:rsid w:val="004B27F6"/>
    <w:rsid w:val="004B37F8"/>
    <w:rsid w:val="004B3BBC"/>
    <w:rsid w:val="004B4168"/>
    <w:rsid w:val="004B52BB"/>
    <w:rsid w:val="004B6588"/>
    <w:rsid w:val="004B6CE4"/>
    <w:rsid w:val="004B7818"/>
    <w:rsid w:val="004B781D"/>
    <w:rsid w:val="004B7F25"/>
    <w:rsid w:val="004B7F85"/>
    <w:rsid w:val="004C01CA"/>
    <w:rsid w:val="004C2F12"/>
    <w:rsid w:val="004C3078"/>
    <w:rsid w:val="004C3E03"/>
    <w:rsid w:val="004C4193"/>
    <w:rsid w:val="004C4B45"/>
    <w:rsid w:val="004C4FA9"/>
    <w:rsid w:val="004C5145"/>
    <w:rsid w:val="004C5392"/>
    <w:rsid w:val="004C6342"/>
    <w:rsid w:val="004C74D7"/>
    <w:rsid w:val="004C7C56"/>
    <w:rsid w:val="004D18E8"/>
    <w:rsid w:val="004D2628"/>
    <w:rsid w:val="004D441C"/>
    <w:rsid w:val="004D5854"/>
    <w:rsid w:val="004D6054"/>
    <w:rsid w:val="004D7C77"/>
    <w:rsid w:val="004D7EC7"/>
    <w:rsid w:val="004E234C"/>
    <w:rsid w:val="004E35BF"/>
    <w:rsid w:val="004E3B96"/>
    <w:rsid w:val="004E4168"/>
    <w:rsid w:val="004E425E"/>
    <w:rsid w:val="004E47DE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6B63"/>
    <w:rsid w:val="004F7AA2"/>
    <w:rsid w:val="004F7D01"/>
    <w:rsid w:val="00500770"/>
    <w:rsid w:val="00503361"/>
    <w:rsid w:val="00503507"/>
    <w:rsid w:val="00504E07"/>
    <w:rsid w:val="005057B5"/>
    <w:rsid w:val="00506D4A"/>
    <w:rsid w:val="00507788"/>
    <w:rsid w:val="00510ED7"/>
    <w:rsid w:val="005110E1"/>
    <w:rsid w:val="00511B8B"/>
    <w:rsid w:val="00512AAF"/>
    <w:rsid w:val="005130D2"/>
    <w:rsid w:val="00513159"/>
    <w:rsid w:val="005137AD"/>
    <w:rsid w:val="00515767"/>
    <w:rsid w:val="00515E02"/>
    <w:rsid w:val="00516A48"/>
    <w:rsid w:val="00516EF6"/>
    <w:rsid w:val="00520398"/>
    <w:rsid w:val="00523418"/>
    <w:rsid w:val="0052346B"/>
    <w:rsid w:val="00524383"/>
    <w:rsid w:val="0052463A"/>
    <w:rsid w:val="00524A43"/>
    <w:rsid w:val="00524C8F"/>
    <w:rsid w:val="00524EE2"/>
    <w:rsid w:val="00525619"/>
    <w:rsid w:val="00525A7B"/>
    <w:rsid w:val="0052664F"/>
    <w:rsid w:val="00530EA0"/>
    <w:rsid w:val="005322D8"/>
    <w:rsid w:val="00532978"/>
    <w:rsid w:val="0053312B"/>
    <w:rsid w:val="00533432"/>
    <w:rsid w:val="00533E87"/>
    <w:rsid w:val="00534763"/>
    <w:rsid w:val="00534BF9"/>
    <w:rsid w:val="00534CF3"/>
    <w:rsid w:val="00534F77"/>
    <w:rsid w:val="00535581"/>
    <w:rsid w:val="005375FA"/>
    <w:rsid w:val="005400BC"/>
    <w:rsid w:val="00540C23"/>
    <w:rsid w:val="00541BD3"/>
    <w:rsid w:val="00541DD3"/>
    <w:rsid w:val="00544C94"/>
    <w:rsid w:val="00544FE1"/>
    <w:rsid w:val="00545239"/>
    <w:rsid w:val="00545AC5"/>
    <w:rsid w:val="0054687E"/>
    <w:rsid w:val="00547C0C"/>
    <w:rsid w:val="0055085B"/>
    <w:rsid w:val="00551622"/>
    <w:rsid w:val="00551C33"/>
    <w:rsid w:val="00552834"/>
    <w:rsid w:val="005530A3"/>
    <w:rsid w:val="00554207"/>
    <w:rsid w:val="00554306"/>
    <w:rsid w:val="00554C7E"/>
    <w:rsid w:val="00557025"/>
    <w:rsid w:val="0055742C"/>
    <w:rsid w:val="0056001D"/>
    <w:rsid w:val="00560595"/>
    <w:rsid w:val="00560FC3"/>
    <w:rsid w:val="005629A1"/>
    <w:rsid w:val="00562B13"/>
    <w:rsid w:val="00564BDF"/>
    <w:rsid w:val="00565529"/>
    <w:rsid w:val="005668AF"/>
    <w:rsid w:val="0057004D"/>
    <w:rsid w:val="00570E2D"/>
    <w:rsid w:val="00570F42"/>
    <w:rsid w:val="00571201"/>
    <w:rsid w:val="00571CDC"/>
    <w:rsid w:val="00571D0D"/>
    <w:rsid w:val="00572B24"/>
    <w:rsid w:val="005741A8"/>
    <w:rsid w:val="0057441B"/>
    <w:rsid w:val="005745E3"/>
    <w:rsid w:val="00575714"/>
    <w:rsid w:val="00577053"/>
    <w:rsid w:val="00580367"/>
    <w:rsid w:val="00580658"/>
    <w:rsid w:val="00581A73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1FC8"/>
    <w:rsid w:val="005A494D"/>
    <w:rsid w:val="005A4BC1"/>
    <w:rsid w:val="005A57E7"/>
    <w:rsid w:val="005A792D"/>
    <w:rsid w:val="005B1FDE"/>
    <w:rsid w:val="005B308A"/>
    <w:rsid w:val="005B3E68"/>
    <w:rsid w:val="005B4E66"/>
    <w:rsid w:val="005B5B9C"/>
    <w:rsid w:val="005B666F"/>
    <w:rsid w:val="005B6901"/>
    <w:rsid w:val="005B6F7A"/>
    <w:rsid w:val="005B74B5"/>
    <w:rsid w:val="005C1539"/>
    <w:rsid w:val="005C1A68"/>
    <w:rsid w:val="005C30CD"/>
    <w:rsid w:val="005C33E5"/>
    <w:rsid w:val="005C3726"/>
    <w:rsid w:val="005C676A"/>
    <w:rsid w:val="005C68C0"/>
    <w:rsid w:val="005C7506"/>
    <w:rsid w:val="005C799E"/>
    <w:rsid w:val="005D0167"/>
    <w:rsid w:val="005D03FD"/>
    <w:rsid w:val="005D065E"/>
    <w:rsid w:val="005D1739"/>
    <w:rsid w:val="005D1932"/>
    <w:rsid w:val="005D2A8E"/>
    <w:rsid w:val="005D2DE1"/>
    <w:rsid w:val="005D3105"/>
    <w:rsid w:val="005D40C2"/>
    <w:rsid w:val="005D559C"/>
    <w:rsid w:val="005D5AB7"/>
    <w:rsid w:val="005D5AFD"/>
    <w:rsid w:val="005D5E20"/>
    <w:rsid w:val="005D6371"/>
    <w:rsid w:val="005D64EB"/>
    <w:rsid w:val="005D7EDC"/>
    <w:rsid w:val="005E3304"/>
    <w:rsid w:val="005E574E"/>
    <w:rsid w:val="005E65E2"/>
    <w:rsid w:val="005F2F1F"/>
    <w:rsid w:val="005F2F41"/>
    <w:rsid w:val="005F3160"/>
    <w:rsid w:val="005F38F0"/>
    <w:rsid w:val="005F621F"/>
    <w:rsid w:val="005F7442"/>
    <w:rsid w:val="00600234"/>
    <w:rsid w:val="00600D37"/>
    <w:rsid w:val="00601087"/>
    <w:rsid w:val="006013BE"/>
    <w:rsid w:val="00601FF8"/>
    <w:rsid w:val="00603118"/>
    <w:rsid w:val="00605A89"/>
    <w:rsid w:val="00606013"/>
    <w:rsid w:val="00606657"/>
    <w:rsid w:val="006069B0"/>
    <w:rsid w:val="00607D4C"/>
    <w:rsid w:val="00610892"/>
    <w:rsid w:val="0061324C"/>
    <w:rsid w:val="00614B79"/>
    <w:rsid w:val="00615938"/>
    <w:rsid w:val="006169DA"/>
    <w:rsid w:val="00617C7C"/>
    <w:rsid w:val="00617F69"/>
    <w:rsid w:val="00621336"/>
    <w:rsid w:val="00621EA2"/>
    <w:rsid w:val="0062224D"/>
    <w:rsid w:val="0062277A"/>
    <w:rsid w:val="00622D57"/>
    <w:rsid w:val="00623379"/>
    <w:rsid w:val="00625125"/>
    <w:rsid w:val="00625D61"/>
    <w:rsid w:val="00626320"/>
    <w:rsid w:val="006268D9"/>
    <w:rsid w:val="006320D5"/>
    <w:rsid w:val="00632588"/>
    <w:rsid w:val="00633F4B"/>
    <w:rsid w:val="006359EA"/>
    <w:rsid w:val="006379B2"/>
    <w:rsid w:val="00640D74"/>
    <w:rsid w:val="006430FD"/>
    <w:rsid w:val="0064330E"/>
    <w:rsid w:val="00645876"/>
    <w:rsid w:val="006469BD"/>
    <w:rsid w:val="00646C57"/>
    <w:rsid w:val="006470AB"/>
    <w:rsid w:val="006500EA"/>
    <w:rsid w:val="00653870"/>
    <w:rsid w:val="00653F27"/>
    <w:rsid w:val="00654B01"/>
    <w:rsid w:val="00655007"/>
    <w:rsid w:val="00655463"/>
    <w:rsid w:val="00655D6D"/>
    <w:rsid w:val="00655E8D"/>
    <w:rsid w:val="006568A4"/>
    <w:rsid w:val="00660A68"/>
    <w:rsid w:val="00662A29"/>
    <w:rsid w:val="0066344E"/>
    <w:rsid w:val="00665956"/>
    <w:rsid w:val="00666361"/>
    <w:rsid w:val="00666F41"/>
    <w:rsid w:val="00667596"/>
    <w:rsid w:val="006676A6"/>
    <w:rsid w:val="0067077D"/>
    <w:rsid w:val="00670DB0"/>
    <w:rsid w:val="00670DCB"/>
    <w:rsid w:val="0067144D"/>
    <w:rsid w:val="00671598"/>
    <w:rsid w:val="00672F29"/>
    <w:rsid w:val="00673144"/>
    <w:rsid w:val="0067328D"/>
    <w:rsid w:val="00673AD8"/>
    <w:rsid w:val="00673C8F"/>
    <w:rsid w:val="00673CE8"/>
    <w:rsid w:val="006744EB"/>
    <w:rsid w:val="00675246"/>
    <w:rsid w:val="00676A96"/>
    <w:rsid w:val="00677D7B"/>
    <w:rsid w:val="006823F3"/>
    <w:rsid w:val="00683608"/>
    <w:rsid w:val="00683F59"/>
    <w:rsid w:val="0068788A"/>
    <w:rsid w:val="0069035F"/>
    <w:rsid w:val="00690FA6"/>
    <w:rsid w:val="006913BD"/>
    <w:rsid w:val="006929D6"/>
    <w:rsid w:val="00692B88"/>
    <w:rsid w:val="00692F70"/>
    <w:rsid w:val="00695B51"/>
    <w:rsid w:val="006966F8"/>
    <w:rsid w:val="00696ADA"/>
    <w:rsid w:val="006A0EB1"/>
    <w:rsid w:val="006A1298"/>
    <w:rsid w:val="006A4F2A"/>
    <w:rsid w:val="006A61C1"/>
    <w:rsid w:val="006A7A05"/>
    <w:rsid w:val="006B0672"/>
    <w:rsid w:val="006B1ED3"/>
    <w:rsid w:val="006B2C8A"/>
    <w:rsid w:val="006B3223"/>
    <w:rsid w:val="006B7695"/>
    <w:rsid w:val="006B79A3"/>
    <w:rsid w:val="006B7C5D"/>
    <w:rsid w:val="006B7E11"/>
    <w:rsid w:val="006B7F7A"/>
    <w:rsid w:val="006C21DC"/>
    <w:rsid w:val="006C24DA"/>
    <w:rsid w:val="006C3F4D"/>
    <w:rsid w:val="006C4700"/>
    <w:rsid w:val="006C541D"/>
    <w:rsid w:val="006C6E4C"/>
    <w:rsid w:val="006D1BD2"/>
    <w:rsid w:val="006D1CF7"/>
    <w:rsid w:val="006D23CA"/>
    <w:rsid w:val="006D23D2"/>
    <w:rsid w:val="006D2AC6"/>
    <w:rsid w:val="006D3864"/>
    <w:rsid w:val="006D4CF2"/>
    <w:rsid w:val="006D605D"/>
    <w:rsid w:val="006D7E0E"/>
    <w:rsid w:val="006D7F8D"/>
    <w:rsid w:val="006E03AC"/>
    <w:rsid w:val="006E0426"/>
    <w:rsid w:val="006E2432"/>
    <w:rsid w:val="006E2A4B"/>
    <w:rsid w:val="006E32CE"/>
    <w:rsid w:val="006E3CE7"/>
    <w:rsid w:val="006E50F9"/>
    <w:rsid w:val="006E64ED"/>
    <w:rsid w:val="006E69E3"/>
    <w:rsid w:val="006E73BC"/>
    <w:rsid w:val="006E7D89"/>
    <w:rsid w:val="006E7FC4"/>
    <w:rsid w:val="006F1689"/>
    <w:rsid w:val="006F1D50"/>
    <w:rsid w:val="006F1EA5"/>
    <w:rsid w:val="006F38B7"/>
    <w:rsid w:val="006F48F7"/>
    <w:rsid w:val="006F4D3F"/>
    <w:rsid w:val="006F53DA"/>
    <w:rsid w:val="006F6489"/>
    <w:rsid w:val="006F6744"/>
    <w:rsid w:val="006F69FC"/>
    <w:rsid w:val="00701C6A"/>
    <w:rsid w:val="00701EAD"/>
    <w:rsid w:val="00704AD6"/>
    <w:rsid w:val="00704FCD"/>
    <w:rsid w:val="0070578E"/>
    <w:rsid w:val="00707D49"/>
    <w:rsid w:val="00712C1B"/>
    <w:rsid w:val="007132DA"/>
    <w:rsid w:val="0071485B"/>
    <w:rsid w:val="00714A06"/>
    <w:rsid w:val="007150A3"/>
    <w:rsid w:val="007155DA"/>
    <w:rsid w:val="00716461"/>
    <w:rsid w:val="007168F3"/>
    <w:rsid w:val="00716FFC"/>
    <w:rsid w:val="00717845"/>
    <w:rsid w:val="0072017F"/>
    <w:rsid w:val="00720B38"/>
    <w:rsid w:val="007212CC"/>
    <w:rsid w:val="00722590"/>
    <w:rsid w:val="00723C0D"/>
    <w:rsid w:val="007244E6"/>
    <w:rsid w:val="00724A0F"/>
    <w:rsid w:val="00724B8D"/>
    <w:rsid w:val="007260C5"/>
    <w:rsid w:val="0072664D"/>
    <w:rsid w:val="00727B78"/>
    <w:rsid w:val="00730839"/>
    <w:rsid w:val="00732163"/>
    <w:rsid w:val="00733794"/>
    <w:rsid w:val="007338C9"/>
    <w:rsid w:val="00733A6A"/>
    <w:rsid w:val="007345CA"/>
    <w:rsid w:val="0073520F"/>
    <w:rsid w:val="00735855"/>
    <w:rsid w:val="007439C4"/>
    <w:rsid w:val="00744AEA"/>
    <w:rsid w:val="0074543F"/>
    <w:rsid w:val="00745DA7"/>
    <w:rsid w:val="00745F2F"/>
    <w:rsid w:val="007462CD"/>
    <w:rsid w:val="00746482"/>
    <w:rsid w:val="00747444"/>
    <w:rsid w:val="00747543"/>
    <w:rsid w:val="007515D3"/>
    <w:rsid w:val="00752A2D"/>
    <w:rsid w:val="0075506E"/>
    <w:rsid w:val="00755614"/>
    <w:rsid w:val="007559D6"/>
    <w:rsid w:val="00757323"/>
    <w:rsid w:val="0076037B"/>
    <w:rsid w:val="0076061E"/>
    <w:rsid w:val="00761AEB"/>
    <w:rsid w:val="00762198"/>
    <w:rsid w:val="00770588"/>
    <w:rsid w:val="007712CC"/>
    <w:rsid w:val="0077233A"/>
    <w:rsid w:val="00773586"/>
    <w:rsid w:val="0077523B"/>
    <w:rsid w:val="00775E5E"/>
    <w:rsid w:val="007767A7"/>
    <w:rsid w:val="00777B35"/>
    <w:rsid w:val="007805F4"/>
    <w:rsid w:val="007838DB"/>
    <w:rsid w:val="00784131"/>
    <w:rsid w:val="0078693A"/>
    <w:rsid w:val="007872F6"/>
    <w:rsid w:val="007904AD"/>
    <w:rsid w:val="007908CA"/>
    <w:rsid w:val="007910A2"/>
    <w:rsid w:val="007912AF"/>
    <w:rsid w:val="0079228E"/>
    <w:rsid w:val="00793761"/>
    <w:rsid w:val="00793C14"/>
    <w:rsid w:val="00794932"/>
    <w:rsid w:val="00795597"/>
    <w:rsid w:val="00795BA8"/>
    <w:rsid w:val="00795EB8"/>
    <w:rsid w:val="00796BA3"/>
    <w:rsid w:val="007A0F45"/>
    <w:rsid w:val="007A211F"/>
    <w:rsid w:val="007A2E20"/>
    <w:rsid w:val="007A300E"/>
    <w:rsid w:val="007A34DB"/>
    <w:rsid w:val="007A371C"/>
    <w:rsid w:val="007A402A"/>
    <w:rsid w:val="007A48F3"/>
    <w:rsid w:val="007A634E"/>
    <w:rsid w:val="007A6614"/>
    <w:rsid w:val="007A6CD2"/>
    <w:rsid w:val="007A6E04"/>
    <w:rsid w:val="007A78E1"/>
    <w:rsid w:val="007B14FE"/>
    <w:rsid w:val="007B1D5A"/>
    <w:rsid w:val="007B2B2E"/>
    <w:rsid w:val="007B3242"/>
    <w:rsid w:val="007B34BD"/>
    <w:rsid w:val="007B3676"/>
    <w:rsid w:val="007B3EF8"/>
    <w:rsid w:val="007B459A"/>
    <w:rsid w:val="007B464D"/>
    <w:rsid w:val="007B543E"/>
    <w:rsid w:val="007B636E"/>
    <w:rsid w:val="007B6AA5"/>
    <w:rsid w:val="007B72CA"/>
    <w:rsid w:val="007B7A08"/>
    <w:rsid w:val="007C0085"/>
    <w:rsid w:val="007C14F5"/>
    <w:rsid w:val="007C15EA"/>
    <w:rsid w:val="007C1A96"/>
    <w:rsid w:val="007C1C45"/>
    <w:rsid w:val="007C24E1"/>
    <w:rsid w:val="007C2AE5"/>
    <w:rsid w:val="007C45F9"/>
    <w:rsid w:val="007C5D05"/>
    <w:rsid w:val="007C5F1D"/>
    <w:rsid w:val="007D0752"/>
    <w:rsid w:val="007D103B"/>
    <w:rsid w:val="007D2A6C"/>
    <w:rsid w:val="007D2B17"/>
    <w:rsid w:val="007D2B47"/>
    <w:rsid w:val="007D427B"/>
    <w:rsid w:val="007D4F6A"/>
    <w:rsid w:val="007D52BA"/>
    <w:rsid w:val="007D63B3"/>
    <w:rsid w:val="007D7898"/>
    <w:rsid w:val="007D7D9D"/>
    <w:rsid w:val="007E049F"/>
    <w:rsid w:val="007E1ABF"/>
    <w:rsid w:val="007E1B2C"/>
    <w:rsid w:val="007E1C3E"/>
    <w:rsid w:val="007E1E7B"/>
    <w:rsid w:val="007E3797"/>
    <w:rsid w:val="007E3986"/>
    <w:rsid w:val="007E39C6"/>
    <w:rsid w:val="007E3A95"/>
    <w:rsid w:val="007E3F62"/>
    <w:rsid w:val="007E3FF9"/>
    <w:rsid w:val="007E436D"/>
    <w:rsid w:val="007E44B2"/>
    <w:rsid w:val="007E49E2"/>
    <w:rsid w:val="007E4BE9"/>
    <w:rsid w:val="007E59DD"/>
    <w:rsid w:val="007F0758"/>
    <w:rsid w:val="007F0775"/>
    <w:rsid w:val="007F0DA0"/>
    <w:rsid w:val="007F1448"/>
    <w:rsid w:val="007F1C50"/>
    <w:rsid w:val="007F286F"/>
    <w:rsid w:val="007F66D9"/>
    <w:rsid w:val="007F6B47"/>
    <w:rsid w:val="007F7497"/>
    <w:rsid w:val="0080158C"/>
    <w:rsid w:val="008015A6"/>
    <w:rsid w:val="008034FB"/>
    <w:rsid w:val="00804111"/>
    <w:rsid w:val="008041F5"/>
    <w:rsid w:val="00804ACA"/>
    <w:rsid w:val="00804EF6"/>
    <w:rsid w:val="008050EE"/>
    <w:rsid w:val="00805A04"/>
    <w:rsid w:val="00805B5B"/>
    <w:rsid w:val="0081096A"/>
    <w:rsid w:val="00811311"/>
    <w:rsid w:val="008135FB"/>
    <w:rsid w:val="00813812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3DCD"/>
    <w:rsid w:val="00825627"/>
    <w:rsid w:val="0082603D"/>
    <w:rsid w:val="00826E43"/>
    <w:rsid w:val="00832755"/>
    <w:rsid w:val="0083277D"/>
    <w:rsid w:val="008330F9"/>
    <w:rsid w:val="00833E8C"/>
    <w:rsid w:val="00834EA3"/>
    <w:rsid w:val="00835624"/>
    <w:rsid w:val="00835E4A"/>
    <w:rsid w:val="008372B2"/>
    <w:rsid w:val="00840152"/>
    <w:rsid w:val="00840160"/>
    <w:rsid w:val="00840C0F"/>
    <w:rsid w:val="008417D0"/>
    <w:rsid w:val="00843ADE"/>
    <w:rsid w:val="00843CB9"/>
    <w:rsid w:val="00843F67"/>
    <w:rsid w:val="0084465D"/>
    <w:rsid w:val="00844B1B"/>
    <w:rsid w:val="00845F59"/>
    <w:rsid w:val="00846346"/>
    <w:rsid w:val="00846443"/>
    <w:rsid w:val="00846FBB"/>
    <w:rsid w:val="008471B2"/>
    <w:rsid w:val="008508D5"/>
    <w:rsid w:val="00850FF2"/>
    <w:rsid w:val="00851C32"/>
    <w:rsid w:val="00852880"/>
    <w:rsid w:val="00852C50"/>
    <w:rsid w:val="00852CFA"/>
    <w:rsid w:val="008531FB"/>
    <w:rsid w:val="00853A8B"/>
    <w:rsid w:val="008554A4"/>
    <w:rsid w:val="008572B9"/>
    <w:rsid w:val="008576D3"/>
    <w:rsid w:val="008577F2"/>
    <w:rsid w:val="00857A1E"/>
    <w:rsid w:val="00857ADE"/>
    <w:rsid w:val="008605D7"/>
    <w:rsid w:val="00860F4F"/>
    <w:rsid w:val="008617E7"/>
    <w:rsid w:val="008625D6"/>
    <w:rsid w:val="008634F9"/>
    <w:rsid w:val="00863819"/>
    <w:rsid w:val="00864D78"/>
    <w:rsid w:val="008654DC"/>
    <w:rsid w:val="008655A9"/>
    <w:rsid w:val="00866071"/>
    <w:rsid w:val="00866456"/>
    <w:rsid w:val="00866B88"/>
    <w:rsid w:val="00867299"/>
    <w:rsid w:val="00867A33"/>
    <w:rsid w:val="00867D98"/>
    <w:rsid w:val="00871077"/>
    <w:rsid w:val="008726C7"/>
    <w:rsid w:val="0087589C"/>
    <w:rsid w:val="00875A5E"/>
    <w:rsid w:val="008760A9"/>
    <w:rsid w:val="00876F5F"/>
    <w:rsid w:val="0087787E"/>
    <w:rsid w:val="00880D99"/>
    <w:rsid w:val="008829F5"/>
    <w:rsid w:val="00883505"/>
    <w:rsid w:val="008839E6"/>
    <w:rsid w:val="00884302"/>
    <w:rsid w:val="00884A69"/>
    <w:rsid w:val="00884A94"/>
    <w:rsid w:val="00884C95"/>
    <w:rsid w:val="008855C2"/>
    <w:rsid w:val="008856EB"/>
    <w:rsid w:val="00886BAA"/>
    <w:rsid w:val="00886D63"/>
    <w:rsid w:val="0088739C"/>
    <w:rsid w:val="00887516"/>
    <w:rsid w:val="00891046"/>
    <w:rsid w:val="00891357"/>
    <w:rsid w:val="0089169E"/>
    <w:rsid w:val="0089263F"/>
    <w:rsid w:val="008926E5"/>
    <w:rsid w:val="00893D49"/>
    <w:rsid w:val="00893D97"/>
    <w:rsid w:val="00894331"/>
    <w:rsid w:val="0089482F"/>
    <w:rsid w:val="00896A57"/>
    <w:rsid w:val="00897586"/>
    <w:rsid w:val="00897B0F"/>
    <w:rsid w:val="008A0085"/>
    <w:rsid w:val="008A068B"/>
    <w:rsid w:val="008A0B0D"/>
    <w:rsid w:val="008A20B6"/>
    <w:rsid w:val="008A2895"/>
    <w:rsid w:val="008A551C"/>
    <w:rsid w:val="008A5619"/>
    <w:rsid w:val="008A5B98"/>
    <w:rsid w:val="008A6BEE"/>
    <w:rsid w:val="008A77AF"/>
    <w:rsid w:val="008A7D89"/>
    <w:rsid w:val="008B0184"/>
    <w:rsid w:val="008B15FA"/>
    <w:rsid w:val="008B2C6D"/>
    <w:rsid w:val="008B54D5"/>
    <w:rsid w:val="008B722E"/>
    <w:rsid w:val="008B7355"/>
    <w:rsid w:val="008B7E33"/>
    <w:rsid w:val="008B7F69"/>
    <w:rsid w:val="008C0F86"/>
    <w:rsid w:val="008C110D"/>
    <w:rsid w:val="008C1997"/>
    <w:rsid w:val="008C201C"/>
    <w:rsid w:val="008C3095"/>
    <w:rsid w:val="008C3DC2"/>
    <w:rsid w:val="008C4E60"/>
    <w:rsid w:val="008C4FDA"/>
    <w:rsid w:val="008C549E"/>
    <w:rsid w:val="008C6FC6"/>
    <w:rsid w:val="008C72F2"/>
    <w:rsid w:val="008D2677"/>
    <w:rsid w:val="008D2764"/>
    <w:rsid w:val="008D2A33"/>
    <w:rsid w:val="008D5877"/>
    <w:rsid w:val="008D5B63"/>
    <w:rsid w:val="008D76A7"/>
    <w:rsid w:val="008E1190"/>
    <w:rsid w:val="008E24B4"/>
    <w:rsid w:val="008E27D2"/>
    <w:rsid w:val="008E2912"/>
    <w:rsid w:val="008E2F35"/>
    <w:rsid w:val="008E3763"/>
    <w:rsid w:val="008E5A5F"/>
    <w:rsid w:val="008E5DF9"/>
    <w:rsid w:val="008E65D3"/>
    <w:rsid w:val="008E6FF1"/>
    <w:rsid w:val="008F0806"/>
    <w:rsid w:val="008F092C"/>
    <w:rsid w:val="008F09F1"/>
    <w:rsid w:val="008F1D84"/>
    <w:rsid w:val="008F28C4"/>
    <w:rsid w:val="008F4290"/>
    <w:rsid w:val="008F4580"/>
    <w:rsid w:val="008F4646"/>
    <w:rsid w:val="008F4894"/>
    <w:rsid w:val="008F4F4C"/>
    <w:rsid w:val="008F5003"/>
    <w:rsid w:val="008F6463"/>
    <w:rsid w:val="008F6A34"/>
    <w:rsid w:val="008F73F2"/>
    <w:rsid w:val="009050E2"/>
    <w:rsid w:val="00906349"/>
    <w:rsid w:val="00907000"/>
    <w:rsid w:val="00910EE4"/>
    <w:rsid w:val="00912EFA"/>
    <w:rsid w:val="00914132"/>
    <w:rsid w:val="0091588E"/>
    <w:rsid w:val="00917A5D"/>
    <w:rsid w:val="00917B70"/>
    <w:rsid w:val="00920833"/>
    <w:rsid w:val="00920B2B"/>
    <w:rsid w:val="0092122E"/>
    <w:rsid w:val="0092167E"/>
    <w:rsid w:val="009220E3"/>
    <w:rsid w:val="00922B8B"/>
    <w:rsid w:val="00923C7D"/>
    <w:rsid w:val="00925C76"/>
    <w:rsid w:val="0092601B"/>
    <w:rsid w:val="009303A8"/>
    <w:rsid w:val="00930B51"/>
    <w:rsid w:val="0093112B"/>
    <w:rsid w:val="00931BE6"/>
    <w:rsid w:val="00931CA1"/>
    <w:rsid w:val="009321C8"/>
    <w:rsid w:val="00932F6D"/>
    <w:rsid w:val="0093304E"/>
    <w:rsid w:val="009347ED"/>
    <w:rsid w:val="00936656"/>
    <w:rsid w:val="00936770"/>
    <w:rsid w:val="0093682D"/>
    <w:rsid w:val="00937549"/>
    <w:rsid w:val="00937DEA"/>
    <w:rsid w:val="00940E0B"/>
    <w:rsid w:val="00941CF6"/>
    <w:rsid w:val="0094222C"/>
    <w:rsid w:val="009423F6"/>
    <w:rsid w:val="00942449"/>
    <w:rsid w:val="00942AF8"/>
    <w:rsid w:val="0094313D"/>
    <w:rsid w:val="00943395"/>
    <w:rsid w:val="00943E12"/>
    <w:rsid w:val="00944464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6E62"/>
    <w:rsid w:val="00957160"/>
    <w:rsid w:val="009603FD"/>
    <w:rsid w:val="00960489"/>
    <w:rsid w:val="00960E59"/>
    <w:rsid w:val="0096132D"/>
    <w:rsid w:val="009613F2"/>
    <w:rsid w:val="009615B1"/>
    <w:rsid w:val="00961BA0"/>
    <w:rsid w:val="00961DC3"/>
    <w:rsid w:val="0096247F"/>
    <w:rsid w:val="00964348"/>
    <w:rsid w:val="0096500D"/>
    <w:rsid w:val="0096524E"/>
    <w:rsid w:val="009658FF"/>
    <w:rsid w:val="00966059"/>
    <w:rsid w:val="0096677E"/>
    <w:rsid w:val="009672CE"/>
    <w:rsid w:val="00967C2D"/>
    <w:rsid w:val="00971D76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ADF"/>
    <w:rsid w:val="00986E9A"/>
    <w:rsid w:val="009878DF"/>
    <w:rsid w:val="00991D32"/>
    <w:rsid w:val="00992905"/>
    <w:rsid w:val="0099461B"/>
    <w:rsid w:val="00995A53"/>
    <w:rsid w:val="00996F21"/>
    <w:rsid w:val="009A0CEE"/>
    <w:rsid w:val="009A11B8"/>
    <w:rsid w:val="009A203D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52B"/>
    <w:rsid w:val="009B3FD1"/>
    <w:rsid w:val="009B4767"/>
    <w:rsid w:val="009B5ED5"/>
    <w:rsid w:val="009B62B8"/>
    <w:rsid w:val="009B69E1"/>
    <w:rsid w:val="009B6DA2"/>
    <w:rsid w:val="009C02EA"/>
    <w:rsid w:val="009C0C0F"/>
    <w:rsid w:val="009C0E33"/>
    <w:rsid w:val="009C101A"/>
    <w:rsid w:val="009C14AF"/>
    <w:rsid w:val="009C27C9"/>
    <w:rsid w:val="009C3048"/>
    <w:rsid w:val="009C33D7"/>
    <w:rsid w:val="009C3538"/>
    <w:rsid w:val="009C4529"/>
    <w:rsid w:val="009C477C"/>
    <w:rsid w:val="009C4E6B"/>
    <w:rsid w:val="009C5346"/>
    <w:rsid w:val="009C55A5"/>
    <w:rsid w:val="009C6BD5"/>
    <w:rsid w:val="009D0E77"/>
    <w:rsid w:val="009D1C98"/>
    <w:rsid w:val="009D470D"/>
    <w:rsid w:val="009D4DAE"/>
    <w:rsid w:val="009D503C"/>
    <w:rsid w:val="009D50A4"/>
    <w:rsid w:val="009D6807"/>
    <w:rsid w:val="009D72F7"/>
    <w:rsid w:val="009E40A3"/>
    <w:rsid w:val="009E4102"/>
    <w:rsid w:val="009E4350"/>
    <w:rsid w:val="009E435B"/>
    <w:rsid w:val="009E4F7E"/>
    <w:rsid w:val="009E5753"/>
    <w:rsid w:val="009E58FD"/>
    <w:rsid w:val="009E670D"/>
    <w:rsid w:val="009E70D5"/>
    <w:rsid w:val="009E73B1"/>
    <w:rsid w:val="009E7BAE"/>
    <w:rsid w:val="009F0A31"/>
    <w:rsid w:val="009F0C34"/>
    <w:rsid w:val="009F0D9B"/>
    <w:rsid w:val="009F276E"/>
    <w:rsid w:val="009F3A23"/>
    <w:rsid w:val="009F4459"/>
    <w:rsid w:val="009F493C"/>
    <w:rsid w:val="009F5E8E"/>
    <w:rsid w:val="009F61CD"/>
    <w:rsid w:val="009F6209"/>
    <w:rsid w:val="009F6269"/>
    <w:rsid w:val="009F62A5"/>
    <w:rsid w:val="009F6786"/>
    <w:rsid w:val="009F6FFD"/>
    <w:rsid w:val="00A021CC"/>
    <w:rsid w:val="00A02411"/>
    <w:rsid w:val="00A02A11"/>
    <w:rsid w:val="00A03866"/>
    <w:rsid w:val="00A0425F"/>
    <w:rsid w:val="00A04311"/>
    <w:rsid w:val="00A0455C"/>
    <w:rsid w:val="00A04E44"/>
    <w:rsid w:val="00A070B7"/>
    <w:rsid w:val="00A10382"/>
    <w:rsid w:val="00A11B71"/>
    <w:rsid w:val="00A11F33"/>
    <w:rsid w:val="00A12563"/>
    <w:rsid w:val="00A12D92"/>
    <w:rsid w:val="00A138F4"/>
    <w:rsid w:val="00A13F03"/>
    <w:rsid w:val="00A14AF3"/>
    <w:rsid w:val="00A2163E"/>
    <w:rsid w:val="00A22BAB"/>
    <w:rsid w:val="00A23B70"/>
    <w:rsid w:val="00A24493"/>
    <w:rsid w:val="00A24966"/>
    <w:rsid w:val="00A24BB4"/>
    <w:rsid w:val="00A24FC8"/>
    <w:rsid w:val="00A2647E"/>
    <w:rsid w:val="00A265F9"/>
    <w:rsid w:val="00A26877"/>
    <w:rsid w:val="00A26F56"/>
    <w:rsid w:val="00A30F76"/>
    <w:rsid w:val="00A3184D"/>
    <w:rsid w:val="00A328A7"/>
    <w:rsid w:val="00A33F72"/>
    <w:rsid w:val="00A3473B"/>
    <w:rsid w:val="00A35531"/>
    <w:rsid w:val="00A3786A"/>
    <w:rsid w:val="00A37A1A"/>
    <w:rsid w:val="00A37AEB"/>
    <w:rsid w:val="00A37E2D"/>
    <w:rsid w:val="00A40C22"/>
    <w:rsid w:val="00A41B55"/>
    <w:rsid w:val="00A421C9"/>
    <w:rsid w:val="00A430F4"/>
    <w:rsid w:val="00A43D61"/>
    <w:rsid w:val="00A44241"/>
    <w:rsid w:val="00A4461F"/>
    <w:rsid w:val="00A44726"/>
    <w:rsid w:val="00A45097"/>
    <w:rsid w:val="00A46B0B"/>
    <w:rsid w:val="00A476DE"/>
    <w:rsid w:val="00A47D6F"/>
    <w:rsid w:val="00A514B6"/>
    <w:rsid w:val="00A51B3F"/>
    <w:rsid w:val="00A5234B"/>
    <w:rsid w:val="00A5424C"/>
    <w:rsid w:val="00A5476B"/>
    <w:rsid w:val="00A55FB2"/>
    <w:rsid w:val="00A565C4"/>
    <w:rsid w:val="00A5798B"/>
    <w:rsid w:val="00A60B12"/>
    <w:rsid w:val="00A60EAD"/>
    <w:rsid w:val="00A622D6"/>
    <w:rsid w:val="00A6282E"/>
    <w:rsid w:val="00A62C6A"/>
    <w:rsid w:val="00A62D87"/>
    <w:rsid w:val="00A632D8"/>
    <w:rsid w:val="00A63E6C"/>
    <w:rsid w:val="00A64B36"/>
    <w:rsid w:val="00A655B9"/>
    <w:rsid w:val="00A65A9B"/>
    <w:rsid w:val="00A67961"/>
    <w:rsid w:val="00A71B19"/>
    <w:rsid w:val="00A71B26"/>
    <w:rsid w:val="00A738D8"/>
    <w:rsid w:val="00A73B0F"/>
    <w:rsid w:val="00A76348"/>
    <w:rsid w:val="00A8003D"/>
    <w:rsid w:val="00A80AEA"/>
    <w:rsid w:val="00A80F8A"/>
    <w:rsid w:val="00A83125"/>
    <w:rsid w:val="00A83B9E"/>
    <w:rsid w:val="00A86F44"/>
    <w:rsid w:val="00A87297"/>
    <w:rsid w:val="00A87478"/>
    <w:rsid w:val="00A8759C"/>
    <w:rsid w:val="00A91339"/>
    <w:rsid w:val="00A91907"/>
    <w:rsid w:val="00A9207B"/>
    <w:rsid w:val="00A924CC"/>
    <w:rsid w:val="00A9405B"/>
    <w:rsid w:val="00A9745A"/>
    <w:rsid w:val="00AA17FE"/>
    <w:rsid w:val="00AA1932"/>
    <w:rsid w:val="00AA27E9"/>
    <w:rsid w:val="00AA28A0"/>
    <w:rsid w:val="00AA2AD2"/>
    <w:rsid w:val="00AA3FDD"/>
    <w:rsid w:val="00AA4F20"/>
    <w:rsid w:val="00AA4FDB"/>
    <w:rsid w:val="00AA59A0"/>
    <w:rsid w:val="00AB0570"/>
    <w:rsid w:val="00AB1419"/>
    <w:rsid w:val="00AB30F8"/>
    <w:rsid w:val="00AB3704"/>
    <w:rsid w:val="00AB37EF"/>
    <w:rsid w:val="00AB3B64"/>
    <w:rsid w:val="00AB491F"/>
    <w:rsid w:val="00AB52EB"/>
    <w:rsid w:val="00AB53D1"/>
    <w:rsid w:val="00AB583A"/>
    <w:rsid w:val="00AB6499"/>
    <w:rsid w:val="00AC0430"/>
    <w:rsid w:val="00AC0F44"/>
    <w:rsid w:val="00AC26F5"/>
    <w:rsid w:val="00AC2E99"/>
    <w:rsid w:val="00AC3A06"/>
    <w:rsid w:val="00AC4CFE"/>
    <w:rsid w:val="00AC671E"/>
    <w:rsid w:val="00AC678E"/>
    <w:rsid w:val="00AC73F0"/>
    <w:rsid w:val="00AC74CA"/>
    <w:rsid w:val="00AD03BE"/>
    <w:rsid w:val="00AD13F0"/>
    <w:rsid w:val="00AD2CED"/>
    <w:rsid w:val="00AD32BE"/>
    <w:rsid w:val="00AD3C40"/>
    <w:rsid w:val="00AD4375"/>
    <w:rsid w:val="00AD4EA0"/>
    <w:rsid w:val="00AD5CC3"/>
    <w:rsid w:val="00AD5F1A"/>
    <w:rsid w:val="00AD6BEB"/>
    <w:rsid w:val="00AD7AAC"/>
    <w:rsid w:val="00AD7B9C"/>
    <w:rsid w:val="00AE0410"/>
    <w:rsid w:val="00AE2B21"/>
    <w:rsid w:val="00AE474B"/>
    <w:rsid w:val="00AE51E1"/>
    <w:rsid w:val="00AE61CC"/>
    <w:rsid w:val="00AE62D2"/>
    <w:rsid w:val="00AE6493"/>
    <w:rsid w:val="00AF0A10"/>
    <w:rsid w:val="00AF0B91"/>
    <w:rsid w:val="00AF173C"/>
    <w:rsid w:val="00AF1D85"/>
    <w:rsid w:val="00AF24DE"/>
    <w:rsid w:val="00AF25E9"/>
    <w:rsid w:val="00AF2BF3"/>
    <w:rsid w:val="00AF34E8"/>
    <w:rsid w:val="00AF44E2"/>
    <w:rsid w:val="00AF4E87"/>
    <w:rsid w:val="00AF52F0"/>
    <w:rsid w:val="00AF6134"/>
    <w:rsid w:val="00AF73D2"/>
    <w:rsid w:val="00B001C0"/>
    <w:rsid w:val="00B002F9"/>
    <w:rsid w:val="00B0169E"/>
    <w:rsid w:val="00B01BAC"/>
    <w:rsid w:val="00B02335"/>
    <w:rsid w:val="00B023CD"/>
    <w:rsid w:val="00B04DA9"/>
    <w:rsid w:val="00B05193"/>
    <w:rsid w:val="00B07B30"/>
    <w:rsid w:val="00B07F86"/>
    <w:rsid w:val="00B11662"/>
    <w:rsid w:val="00B12042"/>
    <w:rsid w:val="00B142B3"/>
    <w:rsid w:val="00B14C51"/>
    <w:rsid w:val="00B14C7B"/>
    <w:rsid w:val="00B14D9C"/>
    <w:rsid w:val="00B1578E"/>
    <w:rsid w:val="00B15C88"/>
    <w:rsid w:val="00B16D97"/>
    <w:rsid w:val="00B170B2"/>
    <w:rsid w:val="00B174FF"/>
    <w:rsid w:val="00B2574C"/>
    <w:rsid w:val="00B2590F"/>
    <w:rsid w:val="00B309A3"/>
    <w:rsid w:val="00B30B4C"/>
    <w:rsid w:val="00B31202"/>
    <w:rsid w:val="00B31588"/>
    <w:rsid w:val="00B31FAB"/>
    <w:rsid w:val="00B32A86"/>
    <w:rsid w:val="00B34300"/>
    <w:rsid w:val="00B35FA4"/>
    <w:rsid w:val="00B36156"/>
    <w:rsid w:val="00B36291"/>
    <w:rsid w:val="00B40D1F"/>
    <w:rsid w:val="00B42702"/>
    <w:rsid w:val="00B4354F"/>
    <w:rsid w:val="00B43E83"/>
    <w:rsid w:val="00B44139"/>
    <w:rsid w:val="00B446C5"/>
    <w:rsid w:val="00B45166"/>
    <w:rsid w:val="00B46218"/>
    <w:rsid w:val="00B46743"/>
    <w:rsid w:val="00B46746"/>
    <w:rsid w:val="00B46B46"/>
    <w:rsid w:val="00B47151"/>
    <w:rsid w:val="00B47165"/>
    <w:rsid w:val="00B51B8C"/>
    <w:rsid w:val="00B5295E"/>
    <w:rsid w:val="00B52F9B"/>
    <w:rsid w:val="00B53AF9"/>
    <w:rsid w:val="00B55087"/>
    <w:rsid w:val="00B5535E"/>
    <w:rsid w:val="00B554DD"/>
    <w:rsid w:val="00B55FFC"/>
    <w:rsid w:val="00B5619D"/>
    <w:rsid w:val="00B56569"/>
    <w:rsid w:val="00B613A2"/>
    <w:rsid w:val="00B630EE"/>
    <w:rsid w:val="00B63157"/>
    <w:rsid w:val="00B63531"/>
    <w:rsid w:val="00B63974"/>
    <w:rsid w:val="00B641D4"/>
    <w:rsid w:val="00B654B8"/>
    <w:rsid w:val="00B65C31"/>
    <w:rsid w:val="00B6671A"/>
    <w:rsid w:val="00B677D5"/>
    <w:rsid w:val="00B70A64"/>
    <w:rsid w:val="00B70BD3"/>
    <w:rsid w:val="00B72489"/>
    <w:rsid w:val="00B72C8B"/>
    <w:rsid w:val="00B7339E"/>
    <w:rsid w:val="00B73849"/>
    <w:rsid w:val="00B73AAB"/>
    <w:rsid w:val="00B73C0E"/>
    <w:rsid w:val="00B745DF"/>
    <w:rsid w:val="00B745FA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21B"/>
    <w:rsid w:val="00B839A6"/>
    <w:rsid w:val="00B83B2E"/>
    <w:rsid w:val="00B84F95"/>
    <w:rsid w:val="00B876AF"/>
    <w:rsid w:val="00B91119"/>
    <w:rsid w:val="00B9155B"/>
    <w:rsid w:val="00B9200D"/>
    <w:rsid w:val="00B92F13"/>
    <w:rsid w:val="00B940EF"/>
    <w:rsid w:val="00B9413B"/>
    <w:rsid w:val="00B9474A"/>
    <w:rsid w:val="00B9655D"/>
    <w:rsid w:val="00B96B78"/>
    <w:rsid w:val="00B97991"/>
    <w:rsid w:val="00B97C8F"/>
    <w:rsid w:val="00BA1B0E"/>
    <w:rsid w:val="00BA2247"/>
    <w:rsid w:val="00BA303B"/>
    <w:rsid w:val="00BA338B"/>
    <w:rsid w:val="00BA36EC"/>
    <w:rsid w:val="00BA4FBC"/>
    <w:rsid w:val="00BA6D52"/>
    <w:rsid w:val="00BA7D34"/>
    <w:rsid w:val="00BB063E"/>
    <w:rsid w:val="00BB13AE"/>
    <w:rsid w:val="00BB1698"/>
    <w:rsid w:val="00BB1B42"/>
    <w:rsid w:val="00BB2837"/>
    <w:rsid w:val="00BB445C"/>
    <w:rsid w:val="00BB48FD"/>
    <w:rsid w:val="00BB6588"/>
    <w:rsid w:val="00BB76F8"/>
    <w:rsid w:val="00BB7EAB"/>
    <w:rsid w:val="00BC1073"/>
    <w:rsid w:val="00BC13B2"/>
    <w:rsid w:val="00BC1D7B"/>
    <w:rsid w:val="00BC26E0"/>
    <w:rsid w:val="00BC303C"/>
    <w:rsid w:val="00BC40C0"/>
    <w:rsid w:val="00BC4724"/>
    <w:rsid w:val="00BC4C34"/>
    <w:rsid w:val="00BC5875"/>
    <w:rsid w:val="00BC64AB"/>
    <w:rsid w:val="00BC7FA1"/>
    <w:rsid w:val="00BD063A"/>
    <w:rsid w:val="00BD089B"/>
    <w:rsid w:val="00BD0AAA"/>
    <w:rsid w:val="00BD16C3"/>
    <w:rsid w:val="00BD1DEA"/>
    <w:rsid w:val="00BD5A6F"/>
    <w:rsid w:val="00BD6D61"/>
    <w:rsid w:val="00BD79B6"/>
    <w:rsid w:val="00BE0602"/>
    <w:rsid w:val="00BE21CB"/>
    <w:rsid w:val="00BE2495"/>
    <w:rsid w:val="00BE353D"/>
    <w:rsid w:val="00BE5D23"/>
    <w:rsid w:val="00BE66BE"/>
    <w:rsid w:val="00BE66CE"/>
    <w:rsid w:val="00BE6946"/>
    <w:rsid w:val="00BE69C2"/>
    <w:rsid w:val="00BE7EDA"/>
    <w:rsid w:val="00BF05DB"/>
    <w:rsid w:val="00BF1327"/>
    <w:rsid w:val="00BF1799"/>
    <w:rsid w:val="00BF1803"/>
    <w:rsid w:val="00BF269D"/>
    <w:rsid w:val="00BF3559"/>
    <w:rsid w:val="00BF3948"/>
    <w:rsid w:val="00BF3D6D"/>
    <w:rsid w:val="00BF4397"/>
    <w:rsid w:val="00BF6F5A"/>
    <w:rsid w:val="00BF77F5"/>
    <w:rsid w:val="00BF7AA7"/>
    <w:rsid w:val="00C00803"/>
    <w:rsid w:val="00C0080B"/>
    <w:rsid w:val="00C00CB1"/>
    <w:rsid w:val="00C00EB1"/>
    <w:rsid w:val="00C00F92"/>
    <w:rsid w:val="00C0174D"/>
    <w:rsid w:val="00C024D0"/>
    <w:rsid w:val="00C0416C"/>
    <w:rsid w:val="00C0464F"/>
    <w:rsid w:val="00C04EEE"/>
    <w:rsid w:val="00C05353"/>
    <w:rsid w:val="00C05987"/>
    <w:rsid w:val="00C05DBF"/>
    <w:rsid w:val="00C060EF"/>
    <w:rsid w:val="00C066BA"/>
    <w:rsid w:val="00C06953"/>
    <w:rsid w:val="00C06DE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1B2"/>
    <w:rsid w:val="00C16473"/>
    <w:rsid w:val="00C2005A"/>
    <w:rsid w:val="00C20446"/>
    <w:rsid w:val="00C22541"/>
    <w:rsid w:val="00C22E50"/>
    <w:rsid w:val="00C22EC5"/>
    <w:rsid w:val="00C24640"/>
    <w:rsid w:val="00C260D4"/>
    <w:rsid w:val="00C26557"/>
    <w:rsid w:val="00C269AE"/>
    <w:rsid w:val="00C307C6"/>
    <w:rsid w:val="00C30B87"/>
    <w:rsid w:val="00C31945"/>
    <w:rsid w:val="00C33183"/>
    <w:rsid w:val="00C34D89"/>
    <w:rsid w:val="00C36405"/>
    <w:rsid w:val="00C36C98"/>
    <w:rsid w:val="00C36FC0"/>
    <w:rsid w:val="00C402BA"/>
    <w:rsid w:val="00C40815"/>
    <w:rsid w:val="00C40E79"/>
    <w:rsid w:val="00C416C7"/>
    <w:rsid w:val="00C4221C"/>
    <w:rsid w:val="00C427C9"/>
    <w:rsid w:val="00C42A49"/>
    <w:rsid w:val="00C431AD"/>
    <w:rsid w:val="00C43608"/>
    <w:rsid w:val="00C447CB"/>
    <w:rsid w:val="00C4625F"/>
    <w:rsid w:val="00C4716D"/>
    <w:rsid w:val="00C479DE"/>
    <w:rsid w:val="00C47D0E"/>
    <w:rsid w:val="00C5035C"/>
    <w:rsid w:val="00C510BD"/>
    <w:rsid w:val="00C515E0"/>
    <w:rsid w:val="00C54BC6"/>
    <w:rsid w:val="00C55044"/>
    <w:rsid w:val="00C55760"/>
    <w:rsid w:val="00C569E9"/>
    <w:rsid w:val="00C56E67"/>
    <w:rsid w:val="00C57761"/>
    <w:rsid w:val="00C5791B"/>
    <w:rsid w:val="00C608AB"/>
    <w:rsid w:val="00C608F8"/>
    <w:rsid w:val="00C609D8"/>
    <w:rsid w:val="00C60D41"/>
    <w:rsid w:val="00C6315F"/>
    <w:rsid w:val="00C63B49"/>
    <w:rsid w:val="00C63DA0"/>
    <w:rsid w:val="00C63E90"/>
    <w:rsid w:val="00C64088"/>
    <w:rsid w:val="00C6532E"/>
    <w:rsid w:val="00C663F6"/>
    <w:rsid w:val="00C67A26"/>
    <w:rsid w:val="00C67CB7"/>
    <w:rsid w:val="00C67E4C"/>
    <w:rsid w:val="00C70F4E"/>
    <w:rsid w:val="00C72C78"/>
    <w:rsid w:val="00C72CCC"/>
    <w:rsid w:val="00C739B0"/>
    <w:rsid w:val="00C742B8"/>
    <w:rsid w:val="00C748F3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1646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3ECA"/>
    <w:rsid w:val="00CA4084"/>
    <w:rsid w:val="00CA46FA"/>
    <w:rsid w:val="00CA5975"/>
    <w:rsid w:val="00CA6AF2"/>
    <w:rsid w:val="00CA6D87"/>
    <w:rsid w:val="00CA70C6"/>
    <w:rsid w:val="00CA7A91"/>
    <w:rsid w:val="00CB02D9"/>
    <w:rsid w:val="00CB031D"/>
    <w:rsid w:val="00CB0419"/>
    <w:rsid w:val="00CB0D88"/>
    <w:rsid w:val="00CB1952"/>
    <w:rsid w:val="00CB1F5B"/>
    <w:rsid w:val="00CB366E"/>
    <w:rsid w:val="00CB3869"/>
    <w:rsid w:val="00CB4A80"/>
    <w:rsid w:val="00CB74F6"/>
    <w:rsid w:val="00CB78AC"/>
    <w:rsid w:val="00CB7C10"/>
    <w:rsid w:val="00CC0470"/>
    <w:rsid w:val="00CC1C23"/>
    <w:rsid w:val="00CC2A2A"/>
    <w:rsid w:val="00CC4EBA"/>
    <w:rsid w:val="00CC64FA"/>
    <w:rsid w:val="00CC674C"/>
    <w:rsid w:val="00CC6AB4"/>
    <w:rsid w:val="00CC6E9B"/>
    <w:rsid w:val="00CD0F4F"/>
    <w:rsid w:val="00CD1235"/>
    <w:rsid w:val="00CD174A"/>
    <w:rsid w:val="00CD1956"/>
    <w:rsid w:val="00CD345D"/>
    <w:rsid w:val="00CD3D52"/>
    <w:rsid w:val="00CD5113"/>
    <w:rsid w:val="00CD72F2"/>
    <w:rsid w:val="00CE0FDC"/>
    <w:rsid w:val="00CE245C"/>
    <w:rsid w:val="00CE2B31"/>
    <w:rsid w:val="00CE4334"/>
    <w:rsid w:val="00CE5112"/>
    <w:rsid w:val="00CE54E0"/>
    <w:rsid w:val="00CE561C"/>
    <w:rsid w:val="00CE5693"/>
    <w:rsid w:val="00CE5944"/>
    <w:rsid w:val="00CE66F3"/>
    <w:rsid w:val="00CE68DD"/>
    <w:rsid w:val="00CE7B81"/>
    <w:rsid w:val="00CF07EC"/>
    <w:rsid w:val="00CF1601"/>
    <w:rsid w:val="00CF2382"/>
    <w:rsid w:val="00CF2987"/>
    <w:rsid w:val="00CF36E8"/>
    <w:rsid w:val="00CF3FB9"/>
    <w:rsid w:val="00CF47B6"/>
    <w:rsid w:val="00CF5944"/>
    <w:rsid w:val="00CF5EF6"/>
    <w:rsid w:val="00D0136A"/>
    <w:rsid w:val="00D0214A"/>
    <w:rsid w:val="00D030A5"/>
    <w:rsid w:val="00D03518"/>
    <w:rsid w:val="00D03EED"/>
    <w:rsid w:val="00D03FFA"/>
    <w:rsid w:val="00D0442D"/>
    <w:rsid w:val="00D048A0"/>
    <w:rsid w:val="00D04D3F"/>
    <w:rsid w:val="00D04DEB"/>
    <w:rsid w:val="00D0550B"/>
    <w:rsid w:val="00D05E31"/>
    <w:rsid w:val="00D06791"/>
    <w:rsid w:val="00D1013B"/>
    <w:rsid w:val="00D10A57"/>
    <w:rsid w:val="00D11994"/>
    <w:rsid w:val="00D11A21"/>
    <w:rsid w:val="00D12189"/>
    <w:rsid w:val="00D122EC"/>
    <w:rsid w:val="00D131C0"/>
    <w:rsid w:val="00D146D8"/>
    <w:rsid w:val="00D164DB"/>
    <w:rsid w:val="00D16B7D"/>
    <w:rsid w:val="00D170B1"/>
    <w:rsid w:val="00D17309"/>
    <w:rsid w:val="00D17EA7"/>
    <w:rsid w:val="00D20631"/>
    <w:rsid w:val="00D21771"/>
    <w:rsid w:val="00D227EE"/>
    <w:rsid w:val="00D22E4A"/>
    <w:rsid w:val="00D25B32"/>
    <w:rsid w:val="00D263AD"/>
    <w:rsid w:val="00D27F94"/>
    <w:rsid w:val="00D30030"/>
    <w:rsid w:val="00D30BF5"/>
    <w:rsid w:val="00D312A6"/>
    <w:rsid w:val="00D323C2"/>
    <w:rsid w:val="00D34E9E"/>
    <w:rsid w:val="00D355CD"/>
    <w:rsid w:val="00D35965"/>
    <w:rsid w:val="00D35A3B"/>
    <w:rsid w:val="00D36ADF"/>
    <w:rsid w:val="00D400C6"/>
    <w:rsid w:val="00D4019A"/>
    <w:rsid w:val="00D4155E"/>
    <w:rsid w:val="00D41BC1"/>
    <w:rsid w:val="00D42815"/>
    <w:rsid w:val="00D42B29"/>
    <w:rsid w:val="00D43202"/>
    <w:rsid w:val="00D43AE1"/>
    <w:rsid w:val="00D44540"/>
    <w:rsid w:val="00D45949"/>
    <w:rsid w:val="00D4594A"/>
    <w:rsid w:val="00D46066"/>
    <w:rsid w:val="00D46866"/>
    <w:rsid w:val="00D468C4"/>
    <w:rsid w:val="00D476BC"/>
    <w:rsid w:val="00D47AC4"/>
    <w:rsid w:val="00D47EF0"/>
    <w:rsid w:val="00D50D67"/>
    <w:rsid w:val="00D50D78"/>
    <w:rsid w:val="00D51F47"/>
    <w:rsid w:val="00D523D6"/>
    <w:rsid w:val="00D52F4F"/>
    <w:rsid w:val="00D53C15"/>
    <w:rsid w:val="00D53DC3"/>
    <w:rsid w:val="00D54408"/>
    <w:rsid w:val="00D5479A"/>
    <w:rsid w:val="00D551DB"/>
    <w:rsid w:val="00D5524E"/>
    <w:rsid w:val="00D56A75"/>
    <w:rsid w:val="00D56C04"/>
    <w:rsid w:val="00D578A2"/>
    <w:rsid w:val="00D60341"/>
    <w:rsid w:val="00D61920"/>
    <w:rsid w:val="00D638DC"/>
    <w:rsid w:val="00D63F94"/>
    <w:rsid w:val="00D64B37"/>
    <w:rsid w:val="00D64D7F"/>
    <w:rsid w:val="00D660BE"/>
    <w:rsid w:val="00D67304"/>
    <w:rsid w:val="00D676AB"/>
    <w:rsid w:val="00D67A20"/>
    <w:rsid w:val="00D70085"/>
    <w:rsid w:val="00D708DA"/>
    <w:rsid w:val="00D70BB9"/>
    <w:rsid w:val="00D72118"/>
    <w:rsid w:val="00D72A4B"/>
    <w:rsid w:val="00D7389E"/>
    <w:rsid w:val="00D74E67"/>
    <w:rsid w:val="00D758C2"/>
    <w:rsid w:val="00D75E20"/>
    <w:rsid w:val="00D77077"/>
    <w:rsid w:val="00D80D06"/>
    <w:rsid w:val="00D8154D"/>
    <w:rsid w:val="00D81724"/>
    <w:rsid w:val="00D81CE5"/>
    <w:rsid w:val="00D8473C"/>
    <w:rsid w:val="00D84AAB"/>
    <w:rsid w:val="00D852E4"/>
    <w:rsid w:val="00D8541D"/>
    <w:rsid w:val="00D86F74"/>
    <w:rsid w:val="00D8794E"/>
    <w:rsid w:val="00D87BCA"/>
    <w:rsid w:val="00D91E00"/>
    <w:rsid w:val="00D93D35"/>
    <w:rsid w:val="00D940FF"/>
    <w:rsid w:val="00D9484C"/>
    <w:rsid w:val="00D94AA4"/>
    <w:rsid w:val="00D953D5"/>
    <w:rsid w:val="00D95519"/>
    <w:rsid w:val="00D95CA5"/>
    <w:rsid w:val="00D96122"/>
    <w:rsid w:val="00D96437"/>
    <w:rsid w:val="00D97CDF"/>
    <w:rsid w:val="00DA1908"/>
    <w:rsid w:val="00DA19DC"/>
    <w:rsid w:val="00DA1C7A"/>
    <w:rsid w:val="00DA1DDD"/>
    <w:rsid w:val="00DA2BB9"/>
    <w:rsid w:val="00DA2ED7"/>
    <w:rsid w:val="00DA3D12"/>
    <w:rsid w:val="00DA5672"/>
    <w:rsid w:val="00DA5BE2"/>
    <w:rsid w:val="00DA5CC1"/>
    <w:rsid w:val="00DA71D9"/>
    <w:rsid w:val="00DB0152"/>
    <w:rsid w:val="00DB1292"/>
    <w:rsid w:val="00DB181E"/>
    <w:rsid w:val="00DB1923"/>
    <w:rsid w:val="00DB1A25"/>
    <w:rsid w:val="00DB1C9E"/>
    <w:rsid w:val="00DB22BC"/>
    <w:rsid w:val="00DB393F"/>
    <w:rsid w:val="00DB3C44"/>
    <w:rsid w:val="00DB4A2F"/>
    <w:rsid w:val="00DB4CFB"/>
    <w:rsid w:val="00DB5266"/>
    <w:rsid w:val="00DB57E4"/>
    <w:rsid w:val="00DC0B3A"/>
    <w:rsid w:val="00DC1BB4"/>
    <w:rsid w:val="00DC25DF"/>
    <w:rsid w:val="00DC2A3E"/>
    <w:rsid w:val="00DC632D"/>
    <w:rsid w:val="00DD0276"/>
    <w:rsid w:val="00DD03C1"/>
    <w:rsid w:val="00DD05B2"/>
    <w:rsid w:val="00DD05B5"/>
    <w:rsid w:val="00DD11DE"/>
    <w:rsid w:val="00DD1C81"/>
    <w:rsid w:val="00DD1F6F"/>
    <w:rsid w:val="00DD2677"/>
    <w:rsid w:val="00DD3394"/>
    <w:rsid w:val="00DD36DB"/>
    <w:rsid w:val="00DD3D80"/>
    <w:rsid w:val="00DD4D87"/>
    <w:rsid w:val="00DD54AB"/>
    <w:rsid w:val="00DD5F8F"/>
    <w:rsid w:val="00DE0F7B"/>
    <w:rsid w:val="00DE206F"/>
    <w:rsid w:val="00DE2923"/>
    <w:rsid w:val="00DE4567"/>
    <w:rsid w:val="00DE6058"/>
    <w:rsid w:val="00DE660F"/>
    <w:rsid w:val="00DE6BCF"/>
    <w:rsid w:val="00DE7DA9"/>
    <w:rsid w:val="00DF03B4"/>
    <w:rsid w:val="00DF1253"/>
    <w:rsid w:val="00DF1A8D"/>
    <w:rsid w:val="00DF241A"/>
    <w:rsid w:val="00DF2F56"/>
    <w:rsid w:val="00DF36E8"/>
    <w:rsid w:val="00DF5300"/>
    <w:rsid w:val="00DF68CD"/>
    <w:rsid w:val="00E0124C"/>
    <w:rsid w:val="00E01355"/>
    <w:rsid w:val="00E02416"/>
    <w:rsid w:val="00E02451"/>
    <w:rsid w:val="00E0443A"/>
    <w:rsid w:val="00E05915"/>
    <w:rsid w:val="00E06463"/>
    <w:rsid w:val="00E06CDA"/>
    <w:rsid w:val="00E06DD9"/>
    <w:rsid w:val="00E06E06"/>
    <w:rsid w:val="00E0732D"/>
    <w:rsid w:val="00E073EE"/>
    <w:rsid w:val="00E1155B"/>
    <w:rsid w:val="00E11906"/>
    <w:rsid w:val="00E119C5"/>
    <w:rsid w:val="00E14BA8"/>
    <w:rsid w:val="00E15809"/>
    <w:rsid w:val="00E16824"/>
    <w:rsid w:val="00E177D5"/>
    <w:rsid w:val="00E177DA"/>
    <w:rsid w:val="00E20327"/>
    <w:rsid w:val="00E20FB4"/>
    <w:rsid w:val="00E21105"/>
    <w:rsid w:val="00E21237"/>
    <w:rsid w:val="00E214D1"/>
    <w:rsid w:val="00E21DFD"/>
    <w:rsid w:val="00E22CD6"/>
    <w:rsid w:val="00E23757"/>
    <w:rsid w:val="00E2450C"/>
    <w:rsid w:val="00E24F2C"/>
    <w:rsid w:val="00E25832"/>
    <w:rsid w:val="00E26763"/>
    <w:rsid w:val="00E27D90"/>
    <w:rsid w:val="00E27DE6"/>
    <w:rsid w:val="00E310D2"/>
    <w:rsid w:val="00E32808"/>
    <w:rsid w:val="00E32E9E"/>
    <w:rsid w:val="00E341CD"/>
    <w:rsid w:val="00E347FA"/>
    <w:rsid w:val="00E34C19"/>
    <w:rsid w:val="00E36488"/>
    <w:rsid w:val="00E3686F"/>
    <w:rsid w:val="00E36F3F"/>
    <w:rsid w:val="00E3713E"/>
    <w:rsid w:val="00E4088C"/>
    <w:rsid w:val="00E4164C"/>
    <w:rsid w:val="00E419B8"/>
    <w:rsid w:val="00E4394E"/>
    <w:rsid w:val="00E43C0C"/>
    <w:rsid w:val="00E44A42"/>
    <w:rsid w:val="00E450EC"/>
    <w:rsid w:val="00E45FA6"/>
    <w:rsid w:val="00E4619C"/>
    <w:rsid w:val="00E47133"/>
    <w:rsid w:val="00E500EF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37C7"/>
    <w:rsid w:val="00E661BB"/>
    <w:rsid w:val="00E708E1"/>
    <w:rsid w:val="00E70C5B"/>
    <w:rsid w:val="00E71AF9"/>
    <w:rsid w:val="00E7318F"/>
    <w:rsid w:val="00E74B7D"/>
    <w:rsid w:val="00E74BAB"/>
    <w:rsid w:val="00E74EA1"/>
    <w:rsid w:val="00E75917"/>
    <w:rsid w:val="00E76965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E87"/>
    <w:rsid w:val="00E908AE"/>
    <w:rsid w:val="00E90B9E"/>
    <w:rsid w:val="00E90CE9"/>
    <w:rsid w:val="00E914EC"/>
    <w:rsid w:val="00E928E4"/>
    <w:rsid w:val="00E92B12"/>
    <w:rsid w:val="00E92E63"/>
    <w:rsid w:val="00E93BBE"/>
    <w:rsid w:val="00E951C6"/>
    <w:rsid w:val="00E955AF"/>
    <w:rsid w:val="00E95941"/>
    <w:rsid w:val="00E95CB9"/>
    <w:rsid w:val="00E96E26"/>
    <w:rsid w:val="00E97D95"/>
    <w:rsid w:val="00EA24AF"/>
    <w:rsid w:val="00EA25F4"/>
    <w:rsid w:val="00EA29AF"/>
    <w:rsid w:val="00EA49DF"/>
    <w:rsid w:val="00EA6475"/>
    <w:rsid w:val="00EA7D77"/>
    <w:rsid w:val="00EA7F4C"/>
    <w:rsid w:val="00EB0037"/>
    <w:rsid w:val="00EB05D8"/>
    <w:rsid w:val="00EB0F32"/>
    <w:rsid w:val="00EB540D"/>
    <w:rsid w:val="00EB5770"/>
    <w:rsid w:val="00EB643D"/>
    <w:rsid w:val="00EB758A"/>
    <w:rsid w:val="00EB7EB9"/>
    <w:rsid w:val="00EC0D80"/>
    <w:rsid w:val="00EC1754"/>
    <w:rsid w:val="00EC1C6F"/>
    <w:rsid w:val="00EC1ED7"/>
    <w:rsid w:val="00EC35AD"/>
    <w:rsid w:val="00EC3E68"/>
    <w:rsid w:val="00EC3F09"/>
    <w:rsid w:val="00EC45FB"/>
    <w:rsid w:val="00EC4B9F"/>
    <w:rsid w:val="00EC4D97"/>
    <w:rsid w:val="00EC5B65"/>
    <w:rsid w:val="00EC6D36"/>
    <w:rsid w:val="00EC7DFD"/>
    <w:rsid w:val="00ED0538"/>
    <w:rsid w:val="00ED1285"/>
    <w:rsid w:val="00ED172B"/>
    <w:rsid w:val="00ED2F1B"/>
    <w:rsid w:val="00ED3EDA"/>
    <w:rsid w:val="00ED5139"/>
    <w:rsid w:val="00ED5500"/>
    <w:rsid w:val="00ED5C09"/>
    <w:rsid w:val="00ED6401"/>
    <w:rsid w:val="00EE2A32"/>
    <w:rsid w:val="00EE35FE"/>
    <w:rsid w:val="00EE3FD0"/>
    <w:rsid w:val="00EE4AAE"/>
    <w:rsid w:val="00EE4E2B"/>
    <w:rsid w:val="00EE646D"/>
    <w:rsid w:val="00EE7C15"/>
    <w:rsid w:val="00EF033E"/>
    <w:rsid w:val="00EF0C4E"/>
    <w:rsid w:val="00EF0FE4"/>
    <w:rsid w:val="00EF13CE"/>
    <w:rsid w:val="00EF1DF9"/>
    <w:rsid w:val="00EF2809"/>
    <w:rsid w:val="00EF334A"/>
    <w:rsid w:val="00EF36A4"/>
    <w:rsid w:val="00EF556E"/>
    <w:rsid w:val="00EF6283"/>
    <w:rsid w:val="00EF65EC"/>
    <w:rsid w:val="00EF77F1"/>
    <w:rsid w:val="00EF7CF4"/>
    <w:rsid w:val="00EF7F0C"/>
    <w:rsid w:val="00EF7F38"/>
    <w:rsid w:val="00F00218"/>
    <w:rsid w:val="00F00611"/>
    <w:rsid w:val="00F00957"/>
    <w:rsid w:val="00F00A91"/>
    <w:rsid w:val="00F02797"/>
    <w:rsid w:val="00F03183"/>
    <w:rsid w:val="00F03965"/>
    <w:rsid w:val="00F03F5F"/>
    <w:rsid w:val="00F04C1F"/>
    <w:rsid w:val="00F0554A"/>
    <w:rsid w:val="00F05E14"/>
    <w:rsid w:val="00F05F35"/>
    <w:rsid w:val="00F0632C"/>
    <w:rsid w:val="00F07409"/>
    <w:rsid w:val="00F07999"/>
    <w:rsid w:val="00F07EBC"/>
    <w:rsid w:val="00F11018"/>
    <w:rsid w:val="00F11205"/>
    <w:rsid w:val="00F11FA1"/>
    <w:rsid w:val="00F128C5"/>
    <w:rsid w:val="00F13375"/>
    <w:rsid w:val="00F13D0E"/>
    <w:rsid w:val="00F14465"/>
    <w:rsid w:val="00F146CE"/>
    <w:rsid w:val="00F15A6F"/>
    <w:rsid w:val="00F15DE4"/>
    <w:rsid w:val="00F173A6"/>
    <w:rsid w:val="00F203CE"/>
    <w:rsid w:val="00F23E7B"/>
    <w:rsid w:val="00F24B9B"/>
    <w:rsid w:val="00F259A3"/>
    <w:rsid w:val="00F25D2D"/>
    <w:rsid w:val="00F26F4F"/>
    <w:rsid w:val="00F30D59"/>
    <w:rsid w:val="00F315A0"/>
    <w:rsid w:val="00F31D80"/>
    <w:rsid w:val="00F32B0D"/>
    <w:rsid w:val="00F33181"/>
    <w:rsid w:val="00F3708F"/>
    <w:rsid w:val="00F3781F"/>
    <w:rsid w:val="00F40E76"/>
    <w:rsid w:val="00F41590"/>
    <w:rsid w:val="00F422DF"/>
    <w:rsid w:val="00F43A18"/>
    <w:rsid w:val="00F46088"/>
    <w:rsid w:val="00F468E4"/>
    <w:rsid w:val="00F4720D"/>
    <w:rsid w:val="00F50C45"/>
    <w:rsid w:val="00F5187A"/>
    <w:rsid w:val="00F522EF"/>
    <w:rsid w:val="00F52A41"/>
    <w:rsid w:val="00F52C40"/>
    <w:rsid w:val="00F537E3"/>
    <w:rsid w:val="00F5474E"/>
    <w:rsid w:val="00F55BBA"/>
    <w:rsid w:val="00F55E79"/>
    <w:rsid w:val="00F564E4"/>
    <w:rsid w:val="00F56763"/>
    <w:rsid w:val="00F56831"/>
    <w:rsid w:val="00F57363"/>
    <w:rsid w:val="00F5767F"/>
    <w:rsid w:val="00F60406"/>
    <w:rsid w:val="00F60925"/>
    <w:rsid w:val="00F61346"/>
    <w:rsid w:val="00F61D18"/>
    <w:rsid w:val="00F61D46"/>
    <w:rsid w:val="00F63628"/>
    <w:rsid w:val="00F64795"/>
    <w:rsid w:val="00F66C00"/>
    <w:rsid w:val="00F727AD"/>
    <w:rsid w:val="00F746B3"/>
    <w:rsid w:val="00F754E9"/>
    <w:rsid w:val="00F76470"/>
    <w:rsid w:val="00F765EE"/>
    <w:rsid w:val="00F766B4"/>
    <w:rsid w:val="00F779C7"/>
    <w:rsid w:val="00F77FDE"/>
    <w:rsid w:val="00F80454"/>
    <w:rsid w:val="00F81C79"/>
    <w:rsid w:val="00F831B0"/>
    <w:rsid w:val="00F85653"/>
    <w:rsid w:val="00F859E3"/>
    <w:rsid w:val="00F86111"/>
    <w:rsid w:val="00F86B4E"/>
    <w:rsid w:val="00F87E4D"/>
    <w:rsid w:val="00F904B6"/>
    <w:rsid w:val="00F90745"/>
    <w:rsid w:val="00F907D8"/>
    <w:rsid w:val="00F90B19"/>
    <w:rsid w:val="00F914DA"/>
    <w:rsid w:val="00F91F64"/>
    <w:rsid w:val="00F93293"/>
    <w:rsid w:val="00F93C01"/>
    <w:rsid w:val="00F9440E"/>
    <w:rsid w:val="00F956F1"/>
    <w:rsid w:val="00FA0059"/>
    <w:rsid w:val="00FA1F16"/>
    <w:rsid w:val="00FA226F"/>
    <w:rsid w:val="00FA2AE5"/>
    <w:rsid w:val="00FA2FD9"/>
    <w:rsid w:val="00FA45C2"/>
    <w:rsid w:val="00FA46F1"/>
    <w:rsid w:val="00FA4CDF"/>
    <w:rsid w:val="00FA5529"/>
    <w:rsid w:val="00FA5614"/>
    <w:rsid w:val="00FA5741"/>
    <w:rsid w:val="00FA6CBA"/>
    <w:rsid w:val="00FA6F35"/>
    <w:rsid w:val="00FA7ECA"/>
    <w:rsid w:val="00FB06C3"/>
    <w:rsid w:val="00FB1DD0"/>
    <w:rsid w:val="00FB2292"/>
    <w:rsid w:val="00FB4488"/>
    <w:rsid w:val="00FB484C"/>
    <w:rsid w:val="00FB4906"/>
    <w:rsid w:val="00FB5EC5"/>
    <w:rsid w:val="00FB621F"/>
    <w:rsid w:val="00FB6881"/>
    <w:rsid w:val="00FB778F"/>
    <w:rsid w:val="00FB7F53"/>
    <w:rsid w:val="00FC03EE"/>
    <w:rsid w:val="00FC0F6F"/>
    <w:rsid w:val="00FC2682"/>
    <w:rsid w:val="00FC28EF"/>
    <w:rsid w:val="00FC5AAB"/>
    <w:rsid w:val="00FC5B7A"/>
    <w:rsid w:val="00FC5C74"/>
    <w:rsid w:val="00FC5DE8"/>
    <w:rsid w:val="00FC6C75"/>
    <w:rsid w:val="00FC751F"/>
    <w:rsid w:val="00FC7BE5"/>
    <w:rsid w:val="00FC7C65"/>
    <w:rsid w:val="00FD00D3"/>
    <w:rsid w:val="00FD1676"/>
    <w:rsid w:val="00FD2A85"/>
    <w:rsid w:val="00FD2C3B"/>
    <w:rsid w:val="00FD2EBF"/>
    <w:rsid w:val="00FD4AD1"/>
    <w:rsid w:val="00FD4B74"/>
    <w:rsid w:val="00FD5C35"/>
    <w:rsid w:val="00FD6C05"/>
    <w:rsid w:val="00FE0807"/>
    <w:rsid w:val="00FE1AFE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1146"/>
    <w:rsid w:val="00FF30F4"/>
    <w:rsid w:val="00FF3E61"/>
    <w:rsid w:val="00FF3EE0"/>
    <w:rsid w:val="00FF4B52"/>
    <w:rsid w:val="00FF4E11"/>
    <w:rsid w:val="00FF5201"/>
    <w:rsid w:val="00FF5991"/>
    <w:rsid w:val="00FF5F28"/>
    <w:rsid w:val="00FF6671"/>
    <w:rsid w:val="00FF6831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113C8BA4-55A4-4499-9B2C-0108EF0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F3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Bezodstpw">
    <w:name w:val="No Spacing"/>
    <w:uiPriority w:val="1"/>
    <w:qFormat/>
    <w:rsid w:val="00395E5B"/>
    <w:rPr>
      <w:rFonts w:eastAsia="Calibri"/>
      <w:sz w:val="24"/>
      <w:szCs w:val="24"/>
    </w:rPr>
  </w:style>
  <w:style w:type="paragraph" w:customStyle="1" w:styleId="Default">
    <w:name w:val="Default"/>
    <w:rsid w:val="007A0F45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8Num73">
    <w:name w:val="WW8Num73"/>
    <w:rsid w:val="009C4E6B"/>
    <w:pPr>
      <w:numPr>
        <w:numId w:val="25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AB583A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D8794E"/>
    <w:pPr>
      <w:ind w:left="1080"/>
      <w:jc w:val="both"/>
    </w:pPr>
    <w:rPr>
      <w:color w:val="00000A"/>
      <w:sz w:val="22"/>
      <w:szCs w:val="20"/>
    </w:rPr>
  </w:style>
  <w:style w:type="paragraph" w:customStyle="1" w:styleId="1">
    <w:name w:val="1."/>
    <w:basedOn w:val="Normalny"/>
    <w:rsid w:val="00027712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x-none" w:eastAsia="ar-SA"/>
    </w:rPr>
  </w:style>
  <w:style w:type="character" w:styleId="Pogrubienie">
    <w:name w:val="Strong"/>
    <w:uiPriority w:val="22"/>
    <w:qFormat/>
    <w:rsid w:val="004D7EC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14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A24AF"/>
  </w:style>
  <w:style w:type="character" w:customStyle="1" w:styleId="Nagwek3Znak">
    <w:name w:val="Nagłówek 3 Znak"/>
    <w:basedOn w:val="Domylnaczcionkaakapitu"/>
    <w:link w:val="Nagwek3"/>
    <w:semiHidden/>
    <w:rsid w:val="002F3F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pd.uzp.gov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iskitki.bip.net.pl/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skitki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9532-EBFB-48B9-8065-7C91DB2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27</Pages>
  <Words>10263</Words>
  <Characters>61579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71699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Konrad Gruza</cp:lastModifiedBy>
  <cp:revision>28</cp:revision>
  <cp:lastPrinted>2021-05-24T11:44:00Z</cp:lastPrinted>
  <dcterms:created xsi:type="dcterms:W3CDTF">2022-04-08T10:57:00Z</dcterms:created>
  <dcterms:modified xsi:type="dcterms:W3CDTF">2023-07-20T06:52:00Z</dcterms:modified>
</cp:coreProperties>
</file>