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1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1"/>
    </w:p>
    <w:p w14:paraId="1C33258E" w14:textId="77777777" w:rsidR="00BC3ECE" w:rsidRDefault="00BC3ECE">
      <w:pPr>
        <w:pStyle w:val="Textbody"/>
        <w:rPr>
          <w:rFonts w:ascii="Arial" w:hAnsi="Arial" w:cs="Arial"/>
          <w:sz w:val="18"/>
          <w:szCs w:val="18"/>
        </w:rPr>
      </w:pPr>
    </w:p>
    <w:p w14:paraId="713482EA" w14:textId="3DE7F096" w:rsidR="00BC3ECE" w:rsidRDefault="0021196E">
      <w:pPr>
        <w:pStyle w:val="Nagwek9"/>
        <w:spacing w:line="360" w:lineRule="auto"/>
        <w:ind w:left="360" w:hanging="360"/>
      </w:pPr>
      <w:r>
        <w:rPr>
          <w:rFonts w:ascii="Arial" w:hAnsi="Arial" w:cs="Arial"/>
          <w:b w:val="0"/>
          <w:i/>
          <w:sz w:val="20"/>
          <w:szCs w:val="20"/>
        </w:rPr>
        <w:t>Znak sprawy</w:t>
      </w:r>
      <w:r w:rsidR="00B4589C">
        <w:rPr>
          <w:rFonts w:ascii="Arial" w:hAnsi="Arial" w:cs="Arial"/>
          <w:b w:val="0"/>
          <w:i/>
          <w:sz w:val="20"/>
          <w:szCs w:val="20"/>
        </w:rPr>
        <w:t xml:space="preserve">: </w:t>
      </w:r>
      <w:r w:rsidR="002E6109">
        <w:rPr>
          <w:rFonts w:ascii="Arial" w:hAnsi="Arial" w:cs="Arial"/>
          <w:b w:val="0"/>
          <w:i/>
          <w:sz w:val="20"/>
          <w:szCs w:val="20"/>
        </w:rPr>
        <w:t>ZP.271.1.2021</w:t>
      </w:r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7241C67B" w14:textId="6F584932" w:rsidR="00BC3ECE" w:rsidRPr="002E6109" w:rsidRDefault="00B4589C" w:rsidP="002E6109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2E6109" w:rsidRPr="002E6109">
        <w:rPr>
          <w:rFonts w:ascii="Arial" w:hAnsi="Arial" w:cs="Arial"/>
          <w:b/>
          <w:i/>
          <w:iCs/>
          <w:sz w:val="22"/>
          <w:szCs w:val="22"/>
        </w:rPr>
        <w:t>Budowa chodnika w mie</w:t>
      </w:r>
      <w:r w:rsidR="002E6109">
        <w:rPr>
          <w:rFonts w:ascii="Arial" w:hAnsi="Arial" w:cs="Arial"/>
          <w:b/>
          <w:i/>
          <w:iCs/>
          <w:sz w:val="22"/>
          <w:szCs w:val="22"/>
        </w:rPr>
        <w:t xml:space="preserve">jscowości Stara Huta oraz przy </w:t>
      </w:r>
      <w:r w:rsidR="002E6109" w:rsidRPr="002E6109">
        <w:rPr>
          <w:rFonts w:ascii="Arial" w:hAnsi="Arial" w:cs="Arial"/>
          <w:b/>
          <w:i/>
          <w:iCs/>
          <w:sz w:val="22"/>
          <w:szCs w:val="22"/>
        </w:rPr>
        <w:t>ulicy Kościelnej w Prokowie</w:t>
      </w:r>
    </w:p>
    <w:p w14:paraId="60685C49" w14:textId="77777777" w:rsidR="00BC3ECE" w:rsidRPr="001E0686" w:rsidRDefault="00B4589C" w:rsidP="001E0686">
      <w:pPr>
        <w:spacing w:before="120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0A74A18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 xml:space="preserve">108 </w:t>
      </w:r>
      <w:r w:rsidRPr="001E0686">
        <w:rPr>
          <w:rFonts w:ascii="Arial" w:hAnsi="Arial" w:cs="Arial"/>
          <w:sz w:val="22"/>
          <w:szCs w:val="22"/>
        </w:rPr>
        <w:t xml:space="preserve">ustawy </w:t>
      </w:r>
      <w:r w:rsidR="002E6109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 xml:space="preserve">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DDF3B7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1E0686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powołuję się w niniejszym postępowaniu nie zachodzą podstawy wykluczenia z postępowania </w:t>
      </w:r>
      <w:r w:rsidRPr="001E0686">
        <w:rPr>
          <w:rFonts w:ascii="Arial" w:hAnsi="Arial" w:cs="Arial"/>
          <w:sz w:val="22"/>
          <w:szCs w:val="22"/>
        </w:rPr>
        <w:br/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A948FBB" w14:textId="4A329F23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8A75A7F" w14:textId="50E2E389" w:rsidR="000037A1" w:rsidRPr="000037A1" w:rsidRDefault="000037A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</w:p>
    <w:sectPr w:rsidR="000037A1" w:rsidRPr="000037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BACEA" w14:textId="77777777" w:rsidR="009246E7" w:rsidRDefault="009246E7">
      <w:r>
        <w:separator/>
      </w:r>
    </w:p>
  </w:endnote>
  <w:endnote w:type="continuationSeparator" w:id="0">
    <w:p w14:paraId="59A32EC7" w14:textId="77777777" w:rsidR="009246E7" w:rsidRDefault="0092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45F3D9A4" w14:textId="77777777" w:rsidR="00BC3ECE" w:rsidRDefault="00B4589C">
          <w:pPr>
            <w:widowControl w:val="0"/>
            <w:tabs>
              <w:tab w:val="left" w:pos="8858"/>
            </w:tabs>
            <w:ind w:right="110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" behindDoc="1" locked="0" layoutInCell="1" allowOverlap="1" wp14:anchorId="56EDDE93" wp14:editId="7E80A00A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15240" cy="15240"/>
                    <wp:effectExtent l="0" t="0" r="0" b="0"/>
                    <wp:wrapSquare wrapText="bothSides"/>
                    <wp:docPr id="1" name="Ramk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760" cy="14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27889C64" w14:textId="77777777" w:rsidR="00BC3ECE" w:rsidRDefault="00B4589C">
                                <w:pPr>
                                  <w:pStyle w:val="Stopka"/>
                                  <w:widowControl w:val="0"/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EE5072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instrText>NUMPAGES</w:instrTex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41571A"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noProof/>
                                    <w:color w:val="000080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Style w:val="Numerstrony"/>
                                    <w:rFonts w:ascii="Arial" w:hAnsi="Arial" w:cs="Arial"/>
                                    <w:i/>
                                    <w:color w:val="000080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Ramka1" o:spid="_x0000_s1027" style="position:absolute;left:0;text-align:left;margin-left:0;margin-top:.05pt;width:1.2pt;height:1.2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" filled="f" stroked="f" strokeweight="0">
                    <v:textbox style="mso-fit-shape-to-text:t" inset="0,0,0,0">
                      <w:txbxContent>
                        <w:p w14:paraId="27889C64" w14:textId="77777777" w:rsidR="00BC3ECE" w:rsidRDefault="00B4589C">
                          <w:pPr>
                            <w:pStyle w:val="Stopka"/>
                            <w:widowControl w:val="0"/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E5072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>NUMPAGES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1571A">
                            <w:rPr>
                              <w:rStyle w:val="Numerstrony"/>
                              <w:rFonts w:ascii="Arial" w:hAnsi="Arial"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  <w:p w14:paraId="36F138D4" w14:textId="77777777" w:rsidR="00BC3ECE" w:rsidRDefault="00B4589C">
          <w:pPr>
            <w:widowControl w:val="0"/>
            <w:tabs>
              <w:tab w:val="left" w:pos="9180"/>
            </w:tabs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………………………..………………………….                                                                               </w:t>
          </w:r>
        </w:p>
        <w:p w14:paraId="5F1DE518" w14:textId="77777777" w:rsidR="00BC3ECE" w:rsidRDefault="00B4589C">
          <w:pPr>
            <w:widowControl w:val="0"/>
            <w:jc w:val="right"/>
            <w:rPr>
              <w:rFonts w:ascii="Arial" w:hAnsi="Arial"/>
              <w:i/>
              <w:color w:val="000080"/>
              <w:sz w:val="16"/>
            </w:rPr>
          </w:pPr>
          <w:r>
            <w:rPr>
              <w:rFonts w:ascii="Arial" w:hAnsi="Arial"/>
              <w:i/>
              <w:color w:val="000080"/>
              <w:sz w:val="16"/>
            </w:rPr>
            <w:t>(Podpis upowa</w:t>
          </w:r>
          <w:r>
            <w:rPr>
              <w:rFonts w:ascii="Arial" w:eastAsia="TimesNewRoman" w:hAnsi="Arial"/>
              <w:i/>
              <w:color w:val="000080"/>
              <w:sz w:val="16"/>
            </w:rPr>
            <w:t>ż</w:t>
          </w:r>
          <w:r>
            <w:rPr>
              <w:rFonts w:ascii="Arial" w:hAnsi="Arial"/>
              <w:i/>
              <w:color w:val="000080"/>
              <w:sz w:val="16"/>
            </w:rPr>
            <w:t>nionego przedstawiciela Wykonawcy)</w:t>
          </w:r>
        </w:p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A46DF" w14:textId="77777777" w:rsidR="009246E7" w:rsidRDefault="009246E7">
      <w:r>
        <w:separator/>
      </w:r>
    </w:p>
  </w:footnote>
  <w:footnote w:type="continuationSeparator" w:id="0">
    <w:p w14:paraId="3C27E373" w14:textId="77777777" w:rsidR="009246E7" w:rsidRDefault="00924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563414FD" w:rsidR="00BC3ECE" w:rsidRDefault="00B4589C" w:rsidP="002E6109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ZP.271.1.2021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0FC8E8A6" w14:textId="77777777" w:rsidR="00444B75" w:rsidRDefault="00B4589C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o niepodleganiu wykluczeniu </w:t>
                </w:r>
              </w:p>
              <w:p w14:paraId="69DA1392" w14:textId="2991D87C" w:rsidR="00BC3ECE" w:rsidRDefault="002E6109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1E0686"/>
    <w:rsid w:val="0021196E"/>
    <w:rsid w:val="002E6109"/>
    <w:rsid w:val="0041571A"/>
    <w:rsid w:val="00444B75"/>
    <w:rsid w:val="004A0F1C"/>
    <w:rsid w:val="0055100E"/>
    <w:rsid w:val="0065128F"/>
    <w:rsid w:val="009246E7"/>
    <w:rsid w:val="00B4589C"/>
    <w:rsid w:val="00BC3ECE"/>
    <w:rsid w:val="00CB4A1D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1410-CB55-43E4-866C-FD07BEB4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Małgorzata</cp:lastModifiedBy>
  <cp:revision>12</cp:revision>
  <cp:lastPrinted>2021-04-26T13:07:00Z</cp:lastPrinted>
  <dcterms:created xsi:type="dcterms:W3CDTF">2020-12-17T17:45:00Z</dcterms:created>
  <dcterms:modified xsi:type="dcterms:W3CDTF">2021-04-26T13:07:00Z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