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5781C335" w:rsidR="008763B0" w:rsidRPr="00FE7236" w:rsidRDefault="00612698" w:rsidP="00FE7236">
      <w:pPr>
        <w:autoSpaceDE w:val="0"/>
        <w:autoSpaceDN w:val="0"/>
        <w:adjustRightInd w:val="0"/>
        <w:jc w:val="center"/>
        <w:rPr>
          <w:b/>
          <w:bCs/>
        </w:rPr>
      </w:pPr>
      <w:r w:rsidRPr="00FE7236">
        <w:rPr>
          <w:b/>
        </w:rPr>
        <w:t>„</w:t>
      </w:r>
      <w:r w:rsidR="00FE7236" w:rsidRPr="00FE7236">
        <w:rPr>
          <w:b/>
          <w:bCs/>
        </w:rPr>
        <w:t xml:space="preserve">Udzielenie i obsługa kredytu długoterminowego – część </w:t>
      </w:r>
      <w:r w:rsidR="00C82DC0">
        <w:rPr>
          <w:b/>
          <w:bCs/>
        </w:rPr>
        <w:t>I</w:t>
      </w:r>
      <w:r w:rsidR="00FE7236" w:rsidRPr="00FE7236">
        <w:rPr>
          <w:b/>
          <w:bCs/>
        </w:rPr>
        <w:t>I</w:t>
      </w:r>
      <w:r w:rsidRPr="00FE7236">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2EC85C18"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8923ED" w:rsidRPr="00076AB6">
        <w:rPr>
          <w:b/>
          <w:color w:val="000000" w:themeColor="text1"/>
        </w:rPr>
        <w:t>GKR.272.1</w:t>
      </w:r>
      <w:r w:rsidR="00C82DC0">
        <w:rPr>
          <w:b/>
          <w:color w:val="000000" w:themeColor="text1"/>
        </w:rPr>
        <w:t>5</w:t>
      </w:r>
      <w:r w:rsidR="008923ED" w:rsidRPr="00076AB6">
        <w:rPr>
          <w:b/>
          <w:color w:val="000000" w:themeColor="text1"/>
        </w:rPr>
        <w:t>.2023.TG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0E498F17"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FE7236">
        <w:rPr>
          <w:b/>
        </w:rPr>
        <w:t>8 grudnia</w:t>
      </w:r>
      <w:r w:rsidR="00F87CA1">
        <w:rPr>
          <w:b/>
        </w:rPr>
        <w:t xml:space="preserve"> 2023</w:t>
      </w:r>
      <w:r w:rsidR="008763B0" w:rsidRPr="00740F7F">
        <w:rPr>
          <w:b/>
        </w:rPr>
        <w:t xml:space="preserve"> r.</w:t>
      </w:r>
    </w:p>
    <w:p w14:paraId="724D3A23" w14:textId="77777777" w:rsidR="00FE7236" w:rsidRDefault="00FE7236" w:rsidP="00B41B75">
      <w:pPr>
        <w:tabs>
          <w:tab w:val="center" w:pos="4536"/>
          <w:tab w:val="right" w:pos="9072"/>
        </w:tabs>
        <w:contextualSpacing/>
        <w:jc w:val="center"/>
      </w:pPr>
    </w:p>
    <w:p w14:paraId="2E7ED8DC" w14:textId="77777777" w:rsidR="00FE7236" w:rsidRDefault="00FE7236" w:rsidP="00B41B75">
      <w:pPr>
        <w:tabs>
          <w:tab w:val="center" w:pos="4536"/>
          <w:tab w:val="right" w:pos="9072"/>
        </w:tabs>
        <w:contextualSpacing/>
        <w:jc w:val="center"/>
      </w:pPr>
    </w:p>
    <w:p w14:paraId="16A2727D" w14:textId="77777777" w:rsidR="00FE7236" w:rsidRDefault="00FE7236" w:rsidP="00B41B75">
      <w:pPr>
        <w:tabs>
          <w:tab w:val="center" w:pos="4536"/>
          <w:tab w:val="right" w:pos="9072"/>
        </w:tabs>
        <w:contextualSpacing/>
        <w:jc w:val="center"/>
      </w:pPr>
    </w:p>
    <w:p w14:paraId="6446CFBE" w14:textId="77777777" w:rsidR="00FE7236" w:rsidRDefault="00FE7236" w:rsidP="00B41B75">
      <w:pPr>
        <w:tabs>
          <w:tab w:val="center" w:pos="4536"/>
          <w:tab w:val="right" w:pos="9072"/>
        </w:tabs>
        <w:contextualSpacing/>
        <w:jc w:val="center"/>
      </w:pPr>
    </w:p>
    <w:p w14:paraId="13124F8F" w14:textId="77777777" w:rsidR="00FE7236" w:rsidRDefault="00FE7236" w:rsidP="00B41B75">
      <w:pPr>
        <w:tabs>
          <w:tab w:val="center" w:pos="4536"/>
          <w:tab w:val="right" w:pos="9072"/>
        </w:tabs>
        <w:contextualSpacing/>
        <w:jc w:val="center"/>
      </w:pPr>
    </w:p>
    <w:p w14:paraId="56493901" w14:textId="0B9CA27D" w:rsidR="008763B0" w:rsidRPr="003E61D1" w:rsidRDefault="008763B0" w:rsidP="00B41B75">
      <w:pPr>
        <w:tabs>
          <w:tab w:val="center" w:pos="4536"/>
          <w:tab w:val="right" w:pos="9072"/>
        </w:tabs>
        <w:contextualSpacing/>
        <w:jc w:val="center"/>
        <w:rPr>
          <w:b/>
        </w:rPr>
      </w:pPr>
      <w:r w:rsidRPr="00050671">
        <w:lastRenderedPageBreak/>
        <w:t>Spis treści</w:t>
      </w:r>
    </w:p>
    <w:p w14:paraId="57F531AD" w14:textId="2CF14BDA" w:rsidR="00B0098B"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2924004" w:history="1">
        <w:r w:rsidR="00B0098B" w:rsidRPr="00C64B42">
          <w:rPr>
            <w:rStyle w:val="Hipercze"/>
            <w:rFonts w:ascii="Times New Roman" w:hAnsi="Times New Roman"/>
            <w:b/>
            <w:noProof/>
            <w:lang w:eastAsia="pl-PL"/>
          </w:rPr>
          <w:t>I.  Nazwa oraz adres Zamawiającego, numer telefonu, adres poczty elektronicznej  oraz strony internetowej prowadzonego postępowania.</w:t>
        </w:r>
        <w:r w:rsidR="00B0098B">
          <w:rPr>
            <w:noProof/>
            <w:webHidden/>
          </w:rPr>
          <w:tab/>
        </w:r>
        <w:r w:rsidR="00B0098B">
          <w:rPr>
            <w:noProof/>
            <w:webHidden/>
          </w:rPr>
          <w:fldChar w:fldCharType="begin"/>
        </w:r>
        <w:r w:rsidR="00B0098B">
          <w:rPr>
            <w:noProof/>
            <w:webHidden/>
          </w:rPr>
          <w:instrText xml:space="preserve"> PAGEREF _Toc152924004 \h </w:instrText>
        </w:r>
        <w:r w:rsidR="00B0098B">
          <w:rPr>
            <w:noProof/>
            <w:webHidden/>
          </w:rPr>
        </w:r>
        <w:r w:rsidR="00B0098B">
          <w:rPr>
            <w:noProof/>
            <w:webHidden/>
          </w:rPr>
          <w:fldChar w:fldCharType="separate"/>
        </w:r>
        <w:r w:rsidR="00B0098B">
          <w:rPr>
            <w:noProof/>
            <w:webHidden/>
          </w:rPr>
          <w:t>2</w:t>
        </w:r>
        <w:r w:rsidR="00B0098B">
          <w:rPr>
            <w:noProof/>
            <w:webHidden/>
          </w:rPr>
          <w:fldChar w:fldCharType="end"/>
        </w:r>
      </w:hyperlink>
    </w:p>
    <w:p w14:paraId="747FAD02" w14:textId="69267317"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05" w:history="1">
        <w:r w:rsidR="00B0098B" w:rsidRPr="00C64B42">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B0098B">
          <w:rPr>
            <w:noProof/>
            <w:webHidden/>
          </w:rPr>
          <w:tab/>
        </w:r>
        <w:r w:rsidR="00B0098B">
          <w:rPr>
            <w:noProof/>
            <w:webHidden/>
          </w:rPr>
          <w:fldChar w:fldCharType="begin"/>
        </w:r>
        <w:r w:rsidR="00B0098B">
          <w:rPr>
            <w:noProof/>
            <w:webHidden/>
          </w:rPr>
          <w:instrText xml:space="preserve"> PAGEREF _Toc152924005 \h </w:instrText>
        </w:r>
        <w:r w:rsidR="00B0098B">
          <w:rPr>
            <w:noProof/>
            <w:webHidden/>
          </w:rPr>
        </w:r>
        <w:r w:rsidR="00B0098B">
          <w:rPr>
            <w:noProof/>
            <w:webHidden/>
          </w:rPr>
          <w:fldChar w:fldCharType="separate"/>
        </w:r>
        <w:r w:rsidR="00B0098B">
          <w:rPr>
            <w:noProof/>
            <w:webHidden/>
          </w:rPr>
          <w:t>3</w:t>
        </w:r>
        <w:r w:rsidR="00B0098B">
          <w:rPr>
            <w:noProof/>
            <w:webHidden/>
          </w:rPr>
          <w:fldChar w:fldCharType="end"/>
        </w:r>
      </w:hyperlink>
    </w:p>
    <w:p w14:paraId="611D2CE5" w14:textId="1E81AADF"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06" w:history="1">
        <w:r w:rsidR="00B0098B" w:rsidRPr="00C64B42">
          <w:rPr>
            <w:rStyle w:val="Hipercze"/>
            <w:rFonts w:ascii="Times New Roman" w:hAnsi="Times New Roman"/>
            <w:b/>
            <w:noProof/>
            <w:lang w:eastAsia="pl-PL"/>
          </w:rPr>
          <w:t>III. Tryb udzielenia zamówienia.</w:t>
        </w:r>
        <w:r w:rsidR="00B0098B">
          <w:rPr>
            <w:noProof/>
            <w:webHidden/>
          </w:rPr>
          <w:tab/>
        </w:r>
        <w:r w:rsidR="00B0098B">
          <w:rPr>
            <w:noProof/>
            <w:webHidden/>
          </w:rPr>
          <w:fldChar w:fldCharType="begin"/>
        </w:r>
        <w:r w:rsidR="00B0098B">
          <w:rPr>
            <w:noProof/>
            <w:webHidden/>
          </w:rPr>
          <w:instrText xml:space="preserve"> PAGEREF _Toc152924006 \h </w:instrText>
        </w:r>
        <w:r w:rsidR="00B0098B">
          <w:rPr>
            <w:noProof/>
            <w:webHidden/>
          </w:rPr>
        </w:r>
        <w:r w:rsidR="00B0098B">
          <w:rPr>
            <w:noProof/>
            <w:webHidden/>
          </w:rPr>
          <w:fldChar w:fldCharType="separate"/>
        </w:r>
        <w:r w:rsidR="00B0098B">
          <w:rPr>
            <w:noProof/>
            <w:webHidden/>
          </w:rPr>
          <w:t>3</w:t>
        </w:r>
        <w:r w:rsidR="00B0098B">
          <w:rPr>
            <w:noProof/>
            <w:webHidden/>
          </w:rPr>
          <w:fldChar w:fldCharType="end"/>
        </w:r>
      </w:hyperlink>
    </w:p>
    <w:p w14:paraId="3750411B" w14:textId="6699A027"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07" w:history="1">
        <w:r w:rsidR="00B0098B" w:rsidRPr="00C64B42">
          <w:rPr>
            <w:rStyle w:val="Hipercze"/>
            <w:rFonts w:ascii="Times New Roman" w:hAnsi="Times New Roman"/>
            <w:b/>
            <w:noProof/>
            <w:lang w:eastAsia="pl-PL"/>
          </w:rPr>
          <w:t>IV. Informacja, czy Zamawiający przewiduje wybór najkorzystniejszej oferty  z możliwością prowadzenia negocjacji.</w:t>
        </w:r>
        <w:r w:rsidR="00B0098B">
          <w:rPr>
            <w:noProof/>
            <w:webHidden/>
          </w:rPr>
          <w:tab/>
        </w:r>
        <w:r w:rsidR="00B0098B">
          <w:rPr>
            <w:noProof/>
            <w:webHidden/>
          </w:rPr>
          <w:fldChar w:fldCharType="begin"/>
        </w:r>
        <w:r w:rsidR="00B0098B">
          <w:rPr>
            <w:noProof/>
            <w:webHidden/>
          </w:rPr>
          <w:instrText xml:space="preserve"> PAGEREF _Toc152924007 \h </w:instrText>
        </w:r>
        <w:r w:rsidR="00B0098B">
          <w:rPr>
            <w:noProof/>
            <w:webHidden/>
          </w:rPr>
        </w:r>
        <w:r w:rsidR="00B0098B">
          <w:rPr>
            <w:noProof/>
            <w:webHidden/>
          </w:rPr>
          <w:fldChar w:fldCharType="separate"/>
        </w:r>
        <w:r w:rsidR="00B0098B">
          <w:rPr>
            <w:noProof/>
            <w:webHidden/>
          </w:rPr>
          <w:t>3</w:t>
        </w:r>
        <w:r w:rsidR="00B0098B">
          <w:rPr>
            <w:noProof/>
            <w:webHidden/>
          </w:rPr>
          <w:fldChar w:fldCharType="end"/>
        </w:r>
      </w:hyperlink>
    </w:p>
    <w:p w14:paraId="1CDE8293" w14:textId="281A9577"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08" w:history="1">
        <w:r w:rsidR="00B0098B" w:rsidRPr="00C64B42">
          <w:rPr>
            <w:rStyle w:val="Hipercze"/>
            <w:rFonts w:ascii="Times New Roman" w:hAnsi="Times New Roman"/>
            <w:b/>
            <w:noProof/>
            <w:lang w:eastAsia="pl-PL"/>
          </w:rPr>
          <w:t>V. Opis przedmiotu zamówienia.</w:t>
        </w:r>
        <w:r w:rsidR="00B0098B">
          <w:rPr>
            <w:noProof/>
            <w:webHidden/>
          </w:rPr>
          <w:tab/>
        </w:r>
        <w:r w:rsidR="00B0098B">
          <w:rPr>
            <w:noProof/>
            <w:webHidden/>
          </w:rPr>
          <w:fldChar w:fldCharType="begin"/>
        </w:r>
        <w:r w:rsidR="00B0098B">
          <w:rPr>
            <w:noProof/>
            <w:webHidden/>
          </w:rPr>
          <w:instrText xml:space="preserve"> PAGEREF _Toc152924008 \h </w:instrText>
        </w:r>
        <w:r w:rsidR="00B0098B">
          <w:rPr>
            <w:noProof/>
            <w:webHidden/>
          </w:rPr>
        </w:r>
        <w:r w:rsidR="00B0098B">
          <w:rPr>
            <w:noProof/>
            <w:webHidden/>
          </w:rPr>
          <w:fldChar w:fldCharType="separate"/>
        </w:r>
        <w:r w:rsidR="00B0098B">
          <w:rPr>
            <w:noProof/>
            <w:webHidden/>
          </w:rPr>
          <w:t>3</w:t>
        </w:r>
        <w:r w:rsidR="00B0098B">
          <w:rPr>
            <w:noProof/>
            <w:webHidden/>
          </w:rPr>
          <w:fldChar w:fldCharType="end"/>
        </w:r>
      </w:hyperlink>
    </w:p>
    <w:p w14:paraId="1F440C1C" w14:textId="5D7AA709"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09" w:history="1">
        <w:r w:rsidR="00B0098B" w:rsidRPr="00C64B42">
          <w:rPr>
            <w:rStyle w:val="Hipercze"/>
            <w:rFonts w:ascii="Times New Roman" w:hAnsi="Times New Roman"/>
            <w:b/>
            <w:noProof/>
            <w:lang w:eastAsia="pl-PL"/>
          </w:rPr>
          <w:t>VI. Termin wykonania zamówienia.</w:t>
        </w:r>
        <w:r w:rsidR="00B0098B">
          <w:rPr>
            <w:noProof/>
            <w:webHidden/>
          </w:rPr>
          <w:tab/>
        </w:r>
        <w:r w:rsidR="00B0098B">
          <w:rPr>
            <w:noProof/>
            <w:webHidden/>
          </w:rPr>
          <w:fldChar w:fldCharType="begin"/>
        </w:r>
        <w:r w:rsidR="00B0098B">
          <w:rPr>
            <w:noProof/>
            <w:webHidden/>
          </w:rPr>
          <w:instrText xml:space="preserve"> PAGEREF _Toc152924009 \h </w:instrText>
        </w:r>
        <w:r w:rsidR="00B0098B">
          <w:rPr>
            <w:noProof/>
            <w:webHidden/>
          </w:rPr>
        </w:r>
        <w:r w:rsidR="00B0098B">
          <w:rPr>
            <w:noProof/>
            <w:webHidden/>
          </w:rPr>
          <w:fldChar w:fldCharType="separate"/>
        </w:r>
        <w:r w:rsidR="00B0098B">
          <w:rPr>
            <w:noProof/>
            <w:webHidden/>
          </w:rPr>
          <w:t>6</w:t>
        </w:r>
        <w:r w:rsidR="00B0098B">
          <w:rPr>
            <w:noProof/>
            <w:webHidden/>
          </w:rPr>
          <w:fldChar w:fldCharType="end"/>
        </w:r>
      </w:hyperlink>
    </w:p>
    <w:p w14:paraId="10914553" w14:textId="156A81FD"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0" w:history="1">
        <w:r w:rsidR="00B0098B" w:rsidRPr="00C64B42">
          <w:rPr>
            <w:rStyle w:val="Hipercze"/>
            <w:rFonts w:ascii="Times New Roman" w:hAnsi="Times New Roman"/>
            <w:b/>
            <w:noProof/>
            <w:lang w:eastAsia="pl-PL"/>
          </w:rPr>
          <w:t>VII. Projektowane postanowienia umowy w sprawie zamówienia publicznego,  które zostaną wprowadzone do treści tej umowy.</w:t>
        </w:r>
        <w:r w:rsidR="00B0098B">
          <w:rPr>
            <w:noProof/>
            <w:webHidden/>
          </w:rPr>
          <w:tab/>
        </w:r>
        <w:r w:rsidR="00B0098B">
          <w:rPr>
            <w:noProof/>
            <w:webHidden/>
          </w:rPr>
          <w:fldChar w:fldCharType="begin"/>
        </w:r>
        <w:r w:rsidR="00B0098B">
          <w:rPr>
            <w:noProof/>
            <w:webHidden/>
          </w:rPr>
          <w:instrText xml:space="preserve"> PAGEREF _Toc152924010 \h </w:instrText>
        </w:r>
        <w:r w:rsidR="00B0098B">
          <w:rPr>
            <w:noProof/>
            <w:webHidden/>
          </w:rPr>
        </w:r>
        <w:r w:rsidR="00B0098B">
          <w:rPr>
            <w:noProof/>
            <w:webHidden/>
          </w:rPr>
          <w:fldChar w:fldCharType="separate"/>
        </w:r>
        <w:r w:rsidR="00B0098B">
          <w:rPr>
            <w:noProof/>
            <w:webHidden/>
          </w:rPr>
          <w:t>6</w:t>
        </w:r>
        <w:r w:rsidR="00B0098B">
          <w:rPr>
            <w:noProof/>
            <w:webHidden/>
          </w:rPr>
          <w:fldChar w:fldCharType="end"/>
        </w:r>
      </w:hyperlink>
    </w:p>
    <w:p w14:paraId="301D28A4" w14:textId="264AF81B"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1" w:history="1">
        <w:r w:rsidR="00B0098B" w:rsidRPr="00C64B42">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B0098B">
          <w:rPr>
            <w:noProof/>
            <w:webHidden/>
          </w:rPr>
          <w:tab/>
        </w:r>
        <w:r w:rsidR="00B0098B">
          <w:rPr>
            <w:noProof/>
            <w:webHidden/>
          </w:rPr>
          <w:fldChar w:fldCharType="begin"/>
        </w:r>
        <w:r w:rsidR="00B0098B">
          <w:rPr>
            <w:noProof/>
            <w:webHidden/>
          </w:rPr>
          <w:instrText xml:space="preserve"> PAGEREF _Toc152924011 \h </w:instrText>
        </w:r>
        <w:r w:rsidR="00B0098B">
          <w:rPr>
            <w:noProof/>
            <w:webHidden/>
          </w:rPr>
        </w:r>
        <w:r w:rsidR="00B0098B">
          <w:rPr>
            <w:noProof/>
            <w:webHidden/>
          </w:rPr>
          <w:fldChar w:fldCharType="separate"/>
        </w:r>
        <w:r w:rsidR="00B0098B">
          <w:rPr>
            <w:noProof/>
            <w:webHidden/>
          </w:rPr>
          <w:t>7</w:t>
        </w:r>
        <w:r w:rsidR="00B0098B">
          <w:rPr>
            <w:noProof/>
            <w:webHidden/>
          </w:rPr>
          <w:fldChar w:fldCharType="end"/>
        </w:r>
      </w:hyperlink>
    </w:p>
    <w:p w14:paraId="69ACEADA" w14:textId="051553AB"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2" w:history="1">
        <w:r w:rsidR="00B0098B" w:rsidRPr="00C64B42">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B0098B">
          <w:rPr>
            <w:noProof/>
            <w:webHidden/>
          </w:rPr>
          <w:tab/>
        </w:r>
        <w:r w:rsidR="00B0098B">
          <w:rPr>
            <w:noProof/>
            <w:webHidden/>
          </w:rPr>
          <w:fldChar w:fldCharType="begin"/>
        </w:r>
        <w:r w:rsidR="00B0098B">
          <w:rPr>
            <w:noProof/>
            <w:webHidden/>
          </w:rPr>
          <w:instrText xml:space="preserve"> PAGEREF _Toc152924012 \h </w:instrText>
        </w:r>
        <w:r w:rsidR="00B0098B">
          <w:rPr>
            <w:noProof/>
            <w:webHidden/>
          </w:rPr>
        </w:r>
        <w:r w:rsidR="00B0098B">
          <w:rPr>
            <w:noProof/>
            <w:webHidden/>
          </w:rPr>
          <w:fldChar w:fldCharType="separate"/>
        </w:r>
        <w:r w:rsidR="00B0098B">
          <w:rPr>
            <w:noProof/>
            <w:webHidden/>
          </w:rPr>
          <w:t>10</w:t>
        </w:r>
        <w:r w:rsidR="00B0098B">
          <w:rPr>
            <w:noProof/>
            <w:webHidden/>
          </w:rPr>
          <w:fldChar w:fldCharType="end"/>
        </w:r>
      </w:hyperlink>
    </w:p>
    <w:p w14:paraId="29BA8DC8" w14:textId="7A4BFE37"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3" w:history="1">
        <w:r w:rsidR="00B0098B" w:rsidRPr="00C64B42">
          <w:rPr>
            <w:rStyle w:val="Hipercze"/>
            <w:rFonts w:ascii="Times New Roman" w:hAnsi="Times New Roman"/>
            <w:b/>
            <w:noProof/>
            <w:lang w:eastAsia="pl-PL"/>
          </w:rPr>
          <w:t>X. Wskazanie osób uprawnionych do komunikowania się z Wykonawcami.</w:t>
        </w:r>
        <w:r w:rsidR="00B0098B">
          <w:rPr>
            <w:noProof/>
            <w:webHidden/>
          </w:rPr>
          <w:tab/>
        </w:r>
        <w:r w:rsidR="00B0098B">
          <w:rPr>
            <w:noProof/>
            <w:webHidden/>
          </w:rPr>
          <w:fldChar w:fldCharType="begin"/>
        </w:r>
        <w:r w:rsidR="00B0098B">
          <w:rPr>
            <w:noProof/>
            <w:webHidden/>
          </w:rPr>
          <w:instrText xml:space="preserve"> PAGEREF _Toc152924013 \h </w:instrText>
        </w:r>
        <w:r w:rsidR="00B0098B">
          <w:rPr>
            <w:noProof/>
            <w:webHidden/>
          </w:rPr>
        </w:r>
        <w:r w:rsidR="00B0098B">
          <w:rPr>
            <w:noProof/>
            <w:webHidden/>
          </w:rPr>
          <w:fldChar w:fldCharType="separate"/>
        </w:r>
        <w:r w:rsidR="00B0098B">
          <w:rPr>
            <w:noProof/>
            <w:webHidden/>
          </w:rPr>
          <w:t>10</w:t>
        </w:r>
        <w:r w:rsidR="00B0098B">
          <w:rPr>
            <w:noProof/>
            <w:webHidden/>
          </w:rPr>
          <w:fldChar w:fldCharType="end"/>
        </w:r>
      </w:hyperlink>
    </w:p>
    <w:p w14:paraId="74DDEA4D" w14:textId="7DD0D6CF"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4" w:history="1">
        <w:r w:rsidR="00B0098B" w:rsidRPr="00C64B42">
          <w:rPr>
            <w:rStyle w:val="Hipercze"/>
            <w:rFonts w:ascii="Times New Roman" w:hAnsi="Times New Roman"/>
            <w:b/>
            <w:noProof/>
            <w:lang w:eastAsia="pl-PL"/>
          </w:rPr>
          <w:t>XI. Termin związania ofertą.</w:t>
        </w:r>
        <w:r w:rsidR="00B0098B">
          <w:rPr>
            <w:noProof/>
            <w:webHidden/>
          </w:rPr>
          <w:tab/>
        </w:r>
        <w:r w:rsidR="00B0098B">
          <w:rPr>
            <w:noProof/>
            <w:webHidden/>
          </w:rPr>
          <w:fldChar w:fldCharType="begin"/>
        </w:r>
        <w:r w:rsidR="00B0098B">
          <w:rPr>
            <w:noProof/>
            <w:webHidden/>
          </w:rPr>
          <w:instrText xml:space="preserve"> PAGEREF _Toc152924014 \h </w:instrText>
        </w:r>
        <w:r w:rsidR="00B0098B">
          <w:rPr>
            <w:noProof/>
            <w:webHidden/>
          </w:rPr>
        </w:r>
        <w:r w:rsidR="00B0098B">
          <w:rPr>
            <w:noProof/>
            <w:webHidden/>
          </w:rPr>
          <w:fldChar w:fldCharType="separate"/>
        </w:r>
        <w:r w:rsidR="00B0098B">
          <w:rPr>
            <w:noProof/>
            <w:webHidden/>
          </w:rPr>
          <w:t>10</w:t>
        </w:r>
        <w:r w:rsidR="00B0098B">
          <w:rPr>
            <w:noProof/>
            <w:webHidden/>
          </w:rPr>
          <w:fldChar w:fldCharType="end"/>
        </w:r>
      </w:hyperlink>
    </w:p>
    <w:p w14:paraId="0072721B" w14:textId="056724CE"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5" w:history="1">
        <w:r w:rsidR="00B0098B" w:rsidRPr="00C64B42">
          <w:rPr>
            <w:rStyle w:val="Hipercze"/>
            <w:rFonts w:ascii="Times New Roman" w:hAnsi="Times New Roman"/>
            <w:b/>
            <w:noProof/>
            <w:lang w:eastAsia="pl-PL"/>
          </w:rPr>
          <w:t>XII. Opis sposobu przygotowania oferty.</w:t>
        </w:r>
        <w:r w:rsidR="00B0098B">
          <w:rPr>
            <w:noProof/>
            <w:webHidden/>
          </w:rPr>
          <w:tab/>
        </w:r>
        <w:r w:rsidR="00B0098B">
          <w:rPr>
            <w:noProof/>
            <w:webHidden/>
          </w:rPr>
          <w:fldChar w:fldCharType="begin"/>
        </w:r>
        <w:r w:rsidR="00B0098B">
          <w:rPr>
            <w:noProof/>
            <w:webHidden/>
          </w:rPr>
          <w:instrText xml:space="preserve"> PAGEREF _Toc152924015 \h </w:instrText>
        </w:r>
        <w:r w:rsidR="00B0098B">
          <w:rPr>
            <w:noProof/>
            <w:webHidden/>
          </w:rPr>
        </w:r>
        <w:r w:rsidR="00B0098B">
          <w:rPr>
            <w:noProof/>
            <w:webHidden/>
          </w:rPr>
          <w:fldChar w:fldCharType="separate"/>
        </w:r>
        <w:r w:rsidR="00B0098B">
          <w:rPr>
            <w:noProof/>
            <w:webHidden/>
          </w:rPr>
          <w:t>10</w:t>
        </w:r>
        <w:r w:rsidR="00B0098B">
          <w:rPr>
            <w:noProof/>
            <w:webHidden/>
          </w:rPr>
          <w:fldChar w:fldCharType="end"/>
        </w:r>
      </w:hyperlink>
    </w:p>
    <w:p w14:paraId="4190191A" w14:textId="166E6297"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6" w:history="1">
        <w:r w:rsidR="00B0098B" w:rsidRPr="00C64B42">
          <w:rPr>
            <w:rStyle w:val="Hipercze"/>
            <w:rFonts w:ascii="Times New Roman" w:hAnsi="Times New Roman"/>
            <w:b/>
            <w:noProof/>
            <w:lang w:eastAsia="pl-PL"/>
          </w:rPr>
          <w:t>XIII. Sposób oraz termin składania ofert.</w:t>
        </w:r>
        <w:r w:rsidR="00B0098B">
          <w:rPr>
            <w:noProof/>
            <w:webHidden/>
          </w:rPr>
          <w:tab/>
        </w:r>
        <w:r w:rsidR="00B0098B">
          <w:rPr>
            <w:noProof/>
            <w:webHidden/>
          </w:rPr>
          <w:fldChar w:fldCharType="begin"/>
        </w:r>
        <w:r w:rsidR="00B0098B">
          <w:rPr>
            <w:noProof/>
            <w:webHidden/>
          </w:rPr>
          <w:instrText xml:space="preserve"> PAGEREF _Toc152924016 \h </w:instrText>
        </w:r>
        <w:r w:rsidR="00B0098B">
          <w:rPr>
            <w:noProof/>
            <w:webHidden/>
          </w:rPr>
        </w:r>
        <w:r w:rsidR="00B0098B">
          <w:rPr>
            <w:noProof/>
            <w:webHidden/>
          </w:rPr>
          <w:fldChar w:fldCharType="separate"/>
        </w:r>
        <w:r w:rsidR="00B0098B">
          <w:rPr>
            <w:noProof/>
            <w:webHidden/>
          </w:rPr>
          <w:t>13</w:t>
        </w:r>
        <w:r w:rsidR="00B0098B">
          <w:rPr>
            <w:noProof/>
            <w:webHidden/>
          </w:rPr>
          <w:fldChar w:fldCharType="end"/>
        </w:r>
      </w:hyperlink>
    </w:p>
    <w:p w14:paraId="501FC320" w14:textId="6FB4D61B"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7" w:history="1">
        <w:r w:rsidR="00B0098B" w:rsidRPr="00C64B42">
          <w:rPr>
            <w:rStyle w:val="Hipercze"/>
            <w:rFonts w:ascii="Times New Roman" w:hAnsi="Times New Roman"/>
            <w:b/>
            <w:noProof/>
            <w:lang w:eastAsia="pl-PL"/>
          </w:rPr>
          <w:t>XIV. Termin otwarcia ofert.</w:t>
        </w:r>
        <w:r w:rsidR="00B0098B">
          <w:rPr>
            <w:noProof/>
            <w:webHidden/>
          </w:rPr>
          <w:tab/>
        </w:r>
        <w:r w:rsidR="00B0098B">
          <w:rPr>
            <w:noProof/>
            <w:webHidden/>
          </w:rPr>
          <w:fldChar w:fldCharType="begin"/>
        </w:r>
        <w:r w:rsidR="00B0098B">
          <w:rPr>
            <w:noProof/>
            <w:webHidden/>
          </w:rPr>
          <w:instrText xml:space="preserve"> PAGEREF _Toc152924017 \h </w:instrText>
        </w:r>
        <w:r w:rsidR="00B0098B">
          <w:rPr>
            <w:noProof/>
            <w:webHidden/>
          </w:rPr>
        </w:r>
        <w:r w:rsidR="00B0098B">
          <w:rPr>
            <w:noProof/>
            <w:webHidden/>
          </w:rPr>
          <w:fldChar w:fldCharType="separate"/>
        </w:r>
        <w:r w:rsidR="00B0098B">
          <w:rPr>
            <w:noProof/>
            <w:webHidden/>
          </w:rPr>
          <w:t>13</w:t>
        </w:r>
        <w:r w:rsidR="00B0098B">
          <w:rPr>
            <w:noProof/>
            <w:webHidden/>
          </w:rPr>
          <w:fldChar w:fldCharType="end"/>
        </w:r>
      </w:hyperlink>
    </w:p>
    <w:p w14:paraId="6D8D8F45" w14:textId="07A2D078"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8" w:history="1">
        <w:r w:rsidR="00B0098B" w:rsidRPr="00C64B42">
          <w:rPr>
            <w:rStyle w:val="Hipercze"/>
            <w:rFonts w:ascii="Times New Roman" w:hAnsi="Times New Roman"/>
            <w:b/>
            <w:noProof/>
            <w:lang w:eastAsia="pl-PL"/>
          </w:rPr>
          <w:t>XV. Podstawy wykluczenia, o których mowa w art. 108 ust. 1 Pzp i innych ustawach.</w:t>
        </w:r>
        <w:r w:rsidR="00B0098B">
          <w:rPr>
            <w:noProof/>
            <w:webHidden/>
          </w:rPr>
          <w:tab/>
        </w:r>
        <w:r w:rsidR="00B0098B">
          <w:rPr>
            <w:noProof/>
            <w:webHidden/>
          </w:rPr>
          <w:fldChar w:fldCharType="begin"/>
        </w:r>
        <w:r w:rsidR="00B0098B">
          <w:rPr>
            <w:noProof/>
            <w:webHidden/>
          </w:rPr>
          <w:instrText xml:space="preserve"> PAGEREF _Toc152924018 \h </w:instrText>
        </w:r>
        <w:r w:rsidR="00B0098B">
          <w:rPr>
            <w:noProof/>
            <w:webHidden/>
          </w:rPr>
        </w:r>
        <w:r w:rsidR="00B0098B">
          <w:rPr>
            <w:noProof/>
            <w:webHidden/>
          </w:rPr>
          <w:fldChar w:fldCharType="separate"/>
        </w:r>
        <w:r w:rsidR="00B0098B">
          <w:rPr>
            <w:noProof/>
            <w:webHidden/>
          </w:rPr>
          <w:t>14</w:t>
        </w:r>
        <w:r w:rsidR="00B0098B">
          <w:rPr>
            <w:noProof/>
            <w:webHidden/>
          </w:rPr>
          <w:fldChar w:fldCharType="end"/>
        </w:r>
      </w:hyperlink>
    </w:p>
    <w:p w14:paraId="6ABE3270" w14:textId="32ECA8D8"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19" w:history="1">
        <w:r w:rsidR="00B0098B" w:rsidRPr="00C64B42">
          <w:rPr>
            <w:rStyle w:val="Hipercze"/>
            <w:rFonts w:ascii="Times New Roman" w:hAnsi="Times New Roman"/>
            <w:b/>
            <w:noProof/>
            <w:lang w:eastAsia="pl-PL"/>
          </w:rPr>
          <w:t>XVI. Sposób obliczenia ceny.</w:t>
        </w:r>
        <w:r w:rsidR="00B0098B">
          <w:rPr>
            <w:noProof/>
            <w:webHidden/>
          </w:rPr>
          <w:tab/>
        </w:r>
        <w:r w:rsidR="00B0098B">
          <w:rPr>
            <w:noProof/>
            <w:webHidden/>
          </w:rPr>
          <w:fldChar w:fldCharType="begin"/>
        </w:r>
        <w:r w:rsidR="00B0098B">
          <w:rPr>
            <w:noProof/>
            <w:webHidden/>
          </w:rPr>
          <w:instrText xml:space="preserve"> PAGEREF _Toc152924019 \h </w:instrText>
        </w:r>
        <w:r w:rsidR="00B0098B">
          <w:rPr>
            <w:noProof/>
            <w:webHidden/>
          </w:rPr>
        </w:r>
        <w:r w:rsidR="00B0098B">
          <w:rPr>
            <w:noProof/>
            <w:webHidden/>
          </w:rPr>
          <w:fldChar w:fldCharType="separate"/>
        </w:r>
        <w:r w:rsidR="00B0098B">
          <w:rPr>
            <w:noProof/>
            <w:webHidden/>
          </w:rPr>
          <w:t>15</w:t>
        </w:r>
        <w:r w:rsidR="00B0098B">
          <w:rPr>
            <w:noProof/>
            <w:webHidden/>
          </w:rPr>
          <w:fldChar w:fldCharType="end"/>
        </w:r>
      </w:hyperlink>
    </w:p>
    <w:p w14:paraId="1DA1F3F1" w14:textId="1BF35114"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0" w:history="1">
        <w:r w:rsidR="00B0098B" w:rsidRPr="00C64B42">
          <w:rPr>
            <w:rStyle w:val="Hipercze"/>
            <w:rFonts w:ascii="Times New Roman" w:hAnsi="Times New Roman"/>
            <w:b/>
            <w:noProof/>
            <w:lang w:eastAsia="pl-PL"/>
          </w:rPr>
          <w:t>XVII. Opis kryteriów oceny ofert, wraz z podaniem wag tych kryteriów, i sposobu oceny ofert.</w:t>
        </w:r>
        <w:r w:rsidR="00B0098B">
          <w:rPr>
            <w:noProof/>
            <w:webHidden/>
          </w:rPr>
          <w:tab/>
        </w:r>
        <w:r w:rsidR="00B0098B">
          <w:rPr>
            <w:noProof/>
            <w:webHidden/>
          </w:rPr>
          <w:fldChar w:fldCharType="begin"/>
        </w:r>
        <w:r w:rsidR="00B0098B">
          <w:rPr>
            <w:noProof/>
            <w:webHidden/>
          </w:rPr>
          <w:instrText xml:space="preserve"> PAGEREF _Toc152924020 \h </w:instrText>
        </w:r>
        <w:r w:rsidR="00B0098B">
          <w:rPr>
            <w:noProof/>
            <w:webHidden/>
          </w:rPr>
        </w:r>
        <w:r w:rsidR="00B0098B">
          <w:rPr>
            <w:noProof/>
            <w:webHidden/>
          </w:rPr>
          <w:fldChar w:fldCharType="separate"/>
        </w:r>
        <w:r w:rsidR="00B0098B">
          <w:rPr>
            <w:noProof/>
            <w:webHidden/>
          </w:rPr>
          <w:t>16</w:t>
        </w:r>
        <w:r w:rsidR="00B0098B">
          <w:rPr>
            <w:noProof/>
            <w:webHidden/>
          </w:rPr>
          <w:fldChar w:fldCharType="end"/>
        </w:r>
      </w:hyperlink>
    </w:p>
    <w:p w14:paraId="691824B0" w14:textId="196D61E2"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1" w:history="1">
        <w:r w:rsidR="00B0098B" w:rsidRPr="00C64B42">
          <w:rPr>
            <w:rStyle w:val="Hipercze"/>
            <w:rFonts w:ascii="Times New Roman" w:hAnsi="Times New Roman"/>
            <w:b/>
            <w:noProof/>
            <w:lang w:eastAsia="pl-PL"/>
          </w:rPr>
          <w:t>XVIII. Informacje o formalnościach, jakie muszą zostać dopełnione po wyborze oferty  w celu zawarcia umowy w sprawie zamówienia publicznego.</w:t>
        </w:r>
        <w:r w:rsidR="00B0098B">
          <w:rPr>
            <w:noProof/>
            <w:webHidden/>
          </w:rPr>
          <w:tab/>
        </w:r>
        <w:r w:rsidR="00B0098B">
          <w:rPr>
            <w:noProof/>
            <w:webHidden/>
          </w:rPr>
          <w:fldChar w:fldCharType="begin"/>
        </w:r>
        <w:r w:rsidR="00B0098B">
          <w:rPr>
            <w:noProof/>
            <w:webHidden/>
          </w:rPr>
          <w:instrText xml:space="preserve"> PAGEREF _Toc152924021 \h </w:instrText>
        </w:r>
        <w:r w:rsidR="00B0098B">
          <w:rPr>
            <w:noProof/>
            <w:webHidden/>
          </w:rPr>
        </w:r>
        <w:r w:rsidR="00B0098B">
          <w:rPr>
            <w:noProof/>
            <w:webHidden/>
          </w:rPr>
          <w:fldChar w:fldCharType="separate"/>
        </w:r>
        <w:r w:rsidR="00B0098B">
          <w:rPr>
            <w:noProof/>
            <w:webHidden/>
          </w:rPr>
          <w:t>17</w:t>
        </w:r>
        <w:r w:rsidR="00B0098B">
          <w:rPr>
            <w:noProof/>
            <w:webHidden/>
          </w:rPr>
          <w:fldChar w:fldCharType="end"/>
        </w:r>
      </w:hyperlink>
    </w:p>
    <w:p w14:paraId="5E44605B" w14:textId="56AFBC18"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2" w:history="1">
        <w:r w:rsidR="00B0098B" w:rsidRPr="00C64B42">
          <w:rPr>
            <w:rStyle w:val="Hipercze"/>
            <w:rFonts w:ascii="Times New Roman" w:hAnsi="Times New Roman"/>
            <w:b/>
            <w:noProof/>
            <w:lang w:eastAsia="pl-PL"/>
          </w:rPr>
          <w:t>XIX. Pouczenie o środkach ochrony prawnej przysługujących Wykonawcy.</w:t>
        </w:r>
        <w:r w:rsidR="00B0098B">
          <w:rPr>
            <w:noProof/>
            <w:webHidden/>
          </w:rPr>
          <w:tab/>
        </w:r>
        <w:r w:rsidR="00B0098B">
          <w:rPr>
            <w:noProof/>
            <w:webHidden/>
          </w:rPr>
          <w:fldChar w:fldCharType="begin"/>
        </w:r>
        <w:r w:rsidR="00B0098B">
          <w:rPr>
            <w:noProof/>
            <w:webHidden/>
          </w:rPr>
          <w:instrText xml:space="preserve"> PAGEREF _Toc152924022 \h </w:instrText>
        </w:r>
        <w:r w:rsidR="00B0098B">
          <w:rPr>
            <w:noProof/>
            <w:webHidden/>
          </w:rPr>
        </w:r>
        <w:r w:rsidR="00B0098B">
          <w:rPr>
            <w:noProof/>
            <w:webHidden/>
          </w:rPr>
          <w:fldChar w:fldCharType="separate"/>
        </w:r>
        <w:r w:rsidR="00B0098B">
          <w:rPr>
            <w:noProof/>
            <w:webHidden/>
          </w:rPr>
          <w:t>17</w:t>
        </w:r>
        <w:r w:rsidR="00B0098B">
          <w:rPr>
            <w:noProof/>
            <w:webHidden/>
          </w:rPr>
          <w:fldChar w:fldCharType="end"/>
        </w:r>
      </w:hyperlink>
    </w:p>
    <w:p w14:paraId="00317CE5" w14:textId="0C103E2F"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3" w:history="1">
        <w:r w:rsidR="00B0098B" w:rsidRPr="00C64B42">
          <w:rPr>
            <w:rStyle w:val="Hipercze"/>
            <w:rFonts w:ascii="Times New Roman" w:hAnsi="Times New Roman"/>
            <w:b/>
            <w:noProof/>
            <w:lang w:eastAsia="pl-PL"/>
          </w:rPr>
          <w:t>XX. Informacje o warunkach udziału w postępowaniu.</w:t>
        </w:r>
        <w:r w:rsidR="00B0098B">
          <w:rPr>
            <w:noProof/>
            <w:webHidden/>
          </w:rPr>
          <w:tab/>
        </w:r>
        <w:r w:rsidR="00B0098B">
          <w:rPr>
            <w:noProof/>
            <w:webHidden/>
          </w:rPr>
          <w:fldChar w:fldCharType="begin"/>
        </w:r>
        <w:r w:rsidR="00B0098B">
          <w:rPr>
            <w:noProof/>
            <w:webHidden/>
          </w:rPr>
          <w:instrText xml:space="preserve"> PAGEREF _Toc152924023 \h </w:instrText>
        </w:r>
        <w:r w:rsidR="00B0098B">
          <w:rPr>
            <w:noProof/>
            <w:webHidden/>
          </w:rPr>
        </w:r>
        <w:r w:rsidR="00B0098B">
          <w:rPr>
            <w:noProof/>
            <w:webHidden/>
          </w:rPr>
          <w:fldChar w:fldCharType="separate"/>
        </w:r>
        <w:r w:rsidR="00B0098B">
          <w:rPr>
            <w:noProof/>
            <w:webHidden/>
          </w:rPr>
          <w:t>17</w:t>
        </w:r>
        <w:r w:rsidR="00B0098B">
          <w:rPr>
            <w:noProof/>
            <w:webHidden/>
          </w:rPr>
          <w:fldChar w:fldCharType="end"/>
        </w:r>
      </w:hyperlink>
    </w:p>
    <w:p w14:paraId="05911E02" w14:textId="6A280D92"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4" w:history="1">
        <w:r w:rsidR="00B0098B" w:rsidRPr="00C64B42">
          <w:rPr>
            <w:rStyle w:val="Hipercze"/>
            <w:rFonts w:ascii="Times New Roman" w:hAnsi="Times New Roman"/>
            <w:b/>
            <w:noProof/>
            <w:lang w:eastAsia="pl-PL"/>
          </w:rPr>
          <w:t>XXI. Informacje o podmiotowych środkach dowodowych.</w:t>
        </w:r>
        <w:r w:rsidR="00B0098B">
          <w:rPr>
            <w:noProof/>
            <w:webHidden/>
          </w:rPr>
          <w:tab/>
        </w:r>
        <w:r w:rsidR="00B0098B">
          <w:rPr>
            <w:noProof/>
            <w:webHidden/>
          </w:rPr>
          <w:fldChar w:fldCharType="begin"/>
        </w:r>
        <w:r w:rsidR="00B0098B">
          <w:rPr>
            <w:noProof/>
            <w:webHidden/>
          </w:rPr>
          <w:instrText xml:space="preserve"> PAGEREF _Toc152924024 \h </w:instrText>
        </w:r>
        <w:r w:rsidR="00B0098B">
          <w:rPr>
            <w:noProof/>
            <w:webHidden/>
          </w:rPr>
        </w:r>
        <w:r w:rsidR="00B0098B">
          <w:rPr>
            <w:noProof/>
            <w:webHidden/>
          </w:rPr>
          <w:fldChar w:fldCharType="separate"/>
        </w:r>
        <w:r w:rsidR="00B0098B">
          <w:rPr>
            <w:noProof/>
            <w:webHidden/>
          </w:rPr>
          <w:t>18</w:t>
        </w:r>
        <w:r w:rsidR="00B0098B">
          <w:rPr>
            <w:noProof/>
            <w:webHidden/>
          </w:rPr>
          <w:fldChar w:fldCharType="end"/>
        </w:r>
      </w:hyperlink>
    </w:p>
    <w:p w14:paraId="2B38EAC7" w14:textId="08ACC982"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5" w:history="1">
        <w:r w:rsidR="00B0098B" w:rsidRPr="00C64B42">
          <w:rPr>
            <w:rStyle w:val="Hipercze"/>
            <w:rFonts w:ascii="Times New Roman" w:hAnsi="Times New Roman"/>
            <w:b/>
            <w:noProof/>
            <w:lang w:eastAsia="pl-PL"/>
          </w:rPr>
          <w:t>XXII. Wymagania w zakresie zatrudnienia na podstawie stosunku pracy,  w okolicznościach, o których mowa w art. 95.</w:t>
        </w:r>
        <w:r w:rsidR="00B0098B">
          <w:rPr>
            <w:noProof/>
            <w:webHidden/>
          </w:rPr>
          <w:tab/>
        </w:r>
        <w:r w:rsidR="00B0098B">
          <w:rPr>
            <w:noProof/>
            <w:webHidden/>
          </w:rPr>
          <w:fldChar w:fldCharType="begin"/>
        </w:r>
        <w:r w:rsidR="00B0098B">
          <w:rPr>
            <w:noProof/>
            <w:webHidden/>
          </w:rPr>
          <w:instrText xml:space="preserve"> PAGEREF _Toc152924025 \h </w:instrText>
        </w:r>
        <w:r w:rsidR="00B0098B">
          <w:rPr>
            <w:noProof/>
            <w:webHidden/>
          </w:rPr>
        </w:r>
        <w:r w:rsidR="00B0098B">
          <w:rPr>
            <w:noProof/>
            <w:webHidden/>
          </w:rPr>
          <w:fldChar w:fldCharType="separate"/>
        </w:r>
        <w:r w:rsidR="00B0098B">
          <w:rPr>
            <w:noProof/>
            <w:webHidden/>
          </w:rPr>
          <w:t>18</w:t>
        </w:r>
        <w:r w:rsidR="00B0098B">
          <w:rPr>
            <w:noProof/>
            <w:webHidden/>
          </w:rPr>
          <w:fldChar w:fldCharType="end"/>
        </w:r>
      </w:hyperlink>
    </w:p>
    <w:p w14:paraId="4193910C" w14:textId="5D537FEA"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6" w:history="1">
        <w:r w:rsidR="00B0098B" w:rsidRPr="00C64B42">
          <w:rPr>
            <w:rStyle w:val="Hipercze"/>
            <w:rFonts w:ascii="Times New Roman" w:hAnsi="Times New Roman"/>
            <w:b/>
            <w:noProof/>
            <w:lang w:eastAsia="pl-PL"/>
          </w:rPr>
          <w:t>XXIII. Wymagania dotyczące wadium.</w:t>
        </w:r>
        <w:r w:rsidR="00B0098B">
          <w:rPr>
            <w:noProof/>
            <w:webHidden/>
          </w:rPr>
          <w:tab/>
        </w:r>
        <w:r w:rsidR="00B0098B">
          <w:rPr>
            <w:noProof/>
            <w:webHidden/>
          </w:rPr>
          <w:fldChar w:fldCharType="begin"/>
        </w:r>
        <w:r w:rsidR="00B0098B">
          <w:rPr>
            <w:noProof/>
            <w:webHidden/>
          </w:rPr>
          <w:instrText xml:space="preserve"> PAGEREF _Toc152924026 \h </w:instrText>
        </w:r>
        <w:r w:rsidR="00B0098B">
          <w:rPr>
            <w:noProof/>
            <w:webHidden/>
          </w:rPr>
        </w:r>
        <w:r w:rsidR="00B0098B">
          <w:rPr>
            <w:noProof/>
            <w:webHidden/>
          </w:rPr>
          <w:fldChar w:fldCharType="separate"/>
        </w:r>
        <w:r w:rsidR="00B0098B">
          <w:rPr>
            <w:noProof/>
            <w:webHidden/>
          </w:rPr>
          <w:t>19</w:t>
        </w:r>
        <w:r w:rsidR="00B0098B">
          <w:rPr>
            <w:noProof/>
            <w:webHidden/>
          </w:rPr>
          <w:fldChar w:fldCharType="end"/>
        </w:r>
      </w:hyperlink>
    </w:p>
    <w:p w14:paraId="55304838" w14:textId="00D565D1"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7" w:history="1">
        <w:r w:rsidR="00B0098B" w:rsidRPr="00C64B42">
          <w:rPr>
            <w:rStyle w:val="Hipercze"/>
            <w:rFonts w:ascii="Times New Roman" w:hAnsi="Times New Roman"/>
            <w:b/>
            <w:noProof/>
            <w:lang w:eastAsia="pl-PL"/>
          </w:rPr>
          <w:t>XXIV. Ochrona danych osobowych.</w:t>
        </w:r>
        <w:r w:rsidR="00B0098B">
          <w:rPr>
            <w:noProof/>
            <w:webHidden/>
          </w:rPr>
          <w:tab/>
        </w:r>
        <w:r w:rsidR="00B0098B">
          <w:rPr>
            <w:noProof/>
            <w:webHidden/>
          </w:rPr>
          <w:fldChar w:fldCharType="begin"/>
        </w:r>
        <w:r w:rsidR="00B0098B">
          <w:rPr>
            <w:noProof/>
            <w:webHidden/>
          </w:rPr>
          <w:instrText xml:space="preserve"> PAGEREF _Toc152924027 \h </w:instrText>
        </w:r>
        <w:r w:rsidR="00B0098B">
          <w:rPr>
            <w:noProof/>
            <w:webHidden/>
          </w:rPr>
        </w:r>
        <w:r w:rsidR="00B0098B">
          <w:rPr>
            <w:noProof/>
            <w:webHidden/>
          </w:rPr>
          <w:fldChar w:fldCharType="separate"/>
        </w:r>
        <w:r w:rsidR="00B0098B">
          <w:rPr>
            <w:noProof/>
            <w:webHidden/>
          </w:rPr>
          <w:t>20</w:t>
        </w:r>
        <w:r w:rsidR="00B0098B">
          <w:rPr>
            <w:noProof/>
            <w:webHidden/>
          </w:rPr>
          <w:fldChar w:fldCharType="end"/>
        </w:r>
      </w:hyperlink>
    </w:p>
    <w:p w14:paraId="384F802F" w14:textId="106A3BF2" w:rsidR="00B0098B"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2924028" w:history="1">
        <w:r w:rsidR="00B0098B" w:rsidRPr="00C64B42">
          <w:rPr>
            <w:rStyle w:val="Hipercze"/>
            <w:rFonts w:ascii="Times New Roman" w:hAnsi="Times New Roman"/>
            <w:b/>
            <w:noProof/>
            <w:lang w:eastAsia="pl-PL"/>
          </w:rPr>
          <w:t>XXV. Wykaz załączników do SWZ.</w:t>
        </w:r>
        <w:r w:rsidR="00B0098B">
          <w:rPr>
            <w:noProof/>
            <w:webHidden/>
          </w:rPr>
          <w:tab/>
        </w:r>
        <w:r w:rsidR="00B0098B">
          <w:rPr>
            <w:noProof/>
            <w:webHidden/>
          </w:rPr>
          <w:fldChar w:fldCharType="begin"/>
        </w:r>
        <w:r w:rsidR="00B0098B">
          <w:rPr>
            <w:noProof/>
            <w:webHidden/>
          </w:rPr>
          <w:instrText xml:space="preserve"> PAGEREF _Toc152924028 \h </w:instrText>
        </w:r>
        <w:r w:rsidR="00B0098B">
          <w:rPr>
            <w:noProof/>
            <w:webHidden/>
          </w:rPr>
        </w:r>
        <w:r w:rsidR="00B0098B">
          <w:rPr>
            <w:noProof/>
            <w:webHidden/>
          </w:rPr>
          <w:fldChar w:fldCharType="separate"/>
        </w:r>
        <w:r w:rsidR="00B0098B">
          <w:rPr>
            <w:noProof/>
            <w:webHidden/>
          </w:rPr>
          <w:t>21</w:t>
        </w:r>
        <w:r w:rsidR="00B0098B">
          <w:rPr>
            <w:noProof/>
            <w:webHidden/>
          </w:rPr>
          <w:fldChar w:fldCharType="end"/>
        </w:r>
      </w:hyperlink>
    </w:p>
    <w:p w14:paraId="1FE219D7" w14:textId="5CF55DDE" w:rsidR="00B41B75" w:rsidRDefault="008763B0" w:rsidP="00B41B75">
      <w:pPr>
        <w:contextualSpacing/>
      </w:pPr>
      <w:r w:rsidRPr="00050671">
        <w:fldChar w:fldCharType="end"/>
      </w:r>
    </w:p>
    <w:p w14:paraId="6D52C694" w14:textId="77777777" w:rsidR="00B0098B" w:rsidRPr="00050671" w:rsidRDefault="00B0098B" w:rsidP="00B41B75">
      <w:pPr>
        <w:contextualSpacing/>
      </w:pPr>
    </w:p>
    <w:p w14:paraId="272B94D7" w14:textId="643BD3A5" w:rsidR="008763B0" w:rsidRPr="00050671" w:rsidRDefault="008763B0" w:rsidP="00050671">
      <w:pPr>
        <w:pStyle w:val="Nagwek1"/>
        <w:jc w:val="both"/>
        <w:rPr>
          <w:rFonts w:ascii="Times New Roman" w:hAnsi="Times New Roman"/>
          <w:b/>
          <w:sz w:val="24"/>
          <w:szCs w:val="24"/>
          <w:lang w:eastAsia="pl-PL"/>
        </w:rPr>
      </w:pPr>
      <w:bookmarkStart w:id="0" w:name="_Toc152924004"/>
      <w:r w:rsidRPr="00050671">
        <w:rPr>
          <w:rFonts w:ascii="Times New Roman" w:hAnsi="Times New Roman"/>
          <w:b/>
          <w:sz w:val="24"/>
          <w:szCs w:val="24"/>
          <w:lang w:eastAsia="pl-PL"/>
        </w:rPr>
        <w:lastRenderedPageBreak/>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52924005"/>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52924006"/>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72C8B818"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w:t>
      </w:r>
      <w:r w:rsidR="00FE7236">
        <w:rPr>
          <w:rFonts w:ascii="Times New Roman" w:hAnsi="Times New Roman" w:cs="Times New Roman"/>
          <w:sz w:val="24"/>
          <w:szCs w:val="24"/>
          <w:lang w:eastAsia="pl-PL"/>
        </w:rPr>
        <w:t>1</w:t>
      </w:r>
      <w:r w:rsidRPr="00BF5799">
        <w:rPr>
          <w:rFonts w:ascii="Times New Roman" w:hAnsi="Times New Roman" w:cs="Times New Roman"/>
          <w:sz w:val="24"/>
          <w:szCs w:val="24"/>
          <w:lang w:eastAsia="pl-PL"/>
        </w:rPr>
        <w:t xml:space="preserve">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00FE7236">
        <w:rPr>
          <w:rFonts w:ascii="Times New Roman" w:hAnsi="Times New Roman" w:cs="Times New Roman"/>
          <w:sz w:val="24"/>
          <w:szCs w:val="24"/>
          <w:lang w:eastAsia="pl-PL"/>
        </w:rPr>
        <w:t xml:space="preserve"> z </w:t>
      </w:r>
      <w:proofErr w:type="spellStart"/>
      <w:r w:rsidR="00FE7236">
        <w:rPr>
          <w:rFonts w:ascii="Times New Roman" w:hAnsi="Times New Roman" w:cs="Times New Roman"/>
          <w:sz w:val="24"/>
          <w:szCs w:val="24"/>
          <w:lang w:eastAsia="pl-PL"/>
        </w:rPr>
        <w:t>późn</w:t>
      </w:r>
      <w:proofErr w:type="spellEnd"/>
      <w:r w:rsidR="00FE7236">
        <w:rPr>
          <w:rFonts w:ascii="Times New Roman" w:hAnsi="Times New Roman" w:cs="Times New Roman"/>
          <w:sz w:val="24"/>
          <w:szCs w:val="24"/>
          <w:lang w:eastAsia="pl-PL"/>
        </w:rPr>
        <w:t>. zm.</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52924007"/>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3F37B9E8" w:rsidR="003D73FC" w:rsidRPr="003D73FC" w:rsidRDefault="003D73FC" w:rsidP="003D73FC">
      <w:pPr>
        <w:contextualSpacing/>
        <w:jc w:val="both"/>
      </w:pPr>
      <w:r w:rsidRPr="003D73FC">
        <w:t xml:space="preserve">Zamawiający </w:t>
      </w:r>
      <w:r w:rsidR="00FE7236">
        <w:t xml:space="preserve">nie </w:t>
      </w:r>
      <w:r w:rsidRPr="003D73FC">
        <w:t>przewiduje wyb</w:t>
      </w:r>
      <w:r w:rsidR="00FE7236">
        <w:t>oru</w:t>
      </w:r>
      <w:r w:rsidRPr="003D73FC">
        <w:t xml:space="preserve"> najkorzystniejszej oferty z możliwością prowadzenia negocjacji</w:t>
      </w:r>
      <w:r w:rsidR="00FE7236">
        <w:t>.</w:t>
      </w:r>
    </w:p>
    <w:p w14:paraId="483D4457" w14:textId="77777777" w:rsidR="008763B0" w:rsidRDefault="008763B0" w:rsidP="003B310B">
      <w:pPr>
        <w:jc w:val="both"/>
      </w:pPr>
    </w:p>
    <w:p w14:paraId="2DB93B76" w14:textId="77777777" w:rsidR="00A575C8" w:rsidRDefault="00A575C8" w:rsidP="003B310B">
      <w:pPr>
        <w:jc w:val="both"/>
      </w:pPr>
    </w:p>
    <w:p w14:paraId="284B597D" w14:textId="77777777" w:rsidR="00A575C8" w:rsidRPr="003B310B" w:rsidRDefault="00A575C8"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52924008"/>
      <w:r w:rsidRPr="00050671">
        <w:rPr>
          <w:rFonts w:ascii="Times New Roman" w:hAnsi="Times New Roman"/>
          <w:b/>
          <w:sz w:val="24"/>
          <w:szCs w:val="24"/>
          <w:lang w:eastAsia="pl-PL"/>
        </w:rPr>
        <w:lastRenderedPageBreak/>
        <w:t>V. Opis przedmiotu zamówienia.</w:t>
      </w:r>
      <w:bookmarkEnd w:id="4"/>
    </w:p>
    <w:p w14:paraId="66A0A943" w14:textId="2197D980" w:rsidR="00F53DEE" w:rsidRDefault="00F53DEE" w:rsidP="00F53DEE"/>
    <w:p w14:paraId="38B79FF7" w14:textId="1D3EEA8A" w:rsidR="00E2159E" w:rsidRPr="00E2159E" w:rsidRDefault="00FE7236" w:rsidP="00E2159E">
      <w:pPr>
        <w:numPr>
          <w:ilvl w:val="1"/>
          <w:numId w:val="36"/>
        </w:numPr>
        <w:jc w:val="both"/>
        <w:rPr>
          <w:rFonts w:eastAsia="TimesNewRoman"/>
          <w:color w:val="000000" w:themeColor="text1"/>
        </w:rPr>
      </w:pPr>
      <w:r w:rsidRPr="00E2159E">
        <w:rPr>
          <w:color w:val="000000" w:themeColor="text1"/>
        </w:rPr>
        <w:t xml:space="preserve">Przedmiotem </w:t>
      </w:r>
      <w:r w:rsidR="00E2159E" w:rsidRPr="00E2159E">
        <w:rPr>
          <w:color w:val="000000" w:themeColor="text1"/>
        </w:rPr>
        <w:t xml:space="preserve">zamówienia jest udzielenie i obsługa kredytu długoterminowego w kwocie: 5.000.000,00 zł (słownie: pięć milionów złotych 00/100), który zostanie przeznaczony na sfinansowanie planowanego deficytu budżetu gminy w 2023 roku, powstałego w wyniku konieczności zabezpieczenia środków finansowych na wkład własny do projektu pod nazwą: </w:t>
      </w:r>
      <w:r w:rsidR="00E2159E" w:rsidRPr="00E2159E">
        <w:rPr>
          <w:i/>
          <w:color w:val="000000" w:themeColor="text1"/>
        </w:rPr>
        <w:t>Budowa Strefy Aktywności Gospodarczej w Czarnym Borze</w:t>
      </w:r>
      <w:r w:rsidR="00E2159E" w:rsidRPr="00E2159E">
        <w:rPr>
          <w:color w:val="000000" w:themeColor="text1"/>
        </w:rPr>
        <w:t>. Ww. zadanie jest współfinansowane ze środków Unii Europejskiej – Europejskiego Funduszu Rozwoju Regionalnego w ramach Regionalnego Programu Operacyjnego Województwa Dolnośląskiego 2014-2020 - Zintegrowanych Inwestycji Aglomeracji Wałbrzyskiej – zgodnie z zawartą Umową na dofinansowanie projektu nr RPDS.01.03.04-02-0009/20-00 z dnia 17.11.2021 r., wraz z późniejszymi zmianami. Zgodnie z Umową (wg stanu na dzień 05.12.2023 r.) całkowita wartość projektu wynosi: 12.323.800,50 zł, w tym: wydatki kwalifikowalne: 9.855.325,30 zł; dofinansowanie: 7.292.940,72 zł.</w:t>
      </w:r>
    </w:p>
    <w:p w14:paraId="70F9C2EB" w14:textId="77777777" w:rsidR="00E2159E" w:rsidRPr="00FE7236" w:rsidRDefault="00E2159E" w:rsidP="00E2159E">
      <w:pPr>
        <w:ind w:left="360"/>
        <w:jc w:val="both"/>
        <w:rPr>
          <w:rFonts w:eastAsia="TimesNewRoman"/>
        </w:rPr>
      </w:pPr>
    </w:p>
    <w:p w14:paraId="24B1C4C2" w14:textId="77777777" w:rsidR="00FE7236" w:rsidRPr="00FE7236" w:rsidRDefault="00FE7236" w:rsidP="00BE2DA1">
      <w:pPr>
        <w:numPr>
          <w:ilvl w:val="1"/>
          <w:numId w:val="36"/>
        </w:numPr>
        <w:rPr>
          <w:rFonts w:eastAsia="TimesNewRoman"/>
        </w:rPr>
      </w:pPr>
      <w:r w:rsidRPr="00FE7236">
        <w:t xml:space="preserve">Ustalenia szczegółowe dotyczące przedmiotu zamówienia: </w:t>
      </w:r>
    </w:p>
    <w:p w14:paraId="52D614ED" w14:textId="101AB82D" w:rsidR="00FE7236" w:rsidRPr="00FE7236" w:rsidRDefault="00FE7236" w:rsidP="00BE2DA1">
      <w:pPr>
        <w:numPr>
          <w:ilvl w:val="1"/>
          <w:numId w:val="37"/>
        </w:numPr>
        <w:autoSpaceDE w:val="0"/>
        <w:autoSpaceDN w:val="0"/>
        <w:adjustRightInd w:val="0"/>
        <w:jc w:val="both"/>
      </w:pPr>
      <w:r w:rsidRPr="00FE7236">
        <w:t xml:space="preserve">Wykonawca udzieli Zamawiającemu kredytu w walucie polskiej w kwocie </w:t>
      </w:r>
      <w:r w:rsidR="00E2159E">
        <w:t>5</w:t>
      </w:r>
      <w:r w:rsidRPr="00FE7236">
        <w:t xml:space="preserve">.000.000,00 PLN (słownie: </w:t>
      </w:r>
      <w:r w:rsidR="00E2159E">
        <w:t>pięć</w:t>
      </w:r>
      <w:r w:rsidRPr="00FE7236">
        <w:t xml:space="preserve"> milion</w:t>
      </w:r>
      <w:r w:rsidR="00E2159E">
        <w:t>ów</w:t>
      </w:r>
      <w:r w:rsidRPr="00FE7236">
        <w:t xml:space="preserve"> złotych 00/100).</w:t>
      </w:r>
    </w:p>
    <w:p w14:paraId="79EDA8C0" w14:textId="20C61C8A" w:rsidR="00FE7236" w:rsidRPr="00FE7236" w:rsidRDefault="00FE7236" w:rsidP="00BE2DA1">
      <w:pPr>
        <w:numPr>
          <w:ilvl w:val="1"/>
          <w:numId w:val="37"/>
        </w:numPr>
        <w:autoSpaceDE w:val="0"/>
        <w:autoSpaceDN w:val="0"/>
        <w:adjustRightInd w:val="0"/>
        <w:jc w:val="both"/>
      </w:pPr>
      <w:r w:rsidRPr="00FE7236">
        <w:t>Okres kredytowania ustala się od dnia udzielenia kredytu do dnia 31.</w:t>
      </w:r>
      <w:r w:rsidR="00E2159E">
        <w:t>07</w:t>
      </w:r>
      <w:r w:rsidRPr="00FE7236">
        <w:t>.2026 r.</w:t>
      </w:r>
    </w:p>
    <w:p w14:paraId="2D6FDA18" w14:textId="7D88D521" w:rsidR="00FE7236" w:rsidRPr="00FE7236" w:rsidRDefault="00FE7236" w:rsidP="00BE2DA1">
      <w:pPr>
        <w:numPr>
          <w:ilvl w:val="1"/>
          <w:numId w:val="37"/>
        </w:numPr>
        <w:autoSpaceDE w:val="0"/>
        <w:autoSpaceDN w:val="0"/>
        <w:adjustRightInd w:val="0"/>
        <w:jc w:val="both"/>
      </w:pPr>
      <w:r w:rsidRPr="00FE7236">
        <w:t>Pierwsza spłata</w:t>
      </w:r>
      <w:r w:rsidR="008923ED">
        <w:t xml:space="preserve"> </w:t>
      </w:r>
      <w:r w:rsidR="008923ED" w:rsidRPr="00E967B9">
        <w:rPr>
          <w:color w:val="000000" w:themeColor="text1"/>
        </w:rPr>
        <w:t>raty kapitałowej</w:t>
      </w:r>
      <w:r w:rsidRPr="00E967B9">
        <w:rPr>
          <w:color w:val="000000" w:themeColor="text1"/>
        </w:rPr>
        <w:t xml:space="preserve"> </w:t>
      </w:r>
      <w:r w:rsidRPr="00FE7236">
        <w:t>kredytu nastąpi do 3</w:t>
      </w:r>
      <w:r w:rsidR="00E2159E">
        <w:t>1</w:t>
      </w:r>
      <w:r w:rsidRPr="00FE7236">
        <w:t>.</w:t>
      </w:r>
      <w:r w:rsidR="00E2159E">
        <w:t>07</w:t>
      </w:r>
      <w:r w:rsidRPr="00FE7236">
        <w:t>.2024 r. (karencja w spłacie kapitału).</w:t>
      </w:r>
    </w:p>
    <w:p w14:paraId="370E8670" w14:textId="1C23E5BE" w:rsidR="00FE7236" w:rsidRPr="00FE7236" w:rsidRDefault="00FE7236" w:rsidP="00BE2DA1">
      <w:pPr>
        <w:numPr>
          <w:ilvl w:val="1"/>
          <w:numId w:val="37"/>
        </w:numPr>
        <w:autoSpaceDE w:val="0"/>
        <w:autoSpaceDN w:val="0"/>
        <w:adjustRightInd w:val="0"/>
        <w:jc w:val="both"/>
      </w:pPr>
      <w:r w:rsidRPr="00FE7236">
        <w:t>Spłata rat kredytu następować będzie w 3</w:t>
      </w:r>
      <w:r w:rsidR="00E2159E">
        <w:t>2</w:t>
      </w:r>
      <w:r w:rsidRPr="00FE7236">
        <w:t xml:space="preserve"> ratach, w terminach i kwotach określonych w pkt 6, płatnych do ostatniego dnia danego miesiąca kalendarzowego. Zamawiający dopuszcza, aby Wykonawca ustalił termin spłaty rat kredytu na ostatni dzień roboczy miesiąca, jeżeli wymagają tego parametry techniczne systemu rozliczeniowego banku. Zamawiający wymaga, aby faktyczna spłata kapitału następowała do ostatniego dnia miesiąca w całym okresie kredytowania. </w:t>
      </w:r>
    </w:p>
    <w:p w14:paraId="4348479C" w14:textId="77777777" w:rsidR="00FE7236" w:rsidRPr="00FE7236" w:rsidRDefault="00FE7236" w:rsidP="00BE2DA1">
      <w:pPr>
        <w:numPr>
          <w:ilvl w:val="1"/>
          <w:numId w:val="37"/>
        </w:numPr>
        <w:autoSpaceDE w:val="0"/>
        <w:autoSpaceDN w:val="0"/>
        <w:adjustRightInd w:val="0"/>
        <w:jc w:val="both"/>
      </w:pPr>
      <w:r w:rsidRPr="00FE7236">
        <w:t xml:space="preserve">Spłata odsetek następować będzie w okresach miesięcznych. </w:t>
      </w:r>
    </w:p>
    <w:p w14:paraId="46F00C1B" w14:textId="77777777" w:rsidR="00FE7236" w:rsidRPr="00FE7236" w:rsidRDefault="00FE7236" w:rsidP="00BE2DA1">
      <w:pPr>
        <w:numPr>
          <w:ilvl w:val="1"/>
          <w:numId w:val="37"/>
        </w:numPr>
        <w:autoSpaceDE w:val="0"/>
        <w:autoSpaceDN w:val="0"/>
        <w:adjustRightInd w:val="0"/>
        <w:jc w:val="both"/>
      </w:pPr>
      <w:r w:rsidRPr="00FE7236">
        <w:t xml:space="preserve">Wysokość raty kapitałowej ustala się następująco: </w:t>
      </w:r>
    </w:p>
    <w:p w14:paraId="020D38E3" w14:textId="77777777" w:rsidR="00FE7236" w:rsidRPr="00FE7236" w:rsidRDefault="00FE7236" w:rsidP="00FE7236">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85"/>
        <w:gridCol w:w="2268"/>
      </w:tblGrid>
      <w:tr w:rsidR="00FE7236" w:rsidRPr="00FE7236" w14:paraId="3640BB59" w14:textId="77777777" w:rsidTr="0097006C">
        <w:trPr>
          <w:jc w:val="center"/>
        </w:trPr>
        <w:tc>
          <w:tcPr>
            <w:tcW w:w="1685" w:type="dxa"/>
            <w:shd w:val="clear" w:color="auto" w:fill="D9D9D9"/>
            <w:vAlign w:val="center"/>
          </w:tcPr>
          <w:p w14:paraId="504BFE1B" w14:textId="77777777" w:rsidR="00FE7236" w:rsidRPr="00FE7236" w:rsidRDefault="00FE7236" w:rsidP="0097006C">
            <w:pPr>
              <w:pStyle w:val="NormalnyWeb"/>
              <w:spacing w:before="0" w:after="0"/>
              <w:jc w:val="center"/>
              <w:rPr>
                <w:bCs/>
              </w:rPr>
            </w:pPr>
            <w:r w:rsidRPr="00FE7236">
              <w:rPr>
                <w:bCs/>
              </w:rPr>
              <w:t>Nr raty</w:t>
            </w:r>
          </w:p>
        </w:tc>
        <w:tc>
          <w:tcPr>
            <w:tcW w:w="1685" w:type="dxa"/>
            <w:shd w:val="clear" w:color="auto" w:fill="D9D9D9"/>
            <w:vAlign w:val="center"/>
          </w:tcPr>
          <w:p w14:paraId="0E604102" w14:textId="77777777" w:rsidR="00FE7236" w:rsidRPr="00FE7236" w:rsidRDefault="00FE7236" w:rsidP="0097006C">
            <w:pPr>
              <w:pStyle w:val="NormalnyWeb"/>
              <w:spacing w:before="0" w:after="0"/>
              <w:jc w:val="center"/>
              <w:rPr>
                <w:bCs/>
              </w:rPr>
            </w:pPr>
            <w:r w:rsidRPr="00FE7236">
              <w:rPr>
                <w:bCs/>
              </w:rPr>
              <w:t>Termin spłaty</w:t>
            </w:r>
          </w:p>
        </w:tc>
        <w:tc>
          <w:tcPr>
            <w:tcW w:w="2268" w:type="dxa"/>
            <w:shd w:val="clear" w:color="auto" w:fill="D9D9D9"/>
            <w:vAlign w:val="center"/>
          </w:tcPr>
          <w:p w14:paraId="1DAAA320" w14:textId="77777777" w:rsidR="00FE7236" w:rsidRPr="00FE7236" w:rsidRDefault="00FE7236" w:rsidP="0097006C">
            <w:pPr>
              <w:pStyle w:val="NormalnyWeb"/>
              <w:spacing w:before="0" w:after="0"/>
              <w:jc w:val="center"/>
              <w:rPr>
                <w:bCs/>
              </w:rPr>
            </w:pPr>
            <w:r w:rsidRPr="00FE7236">
              <w:rPr>
                <w:bCs/>
              </w:rPr>
              <w:t>Kwota raty kapitałowej w zł</w:t>
            </w:r>
          </w:p>
        </w:tc>
      </w:tr>
      <w:tr w:rsidR="00E2159E" w:rsidRPr="00FE7236" w14:paraId="04AB33A1" w14:textId="77777777" w:rsidTr="0097006C">
        <w:trPr>
          <w:jc w:val="center"/>
        </w:trPr>
        <w:tc>
          <w:tcPr>
            <w:tcW w:w="1685" w:type="dxa"/>
          </w:tcPr>
          <w:p w14:paraId="6C600C10" w14:textId="37356A53" w:rsidR="00E2159E" w:rsidRPr="00E2159E" w:rsidRDefault="00E2159E" w:rsidP="00E2159E">
            <w:pPr>
              <w:pStyle w:val="NormalnyWeb"/>
              <w:spacing w:before="0" w:after="0"/>
              <w:jc w:val="center"/>
              <w:rPr>
                <w:bCs/>
                <w:color w:val="000000" w:themeColor="text1"/>
              </w:rPr>
            </w:pPr>
            <w:r w:rsidRPr="00E2159E">
              <w:rPr>
                <w:bCs/>
                <w:color w:val="000000" w:themeColor="text1"/>
              </w:rPr>
              <w:t>1</w:t>
            </w:r>
          </w:p>
        </w:tc>
        <w:tc>
          <w:tcPr>
            <w:tcW w:w="1685" w:type="dxa"/>
          </w:tcPr>
          <w:p w14:paraId="3BBBADA3" w14:textId="78297385" w:rsidR="00E2159E" w:rsidRPr="00E2159E" w:rsidRDefault="00E2159E" w:rsidP="00E2159E">
            <w:pPr>
              <w:pStyle w:val="NormalnyWeb"/>
              <w:spacing w:before="0" w:after="0"/>
              <w:jc w:val="center"/>
              <w:rPr>
                <w:bCs/>
                <w:color w:val="000000" w:themeColor="text1"/>
              </w:rPr>
            </w:pPr>
            <w:r w:rsidRPr="00E2159E">
              <w:rPr>
                <w:bCs/>
                <w:color w:val="000000" w:themeColor="text1"/>
              </w:rPr>
              <w:t>2024-01-31</w:t>
            </w:r>
          </w:p>
        </w:tc>
        <w:tc>
          <w:tcPr>
            <w:tcW w:w="2268" w:type="dxa"/>
          </w:tcPr>
          <w:p w14:paraId="2A010861" w14:textId="15BE6505" w:rsidR="00E2159E" w:rsidRPr="00E2159E" w:rsidRDefault="00E2159E" w:rsidP="00E2159E">
            <w:pPr>
              <w:pStyle w:val="NormalnyWeb"/>
              <w:spacing w:before="0" w:after="0"/>
              <w:ind w:right="317"/>
              <w:jc w:val="right"/>
              <w:rPr>
                <w:bCs/>
                <w:color w:val="000000" w:themeColor="text1"/>
              </w:rPr>
            </w:pPr>
            <w:r w:rsidRPr="00E2159E">
              <w:rPr>
                <w:bCs/>
                <w:color w:val="000000" w:themeColor="text1"/>
              </w:rPr>
              <w:t>0,00</w:t>
            </w:r>
          </w:p>
        </w:tc>
      </w:tr>
      <w:tr w:rsidR="00E2159E" w:rsidRPr="00FE7236" w14:paraId="0D3A5389" w14:textId="77777777" w:rsidTr="0097006C">
        <w:trPr>
          <w:jc w:val="center"/>
        </w:trPr>
        <w:tc>
          <w:tcPr>
            <w:tcW w:w="1685" w:type="dxa"/>
          </w:tcPr>
          <w:p w14:paraId="36E8586B" w14:textId="6C4C00B8" w:rsidR="00E2159E" w:rsidRPr="00E2159E" w:rsidRDefault="00E2159E" w:rsidP="00E2159E">
            <w:pPr>
              <w:pStyle w:val="NormalnyWeb"/>
              <w:spacing w:before="0" w:after="0"/>
              <w:jc w:val="center"/>
              <w:rPr>
                <w:bCs/>
                <w:color w:val="000000" w:themeColor="text1"/>
              </w:rPr>
            </w:pPr>
            <w:r w:rsidRPr="00E2159E">
              <w:rPr>
                <w:bCs/>
                <w:color w:val="000000" w:themeColor="text1"/>
              </w:rPr>
              <w:t>2</w:t>
            </w:r>
          </w:p>
        </w:tc>
        <w:tc>
          <w:tcPr>
            <w:tcW w:w="1685" w:type="dxa"/>
          </w:tcPr>
          <w:p w14:paraId="0A94CBCE" w14:textId="1D78DC84" w:rsidR="00E2159E" w:rsidRPr="00E2159E" w:rsidRDefault="00E2159E" w:rsidP="00E2159E">
            <w:pPr>
              <w:pStyle w:val="NormalnyWeb"/>
              <w:spacing w:before="0" w:after="0"/>
              <w:jc w:val="center"/>
              <w:rPr>
                <w:bCs/>
                <w:color w:val="000000" w:themeColor="text1"/>
              </w:rPr>
            </w:pPr>
            <w:r w:rsidRPr="00E2159E">
              <w:rPr>
                <w:bCs/>
                <w:color w:val="000000" w:themeColor="text1"/>
              </w:rPr>
              <w:t>2024-01-31</w:t>
            </w:r>
          </w:p>
        </w:tc>
        <w:tc>
          <w:tcPr>
            <w:tcW w:w="2268" w:type="dxa"/>
          </w:tcPr>
          <w:p w14:paraId="095B4387" w14:textId="4AE713D9" w:rsidR="00E2159E" w:rsidRPr="00E2159E" w:rsidRDefault="00E2159E" w:rsidP="00E2159E">
            <w:pPr>
              <w:pStyle w:val="NormalnyWeb"/>
              <w:spacing w:before="0" w:after="0"/>
              <w:ind w:right="317"/>
              <w:jc w:val="right"/>
              <w:rPr>
                <w:bCs/>
                <w:color w:val="000000" w:themeColor="text1"/>
              </w:rPr>
            </w:pPr>
            <w:r w:rsidRPr="00E2159E">
              <w:rPr>
                <w:bCs/>
                <w:color w:val="000000" w:themeColor="text1"/>
              </w:rPr>
              <w:t>0,00</w:t>
            </w:r>
          </w:p>
        </w:tc>
      </w:tr>
      <w:tr w:rsidR="00E2159E" w:rsidRPr="00FE7236" w14:paraId="217CE549" w14:textId="77777777" w:rsidTr="0097006C">
        <w:trPr>
          <w:jc w:val="center"/>
        </w:trPr>
        <w:tc>
          <w:tcPr>
            <w:tcW w:w="1685" w:type="dxa"/>
          </w:tcPr>
          <w:p w14:paraId="11A358CF" w14:textId="4C1EC840" w:rsidR="00E2159E" w:rsidRPr="00E2159E" w:rsidRDefault="00E2159E" w:rsidP="00E2159E">
            <w:pPr>
              <w:pStyle w:val="NormalnyWeb"/>
              <w:spacing w:before="0" w:after="0"/>
              <w:jc w:val="center"/>
              <w:rPr>
                <w:bCs/>
                <w:color w:val="000000" w:themeColor="text1"/>
              </w:rPr>
            </w:pPr>
            <w:r w:rsidRPr="00E2159E">
              <w:rPr>
                <w:bCs/>
                <w:color w:val="000000" w:themeColor="text1"/>
              </w:rPr>
              <w:t>3</w:t>
            </w:r>
          </w:p>
        </w:tc>
        <w:tc>
          <w:tcPr>
            <w:tcW w:w="1685" w:type="dxa"/>
          </w:tcPr>
          <w:p w14:paraId="4292ACDB" w14:textId="7E2C2960" w:rsidR="00E2159E" w:rsidRPr="00E2159E" w:rsidRDefault="00E2159E" w:rsidP="00E2159E">
            <w:pPr>
              <w:pStyle w:val="NormalnyWeb"/>
              <w:spacing w:before="0" w:after="0"/>
              <w:jc w:val="center"/>
              <w:rPr>
                <w:bCs/>
                <w:color w:val="000000" w:themeColor="text1"/>
              </w:rPr>
            </w:pPr>
            <w:r w:rsidRPr="00E2159E">
              <w:rPr>
                <w:bCs/>
                <w:color w:val="000000" w:themeColor="text1"/>
              </w:rPr>
              <w:t>2024-02-29</w:t>
            </w:r>
          </w:p>
        </w:tc>
        <w:tc>
          <w:tcPr>
            <w:tcW w:w="2268" w:type="dxa"/>
          </w:tcPr>
          <w:p w14:paraId="0FFE151E" w14:textId="46979996"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7C719142" w14:textId="77777777" w:rsidTr="0097006C">
        <w:trPr>
          <w:jc w:val="center"/>
        </w:trPr>
        <w:tc>
          <w:tcPr>
            <w:tcW w:w="1685" w:type="dxa"/>
          </w:tcPr>
          <w:p w14:paraId="4F74DCA3" w14:textId="32AB92D9" w:rsidR="00E2159E" w:rsidRPr="00E2159E" w:rsidRDefault="00E2159E" w:rsidP="00E2159E">
            <w:pPr>
              <w:pStyle w:val="NormalnyWeb"/>
              <w:spacing w:before="0" w:after="0"/>
              <w:jc w:val="center"/>
              <w:rPr>
                <w:bCs/>
                <w:color w:val="000000" w:themeColor="text1"/>
              </w:rPr>
            </w:pPr>
            <w:r w:rsidRPr="00E2159E">
              <w:rPr>
                <w:bCs/>
                <w:color w:val="000000" w:themeColor="text1"/>
              </w:rPr>
              <w:t>4</w:t>
            </w:r>
          </w:p>
        </w:tc>
        <w:tc>
          <w:tcPr>
            <w:tcW w:w="1685" w:type="dxa"/>
          </w:tcPr>
          <w:p w14:paraId="51413F1E" w14:textId="17FE6132" w:rsidR="00E2159E" w:rsidRPr="00E2159E" w:rsidRDefault="00E2159E" w:rsidP="00E2159E">
            <w:pPr>
              <w:pStyle w:val="NormalnyWeb"/>
              <w:spacing w:before="0" w:after="0"/>
              <w:jc w:val="center"/>
              <w:rPr>
                <w:bCs/>
                <w:color w:val="000000" w:themeColor="text1"/>
              </w:rPr>
            </w:pPr>
            <w:r w:rsidRPr="00E2159E">
              <w:rPr>
                <w:bCs/>
                <w:color w:val="000000" w:themeColor="text1"/>
              </w:rPr>
              <w:t>2024-03-31</w:t>
            </w:r>
          </w:p>
        </w:tc>
        <w:tc>
          <w:tcPr>
            <w:tcW w:w="2268" w:type="dxa"/>
          </w:tcPr>
          <w:p w14:paraId="4F1F3CF0" w14:textId="73382556"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1945A760" w14:textId="77777777" w:rsidTr="0097006C">
        <w:trPr>
          <w:jc w:val="center"/>
        </w:trPr>
        <w:tc>
          <w:tcPr>
            <w:tcW w:w="1685" w:type="dxa"/>
          </w:tcPr>
          <w:p w14:paraId="2BDE9B85" w14:textId="4CFA1510" w:rsidR="00E2159E" w:rsidRPr="00E2159E" w:rsidRDefault="00E2159E" w:rsidP="00E2159E">
            <w:pPr>
              <w:pStyle w:val="NormalnyWeb"/>
              <w:spacing w:before="0" w:after="0"/>
              <w:jc w:val="center"/>
              <w:rPr>
                <w:bCs/>
                <w:color w:val="000000" w:themeColor="text1"/>
              </w:rPr>
            </w:pPr>
            <w:r w:rsidRPr="00E2159E">
              <w:rPr>
                <w:bCs/>
                <w:color w:val="000000" w:themeColor="text1"/>
              </w:rPr>
              <w:t>5</w:t>
            </w:r>
          </w:p>
        </w:tc>
        <w:tc>
          <w:tcPr>
            <w:tcW w:w="1685" w:type="dxa"/>
          </w:tcPr>
          <w:p w14:paraId="1601119D" w14:textId="6FBFDA05" w:rsidR="00E2159E" w:rsidRPr="00E2159E" w:rsidRDefault="00E2159E" w:rsidP="00E2159E">
            <w:pPr>
              <w:pStyle w:val="NormalnyWeb"/>
              <w:spacing w:before="0" w:after="0"/>
              <w:jc w:val="center"/>
              <w:rPr>
                <w:bCs/>
                <w:color w:val="000000" w:themeColor="text1"/>
              </w:rPr>
            </w:pPr>
            <w:r w:rsidRPr="00E2159E">
              <w:rPr>
                <w:bCs/>
                <w:color w:val="000000" w:themeColor="text1"/>
              </w:rPr>
              <w:t>2024-04-30</w:t>
            </w:r>
          </w:p>
        </w:tc>
        <w:tc>
          <w:tcPr>
            <w:tcW w:w="2268" w:type="dxa"/>
          </w:tcPr>
          <w:p w14:paraId="420D74C6" w14:textId="7D970439"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08873FBA" w14:textId="77777777" w:rsidTr="0097006C">
        <w:trPr>
          <w:jc w:val="center"/>
        </w:trPr>
        <w:tc>
          <w:tcPr>
            <w:tcW w:w="1685" w:type="dxa"/>
          </w:tcPr>
          <w:p w14:paraId="2032C061" w14:textId="39052DD4" w:rsidR="00E2159E" w:rsidRPr="00E2159E" w:rsidRDefault="00E2159E" w:rsidP="00E2159E">
            <w:pPr>
              <w:pStyle w:val="NormalnyWeb"/>
              <w:spacing w:before="0" w:after="0"/>
              <w:jc w:val="center"/>
              <w:rPr>
                <w:bCs/>
                <w:color w:val="000000" w:themeColor="text1"/>
              </w:rPr>
            </w:pPr>
            <w:r w:rsidRPr="00E2159E">
              <w:rPr>
                <w:bCs/>
                <w:color w:val="000000" w:themeColor="text1"/>
              </w:rPr>
              <w:t>6</w:t>
            </w:r>
          </w:p>
        </w:tc>
        <w:tc>
          <w:tcPr>
            <w:tcW w:w="1685" w:type="dxa"/>
          </w:tcPr>
          <w:p w14:paraId="560B0D0C" w14:textId="41885C1B" w:rsidR="00E2159E" w:rsidRPr="00E2159E" w:rsidRDefault="00E2159E" w:rsidP="00E2159E">
            <w:pPr>
              <w:pStyle w:val="NormalnyWeb"/>
              <w:spacing w:before="0" w:after="0"/>
              <w:jc w:val="center"/>
              <w:rPr>
                <w:bCs/>
                <w:color w:val="000000" w:themeColor="text1"/>
              </w:rPr>
            </w:pPr>
            <w:r w:rsidRPr="00E2159E">
              <w:rPr>
                <w:bCs/>
                <w:color w:val="000000" w:themeColor="text1"/>
              </w:rPr>
              <w:t>2024-05-31</w:t>
            </w:r>
          </w:p>
        </w:tc>
        <w:tc>
          <w:tcPr>
            <w:tcW w:w="2268" w:type="dxa"/>
          </w:tcPr>
          <w:p w14:paraId="01006DF7" w14:textId="3520CC0A"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0E32F5F2" w14:textId="77777777" w:rsidTr="0097006C">
        <w:trPr>
          <w:jc w:val="center"/>
        </w:trPr>
        <w:tc>
          <w:tcPr>
            <w:tcW w:w="1685" w:type="dxa"/>
          </w:tcPr>
          <w:p w14:paraId="47A46F61" w14:textId="30F8DF5D" w:rsidR="00E2159E" w:rsidRPr="00E2159E" w:rsidRDefault="00E2159E" w:rsidP="00E2159E">
            <w:pPr>
              <w:pStyle w:val="NormalnyWeb"/>
              <w:spacing w:before="0" w:after="0"/>
              <w:jc w:val="center"/>
              <w:rPr>
                <w:bCs/>
                <w:color w:val="000000" w:themeColor="text1"/>
              </w:rPr>
            </w:pPr>
            <w:r w:rsidRPr="00E2159E">
              <w:rPr>
                <w:bCs/>
                <w:color w:val="000000" w:themeColor="text1"/>
              </w:rPr>
              <w:t>7</w:t>
            </w:r>
          </w:p>
        </w:tc>
        <w:tc>
          <w:tcPr>
            <w:tcW w:w="1685" w:type="dxa"/>
          </w:tcPr>
          <w:p w14:paraId="0A51B30C" w14:textId="7E330E21" w:rsidR="00E2159E" w:rsidRPr="00E2159E" w:rsidRDefault="00E2159E" w:rsidP="00E2159E">
            <w:pPr>
              <w:pStyle w:val="NormalnyWeb"/>
              <w:spacing w:before="0" w:after="0"/>
              <w:jc w:val="center"/>
              <w:rPr>
                <w:bCs/>
                <w:color w:val="000000" w:themeColor="text1"/>
              </w:rPr>
            </w:pPr>
            <w:r w:rsidRPr="00E2159E">
              <w:rPr>
                <w:bCs/>
                <w:color w:val="000000" w:themeColor="text1"/>
              </w:rPr>
              <w:t>2024-06-30</w:t>
            </w:r>
          </w:p>
        </w:tc>
        <w:tc>
          <w:tcPr>
            <w:tcW w:w="2268" w:type="dxa"/>
          </w:tcPr>
          <w:p w14:paraId="7B4E8436" w14:textId="5563E0CA"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48D91B99" w14:textId="77777777" w:rsidTr="0097006C">
        <w:trPr>
          <w:jc w:val="center"/>
        </w:trPr>
        <w:tc>
          <w:tcPr>
            <w:tcW w:w="1685" w:type="dxa"/>
          </w:tcPr>
          <w:p w14:paraId="5411EECC" w14:textId="48E516B7" w:rsidR="00E2159E" w:rsidRPr="00E2159E" w:rsidRDefault="00E2159E" w:rsidP="00E2159E">
            <w:pPr>
              <w:pStyle w:val="NormalnyWeb"/>
              <w:spacing w:before="0" w:after="0"/>
              <w:jc w:val="center"/>
              <w:rPr>
                <w:bCs/>
                <w:color w:val="000000" w:themeColor="text1"/>
              </w:rPr>
            </w:pPr>
            <w:r w:rsidRPr="00E2159E">
              <w:rPr>
                <w:bCs/>
                <w:color w:val="000000" w:themeColor="text1"/>
              </w:rPr>
              <w:t>8</w:t>
            </w:r>
          </w:p>
        </w:tc>
        <w:tc>
          <w:tcPr>
            <w:tcW w:w="1685" w:type="dxa"/>
          </w:tcPr>
          <w:p w14:paraId="4F02F68E" w14:textId="390A1D2C" w:rsidR="00E2159E" w:rsidRPr="00E2159E" w:rsidRDefault="00E2159E" w:rsidP="00E2159E">
            <w:pPr>
              <w:pStyle w:val="NormalnyWeb"/>
              <w:spacing w:before="0" w:after="0"/>
              <w:jc w:val="center"/>
              <w:rPr>
                <w:bCs/>
                <w:color w:val="000000" w:themeColor="text1"/>
              </w:rPr>
            </w:pPr>
            <w:r w:rsidRPr="00E2159E">
              <w:rPr>
                <w:bCs/>
                <w:color w:val="000000" w:themeColor="text1"/>
              </w:rPr>
              <w:t>2024-07-31</w:t>
            </w:r>
          </w:p>
        </w:tc>
        <w:tc>
          <w:tcPr>
            <w:tcW w:w="2268" w:type="dxa"/>
          </w:tcPr>
          <w:p w14:paraId="3FB97563" w14:textId="33C46BB6" w:rsidR="00E2159E" w:rsidRPr="00E2159E" w:rsidRDefault="00E2159E" w:rsidP="00E2159E">
            <w:pPr>
              <w:ind w:right="317"/>
              <w:jc w:val="right"/>
              <w:rPr>
                <w:bCs/>
                <w:color w:val="000000" w:themeColor="text1"/>
              </w:rPr>
            </w:pPr>
            <w:r w:rsidRPr="00E2159E">
              <w:rPr>
                <w:bCs/>
                <w:color w:val="000000" w:themeColor="text1"/>
              </w:rPr>
              <w:t>1.000.000,00</w:t>
            </w:r>
          </w:p>
        </w:tc>
      </w:tr>
      <w:tr w:rsidR="00E2159E" w:rsidRPr="00FE7236" w14:paraId="7939F373" w14:textId="77777777" w:rsidTr="0097006C">
        <w:trPr>
          <w:jc w:val="center"/>
        </w:trPr>
        <w:tc>
          <w:tcPr>
            <w:tcW w:w="1685" w:type="dxa"/>
          </w:tcPr>
          <w:p w14:paraId="4C04A51B" w14:textId="66ECB8D5" w:rsidR="00E2159E" w:rsidRPr="00E2159E" w:rsidRDefault="00E2159E" w:rsidP="00E2159E">
            <w:pPr>
              <w:pStyle w:val="NormalnyWeb"/>
              <w:spacing w:before="0" w:after="0"/>
              <w:jc w:val="center"/>
              <w:rPr>
                <w:bCs/>
                <w:color w:val="000000" w:themeColor="text1"/>
              </w:rPr>
            </w:pPr>
            <w:r w:rsidRPr="00E2159E">
              <w:rPr>
                <w:bCs/>
                <w:color w:val="000000" w:themeColor="text1"/>
              </w:rPr>
              <w:t>9</w:t>
            </w:r>
          </w:p>
        </w:tc>
        <w:tc>
          <w:tcPr>
            <w:tcW w:w="1685" w:type="dxa"/>
          </w:tcPr>
          <w:p w14:paraId="693EE58E" w14:textId="01167C4A" w:rsidR="00E2159E" w:rsidRPr="00E2159E" w:rsidRDefault="00E2159E" w:rsidP="00E2159E">
            <w:pPr>
              <w:pStyle w:val="NormalnyWeb"/>
              <w:spacing w:before="0" w:after="0"/>
              <w:jc w:val="center"/>
              <w:rPr>
                <w:bCs/>
                <w:color w:val="000000" w:themeColor="text1"/>
              </w:rPr>
            </w:pPr>
            <w:r w:rsidRPr="00E2159E">
              <w:rPr>
                <w:bCs/>
                <w:color w:val="000000" w:themeColor="text1"/>
              </w:rPr>
              <w:t>2024-08-31</w:t>
            </w:r>
          </w:p>
        </w:tc>
        <w:tc>
          <w:tcPr>
            <w:tcW w:w="2268" w:type="dxa"/>
          </w:tcPr>
          <w:p w14:paraId="2CF9763E" w14:textId="7064B652"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6902A715" w14:textId="77777777" w:rsidTr="0097006C">
        <w:trPr>
          <w:jc w:val="center"/>
        </w:trPr>
        <w:tc>
          <w:tcPr>
            <w:tcW w:w="1685" w:type="dxa"/>
          </w:tcPr>
          <w:p w14:paraId="3F3D7531" w14:textId="152849CA" w:rsidR="00E2159E" w:rsidRPr="00E2159E" w:rsidRDefault="00E2159E" w:rsidP="00E2159E">
            <w:pPr>
              <w:pStyle w:val="NormalnyWeb"/>
              <w:spacing w:before="0" w:after="0"/>
              <w:jc w:val="center"/>
              <w:rPr>
                <w:bCs/>
                <w:color w:val="000000" w:themeColor="text1"/>
              </w:rPr>
            </w:pPr>
            <w:r w:rsidRPr="00E2159E">
              <w:rPr>
                <w:bCs/>
                <w:color w:val="000000" w:themeColor="text1"/>
              </w:rPr>
              <w:t>10</w:t>
            </w:r>
          </w:p>
        </w:tc>
        <w:tc>
          <w:tcPr>
            <w:tcW w:w="1685" w:type="dxa"/>
          </w:tcPr>
          <w:p w14:paraId="33C5C0BA" w14:textId="2BCCD659" w:rsidR="00E2159E" w:rsidRPr="00E2159E" w:rsidRDefault="00E2159E" w:rsidP="00E2159E">
            <w:pPr>
              <w:pStyle w:val="NormalnyWeb"/>
              <w:spacing w:before="0" w:after="0"/>
              <w:jc w:val="center"/>
              <w:rPr>
                <w:bCs/>
                <w:color w:val="000000" w:themeColor="text1"/>
              </w:rPr>
            </w:pPr>
            <w:r w:rsidRPr="00E2159E">
              <w:rPr>
                <w:bCs/>
                <w:color w:val="000000" w:themeColor="text1"/>
              </w:rPr>
              <w:t>2024-09-30</w:t>
            </w:r>
          </w:p>
        </w:tc>
        <w:tc>
          <w:tcPr>
            <w:tcW w:w="2268" w:type="dxa"/>
          </w:tcPr>
          <w:p w14:paraId="447F76F0" w14:textId="19617B05"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3DB7D74D" w14:textId="77777777" w:rsidTr="0097006C">
        <w:trPr>
          <w:jc w:val="center"/>
        </w:trPr>
        <w:tc>
          <w:tcPr>
            <w:tcW w:w="1685" w:type="dxa"/>
          </w:tcPr>
          <w:p w14:paraId="25D0BEED" w14:textId="1A1A5543" w:rsidR="00E2159E" w:rsidRPr="00E2159E" w:rsidRDefault="00E2159E" w:rsidP="00E2159E">
            <w:pPr>
              <w:pStyle w:val="NormalnyWeb"/>
              <w:spacing w:before="0" w:after="0"/>
              <w:jc w:val="center"/>
              <w:rPr>
                <w:bCs/>
                <w:color w:val="000000" w:themeColor="text1"/>
              </w:rPr>
            </w:pPr>
            <w:r w:rsidRPr="00E2159E">
              <w:rPr>
                <w:bCs/>
                <w:color w:val="000000" w:themeColor="text1"/>
              </w:rPr>
              <w:t>11</w:t>
            </w:r>
          </w:p>
        </w:tc>
        <w:tc>
          <w:tcPr>
            <w:tcW w:w="1685" w:type="dxa"/>
          </w:tcPr>
          <w:p w14:paraId="54394BF5" w14:textId="30B61DE3" w:rsidR="00E2159E" w:rsidRPr="00E2159E" w:rsidRDefault="00E2159E" w:rsidP="00E2159E">
            <w:pPr>
              <w:pStyle w:val="NormalnyWeb"/>
              <w:spacing w:before="0" w:after="0"/>
              <w:jc w:val="center"/>
              <w:rPr>
                <w:bCs/>
                <w:color w:val="000000" w:themeColor="text1"/>
              </w:rPr>
            </w:pPr>
            <w:r w:rsidRPr="00E2159E">
              <w:rPr>
                <w:bCs/>
                <w:color w:val="000000" w:themeColor="text1"/>
              </w:rPr>
              <w:t>2024-10-31</w:t>
            </w:r>
          </w:p>
        </w:tc>
        <w:tc>
          <w:tcPr>
            <w:tcW w:w="2268" w:type="dxa"/>
          </w:tcPr>
          <w:p w14:paraId="3523E93F" w14:textId="43A18238"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58609941" w14:textId="77777777" w:rsidTr="0097006C">
        <w:trPr>
          <w:jc w:val="center"/>
        </w:trPr>
        <w:tc>
          <w:tcPr>
            <w:tcW w:w="1685" w:type="dxa"/>
          </w:tcPr>
          <w:p w14:paraId="50CB6E67" w14:textId="6B83CEDE" w:rsidR="00E2159E" w:rsidRPr="00E2159E" w:rsidRDefault="00E2159E" w:rsidP="00E2159E">
            <w:pPr>
              <w:pStyle w:val="NormalnyWeb"/>
              <w:spacing w:before="0" w:after="0"/>
              <w:jc w:val="center"/>
              <w:rPr>
                <w:bCs/>
                <w:color w:val="000000" w:themeColor="text1"/>
              </w:rPr>
            </w:pPr>
            <w:r w:rsidRPr="00E2159E">
              <w:rPr>
                <w:bCs/>
                <w:color w:val="000000" w:themeColor="text1"/>
              </w:rPr>
              <w:t>12</w:t>
            </w:r>
          </w:p>
        </w:tc>
        <w:tc>
          <w:tcPr>
            <w:tcW w:w="1685" w:type="dxa"/>
          </w:tcPr>
          <w:p w14:paraId="27573F8F" w14:textId="42DB03A2" w:rsidR="00E2159E" w:rsidRPr="00E2159E" w:rsidRDefault="00E2159E" w:rsidP="00E2159E">
            <w:pPr>
              <w:pStyle w:val="NormalnyWeb"/>
              <w:spacing w:before="0" w:after="0"/>
              <w:jc w:val="center"/>
              <w:rPr>
                <w:bCs/>
                <w:color w:val="000000" w:themeColor="text1"/>
              </w:rPr>
            </w:pPr>
            <w:r w:rsidRPr="00E2159E">
              <w:rPr>
                <w:bCs/>
                <w:color w:val="000000" w:themeColor="text1"/>
              </w:rPr>
              <w:t>2024-11-30</w:t>
            </w:r>
          </w:p>
        </w:tc>
        <w:tc>
          <w:tcPr>
            <w:tcW w:w="2268" w:type="dxa"/>
          </w:tcPr>
          <w:p w14:paraId="592E1821" w14:textId="689E5B4E" w:rsidR="00E2159E" w:rsidRPr="00E2159E" w:rsidRDefault="00E2159E" w:rsidP="00E2159E">
            <w:pPr>
              <w:ind w:right="317"/>
              <w:jc w:val="right"/>
              <w:rPr>
                <w:bCs/>
                <w:color w:val="000000" w:themeColor="text1"/>
              </w:rPr>
            </w:pPr>
            <w:r w:rsidRPr="00E2159E">
              <w:rPr>
                <w:bCs/>
                <w:color w:val="000000" w:themeColor="text1"/>
              </w:rPr>
              <w:t>1.000.000,00</w:t>
            </w:r>
          </w:p>
        </w:tc>
      </w:tr>
      <w:tr w:rsidR="00E2159E" w:rsidRPr="00FE7236" w14:paraId="485AD64F" w14:textId="77777777" w:rsidTr="0097006C">
        <w:trPr>
          <w:jc w:val="center"/>
        </w:trPr>
        <w:tc>
          <w:tcPr>
            <w:tcW w:w="1685" w:type="dxa"/>
          </w:tcPr>
          <w:p w14:paraId="0CE448B4" w14:textId="0BE3EF2B" w:rsidR="00E2159E" w:rsidRPr="00E2159E" w:rsidRDefault="00E2159E" w:rsidP="00E2159E">
            <w:pPr>
              <w:pStyle w:val="NormalnyWeb"/>
              <w:spacing w:before="0" w:after="0"/>
              <w:jc w:val="center"/>
              <w:rPr>
                <w:bCs/>
                <w:color w:val="000000" w:themeColor="text1"/>
              </w:rPr>
            </w:pPr>
            <w:r w:rsidRPr="00E2159E">
              <w:rPr>
                <w:bCs/>
                <w:color w:val="000000" w:themeColor="text1"/>
              </w:rPr>
              <w:t>13</w:t>
            </w:r>
          </w:p>
        </w:tc>
        <w:tc>
          <w:tcPr>
            <w:tcW w:w="1685" w:type="dxa"/>
          </w:tcPr>
          <w:p w14:paraId="2CC5DF0F" w14:textId="35F853BF" w:rsidR="00E2159E" w:rsidRPr="00E2159E" w:rsidRDefault="00E2159E" w:rsidP="00E2159E">
            <w:pPr>
              <w:pStyle w:val="NormalnyWeb"/>
              <w:spacing w:before="0" w:after="0"/>
              <w:jc w:val="center"/>
              <w:rPr>
                <w:bCs/>
                <w:color w:val="000000" w:themeColor="text1"/>
              </w:rPr>
            </w:pPr>
            <w:r w:rsidRPr="00E2159E">
              <w:rPr>
                <w:bCs/>
                <w:color w:val="000000" w:themeColor="text1"/>
              </w:rPr>
              <w:t>2024-12-31</w:t>
            </w:r>
          </w:p>
        </w:tc>
        <w:tc>
          <w:tcPr>
            <w:tcW w:w="2268" w:type="dxa"/>
          </w:tcPr>
          <w:p w14:paraId="3E0B08BB" w14:textId="440BFADA"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2A7546EF" w14:textId="77777777" w:rsidTr="0097006C">
        <w:trPr>
          <w:jc w:val="center"/>
        </w:trPr>
        <w:tc>
          <w:tcPr>
            <w:tcW w:w="1685" w:type="dxa"/>
          </w:tcPr>
          <w:p w14:paraId="5FDC6F83" w14:textId="09CFC91B" w:rsidR="00E2159E" w:rsidRPr="00E2159E" w:rsidRDefault="00E2159E" w:rsidP="00E2159E">
            <w:pPr>
              <w:pStyle w:val="NormalnyWeb"/>
              <w:spacing w:before="0" w:after="0"/>
              <w:jc w:val="center"/>
              <w:rPr>
                <w:bCs/>
                <w:color w:val="000000" w:themeColor="text1"/>
              </w:rPr>
            </w:pPr>
            <w:r w:rsidRPr="00E2159E">
              <w:rPr>
                <w:bCs/>
                <w:color w:val="000000" w:themeColor="text1"/>
              </w:rPr>
              <w:t>14</w:t>
            </w:r>
          </w:p>
        </w:tc>
        <w:tc>
          <w:tcPr>
            <w:tcW w:w="1685" w:type="dxa"/>
          </w:tcPr>
          <w:p w14:paraId="26AED420" w14:textId="7F41D3FD" w:rsidR="00E2159E" w:rsidRPr="00E2159E" w:rsidRDefault="00E2159E" w:rsidP="00E2159E">
            <w:pPr>
              <w:pStyle w:val="NormalnyWeb"/>
              <w:spacing w:before="0" w:after="0"/>
              <w:jc w:val="center"/>
              <w:rPr>
                <w:bCs/>
                <w:color w:val="000000" w:themeColor="text1"/>
              </w:rPr>
            </w:pPr>
            <w:r w:rsidRPr="00E2159E">
              <w:rPr>
                <w:bCs/>
                <w:color w:val="000000" w:themeColor="text1"/>
              </w:rPr>
              <w:t>2025-01-31</w:t>
            </w:r>
          </w:p>
        </w:tc>
        <w:tc>
          <w:tcPr>
            <w:tcW w:w="2268" w:type="dxa"/>
          </w:tcPr>
          <w:p w14:paraId="1C0C99CE" w14:textId="7CB06C78"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6BF07C98" w14:textId="77777777" w:rsidTr="0097006C">
        <w:trPr>
          <w:jc w:val="center"/>
        </w:trPr>
        <w:tc>
          <w:tcPr>
            <w:tcW w:w="1685" w:type="dxa"/>
          </w:tcPr>
          <w:p w14:paraId="702F0328" w14:textId="4959B9FF" w:rsidR="00E2159E" w:rsidRPr="00E2159E" w:rsidRDefault="00E2159E" w:rsidP="00E2159E">
            <w:pPr>
              <w:pStyle w:val="NormalnyWeb"/>
              <w:spacing w:before="0" w:after="0"/>
              <w:jc w:val="center"/>
              <w:rPr>
                <w:bCs/>
                <w:color w:val="000000" w:themeColor="text1"/>
              </w:rPr>
            </w:pPr>
            <w:r w:rsidRPr="00E2159E">
              <w:rPr>
                <w:bCs/>
                <w:color w:val="000000" w:themeColor="text1"/>
              </w:rPr>
              <w:t>15</w:t>
            </w:r>
          </w:p>
        </w:tc>
        <w:tc>
          <w:tcPr>
            <w:tcW w:w="1685" w:type="dxa"/>
          </w:tcPr>
          <w:p w14:paraId="5699088C" w14:textId="6D274A16" w:rsidR="00E2159E" w:rsidRPr="00E2159E" w:rsidRDefault="00E2159E" w:rsidP="00E2159E">
            <w:pPr>
              <w:pStyle w:val="NormalnyWeb"/>
              <w:spacing w:before="0" w:after="0"/>
              <w:jc w:val="center"/>
              <w:rPr>
                <w:bCs/>
                <w:color w:val="000000" w:themeColor="text1"/>
              </w:rPr>
            </w:pPr>
            <w:r w:rsidRPr="00E2159E">
              <w:rPr>
                <w:bCs/>
                <w:color w:val="000000" w:themeColor="text1"/>
              </w:rPr>
              <w:t>2025-02-28</w:t>
            </w:r>
          </w:p>
        </w:tc>
        <w:tc>
          <w:tcPr>
            <w:tcW w:w="2268" w:type="dxa"/>
          </w:tcPr>
          <w:p w14:paraId="47E9B5CE" w14:textId="425F1867"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35837938" w14:textId="77777777" w:rsidTr="0097006C">
        <w:trPr>
          <w:jc w:val="center"/>
        </w:trPr>
        <w:tc>
          <w:tcPr>
            <w:tcW w:w="1685" w:type="dxa"/>
          </w:tcPr>
          <w:p w14:paraId="03E8CE7B" w14:textId="6086B34B" w:rsidR="00E2159E" w:rsidRPr="00E2159E" w:rsidRDefault="00E2159E" w:rsidP="00E2159E">
            <w:pPr>
              <w:pStyle w:val="NormalnyWeb"/>
              <w:spacing w:before="0" w:after="0"/>
              <w:jc w:val="center"/>
              <w:rPr>
                <w:bCs/>
                <w:color w:val="000000" w:themeColor="text1"/>
              </w:rPr>
            </w:pPr>
            <w:r w:rsidRPr="00E2159E">
              <w:rPr>
                <w:bCs/>
                <w:color w:val="000000" w:themeColor="text1"/>
              </w:rPr>
              <w:t>16</w:t>
            </w:r>
          </w:p>
        </w:tc>
        <w:tc>
          <w:tcPr>
            <w:tcW w:w="1685" w:type="dxa"/>
          </w:tcPr>
          <w:p w14:paraId="1545F085" w14:textId="522940E0" w:rsidR="00E2159E" w:rsidRPr="00E2159E" w:rsidRDefault="00E2159E" w:rsidP="00E2159E">
            <w:pPr>
              <w:pStyle w:val="NormalnyWeb"/>
              <w:spacing w:before="0" w:after="0"/>
              <w:jc w:val="center"/>
              <w:rPr>
                <w:bCs/>
                <w:color w:val="000000" w:themeColor="text1"/>
              </w:rPr>
            </w:pPr>
            <w:r w:rsidRPr="00E2159E">
              <w:rPr>
                <w:bCs/>
                <w:color w:val="000000" w:themeColor="text1"/>
              </w:rPr>
              <w:t>2025-03-31</w:t>
            </w:r>
          </w:p>
        </w:tc>
        <w:tc>
          <w:tcPr>
            <w:tcW w:w="2268" w:type="dxa"/>
          </w:tcPr>
          <w:p w14:paraId="3728DBC2" w14:textId="15FE4894" w:rsidR="00E2159E" w:rsidRPr="00E2159E" w:rsidRDefault="00E2159E" w:rsidP="00E2159E">
            <w:pPr>
              <w:ind w:right="317"/>
              <w:jc w:val="right"/>
              <w:rPr>
                <w:bCs/>
                <w:color w:val="000000" w:themeColor="text1"/>
              </w:rPr>
            </w:pPr>
            <w:r w:rsidRPr="00E2159E">
              <w:rPr>
                <w:bCs/>
                <w:color w:val="000000" w:themeColor="text1"/>
              </w:rPr>
              <w:t>500.000,00</w:t>
            </w:r>
          </w:p>
        </w:tc>
      </w:tr>
      <w:tr w:rsidR="00E2159E" w:rsidRPr="00FE7236" w14:paraId="2852047F" w14:textId="77777777" w:rsidTr="0097006C">
        <w:trPr>
          <w:jc w:val="center"/>
        </w:trPr>
        <w:tc>
          <w:tcPr>
            <w:tcW w:w="1685" w:type="dxa"/>
          </w:tcPr>
          <w:p w14:paraId="0FCE27B9" w14:textId="5B9D4534" w:rsidR="00E2159E" w:rsidRPr="00E2159E" w:rsidRDefault="00E2159E" w:rsidP="00E2159E">
            <w:pPr>
              <w:pStyle w:val="NormalnyWeb"/>
              <w:spacing w:before="0" w:after="0"/>
              <w:jc w:val="center"/>
              <w:rPr>
                <w:bCs/>
                <w:color w:val="000000" w:themeColor="text1"/>
              </w:rPr>
            </w:pPr>
            <w:r w:rsidRPr="00E2159E">
              <w:rPr>
                <w:bCs/>
                <w:color w:val="000000" w:themeColor="text1"/>
              </w:rPr>
              <w:t>17</w:t>
            </w:r>
          </w:p>
        </w:tc>
        <w:tc>
          <w:tcPr>
            <w:tcW w:w="1685" w:type="dxa"/>
          </w:tcPr>
          <w:p w14:paraId="72D69788" w14:textId="09412387" w:rsidR="00E2159E" w:rsidRPr="00E2159E" w:rsidRDefault="00E2159E" w:rsidP="00E2159E">
            <w:pPr>
              <w:pStyle w:val="NormalnyWeb"/>
              <w:spacing w:before="0" w:after="0"/>
              <w:jc w:val="center"/>
              <w:rPr>
                <w:bCs/>
                <w:color w:val="000000" w:themeColor="text1"/>
              </w:rPr>
            </w:pPr>
            <w:r w:rsidRPr="00E2159E">
              <w:rPr>
                <w:bCs/>
                <w:color w:val="000000" w:themeColor="text1"/>
              </w:rPr>
              <w:t>2025-04-30</w:t>
            </w:r>
          </w:p>
        </w:tc>
        <w:tc>
          <w:tcPr>
            <w:tcW w:w="2268" w:type="dxa"/>
          </w:tcPr>
          <w:p w14:paraId="2D802682" w14:textId="5426F14D"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09CA67E7" w14:textId="77777777" w:rsidTr="0097006C">
        <w:trPr>
          <w:jc w:val="center"/>
        </w:trPr>
        <w:tc>
          <w:tcPr>
            <w:tcW w:w="1685" w:type="dxa"/>
          </w:tcPr>
          <w:p w14:paraId="6D83499C" w14:textId="371420E0" w:rsidR="00E2159E" w:rsidRPr="00E2159E" w:rsidRDefault="00E2159E" w:rsidP="00E2159E">
            <w:pPr>
              <w:pStyle w:val="NormalnyWeb"/>
              <w:spacing w:before="0" w:after="0"/>
              <w:jc w:val="center"/>
              <w:rPr>
                <w:bCs/>
                <w:color w:val="000000" w:themeColor="text1"/>
              </w:rPr>
            </w:pPr>
            <w:r w:rsidRPr="00E2159E">
              <w:rPr>
                <w:bCs/>
                <w:color w:val="000000" w:themeColor="text1"/>
              </w:rPr>
              <w:t>18</w:t>
            </w:r>
          </w:p>
        </w:tc>
        <w:tc>
          <w:tcPr>
            <w:tcW w:w="1685" w:type="dxa"/>
          </w:tcPr>
          <w:p w14:paraId="60ABDED4" w14:textId="5A15C515" w:rsidR="00E2159E" w:rsidRPr="00E2159E" w:rsidRDefault="00E2159E" w:rsidP="00E2159E">
            <w:pPr>
              <w:pStyle w:val="NormalnyWeb"/>
              <w:spacing w:before="0" w:after="0"/>
              <w:jc w:val="center"/>
              <w:rPr>
                <w:bCs/>
                <w:color w:val="000000" w:themeColor="text1"/>
              </w:rPr>
            </w:pPr>
            <w:r w:rsidRPr="00E2159E">
              <w:rPr>
                <w:bCs/>
                <w:color w:val="000000" w:themeColor="text1"/>
              </w:rPr>
              <w:t>2025-05-31</w:t>
            </w:r>
          </w:p>
        </w:tc>
        <w:tc>
          <w:tcPr>
            <w:tcW w:w="2268" w:type="dxa"/>
          </w:tcPr>
          <w:p w14:paraId="3C906047" w14:textId="188A9AAF"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4B8A2F95" w14:textId="77777777" w:rsidTr="0097006C">
        <w:trPr>
          <w:jc w:val="center"/>
        </w:trPr>
        <w:tc>
          <w:tcPr>
            <w:tcW w:w="1685" w:type="dxa"/>
          </w:tcPr>
          <w:p w14:paraId="3500AFCF" w14:textId="3CFA1200" w:rsidR="00E2159E" w:rsidRPr="00E2159E" w:rsidRDefault="00E2159E" w:rsidP="00E2159E">
            <w:pPr>
              <w:pStyle w:val="NormalnyWeb"/>
              <w:spacing w:before="0" w:after="0"/>
              <w:jc w:val="center"/>
              <w:rPr>
                <w:bCs/>
                <w:color w:val="000000" w:themeColor="text1"/>
              </w:rPr>
            </w:pPr>
            <w:r w:rsidRPr="00E2159E">
              <w:rPr>
                <w:bCs/>
                <w:color w:val="000000" w:themeColor="text1"/>
              </w:rPr>
              <w:t>19</w:t>
            </w:r>
          </w:p>
        </w:tc>
        <w:tc>
          <w:tcPr>
            <w:tcW w:w="1685" w:type="dxa"/>
          </w:tcPr>
          <w:p w14:paraId="76655616" w14:textId="43850E3A" w:rsidR="00E2159E" w:rsidRPr="00E2159E" w:rsidRDefault="00E2159E" w:rsidP="00E2159E">
            <w:pPr>
              <w:pStyle w:val="NormalnyWeb"/>
              <w:spacing w:before="0" w:after="0"/>
              <w:jc w:val="center"/>
              <w:rPr>
                <w:bCs/>
                <w:color w:val="000000" w:themeColor="text1"/>
              </w:rPr>
            </w:pPr>
            <w:r w:rsidRPr="00E2159E">
              <w:rPr>
                <w:bCs/>
                <w:color w:val="000000" w:themeColor="text1"/>
              </w:rPr>
              <w:t>2025-06-30</w:t>
            </w:r>
          </w:p>
        </w:tc>
        <w:tc>
          <w:tcPr>
            <w:tcW w:w="2268" w:type="dxa"/>
          </w:tcPr>
          <w:p w14:paraId="28A48B8C" w14:textId="563891B6"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10FA28FB" w14:textId="77777777" w:rsidTr="0097006C">
        <w:trPr>
          <w:jc w:val="center"/>
        </w:trPr>
        <w:tc>
          <w:tcPr>
            <w:tcW w:w="1685" w:type="dxa"/>
          </w:tcPr>
          <w:p w14:paraId="0F504A0A" w14:textId="12DE18C8" w:rsidR="00E2159E" w:rsidRPr="00E2159E" w:rsidRDefault="00E2159E" w:rsidP="00E2159E">
            <w:pPr>
              <w:pStyle w:val="NormalnyWeb"/>
              <w:spacing w:before="0" w:after="0"/>
              <w:jc w:val="center"/>
              <w:rPr>
                <w:bCs/>
                <w:color w:val="000000" w:themeColor="text1"/>
              </w:rPr>
            </w:pPr>
            <w:r w:rsidRPr="00E2159E">
              <w:rPr>
                <w:bCs/>
                <w:color w:val="000000" w:themeColor="text1"/>
              </w:rPr>
              <w:lastRenderedPageBreak/>
              <w:t>20</w:t>
            </w:r>
          </w:p>
        </w:tc>
        <w:tc>
          <w:tcPr>
            <w:tcW w:w="1685" w:type="dxa"/>
          </w:tcPr>
          <w:p w14:paraId="16350C1F" w14:textId="7FCE7709" w:rsidR="00E2159E" w:rsidRPr="00E2159E" w:rsidRDefault="00E2159E" w:rsidP="00E2159E">
            <w:pPr>
              <w:pStyle w:val="NormalnyWeb"/>
              <w:spacing w:before="0" w:after="0"/>
              <w:jc w:val="center"/>
              <w:rPr>
                <w:bCs/>
                <w:color w:val="000000" w:themeColor="text1"/>
              </w:rPr>
            </w:pPr>
            <w:r w:rsidRPr="00E2159E">
              <w:rPr>
                <w:bCs/>
                <w:color w:val="000000" w:themeColor="text1"/>
              </w:rPr>
              <w:t>2025-07-31</w:t>
            </w:r>
          </w:p>
        </w:tc>
        <w:tc>
          <w:tcPr>
            <w:tcW w:w="2268" w:type="dxa"/>
          </w:tcPr>
          <w:p w14:paraId="0C1EB45E" w14:textId="2195AB4A" w:rsidR="00E2159E" w:rsidRPr="00E2159E" w:rsidRDefault="00E2159E" w:rsidP="00E2159E">
            <w:pPr>
              <w:ind w:right="317"/>
              <w:jc w:val="right"/>
              <w:rPr>
                <w:bCs/>
                <w:color w:val="000000" w:themeColor="text1"/>
              </w:rPr>
            </w:pPr>
            <w:r w:rsidRPr="00E2159E">
              <w:rPr>
                <w:bCs/>
                <w:color w:val="000000" w:themeColor="text1"/>
              </w:rPr>
              <w:t>1.000.000,00</w:t>
            </w:r>
          </w:p>
        </w:tc>
      </w:tr>
      <w:tr w:rsidR="00E2159E" w:rsidRPr="00FE7236" w14:paraId="0DFAC573" w14:textId="77777777" w:rsidTr="0097006C">
        <w:trPr>
          <w:jc w:val="center"/>
        </w:trPr>
        <w:tc>
          <w:tcPr>
            <w:tcW w:w="1685" w:type="dxa"/>
          </w:tcPr>
          <w:p w14:paraId="6802ECD0" w14:textId="726B2751" w:rsidR="00E2159E" w:rsidRPr="00E2159E" w:rsidRDefault="00E2159E" w:rsidP="00E2159E">
            <w:pPr>
              <w:pStyle w:val="NormalnyWeb"/>
              <w:spacing w:before="0" w:after="0"/>
              <w:jc w:val="center"/>
              <w:rPr>
                <w:bCs/>
                <w:color w:val="000000" w:themeColor="text1"/>
              </w:rPr>
            </w:pPr>
            <w:r w:rsidRPr="00E2159E">
              <w:rPr>
                <w:bCs/>
                <w:color w:val="000000" w:themeColor="text1"/>
              </w:rPr>
              <w:t>21</w:t>
            </w:r>
          </w:p>
        </w:tc>
        <w:tc>
          <w:tcPr>
            <w:tcW w:w="1685" w:type="dxa"/>
          </w:tcPr>
          <w:p w14:paraId="5343DA47" w14:textId="386B336A" w:rsidR="00E2159E" w:rsidRPr="00E2159E" w:rsidRDefault="00E2159E" w:rsidP="00E2159E">
            <w:pPr>
              <w:pStyle w:val="NormalnyWeb"/>
              <w:spacing w:before="0" w:after="0"/>
              <w:jc w:val="center"/>
              <w:rPr>
                <w:bCs/>
                <w:color w:val="000000" w:themeColor="text1"/>
              </w:rPr>
            </w:pPr>
            <w:r w:rsidRPr="00E2159E">
              <w:rPr>
                <w:bCs/>
                <w:color w:val="000000" w:themeColor="text1"/>
              </w:rPr>
              <w:t>2025-08-31</w:t>
            </w:r>
          </w:p>
        </w:tc>
        <w:tc>
          <w:tcPr>
            <w:tcW w:w="2268" w:type="dxa"/>
          </w:tcPr>
          <w:p w14:paraId="6D19B327" w14:textId="32704B1B"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0B4D1EDD" w14:textId="77777777" w:rsidTr="0097006C">
        <w:trPr>
          <w:jc w:val="center"/>
        </w:trPr>
        <w:tc>
          <w:tcPr>
            <w:tcW w:w="1685" w:type="dxa"/>
          </w:tcPr>
          <w:p w14:paraId="68757E01" w14:textId="66A03F31" w:rsidR="00E2159E" w:rsidRPr="00E2159E" w:rsidRDefault="00E2159E" w:rsidP="00E2159E">
            <w:pPr>
              <w:pStyle w:val="NormalnyWeb"/>
              <w:spacing w:before="0" w:after="0"/>
              <w:jc w:val="center"/>
              <w:rPr>
                <w:bCs/>
                <w:color w:val="000000" w:themeColor="text1"/>
              </w:rPr>
            </w:pPr>
            <w:r w:rsidRPr="00E2159E">
              <w:rPr>
                <w:bCs/>
                <w:color w:val="000000" w:themeColor="text1"/>
              </w:rPr>
              <w:t>22</w:t>
            </w:r>
          </w:p>
        </w:tc>
        <w:tc>
          <w:tcPr>
            <w:tcW w:w="1685" w:type="dxa"/>
          </w:tcPr>
          <w:p w14:paraId="7E6FD329" w14:textId="59768B4D" w:rsidR="00E2159E" w:rsidRPr="00E2159E" w:rsidRDefault="00E2159E" w:rsidP="00E2159E">
            <w:pPr>
              <w:pStyle w:val="NormalnyWeb"/>
              <w:spacing w:before="0" w:after="0"/>
              <w:jc w:val="center"/>
              <w:rPr>
                <w:bCs/>
                <w:color w:val="000000" w:themeColor="text1"/>
              </w:rPr>
            </w:pPr>
            <w:r w:rsidRPr="00E2159E">
              <w:rPr>
                <w:bCs/>
                <w:color w:val="000000" w:themeColor="text1"/>
              </w:rPr>
              <w:t>2025-09-30</w:t>
            </w:r>
          </w:p>
        </w:tc>
        <w:tc>
          <w:tcPr>
            <w:tcW w:w="2268" w:type="dxa"/>
          </w:tcPr>
          <w:p w14:paraId="2304D431" w14:textId="0C7CD3EF"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72725569" w14:textId="77777777" w:rsidTr="0097006C">
        <w:trPr>
          <w:jc w:val="center"/>
        </w:trPr>
        <w:tc>
          <w:tcPr>
            <w:tcW w:w="1685" w:type="dxa"/>
          </w:tcPr>
          <w:p w14:paraId="28A5CD91" w14:textId="1027B105" w:rsidR="00E2159E" w:rsidRPr="00E2159E" w:rsidRDefault="00E2159E" w:rsidP="00E2159E">
            <w:pPr>
              <w:pStyle w:val="NormalnyWeb"/>
              <w:spacing w:before="0" w:after="0"/>
              <w:jc w:val="center"/>
              <w:rPr>
                <w:bCs/>
                <w:color w:val="000000" w:themeColor="text1"/>
              </w:rPr>
            </w:pPr>
            <w:r w:rsidRPr="00E2159E">
              <w:rPr>
                <w:bCs/>
                <w:color w:val="000000" w:themeColor="text1"/>
              </w:rPr>
              <w:t>23</w:t>
            </w:r>
          </w:p>
        </w:tc>
        <w:tc>
          <w:tcPr>
            <w:tcW w:w="1685" w:type="dxa"/>
          </w:tcPr>
          <w:p w14:paraId="7BCBFFE0" w14:textId="7D2E0906" w:rsidR="00E2159E" w:rsidRPr="00E2159E" w:rsidRDefault="00E2159E" w:rsidP="00E2159E">
            <w:pPr>
              <w:pStyle w:val="NormalnyWeb"/>
              <w:spacing w:before="0" w:after="0"/>
              <w:jc w:val="center"/>
              <w:rPr>
                <w:bCs/>
                <w:color w:val="000000" w:themeColor="text1"/>
              </w:rPr>
            </w:pPr>
            <w:r w:rsidRPr="00E2159E">
              <w:rPr>
                <w:bCs/>
                <w:color w:val="000000" w:themeColor="text1"/>
              </w:rPr>
              <w:t>2025-10-31</w:t>
            </w:r>
          </w:p>
        </w:tc>
        <w:tc>
          <w:tcPr>
            <w:tcW w:w="2268" w:type="dxa"/>
          </w:tcPr>
          <w:p w14:paraId="5C242A29" w14:textId="794A6079"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428EFE06" w14:textId="77777777" w:rsidTr="0097006C">
        <w:trPr>
          <w:jc w:val="center"/>
        </w:trPr>
        <w:tc>
          <w:tcPr>
            <w:tcW w:w="1685" w:type="dxa"/>
          </w:tcPr>
          <w:p w14:paraId="27439A47" w14:textId="572FA206" w:rsidR="00E2159E" w:rsidRPr="00E2159E" w:rsidRDefault="00E2159E" w:rsidP="00E2159E">
            <w:pPr>
              <w:pStyle w:val="NormalnyWeb"/>
              <w:spacing w:before="0" w:after="0"/>
              <w:jc w:val="center"/>
              <w:rPr>
                <w:bCs/>
                <w:color w:val="000000" w:themeColor="text1"/>
              </w:rPr>
            </w:pPr>
            <w:r w:rsidRPr="00E2159E">
              <w:rPr>
                <w:bCs/>
                <w:color w:val="000000" w:themeColor="text1"/>
              </w:rPr>
              <w:t>24</w:t>
            </w:r>
          </w:p>
        </w:tc>
        <w:tc>
          <w:tcPr>
            <w:tcW w:w="1685" w:type="dxa"/>
          </w:tcPr>
          <w:p w14:paraId="6782564E" w14:textId="795E0306" w:rsidR="00E2159E" w:rsidRPr="00E2159E" w:rsidRDefault="00E2159E" w:rsidP="00E2159E">
            <w:pPr>
              <w:pStyle w:val="NormalnyWeb"/>
              <w:spacing w:before="0" w:after="0"/>
              <w:jc w:val="center"/>
              <w:rPr>
                <w:bCs/>
                <w:color w:val="000000" w:themeColor="text1"/>
              </w:rPr>
            </w:pPr>
            <w:r w:rsidRPr="00E2159E">
              <w:rPr>
                <w:bCs/>
                <w:color w:val="000000" w:themeColor="text1"/>
              </w:rPr>
              <w:t>2025-11-30</w:t>
            </w:r>
          </w:p>
        </w:tc>
        <w:tc>
          <w:tcPr>
            <w:tcW w:w="2268" w:type="dxa"/>
          </w:tcPr>
          <w:p w14:paraId="0E35D73D" w14:textId="298FA78E" w:rsidR="00E2159E" w:rsidRPr="00E2159E" w:rsidRDefault="00956379" w:rsidP="00E2159E">
            <w:pPr>
              <w:ind w:right="317"/>
              <w:jc w:val="right"/>
              <w:rPr>
                <w:bCs/>
                <w:color w:val="000000" w:themeColor="text1"/>
              </w:rPr>
            </w:pPr>
            <w:r>
              <w:rPr>
                <w:bCs/>
                <w:color w:val="000000" w:themeColor="text1"/>
              </w:rPr>
              <w:t>500.000</w:t>
            </w:r>
            <w:r w:rsidR="00E2159E" w:rsidRPr="00E2159E">
              <w:rPr>
                <w:bCs/>
                <w:color w:val="000000" w:themeColor="text1"/>
              </w:rPr>
              <w:t>,00</w:t>
            </w:r>
          </w:p>
        </w:tc>
      </w:tr>
      <w:tr w:rsidR="00E2159E" w:rsidRPr="00FE7236" w14:paraId="5807F1DC" w14:textId="77777777" w:rsidTr="0097006C">
        <w:trPr>
          <w:jc w:val="center"/>
        </w:trPr>
        <w:tc>
          <w:tcPr>
            <w:tcW w:w="1685" w:type="dxa"/>
          </w:tcPr>
          <w:p w14:paraId="02B4153C" w14:textId="280AD127" w:rsidR="00E2159E" w:rsidRPr="00E2159E" w:rsidRDefault="00E2159E" w:rsidP="00E2159E">
            <w:pPr>
              <w:pStyle w:val="NormalnyWeb"/>
              <w:spacing w:before="0" w:after="0"/>
              <w:jc w:val="center"/>
              <w:rPr>
                <w:bCs/>
                <w:color w:val="000000" w:themeColor="text1"/>
              </w:rPr>
            </w:pPr>
            <w:r w:rsidRPr="00E2159E">
              <w:rPr>
                <w:bCs/>
                <w:color w:val="000000" w:themeColor="text1"/>
              </w:rPr>
              <w:t>25</w:t>
            </w:r>
          </w:p>
        </w:tc>
        <w:tc>
          <w:tcPr>
            <w:tcW w:w="1685" w:type="dxa"/>
          </w:tcPr>
          <w:p w14:paraId="519F453C" w14:textId="0FD5E685" w:rsidR="00E2159E" w:rsidRPr="00E2159E" w:rsidRDefault="00E2159E" w:rsidP="00E2159E">
            <w:pPr>
              <w:pStyle w:val="NormalnyWeb"/>
              <w:spacing w:before="0" w:after="0"/>
              <w:jc w:val="center"/>
              <w:rPr>
                <w:bCs/>
                <w:color w:val="000000" w:themeColor="text1"/>
              </w:rPr>
            </w:pPr>
            <w:r w:rsidRPr="00E2159E">
              <w:rPr>
                <w:bCs/>
                <w:color w:val="000000" w:themeColor="text1"/>
              </w:rPr>
              <w:t>2025-12-31</w:t>
            </w:r>
          </w:p>
        </w:tc>
        <w:tc>
          <w:tcPr>
            <w:tcW w:w="2268" w:type="dxa"/>
          </w:tcPr>
          <w:p w14:paraId="662FEF9B" w14:textId="409FFC72"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68609C7C" w14:textId="77777777" w:rsidTr="0097006C">
        <w:trPr>
          <w:jc w:val="center"/>
        </w:trPr>
        <w:tc>
          <w:tcPr>
            <w:tcW w:w="1685" w:type="dxa"/>
          </w:tcPr>
          <w:p w14:paraId="43D67BFC" w14:textId="44F99FB5" w:rsidR="00E2159E" w:rsidRPr="00E2159E" w:rsidRDefault="00E2159E" w:rsidP="00E2159E">
            <w:pPr>
              <w:pStyle w:val="NormalnyWeb"/>
              <w:spacing w:before="0" w:after="0"/>
              <w:jc w:val="center"/>
              <w:rPr>
                <w:bCs/>
                <w:color w:val="000000" w:themeColor="text1"/>
              </w:rPr>
            </w:pPr>
            <w:r w:rsidRPr="00E2159E">
              <w:rPr>
                <w:bCs/>
                <w:color w:val="000000" w:themeColor="text1"/>
              </w:rPr>
              <w:t>26</w:t>
            </w:r>
          </w:p>
        </w:tc>
        <w:tc>
          <w:tcPr>
            <w:tcW w:w="1685" w:type="dxa"/>
          </w:tcPr>
          <w:p w14:paraId="165F3E14" w14:textId="7BF9F9A3" w:rsidR="00E2159E" w:rsidRPr="00E2159E" w:rsidRDefault="00E2159E" w:rsidP="00E2159E">
            <w:pPr>
              <w:pStyle w:val="NormalnyWeb"/>
              <w:spacing w:before="0" w:after="0"/>
              <w:jc w:val="center"/>
              <w:rPr>
                <w:bCs/>
                <w:color w:val="000000" w:themeColor="text1"/>
              </w:rPr>
            </w:pPr>
            <w:r w:rsidRPr="00E2159E">
              <w:rPr>
                <w:bCs/>
                <w:color w:val="000000" w:themeColor="text1"/>
              </w:rPr>
              <w:t>2026-01-31</w:t>
            </w:r>
          </w:p>
        </w:tc>
        <w:tc>
          <w:tcPr>
            <w:tcW w:w="2268" w:type="dxa"/>
          </w:tcPr>
          <w:p w14:paraId="5EDD3C56" w14:textId="2EEEEC36"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0825906A" w14:textId="77777777" w:rsidTr="0097006C">
        <w:trPr>
          <w:jc w:val="center"/>
        </w:trPr>
        <w:tc>
          <w:tcPr>
            <w:tcW w:w="1685" w:type="dxa"/>
          </w:tcPr>
          <w:p w14:paraId="5D603ACE" w14:textId="5D4AEA95" w:rsidR="00E2159E" w:rsidRPr="00E2159E" w:rsidRDefault="00E2159E" w:rsidP="00E2159E">
            <w:pPr>
              <w:pStyle w:val="NormalnyWeb"/>
              <w:spacing w:before="0" w:after="0"/>
              <w:jc w:val="center"/>
              <w:rPr>
                <w:bCs/>
                <w:color w:val="000000" w:themeColor="text1"/>
              </w:rPr>
            </w:pPr>
            <w:r w:rsidRPr="00E2159E">
              <w:rPr>
                <w:bCs/>
                <w:color w:val="000000" w:themeColor="text1"/>
              </w:rPr>
              <w:t>27</w:t>
            </w:r>
          </w:p>
        </w:tc>
        <w:tc>
          <w:tcPr>
            <w:tcW w:w="1685" w:type="dxa"/>
          </w:tcPr>
          <w:p w14:paraId="4FBCD10B" w14:textId="56B6522F" w:rsidR="00E2159E" w:rsidRPr="00E2159E" w:rsidRDefault="00E2159E" w:rsidP="00E2159E">
            <w:pPr>
              <w:pStyle w:val="NormalnyWeb"/>
              <w:spacing w:before="0" w:after="0"/>
              <w:jc w:val="center"/>
              <w:rPr>
                <w:bCs/>
                <w:color w:val="000000" w:themeColor="text1"/>
              </w:rPr>
            </w:pPr>
            <w:r w:rsidRPr="00E2159E">
              <w:rPr>
                <w:bCs/>
                <w:color w:val="000000" w:themeColor="text1"/>
              </w:rPr>
              <w:t>2026-02-28</w:t>
            </w:r>
          </w:p>
        </w:tc>
        <w:tc>
          <w:tcPr>
            <w:tcW w:w="2268" w:type="dxa"/>
          </w:tcPr>
          <w:p w14:paraId="19AC7588" w14:textId="445F2841"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5FB43044" w14:textId="77777777" w:rsidTr="0097006C">
        <w:trPr>
          <w:jc w:val="center"/>
        </w:trPr>
        <w:tc>
          <w:tcPr>
            <w:tcW w:w="1685" w:type="dxa"/>
          </w:tcPr>
          <w:p w14:paraId="2421FA37" w14:textId="15F83FED" w:rsidR="00E2159E" w:rsidRPr="00E2159E" w:rsidRDefault="00E2159E" w:rsidP="00E2159E">
            <w:pPr>
              <w:pStyle w:val="NormalnyWeb"/>
              <w:spacing w:before="0" w:after="0"/>
              <w:jc w:val="center"/>
              <w:rPr>
                <w:bCs/>
                <w:color w:val="000000" w:themeColor="text1"/>
              </w:rPr>
            </w:pPr>
            <w:r w:rsidRPr="00E2159E">
              <w:rPr>
                <w:bCs/>
                <w:color w:val="000000" w:themeColor="text1"/>
              </w:rPr>
              <w:t>28</w:t>
            </w:r>
          </w:p>
        </w:tc>
        <w:tc>
          <w:tcPr>
            <w:tcW w:w="1685" w:type="dxa"/>
          </w:tcPr>
          <w:p w14:paraId="4688E34D" w14:textId="2B17ECC2" w:rsidR="00E2159E" w:rsidRPr="00E2159E" w:rsidRDefault="00E2159E" w:rsidP="00E2159E">
            <w:pPr>
              <w:pStyle w:val="NormalnyWeb"/>
              <w:spacing w:before="0" w:after="0"/>
              <w:jc w:val="center"/>
              <w:rPr>
                <w:bCs/>
                <w:color w:val="000000" w:themeColor="text1"/>
              </w:rPr>
            </w:pPr>
            <w:r w:rsidRPr="00E2159E">
              <w:rPr>
                <w:bCs/>
                <w:color w:val="000000" w:themeColor="text1"/>
              </w:rPr>
              <w:t>2026-03-31</w:t>
            </w:r>
          </w:p>
        </w:tc>
        <w:tc>
          <w:tcPr>
            <w:tcW w:w="2268" w:type="dxa"/>
          </w:tcPr>
          <w:p w14:paraId="0C84DA37" w14:textId="41D965B5" w:rsidR="00E2159E" w:rsidRPr="00E2159E" w:rsidRDefault="00E2159E" w:rsidP="00E2159E">
            <w:pPr>
              <w:ind w:right="317"/>
              <w:jc w:val="right"/>
              <w:rPr>
                <w:bCs/>
                <w:color w:val="000000" w:themeColor="text1"/>
              </w:rPr>
            </w:pPr>
            <w:r w:rsidRPr="00E2159E">
              <w:rPr>
                <w:bCs/>
                <w:color w:val="000000" w:themeColor="text1"/>
              </w:rPr>
              <w:t>500.000,00</w:t>
            </w:r>
          </w:p>
        </w:tc>
      </w:tr>
      <w:tr w:rsidR="00E2159E" w:rsidRPr="00FE7236" w14:paraId="4B393051" w14:textId="77777777" w:rsidTr="0097006C">
        <w:trPr>
          <w:jc w:val="center"/>
        </w:trPr>
        <w:tc>
          <w:tcPr>
            <w:tcW w:w="1685" w:type="dxa"/>
          </w:tcPr>
          <w:p w14:paraId="1EAC9B10" w14:textId="74426D83" w:rsidR="00E2159E" w:rsidRPr="00E2159E" w:rsidRDefault="00E2159E" w:rsidP="00E2159E">
            <w:pPr>
              <w:pStyle w:val="NormalnyWeb"/>
              <w:spacing w:before="0" w:after="0"/>
              <w:jc w:val="center"/>
              <w:rPr>
                <w:bCs/>
                <w:color w:val="000000" w:themeColor="text1"/>
              </w:rPr>
            </w:pPr>
            <w:r w:rsidRPr="00E2159E">
              <w:rPr>
                <w:bCs/>
                <w:color w:val="000000" w:themeColor="text1"/>
              </w:rPr>
              <w:t>29</w:t>
            </w:r>
          </w:p>
        </w:tc>
        <w:tc>
          <w:tcPr>
            <w:tcW w:w="1685" w:type="dxa"/>
          </w:tcPr>
          <w:p w14:paraId="5EC5800A" w14:textId="706D3371" w:rsidR="00E2159E" w:rsidRPr="00E2159E" w:rsidRDefault="00E2159E" w:rsidP="00E2159E">
            <w:pPr>
              <w:pStyle w:val="NormalnyWeb"/>
              <w:spacing w:before="0" w:after="0"/>
              <w:jc w:val="center"/>
              <w:rPr>
                <w:bCs/>
                <w:color w:val="000000" w:themeColor="text1"/>
              </w:rPr>
            </w:pPr>
            <w:r w:rsidRPr="00E2159E">
              <w:rPr>
                <w:bCs/>
                <w:color w:val="000000" w:themeColor="text1"/>
              </w:rPr>
              <w:t>2026-04-30</w:t>
            </w:r>
          </w:p>
        </w:tc>
        <w:tc>
          <w:tcPr>
            <w:tcW w:w="2268" w:type="dxa"/>
          </w:tcPr>
          <w:p w14:paraId="59CDE78F" w14:textId="58054B16"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60FA486F" w14:textId="77777777" w:rsidTr="0097006C">
        <w:trPr>
          <w:jc w:val="center"/>
        </w:trPr>
        <w:tc>
          <w:tcPr>
            <w:tcW w:w="1685" w:type="dxa"/>
          </w:tcPr>
          <w:p w14:paraId="6BFF6552" w14:textId="4FFDA651" w:rsidR="00E2159E" w:rsidRPr="00E2159E" w:rsidRDefault="00E2159E" w:rsidP="00E2159E">
            <w:pPr>
              <w:pStyle w:val="NormalnyWeb"/>
              <w:spacing w:before="0" w:after="0"/>
              <w:jc w:val="center"/>
              <w:rPr>
                <w:bCs/>
                <w:color w:val="000000" w:themeColor="text1"/>
              </w:rPr>
            </w:pPr>
            <w:r w:rsidRPr="00E2159E">
              <w:rPr>
                <w:bCs/>
                <w:color w:val="000000" w:themeColor="text1"/>
              </w:rPr>
              <w:t>30</w:t>
            </w:r>
          </w:p>
        </w:tc>
        <w:tc>
          <w:tcPr>
            <w:tcW w:w="1685" w:type="dxa"/>
          </w:tcPr>
          <w:p w14:paraId="3FDEE915" w14:textId="14D89C98" w:rsidR="00E2159E" w:rsidRPr="00E2159E" w:rsidRDefault="00E2159E" w:rsidP="00E2159E">
            <w:pPr>
              <w:pStyle w:val="NormalnyWeb"/>
              <w:spacing w:before="0" w:after="0"/>
              <w:jc w:val="center"/>
              <w:rPr>
                <w:bCs/>
                <w:color w:val="000000" w:themeColor="text1"/>
              </w:rPr>
            </w:pPr>
            <w:r w:rsidRPr="00E2159E">
              <w:rPr>
                <w:bCs/>
                <w:color w:val="000000" w:themeColor="text1"/>
              </w:rPr>
              <w:t>2026-05-31</w:t>
            </w:r>
          </w:p>
        </w:tc>
        <w:tc>
          <w:tcPr>
            <w:tcW w:w="2268" w:type="dxa"/>
          </w:tcPr>
          <w:p w14:paraId="65A0B2DA" w14:textId="68796B6E"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7A1E8635" w14:textId="77777777" w:rsidTr="0097006C">
        <w:trPr>
          <w:jc w:val="center"/>
        </w:trPr>
        <w:tc>
          <w:tcPr>
            <w:tcW w:w="1685" w:type="dxa"/>
          </w:tcPr>
          <w:p w14:paraId="7CB9B219" w14:textId="51213E7F" w:rsidR="00E2159E" w:rsidRPr="00E2159E" w:rsidRDefault="00E2159E" w:rsidP="00E2159E">
            <w:pPr>
              <w:pStyle w:val="NormalnyWeb"/>
              <w:spacing w:before="0" w:after="0"/>
              <w:jc w:val="center"/>
              <w:rPr>
                <w:bCs/>
                <w:color w:val="000000" w:themeColor="text1"/>
              </w:rPr>
            </w:pPr>
            <w:r w:rsidRPr="00E2159E">
              <w:rPr>
                <w:bCs/>
                <w:color w:val="000000" w:themeColor="text1"/>
              </w:rPr>
              <w:t>31</w:t>
            </w:r>
          </w:p>
        </w:tc>
        <w:tc>
          <w:tcPr>
            <w:tcW w:w="1685" w:type="dxa"/>
          </w:tcPr>
          <w:p w14:paraId="7AF258DF" w14:textId="30FE5424" w:rsidR="00E2159E" w:rsidRPr="00E2159E" w:rsidRDefault="00E2159E" w:rsidP="00E2159E">
            <w:pPr>
              <w:pStyle w:val="NormalnyWeb"/>
              <w:spacing w:before="0" w:after="0"/>
              <w:jc w:val="center"/>
              <w:rPr>
                <w:bCs/>
                <w:color w:val="000000" w:themeColor="text1"/>
              </w:rPr>
            </w:pPr>
            <w:r w:rsidRPr="00E2159E">
              <w:rPr>
                <w:bCs/>
                <w:color w:val="000000" w:themeColor="text1"/>
              </w:rPr>
              <w:t>2026-06-30</w:t>
            </w:r>
          </w:p>
        </w:tc>
        <w:tc>
          <w:tcPr>
            <w:tcW w:w="2268" w:type="dxa"/>
          </w:tcPr>
          <w:p w14:paraId="3E486384" w14:textId="0AFE0279" w:rsidR="00E2159E" w:rsidRPr="00E2159E" w:rsidRDefault="00E2159E" w:rsidP="00E2159E">
            <w:pPr>
              <w:ind w:right="317"/>
              <w:jc w:val="right"/>
              <w:rPr>
                <w:bCs/>
                <w:color w:val="000000" w:themeColor="text1"/>
              </w:rPr>
            </w:pPr>
            <w:r w:rsidRPr="00E2159E">
              <w:rPr>
                <w:bCs/>
                <w:color w:val="000000" w:themeColor="text1"/>
              </w:rPr>
              <w:t>0,00</w:t>
            </w:r>
          </w:p>
        </w:tc>
      </w:tr>
      <w:tr w:rsidR="00E2159E" w:rsidRPr="00FE7236" w14:paraId="3DD8238E" w14:textId="77777777" w:rsidTr="0097006C">
        <w:trPr>
          <w:jc w:val="center"/>
        </w:trPr>
        <w:tc>
          <w:tcPr>
            <w:tcW w:w="1685" w:type="dxa"/>
          </w:tcPr>
          <w:p w14:paraId="000F957F" w14:textId="305F80EB" w:rsidR="00E2159E" w:rsidRPr="00E2159E" w:rsidRDefault="00E2159E" w:rsidP="00E2159E">
            <w:pPr>
              <w:pStyle w:val="NormalnyWeb"/>
              <w:spacing w:before="0" w:after="0"/>
              <w:jc w:val="center"/>
              <w:rPr>
                <w:bCs/>
                <w:color w:val="000000" w:themeColor="text1"/>
              </w:rPr>
            </w:pPr>
            <w:r w:rsidRPr="00E2159E">
              <w:rPr>
                <w:bCs/>
                <w:color w:val="000000" w:themeColor="text1"/>
              </w:rPr>
              <w:t>32</w:t>
            </w:r>
          </w:p>
        </w:tc>
        <w:tc>
          <w:tcPr>
            <w:tcW w:w="1685" w:type="dxa"/>
          </w:tcPr>
          <w:p w14:paraId="70E6CE60" w14:textId="1A337A4D" w:rsidR="00E2159E" w:rsidRPr="00E2159E" w:rsidRDefault="00E2159E" w:rsidP="00E2159E">
            <w:pPr>
              <w:pStyle w:val="NormalnyWeb"/>
              <w:spacing w:before="0" w:after="0"/>
              <w:jc w:val="center"/>
              <w:rPr>
                <w:bCs/>
                <w:color w:val="000000" w:themeColor="text1"/>
              </w:rPr>
            </w:pPr>
            <w:r w:rsidRPr="00E2159E">
              <w:rPr>
                <w:bCs/>
                <w:color w:val="000000" w:themeColor="text1"/>
              </w:rPr>
              <w:t>2026-07-31</w:t>
            </w:r>
          </w:p>
        </w:tc>
        <w:tc>
          <w:tcPr>
            <w:tcW w:w="2268" w:type="dxa"/>
          </w:tcPr>
          <w:p w14:paraId="61881D47" w14:textId="274B8B5F" w:rsidR="00E2159E" w:rsidRPr="00E2159E" w:rsidRDefault="00E2159E" w:rsidP="00E2159E">
            <w:pPr>
              <w:ind w:right="317"/>
              <w:jc w:val="right"/>
              <w:rPr>
                <w:bCs/>
                <w:color w:val="000000" w:themeColor="text1"/>
              </w:rPr>
            </w:pPr>
            <w:r w:rsidRPr="00E2159E">
              <w:rPr>
                <w:bCs/>
                <w:color w:val="000000" w:themeColor="text1"/>
              </w:rPr>
              <w:t>500.000,00</w:t>
            </w:r>
          </w:p>
        </w:tc>
      </w:tr>
    </w:tbl>
    <w:p w14:paraId="7A9E1673" w14:textId="77777777" w:rsidR="00FE7236" w:rsidRPr="00FE7236" w:rsidRDefault="00FE7236" w:rsidP="00FE7236">
      <w:pPr>
        <w:tabs>
          <w:tab w:val="left" w:pos="8042"/>
        </w:tabs>
        <w:autoSpaceDE w:val="0"/>
        <w:autoSpaceDN w:val="0"/>
        <w:adjustRightInd w:val="0"/>
        <w:jc w:val="both"/>
      </w:pPr>
    </w:p>
    <w:p w14:paraId="25A45211" w14:textId="078708D8" w:rsidR="006E4E7E" w:rsidRPr="006E4E7E" w:rsidRDefault="001474CB" w:rsidP="006E4E7E">
      <w:pPr>
        <w:pStyle w:val="NormalnyWeb"/>
        <w:numPr>
          <w:ilvl w:val="1"/>
          <w:numId w:val="37"/>
        </w:numPr>
        <w:tabs>
          <w:tab w:val="left" w:pos="851"/>
        </w:tabs>
        <w:spacing w:before="0" w:beforeAutospacing="0" w:after="0" w:afterAutospacing="0"/>
        <w:jc w:val="both"/>
        <w:rPr>
          <w:bCs/>
          <w:color w:val="000000" w:themeColor="text1"/>
        </w:rPr>
      </w:pPr>
      <w:r w:rsidRPr="001474CB">
        <w:rPr>
          <w:bCs/>
          <w:color w:val="000000" w:themeColor="text1"/>
        </w:rPr>
        <w:t xml:space="preserve">Oprocentowanie kredytu liczone będzie według stopy opartej na stawce WIBOR 3M powiększonej o marżę banku. Zamawiający dopuszcza naliczanie odsetek wg rzeczywistej liczby dni, przy </w:t>
      </w:r>
      <w:proofErr w:type="gramStart"/>
      <w:r w:rsidRPr="001474CB">
        <w:rPr>
          <w:bCs/>
          <w:color w:val="000000" w:themeColor="text1"/>
        </w:rPr>
        <w:t>założeniu</w:t>
      </w:r>
      <w:proofErr w:type="gramEnd"/>
      <w:r w:rsidRPr="001474CB">
        <w:rPr>
          <w:bCs/>
          <w:color w:val="000000" w:themeColor="text1"/>
        </w:rPr>
        <w:t xml:space="preserve"> że rok liczy 365 dni. Zamawiający dopuszcza naliczanie i płatność odsetek w okresach miesięcznych. Wykonawca naliczy odsetki wyłącznie od aktualnego poziomu wykorzystania kredytu.</w:t>
      </w:r>
      <w:r w:rsidR="006E4E7E">
        <w:rPr>
          <w:bCs/>
          <w:color w:val="000000" w:themeColor="text1"/>
        </w:rPr>
        <w:t xml:space="preserve"> </w:t>
      </w:r>
      <w:r w:rsidR="006E4E7E" w:rsidRPr="006E4E7E">
        <w:rPr>
          <w:color w:val="000000" w:themeColor="text1"/>
        </w:rPr>
        <w:t>Maksymalna wartość zmiany wynagrodzenia Wykonawcy na skutek zastosowania zmiennego oprocentowania kredytu nie może przekroczyć 50% wartości kwoty wskazanej w pkt 1.</w:t>
      </w:r>
    </w:p>
    <w:p w14:paraId="2BED2A2C" w14:textId="77777777" w:rsidR="006E4E7E" w:rsidRPr="000855EF" w:rsidRDefault="006E4E7E" w:rsidP="006E4E7E">
      <w:pPr>
        <w:pStyle w:val="Akapitzlist"/>
        <w:numPr>
          <w:ilvl w:val="1"/>
          <w:numId w:val="37"/>
        </w:numPr>
        <w:suppressAutoHyphens/>
        <w:autoSpaceDN w:val="0"/>
        <w:spacing w:after="0" w:line="240" w:lineRule="auto"/>
        <w:jc w:val="both"/>
        <w:textAlignment w:val="baseline"/>
        <w:rPr>
          <w:rFonts w:ascii="Times New Roman" w:hAnsi="Times New Roman"/>
          <w:color w:val="000000" w:themeColor="text1"/>
          <w:sz w:val="24"/>
          <w:szCs w:val="24"/>
        </w:rPr>
      </w:pPr>
      <w:r w:rsidRPr="000855EF">
        <w:rPr>
          <w:rFonts w:ascii="Times New Roman" w:hAnsi="Times New Roman"/>
          <w:bCs/>
          <w:color w:val="000000" w:themeColor="text1"/>
          <w:sz w:val="24"/>
          <w:szCs w:val="24"/>
        </w:rPr>
        <w:t xml:space="preserve">Bank udzielający kredytu nie pobierze kosztów prowizji od uruchomienia kredytu lub </w:t>
      </w:r>
      <w:r w:rsidRPr="000855EF">
        <w:rPr>
          <w:rFonts w:ascii="Times New Roman" w:hAnsi="Times New Roman"/>
          <w:bCs/>
          <w:color w:val="000000" w:themeColor="text1"/>
          <w:sz w:val="24"/>
          <w:szCs w:val="24"/>
        </w:rPr>
        <w:br/>
        <w:t xml:space="preserve">innych czynności bankowych m.in. </w:t>
      </w:r>
      <w:r w:rsidRPr="000855EF">
        <w:rPr>
          <w:rFonts w:ascii="Times New Roman" w:hAnsi="Times New Roman"/>
          <w:color w:val="000000" w:themeColor="text1"/>
          <w:sz w:val="24"/>
          <w:szCs w:val="24"/>
        </w:rPr>
        <w:t xml:space="preserve">Bank nie będzie pobierał jednorazowej prowizji za udzielenie kredytu, w tym za rozpatrzenie wniosku, za wypłatę transz, za zmianę harmonogramu, za aneksowanie umowy, za wcześniejszą spłatę, za otwarcie i obsługę rachunku na potrzeby kredytu. </w:t>
      </w:r>
    </w:p>
    <w:p w14:paraId="40ECE2B7" w14:textId="77777777" w:rsidR="001474CB" w:rsidRPr="001474CB" w:rsidRDefault="001474CB" w:rsidP="001474CB">
      <w:pPr>
        <w:pStyle w:val="NormalnyWeb"/>
        <w:numPr>
          <w:ilvl w:val="1"/>
          <w:numId w:val="37"/>
        </w:numPr>
        <w:tabs>
          <w:tab w:val="left" w:pos="851"/>
        </w:tabs>
        <w:spacing w:before="0" w:beforeAutospacing="0" w:after="0" w:afterAutospacing="0"/>
        <w:jc w:val="both"/>
        <w:rPr>
          <w:bCs/>
          <w:color w:val="000000" w:themeColor="text1"/>
        </w:rPr>
      </w:pPr>
      <w:r w:rsidRPr="001474CB">
        <w:rPr>
          <w:bCs/>
          <w:color w:val="000000" w:themeColor="text1"/>
        </w:rPr>
        <w:t>Kredyt nie będzie obciążony innymi opłatami niż wymienione w niniejszym postępowaniu.</w:t>
      </w:r>
    </w:p>
    <w:p w14:paraId="5AC267D0" w14:textId="604A867A" w:rsidR="001474CB" w:rsidRPr="001474CB" w:rsidRDefault="001474CB" w:rsidP="001474CB">
      <w:pPr>
        <w:pStyle w:val="NormalnyWeb"/>
        <w:numPr>
          <w:ilvl w:val="1"/>
          <w:numId w:val="37"/>
        </w:numPr>
        <w:tabs>
          <w:tab w:val="left" w:pos="851"/>
        </w:tabs>
        <w:spacing w:before="0" w:beforeAutospacing="0" w:after="0" w:afterAutospacing="0"/>
        <w:jc w:val="both"/>
        <w:rPr>
          <w:bCs/>
          <w:color w:val="000000" w:themeColor="text1"/>
        </w:rPr>
      </w:pPr>
      <w:r w:rsidRPr="001474CB">
        <w:rPr>
          <w:bCs/>
          <w:color w:val="000000" w:themeColor="text1"/>
        </w:rPr>
        <w:t>Data planowanego uruchomienia kredytu</w:t>
      </w:r>
      <w:r w:rsidR="00C82DC0">
        <w:rPr>
          <w:bCs/>
          <w:color w:val="000000" w:themeColor="text1"/>
        </w:rPr>
        <w:t xml:space="preserve"> </w:t>
      </w:r>
      <w:r w:rsidRPr="001474CB">
        <w:rPr>
          <w:bCs/>
          <w:color w:val="000000" w:themeColor="text1"/>
        </w:rPr>
        <w:t>– nie później niż do 28 grudnia 2023 r.</w:t>
      </w:r>
    </w:p>
    <w:p w14:paraId="1E6A7931" w14:textId="77777777" w:rsidR="006E4E7E" w:rsidRPr="000855EF" w:rsidRDefault="006E4E7E" w:rsidP="006E4E7E">
      <w:pPr>
        <w:pStyle w:val="Akapitzlist"/>
        <w:numPr>
          <w:ilvl w:val="1"/>
          <w:numId w:val="37"/>
        </w:numPr>
        <w:suppressAutoHyphens/>
        <w:autoSpaceDN w:val="0"/>
        <w:spacing w:after="0" w:line="240" w:lineRule="auto"/>
        <w:jc w:val="both"/>
        <w:textAlignment w:val="baseline"/>
        <w:rPr>
          <w:rFonts w:ascii="Times New Roman" w:hAnsi="Times New Roman"/>
          <w:color w:val="000000" w:themeColor="text1"/>
          <w:sz w:val="24"/>
          <w:szCs w:val="24"/>
        </w:rPr>
      </w:pPr>
      <w:r w:rsidRPr="000855EF">
        <w:rPr>
          <w:rFonts w:ascii="Times New Roman" w:hAnsi="Times New Roman"/>
          <w:bCs/>
          <w:color w:val="000000" w:themeColor="text1"/>
          <w:sz w:val="24"/>
          <w:szCs w:val="24"/>
        </w:rPr>
        <w:t xml:space="preserve">Zamawiającemu przysługuje prawo do wcześniejszej spłaty kredytu i zmiany wysokości rat kapitałowych bez dodatkowych kosztów. W przypadku przedterminowej spłaty części kredytu Wykonawca dokona aktualizacji harmonogramu spłat rat kapitałowych bez kosztów obciążających Zamawiającego. </w:t>
      </w:r>
      <w:r w:rsidRPr="000855EF">
        <w:rPr>
          <w:rFonts w:ascii="Times New Roman" w:hAnsi="Times New Roman"/>
          <w:color w:val="000000" w:themeColor="text1"/>
          <w:sz w:val="24"/>
          <w:szCs w:val="24"/>
        </w:rPr>
        <w:t xml:space="preserve">Oprocentowanie liczone będzie wówczas za okres faktycznego korzystania z kredytu. </w:t>
      </w:r>
    </w:p>
    <w:p w14:paraId="75B81AB9" w14:textId="77777777" w:rsidR="006E4E7E" w:rsidRPr="000855EF" w:rsidRDefault="006E4E7E" w:rsidP="006E4E7E">
      <w:pPr>
        <w:pStyle w:val="NormalnyWeb"/>
        <w:numPr>
          <w:ilvl w:val="1"/>
          <w:numId w:val="37"/>
        </w:numPr>
        <w:tabs>
          <w:tab w:val="left" w:pos="851"/>
        </w:tabs>
        <w:spacing w:before="0" w:beforeAutospacing="0" w:after="0" w:afterAutospacing="0"/>
        <w:contextualSpacing/>
        <w:jc w:val="both"/>
        <w:rPr>
          <w:bCs/>
        </w:rPr>
      </w:pPr>
      <w:r w:rsidRPr="000855EF">
        <w:rPr>
          <w:bCs/>
          <w:color w:val="000000" w:themeColor="text1"/>
        </w:rPr>
        <w:t>Wykonawca w zapisach umowy zapewni Zamawiającemu możliwość prolongaty ostatecznego terminu spłaty kredytu lub poszczególnych jego rat, jeżeli z takim wnioskiem Zamawiający wystąpi do Wykonawcy w całym okresie kredytowania</w:t>
      </w:r>
      <w:r w:rsidRPr="000855EF">
        <w:rPr>
          <w:bCs/>
        </w:rPr>
        <w:t>. Wykonawca nie pobierze dodatkowych opłat za dokonanie prolongaty. W okresie prolongaty obowiązywało będzie oprocentowanie kredytu wynikające z zawartej umowy.</w:t>
      </w:r>
    </w:p>
    <w:p w14:paraId="32E627D0" w14:textId="77777777" w:rsidR="006E4E7E" w:rsidRPr="000855EF" w:rsidRDefault="006E4E7E" w:rsidP="006E4E7E">
      <w:pPr>
        <w:pStyle w:val="NormalnyWeb"/>
        <w:numPr>
          <w:ilvl w:val="1"/>
          <w:numId w:val="37"/>
        </w:numPr>
        <w:tabs>
          <w:tab w:val="left" w:pos="851"/>
        </w:tabs>
        <w:spacing w:before="0" w:beforeAutospacing="0" w:after="0" w:afterAutospacing="0"/>
        <w:contextualSpacing/>
        <w:jc w:val="both"/>
        <w:rPr>
          <w:bCs/>
        </w:rPr>
      </w:pPr>
      <w:r w:rsidRPr="000855EF">
        <w:rPr>
          <w:bCs/>
        </w:rPr>
        <w:t xml:space="preserve">Zabezpieczeniem kredytu będzie weksel własny </w:t>
      </w:r>
      <w:r w:rsidRPr="000855EF">
        <w:rPr>
          <w:bCs/>
          <w:i/>
        </w:rPr>
        <w:t>in blanco</w:t>
      </w:r>
      <w:r w:rsidRPr="000855EF">
        <w:rPr>
          <w:bCs/>
        </w:rPr>
        <w:t xml:space="preserve"> wraz z deklaracją wekslową, które zawierały będą kontrasygnatę Skarbnika Gminy.</w:t>
      </w:r>
    </w:p>
    <w:p w14:paraId="42923319" w14:textId="77777777" w:rsidR="006E4E7E" w:rsidRPr="000855EF" w:rsidRDefault="006E4E7E" w:rsidP="006E4E7E">
      <w:pPr>
        <w:pStyle w:val="NormalnyWeb"/>
        <w:numPr>
          <w:ilvl w:val="1"/>
          <w:numId w:val="37"/>
        </w:numPr>
        <w:tabs>
          <w:tab w:val="left" w:pos="851"/>
        </w:tabs>
        <w:spacing w:before="0" w:beforeAutospacing="0" w:after="0" w:afterAutospacing="0"/>
        <w:contextualSpacing/>
        <w:jc w:val="both"/>
        <w:rPr>
          <w:bCs/>
        </w:rPr>
      </w:pPr>
      <w:r w:rsidRPr="000855EF">
        <w:rPr>
          <w:bCs/>
        </w:rPr>
        <w:t>O wysokości odsetek i/lub raty kapitałowej do zapłaty oraz wysokości oprocentowania obowiązującego w okresie odsetkowym, za który naliczono odsetki, Wykonawca każdorazowo poinformuje Zamawiającego najpóźniej na 5 (słownie: pięć) dni roboczych przed datą płatności, bez obciążania Zamawiającego dodatkowymi kosztami, w dowolny sposób.</w:t>
      </w:r>
    </w:p>
    <w:p w14:paraId="7DBF2C6E" w14:textId="77777777" w:rsidR="006E4E7E" w:rsidRPr="000855EF" w:rsidRDefault="006E4E7E" w:rsidP="006E4E7E">
      <w:pPr>
        <w:pStyle w:val="NormalnyWeb"/>
        <w:numPr>
          <w:ilvl w:val="1"/>
          <w:numId w:val="37"/>
        </w:numPr>
        <w:tabs>
          <w:tab w:val="left" w:pos="851"/>
        </w:tabs>
        <w:spacing w:before="0" w:beforeAutospacing="0" w:after="0" w:afterAutospacing="0"/>
        <w:contextualSpacing/>
        <w:jc w:val="both"/>
        <w:rPr>
          <w:bCs/>
        </w:rPr>
      </w:pPr>
      <w:r w:rsidRPr="000855EF">
        <w:rPr>
          <w:bCs/>
        </w:rPr>
        <w:t>Nie dopuszcza się możliwości kapitalizacji odsetek.</w:t>
      </w:r>
    </w:p>
    <w:p w14:paraId="2A187CCF" w14:textId="77777777" w:rsidR="006E4E7E" w:rsidRPr="000855EF" w:rsidRDefault="006E4E7E" w:rsidP="006E4E7E">
      <w:pPr>
        <w:pStyle w:val="NormalnyWeb"/>
        <w:numPr>
          <w:ilvl w:val="1"/>
          <w:numId w:val="37"/>
        </w:numPr>
        <w:tabs>
          <w:tab w:val="left" w:pos="851"/>
        </w:tabs>
        <w:spacing w:before="0" w:beforeAutospacing="0" w:after="0" w:afterAutospacing="0"/>
        <w:contextualSpacing/>
        <w:jc w:val="both"/>
        <w:rPr>
          <w:bCs/>
          <w:color w:val="000000" w:themeColor="text1"/>
        </w:rPr>
      </w:pPr>
      <w:r w:rsidRPr="000855EF">
        <w:rPr>
          <w:bCs/>
          <w:color w:val="000000" w:themeColor="text1"/>
        </w:rPr>
        <w:t>Zamawiający dopuszcza możliwość zawarcia dodatkowych zapisów w umowie w zakresie oprocentowania dla kapitału przeterminowanego, wg stopy obowiązującej w Wykonawcy.</w:t>
      </w:r>
    </w:p>
    <w:p w14:paraId="76CFD0BD" w14:textId="26CA32E6" w:rsidR="001474CB" w:rsidRPr="001474CB" w:rsidRDefault="001474CB" w:rsidP="001474CB">
      <w:pPr>
        <w:pStyle w:val="NormalnyWeb"/>
        <w:numPr>
          <w:ilvl w:val="1"/>
          <w:numId w:val="37"/>
        </w:numPr>
        <w:tabs>
          <w:tab w:val="left" w:pos="851"/>
        </w:tabs>
        <w:spacing w:before="0" w:beforeAutospacing="0" w:after="0" w:afterAutospacing="0"/>
        <w:contextualSpacing/>
        <w:jc w:val="both"/>
        <w:rPr>
          <w:bCs/>
          <w:color w:val="000000" w:themeColor="text1"/>
        </w:rPr>
      </w:pPr>
      <w:r w:rsidRPr="001474CB">
        <w:rPr>
          <w:bCs/>
          <w:color w:val="000000" w:themeColor="text1"/>
        </w:rPr>
        <w:lastRenderedPageBreak/>
        <w:t xml:space="preserve">Ponadto pozostałe ustalenia dotyczące przedmiotu zamówienia zostały zawarte </w:t>
      </w:r>
      <w:r w:rsidR="00E4229E">
        <w:rPr>
          <w:bCs/>
          <w:color w:val="000000" w:themeColor="text1"/>
        </w:rPr>
        <w:br/>
      </w:r>
      <w:r w:rsidRPr="001474CB">
        <w:rPr>
          <w:bCs/>
          <w:color w:val="000000" w:themeColor="text1"/>
        </w:rPr>
        <w:t>w Załączniku nr 10 do SWZ od pkt 18 do 3</w:t>
      </w:r>
      <w:r w:rsidR="00E4229E">
        <w:rPr>
          <w:bCs/>
          <w:color w:val="000000" w:themeColor="text1"/>
        </w:rPr>
        <w:t>3</w:t>
      </w:r>
      <w:r w:rsidRPr="001474CB">
        <w:rPr>
          <w:bCs/>
          <w:color w:val="000000" w:themeColor="text1"/>
        </w:rPr>
        <w:t>.</w:t>
      </w:r>
    </w:p>
    <w:p w14:paraId="1C114054" w14:textId="4707E056" w:rsidR="00FE7236" w:rsidRPr="001474CB" w:rsidRDefault="00FE7236" w:rsidP="00BE2DA1">
      <w:pPr>
        <w:pStyle w:val="Tekstpodstawowy"/>
        <w:numPr>
          <w:ilvl w:val="1"/>
          <w:numId w:val="36"/>
        </w:numPr>
        <w:rPr>
          <w:bCs/>
          <w:szCs w:val="24"/>
        </w:rPr>
      </w:pPr>
      <w:r w:rsidRPr="001474CB">
        <w:rPr>
          <w:bCs/>
          <w:szCs w:val="24"/>
        </w:rPr>
        <w:t>Opis sytuacji finansowej Zamawiającego:</w:t>
      </w:r>
    </w:p>
    <w:p w14:paraId="5CDD92D5" w14:textId="4980B2CA" w:rsidR="00FE7236" w:rsidRPr="00FE7236" w:rsidRDefault="00FE7236" w:rsidP="00BE2DA1">
      <w:pPr>
        <w:pStyle w:val="Tekstpodstawowy"/>
        <w:numPr>
          <w:ilvl w:val="0"/>
          <w:numId w:val="38"/>
        </w:numPr>
        <w:rPr>
          <w:bCs/>
          <w:szCs w:val="24"/>
        </w:rPr>
      </w:pPr>
      <w:r w:rsidRPr="00FE7236">
        <w:rPr>
          <w:bCs/>
          <w:szCs w:val="24"/>
        </w:rPr>
        <w:t>Sytuację finansową Zamawiającego przestawiają sprawozdania, uchwały Rady Gminy oraz opinie RIO załączone do niniejszej SWZ</w:t>
      </w:r>
      <w:r w:rsidR="00322F04">
        <w:rPr>
          <w:bCs/>
          <w:szCs w:val="24"/>
        </w:rPr>
        <w:t xml:space="preserve"> (załącznik nr 1</w:t>
      </w:r>
      <w:r w:rsidR="0032366E">
        <w:rPr>
          <w:bCs/>
          <w:szCs w:val="24"/>
        </w:rPr>
        <w:t>-6</w:t>
      </w:r>
      <w:r w:rsidR="00322F04">
        <w:rPr>
          <w:bCs/>
          <w:szCs w:val="24"/>
        </w:rPr>
        <w:t xml:space="preserve"> do SWZ)</w:t>
      </w:r>
      <w:r w:rsidRPr="00FE7236">
        <w:rPr>
          <w:bCs/>
          <w:szCs w:val="24"/>
        </w:rPr>
        <w:t xml:space="preserve">. </w:t>
      </w:r>
    </w:p>
    <w:p w14:paraId="3B56D7AF" w14:textId="26FD8770" w:rsidR="00FE7236" w:rsidRPr="00FE7236" w:rsidRDefault="00FE7236" w:rsidP="00BE2DA1">
      <w:pPr>
        <w:pStyle w:val="Tekstpodstawowy"/>
        <w:numPr>
          <w:ilvl w:val="0"/>
          <w:numId w:val="38"/>
        </w:numPr>
        <w:rPr>
          <w:szCs w:val="24"/>
        </w:rPr>
      </w:pPr>
      <w:r w:rsidRPr="00FE7236">
        <w:rPr>
          <w:szCs w:val="24"/>
        </w:rPr>
        <w:t>Ponadto Zamawiający oświadcza, że:</w:t>
      </w:r>
    </w:p>
    <w:p w14:paraId="0D9D3A68" w14:textId="77777777" w:rsidR="00FE7236" w:rsidRPr="00FE7236" w:rsidRDefault="00FE7236" w:rsidP="00BE2DA1">
      <w:pPr>
        <w:pStyle w:val="Akapitzlist"/>
        <w:numPr>
          <w:ilvl w:val="0"/>
          <w:numId w:val="39"/>
        </w:numPr>
        <w:tabs>
          <w:tab w:val="left" w:pos="709"/>
        </w:tabs>
        <w:spacing w:after="0" w:line="240" w:lineRule="auto"/>
        <w:ind w:left="993"/>
        <w:jc w:val="both"/>
        <w:rPr>
          <w:rFonts w:ascii="Times New Roman" w:hAnsi="Times New Roman"/>
          <w:sz w:val="24"/>
          <w:szCs w:val="24"/>
        </w:rPr>
      </w:pPr>
      <w:r w:rsidRPr="00FE7236">
        <w:rPr>
          <w:rFonts w:ascii="Times New Roman" w:hAnsi="Times New Roman"/>
          <w:sz w:val="24"/>
          <w:szCs w:val="24"/>
        </w:rPr>
        <w:t>Gmina Czarny Bór, na dzień 05.12.2023 r. nie posiada zobowiązań z tytułu emisji papierów wartościowych;</w:t>
      </w:r>
    </w:p>
    <w:p w14:paraId="63D6557C" w14:textId="77777777" w:rsidR="00FE7236" w:rsidRPr="00FE7236" w:rsidRDefault="00FE7236" w:rsidP="00BE2DA1">
      <w:pPr>
        <w:pStyle w:val="Akapitzlist"/>
        <w:numPr>
          <w:ilvl w:val="0"/>
          <w:numId w:val="39"/>
        </w:numPr>
        <w:tabs>
          <w:tab w:val="left" w:pos="709"/>
        </w:tabs>
        <w:spacing w:after="0" w:line="240" w:lineRule="auto"/>
        <w:ind w:left="993"/>
        <w:jc w:val="both"/>
        <w:rPr>
          <w:rFonts w:ascii="Times New Roman" w:hAnsi="Times New Roman"/>
          <w:sz w:val="24"/>
          <w:szCs w:val="24"/>
        </w:rPr>
      </w:pPr>
      <w:r w:rsidRPr="00FE7236">
        <w:rPr>
          <w:rFonts w:ascii="Times New Roman" w:hAnsi="Times New Roman"/>
          <w:sz w:val="24"/>
          <w:szCs w:val="24"/>
        </w:rPr>
        <w:t>Nie posiada zobowiązań wymagalnych w bankach;</w:t>
      </w:r>
    </w:p>
    <w:p w14:paraId="309A6E9C" w14:textId="77777777" w:rsidR="00FE7236" w:rsidRPr="00FE7236" w:rsidRDefault="00FE7236" w:rsidP="00BE2DA1">
      <w:pPr>
        <w:pStyle w:val="Akapitzlist"/>
        <w:numPr>
          <w:ilvl w:val="0"/>
          <w:numId w:val="39"/>
        </w:numPr>
        <w:tabs>
          <w:tab w:val="left" w:pos="709"/>
        </w:tabs>
        <w:spacing w:after="0" w:line="240" w:lineRule="auto"/>
        <w:ind w:left="993"/>
        <w:jc w:val="both"/>
        <w:rPr>
          <w:rFonts w:ascii="Times New Roman" w:hAnsi="Times New Roman"/>
          <w:sz w:val="24"/>
          <w:szCs w:val="24"/>
        </w:rPr>
      </w:pPr>
      <w:r w:rsidRPr="00FE7236">
        <w:rPr>
          <w:rFonts w:ascii="Times New Roman" w:hAnsi="Times New Roman"/>
          <w:sz w:val="24"/>
          <w:szCs w:val="24"/>
        </w:rPr>
        <w:t>W ciągu ostatnich 36 miesięcy nie był prowadzony program naprawczy;</w:t>
      </w:r>
    </w:p>
    <w:p w14:paraId="2F92141D" w14:textId="77777777" w:rsidR="00FE7236" w:rsidRPr="00FE7236" w:rsidRDefault="00FE7236" w:rsidP="00BE2DA1">
      <w:pPr>
        <w:pStyle w:val="Akapitzlist"/>
        <w:numPr>
          <w:ilvl w:val="0"/>
          <w:numId w:val="39"/>
        </w:numPr>
        <w:tabs>
          <w:tab w:val="left" w:pos="709"/>
        </w:tabs>
        <w:spacing w:after="0" w:line="240" w:lineRule="auto"/>
        <w:ind w:left="993"/>
        <w:jc w:val="both"/>
        <w:rPr>
          <w:rFonts w:ascii="Times New Roman" w:hAnsi="Times New Roman"/>
          <w:sz w:val="24"/>
          <w:szCs w:val="24"/>
        </w:rPr>
      </w:pPr>
      <w:r w:rsidRPr="00FE7236">
        <w:rPr>
          <w:rFonts w:ascii="Times New Roman" w:hAnsi="Times New Roman"/>
          <w:sz w:val="24"/>
          <w:szCs w:val="24"/>
        </w:rPr>
        <w:t>Na dzień ogłoszenia przetargu nie występują zaległe zobowiązania wobec ZUS i US.</w:t>
      </w:r>
    </w:p>
    <w:p w14:paraId="121A7448" w14:textId="77777777" w:rsidR="00FE7236" w:rsidRPr="00FE7236" w:rsidRDefault="00FE7236" w:rsidP="00BE2DA1">
      <w:pPr>
        <w:pStyle w:val="Akapitzlist"/>
        <w:numPr>
          <w:ilvl w:val="0"/>
          <w:numId w:val="39"/>
        </w:numPr>
        <w:tabs>
          <w:tab w:val="left" w:pos="709"/>
        </w:tabs>
        <w:spacing w:after="0" w:line="240" w:lineRule="auto"/>
        <w:ind w:left="993"/>
        <w:jc w:val="both"/>
        <w:rPr>
          <w:rFonts w:ascii="Times New Roman" w:hAnsi="Times New Roman"/>
          <w:sz w:val="24"/>
          <w:szCs w:val="24"/>
        </w:rPr>
      </w:pPr>
      <w:r w:rsidRPr="00FE7236">
        <w:rPr>
          <w:rFonts w:ascii="Times New Roman" w:hAnsi="Times New Roman"/>
          <w:sz w:val="24"/>
          <w:szCs w:val="24"/>
        </w:rPr>
        <w:t>W ciągu ostatnich 3 lat nie była podjęta uchwała o nieudzieleniu absolutorium organowi wykonawczemu.</w:t>
      </w:r>
    </w:p>
    <w:p w14:paraId="1BEB962C" w14:textId="6F4B03D8" w:rsidR="00FE7236" w:rsidRPr="00FE7236" w:rsidRDefault="00FE7236" w:rsidP="00BE2DA1">
      <w:pPr>
        <w:pStyle w:val="Akapitzlist"/>
        <w:numPr>
          <w:ilvl w:val="0"/>
          <w:numId w:val="39"/>
        </w:numPr>
        <w:tabs>
          <w:tab w:val="left" w:pos="709"/>
        </w:tabs>
        <w:spacing w:after="0" w:line="240" w:lineRule="auto"/>
        <w:ind w:left="993"/>
        <w:jc w:val="both"/>
        <w:rPr>
          <w:rFonts w:ascii="Times New Roman" w:hAnsi="Times New Roman"/>
          <w:sz w:val="24"/>
          <w:szCs w:val="24"/>
        </w:rPr>
      </w:pPr>
      <w:r w:rsidRPr="00FE7236">
        <w:rPr>
          <w:rFonts w:ascii="Times New Roman" w:hAnsi="Times New Roman"/>
          <w:sz w:val="24"/>
          <w:szCs w:val="24"/>
        </w:rPr>
        <w:t xml:space="preserve">Stan zadłużenia na dzień 05.12.2023 r. z tytułu kredytów i pożyczek </w:t>
      </w:r>
      <w:r w:rsidRPr="00B52381">
        <w:rPr>
          <w:rFonts w:ascii="Times New Roman" w:hAnsi="Times New Roman"/>
          <w:color w:val="000000" w:themeColor="text1"/>
          <w:sz w:val="24"/>
          <w:szCs w:val="24"/>
        </w:rPr>
        <w:t>wynosi</w:t>
      </w:r>
      <w:r w:rsidR="00666D1A" w:rsidRPr="00B52381">
        <w:rPr>
          <w:rFonts w:ascii="Times New Roman" w:hAnsi="Times New Roman"/>
          <w:color w:val="000000" w:themeColor="text1"/>
          <w:sz w:val="24"/>
          <w:szCs w:val="24"/>
        </w:rPr>
        <w:t xml:space="preserve"> [w zł]</w:t>
      </w:r>
      <w:r w:rsidRPr="00B52381">
        <w:rPr>
          <w:rFonts w:ascii="Times New Roman" w:hAnsi="Times New Roman"/>
          <w:color w:val="000000" w:themeColor="text1"/>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69"/>
        <w:gridCol w:w="1418"/>
        <w:gridCol w:w="1417"/>
        <w:gridCol w:w="1418"/>
      </w:tblGrid>
      <w:tr w:rsidR="00FE7236" w:rsidRPr="00FE7236" w14:paraId="7BB20DFF" w14:textId="77777777" w:rsidTr="0097006C">
        <w:trPr>
          <w:trHeight w:val="37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CC950" w14:textId="77777777" w:rsidR="00FE7236" w:rsidRPr="00FE7236" w:rsidRDefault="00FE7236" w:rsidP="0097006C">
            <w:pPr>
              <w:jc w:val="center"/>
              <w:rPr>
                <w:rFonts w:eastAsia="Calibri"/>
                <w:b/>
              </w:rPr>
            </w:pPr>
            <w:r w:rsidRPr="00FE7236">
              <w:rPr>
                <w:rFonts w:eastAsia="Calibri"/>
                <w:b/>
              </w:rPr>
              <w:t>Data udzielenia</w:t>
            </w:r>
          </w:p>
          <w:p w14:paraId="11F3C5CD" w14:textId="77777777" w:rsidR="00FE7236" w:rsidRPr="00FE7236" w:rsidRDefault="00FE7236" w:rsidP="0097006C">
            <w:pPr>
              <w:jc w:val="center"/>
              <w:rPr>
                <w:rFonts w:eastAsia="Calibri"/>
                <w:b/>
              </w:rPr>
            </w:pPr>
            <w:r w:rsidRPr="00FE7236">
              <w:rPr>
                <w:rFonts w:eastAsia="Calibri"/>
                <w:b/>
              </w:rPr>
              <w:t>/umowy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F804BE" w14:textId="77777777" w:rsidR="00FE7236" w:rsidRPr="00FE7236" w:rsidRDefault="00FE7236" w:rsidP="0097006C">
            <w:pPr>
              <w:jc w:val="center"/>
              <w:rPr>
                <w:rFonts w:eastAsia="Calibri"/>
                <w:b/>
              </w:rPr>
            </w:pPr>
            <w:r w:rsidRPr="00FE7236">
              <w:rPr>
                <w:rFonts w:eastAsia="Calibri"/>
                <w:b/>
              </w:rPr>
              <w:t>Rodzaj kredytu/pożyczki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DABA7F" w14:textId="77777777" w:rsidR="00FE7236" w:rsidRPr="00FE7236" w:rsidRDefault="00FE7236" w:rsidP="0097006C">
            <w:pPr>
              <w:jc w:val="center"/>
              <w:rPr>
                <w:rFonts w:eastAsia="Calibri"/>
                <w:b/>
              </w:rPr>
            </w:pPr>
            <w:r w:rsidRPr="00FE7236">
              <w:rPr>
                <w:rFonts w:eastAsia="Calibri"/>
                <w:b/>
              </w:rPr>
              <w:t>Kwota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31934B" w14:textId="77777777" w:rsidR="00FE7236" w:rsidRPr="00FE7236" w:rsidRDefault="00FE7236" w:rsidP="0097006C">
            <w:pPr>
              <w:jc w:val="center"/>
              <w:rPr>
                <w:rFonts w:eastAsia="Calibri"/>
                <w:b/>
              </w:rPr>
            </w:pPr>
            <w:r w:rsidRPr="00FE7236">
              <w:rPr>
                <w:rFonts w:eastAsia="Calibri"/>
                <w:b/>
              </w:rPr>
              <w:t xml:space="preserve">Do spłaty </w:t>
            </w:r>
          </w:p>
          <w:p w14:paraId="5AEC9982" w14:textId="77777777" w:rsidR="00FE7236" w:rsidRPr="00FE7236" w:rsidRDefault="00FE7236" w:rsidP="0097006C">
            <w:pPr>
              <w:jc w:val="center"/>
              <w:rPr>
                <w:rFonts w:eastAsia="Calibri"/>
                <w:b/>
              </w:rPr>
            </w:pPr>
            <w:r w:rsidRPr="00FE7236">
              <w:rPr>
                <w:rFonts w:eastAsia="Calibri"/>
                <w:b/>
              </w:rPr>
              <w:t xml:space="preserve">na dzień </w:t>
            </w:r>
            <w:r w:rsidRPr="008923ED">
              <w:rPr>
                <w:rFonts w:eastAsia="Calibri"/>
                <w:b/>
                <w:sz w:val="22"/>
              </w:rPr>
              <w:t>05.12.2023 r.</w:t>
            </w:r>
          </w:p>
        </w:tc>
        <w:tc>
          <w:tcPr>
            <w:tcW w:w="1418" w:type="dxa"/>
            <w:tcBorders>
              <w:top w:val="single" w:sz="4" w:space="0" w:color="auto"/>
              <w:left w:val="single" w:sz="4" w:space="0" w:color="auto"/>
              <w:right w:val="single" w:sz="4" w:space="0" w:color="auto"/>
            </w:tcBorders>
            <w:shd w:val="clear" w:color="auto" w:fill="auto"/>
            <w:vAlign w:val="center"/>
          </w:tcPr>
          <w:p w14:paraId="41C9F468" w14:textId="77777777" w:rsidR="00FE7236" w:rsidRPr="00FE7236" w:rsidRDefault="00FE7236" w:rsidP="0097006C">
            <w:pPr>
              <w:jc w:val="center"/>
              <w:rPr>
                <w:rFonts w:eastAsia="Calibri"/>
                <w:b/>
              </w:rPr>
            </w:pPr>
            <w:r w:rsidRPr="00FE7236">
              <w:rPr>
                <w:rFonts w:eastAsia="Calibri"/>
                <w:b/>
              </w:rPr>
              <w:t>Planowany termin spłaty</w:t>
            </w:r>
          </w:p>
        </w:tc>
      </w:tr>
      <w:tr w:rsidR="00FE7236" w:rsidRPr="00FE7236" w14:paraId="1B685D8A" w14:textId="77777777" w:rsidTr="0097006C">
        <w:trPr>
          <w:trHeight w:val="1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5EBC7" w14:textId="77777777" w:rsidR="008923ED" w:rsidRDefault="00FE7236" w:rsidP="008923ED">
            <w:pPr>
              <w:jc w:val="center"/>
              <w:rPr>
                <w:rFonts w:eastAsia="Calibri"/>
              </w:rPr>
            </w:pPr>
            <w:r w:rsidRPr="00FE7236">
              <w:rPr>
                <w:rFonts w:eastAsia="Calibri"/>
              </w:rPr>
              <w:t>23.12.</w:t>
            </w:r>
          </w:p>
          <w:p w14:paraId="78CFF621" w14:textId="4322FA46" w:rsidR="00FE7236" w:rsidRPr="00FE7236" w:rsidRDefault="00FE7236" w:rsidP="008923ED">
            <w:pPr>
              <w:jc w:val="center"/>
              <w:rPr>
                <w:rFonts w:eastAsia="Calibri"/>
              </w:rPr>
            </w:pPr>
            <w:r w:rsidRPr="00FE7236">
              <w:rPr>
                <w:rFonts w:eastAsia="Calibri"/>
              </w:rPr>
              <w:t>2019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257D97" w14:textId="5B4DC981" w:rsidR="00FE7236" w:rsidRPr="00FE7236" w:rsidRDefault="00FE7236" w:rsidP="008923ED">
            <w:pPr>
              <w:rPr>
                <w:rFonts w:eastAsia="Calibri"/>
              </w:rPr>
            </w:pPr>
            <w:r w:rsidRPr="00FE7236">
              <w:rPr>
                <w:rFonts w:eastAsia="Calibri"/>
              </w:rPr>
              <w:t>Kredyt długoterminowy na spłatę wcześniejszych zobowiązań zaciągnięty w 2019 roku w Banku Spółdzielczym w Kamiennej Górze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500351" w14:textId="77777777" w:rsidR="00FE7236" w:rsidRPr="008923ED" w:rsidRDefault="00FE7236" w:rsidP="0097006C">
            <w:pPr>
              <w:jc w:val="right"/>
              <w:rPr>
                <w:rFonts w:eastAsia="Calibri"/>
                <w:sz w:val="22"/>
              </w:rPr>
            </w:pPr>
            <w:r w:rsidRPr="008923ED">
              <w:rPr>
                <w:rFonts w:eastAsia="Calibri"/>
                <w:sz w:val="22"/>
              </w:rPr>
              <w:t>3.000.000,00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BFED6" w14:textId="77777777" w:rsidR="00FE7236" w:rsidRPr="008923ED" w:rsidRDefault="00FE7236" w:rsidP="0097006C">
            <w:pPr>
              <w:jc w:val="right"/>
              <w:rPr>
                <w:rFonts w:eastAsia="Calibri"/>
                <w:sz w:val="22"/>
              </w:rPr>
            </w:pPr>
            <w:r w:rsidRPr="008923ED">
              <w:rPr>
                <w:rFonts w:eastAsia="Calibri"/>
                <w:sz w:val="22"/>
              </w:rPr>
              <w:t>62.500,00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8C2B5E" w14:textId="12A3C9E1" w:rsidR="00FE7236" w:rsidRPr="008923ED" w:rsidRDefault="008923ED" w:rsidP="0097006C">
            <w:pPr>
              <w:jc w:val="center"/>
              <w:rPr>
                <w:rFonts w:eastAsia="Calibri"/>
                <w:sz w:val="22"/>
              </w:rPr>
            </w:pPr>
            <w:r>
              <w:rPr>
                <w:rFonts w:eastAsia="Calibri"/>
                <w:sz w:val="22"/>
              </w:rPr>
              <w:t>31.12.</w:t>
            </w:r>
            <w:r w:rsidR="00FE7236" w:rsidRPr="008923ED">
              <w:rPr>
                <w:rFonts w:eastAsia="Calibri"/>
                <w:sz w:val="22"/>
              </w:rPr>
              <w:t>2023</w:t>
            </w:r>
          </w:p>
        </w:tc>
      </w:tr>
      <w:tr w:rsidR="00FE7236" w:rsidRPr="00FE7236" w14:paraId="6CE6B6F8" w14:textId="77777777" w:rsidTr="0097006C">
        <w:trPr>
          <w:trHeight w:val="1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E8261F" w14:textId="77777777" w:rsidR="008923ED" w:rsidRDefault="00FE7236" w:rsidP="008923ED">
            <w:pPr>
              <w:jc w:val="center"/>
              <w:rPr>
                <w:rFonts w:eastAsia="Calibri"/>
              </w:rPr>
            </w:pPr>
            <w:r w:rsidRPr="00FE7236">
              <w:rPr>
                <w:rFonts w:eastAsia="Calibri"/>
              </w:rPr>
              <w:t>15.09.</w:t>
            </w:r>
          </w:p>
          <w:p w14:paraId="0DD926F1" w14:textId="780B532B" w:rsidR="00FE7236" w:rsidRPr="00FE7236" w:rsidRDefault="00FE7236" w:rsidP="008923ED">
            <w:pPr>
              <w:jc w:val="center"/>
              <w:rPr>
                <w:rFonts w:eastAsia="Calibri"/>
              </w:rPr>
            </w:pPr>
            <w:r w:rsidRPr="00FE7236">
              <w:rPr>
                <w:rFonts w:eastAsia="Calibri"/>
              </w:rPr>
              <w:t>2023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AD96B7" w14:textId="39C4E9B3" w:rsidR="00FE7236" w:rsidRPr="00FE7236" w:rsidRDefault="00FE7236" w:rsidP="008923ED">
            <w:pPr>
              <w:rPr>
                <w:rFonts w:eastAsia="Calibri"/>
              </w:rPr>
            </w:pPr>
            <w:r w:rsidRPr="00FE7236">
              <w:rPr>
                <w:rFonts w:eastAsia="Calibri"/>
              </w:rPr>
              <w:t>Kredyt obrotowy w rachunku bieżącym na sfinansowanie przejściowego deficytu budżetu w 2023 roku</w:t>
            </w:r>
            <w:r w:rsidR="008923ED">
              <w:rPr>
                <w:rFonts w:eastAsia="Calibri"/>
              </w:rPr>
              <w:t xml:space="preserve"> </w:t>
            </w:r>
            <w:r w:rsidRPr="00FE7236">
              <w:rPr>
                <w:rFonts w:eastAsia="Calibri"/>
              </w:rPr>
              <w:t>zaciągnięty w Banku Spółdzielczym w Kamiennej Górze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BA2FA" w14:textId="77777777" w:rsidR="00FE7236" w:rsidRPr="008923ED" w:rsidRDefault="00FE7236" w:rsidP="0097006C">
            <w:pPr>
              <w:jc w:val="right"/>
              <w:rPr>
                <w:rFonts w:eastAsia="Calibri"/>
                <w:sz w:val="22"/>
              </w:rPr>
            </w:pPr>
            <w:r w:rsidRPr="008923ED">
              <w:rPr>
                <w:rFonts w:eastAsia="Calibri"/>
                <w:sz w:val="22"/>
              </w:rPr>
              <w:t>2.000.000,00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282902" w14:textId="77777777" w:rsidR="00FE7236" w:rsidRPr="008923ED" w:rsidRDefault="00FE7236" w:rsidP="0097006C">
            <w:pPr>
              <w:jc w:val="right"/>
              <w:rPr>
                <w:rFonts w:eastAsia="Calibri"/>
                <w:sz w:val="22"/>
              </w:rPr>
            </w:pPr>
            <w:r w:rsidRPr="008923ED">
              <w:rPr>
                <w:rFonts w:eastAsia="Calibri"/>
                <w:sz w:val="22"/>
              </w:rPr>
              <w:t>1.138.876,99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BA29E9" w14:textId="5A117424" w:rsidR="00FE7236" w:rsidRPr="008923ED" w:rsidRDefault="008923ED" w:rsidP="0097006C">
            <w:pPr>
              <w:jc w:val="center"/>
              <w:rPr>
                <w:rFonts w:eastAsia="Calibri"/>
                <w:sz w:val="22"/>
              </w:rPr>
            </w:pPr>
            <w:r>
              <w:rPr>
                <w:rFonts w:eastAsia="Calibri"/>
                <w:sz w:val="22"/>
              </w:rPr>
              <w:t>31.12.</w:t>
            </w:r>
            <w:r w:rsidR="00FE7236" w:rsidRPr="008923ED">
              <w:rPr>
                <w:rFonts w:eastAsia="Calibri"/>
                <w:sz w:val="22"/>
              </w:rPr>
              <w:t>2023</w:t>
            </w:r>
          </w:p>
        </w:tc>
      </w:tr>
    </w:tbl>
    <w:p w14:paraId="6A063470" w14:textId="77777777" w:rsidR="00FE7236" w:rsidRPr="00FE7236" w:rsidRDefault="00FE7236" w:rsidP="00FE7236">
      <w:pPr>
        <w:jc w:val="both"/>
        <w:rPr>
          <w:rFonts w:eastAsia="Calibri"/>
        </w:rPr>
      </w:pPr>
      <w:r w:rsidRPr="00FE7236">
        <w:rPr>
          <w:rFonts w:eastAsia="Calibri"/>
        </w:rPr>
        <w:t>w tym:</w:t>
      </w:r>
    </w:p>
    <w:p w14:paraId="0B169F8E" w14:textId="77777777" w:rsidR="00FE7236" w:rsidRPr="00FE7236" w:rsidRDefault="00FE7236" w:rsidP="00FE7236">
      <w:pPr>
        <w:jc w:val="both"/>
        <w:rPr>
          <w:rFonts w:eastAsia="Calibri"/>
        </w:rPr>
      </w:pPr>
      <w:r w:rsidRPr="00FE7236">
        <w:rPr>
          <w:rFonts w:eastAsia="Calibri"/>
        </w:rPr>
        <w:t>- zadłużenie wymagalne z tytułu kredytów i pożyczek, wg stanu na dzień 05.12.2023 r. - 0,00 zł /zero zł 00/100/.</w:t>
      </w:r>
    </w:p>
    <w:p w14:paraId="392847A7" w14:textId="21D207F4" w:rsidR="005353D5" w:rsidRPr="007C581B" w:rsidRDefault="005353D5" w:rsidP="00BE2DA1">
      <w:pPr>
        <w:pStyle w:val="NormalnyWeb"/>
        <w:numPr>
          <w:ilvl w:val="0"/>
          <w:numId w:val="36"/>
        </w:numPr>
        <w:contextualSpacing/>
        <w:jc w:val="both"/>
      </w:pPr>
      <w:r w:rsidRPr="007C581B">
        <w:rPr>
          <w:b/>
          <w:bCs/>
        </w:rPr>
        <w:t>Nazwy i kody Wspólnego Słownika Zamówień: (CPV)</w:t>
      </w:r>
    </w:p>
    <w:p w14:paraId="6938A6CA" w14:textId="783312DE" w:rsidR="00BA34B2" w:rsidRDefault="00FE7236" w:rsidP="00BE2DA1">
      <w:pPr>
        <w:pStyle w:val="Akapitzlist"/>
        <w:numPr>
          <w:ilvl w:val="0"/>
          <w:numId w:val="40"/>
        </w:numPr>
        <w:spacing w:line="240" w:lineRule="auto"/>
        <w:ind w:left="714" w:hanging="357"/>
        <w:rPr>
          <w:rFonts w:ascii="Times New Roman" w:eastAsia="TimesNewRoman" w:hAnsi="Times New Roman"/>
          <w:sz w:val="24"/>
          <w:szCs w:val="24"/>
        </w:rPr>
      </w:pPr>
      <w:r w:rsidRPr="00FE7236">
        <w:rPr>
          <w:rFonts w:ascii="Times New Roman" w:eastAsia="TimesNewRoman" w:hAnsi="Times New Roman"/>
          <w:sz w:val="24"/>
          <w:szCs w:val="24"/>
        </w:rPr>
        <w:t>66113000</w:t>
      </w:r>
      <w:r>
        <w:rPr>
          <w:rFonts w:ascii="Times New Roman" w:eastAsia="TimesNewRoman" w:hAnsi="Times New Roman"/>
          <w:sz w:val="24"/>
          <w:szCs w:val="24"/>
        </w:rPr>
        <w:t>-</w:t>
      </w:r>
      <w:r w:rsidRPr="00FE7236">
        <w:rPr>
          <w:rFonts w:ascii="Times New Roman" w:eastAsia="TimesNewRoman" w:hAnsi="Times New Roman"/>
          <w:sz w:val="24"/>
          <w:szCs w:val="24"/>
        </w:rPr>
        <w:t xml:space="preserve">5 Usługi udzielania kredytu </w:t>
      </w:r>
    </w:p>
    <w:p w14:paraId="35E503B7" w14:textId="77777777" w:rsidR="00BA34B2" w:rsidRPr="00BA34B2" w:rsidRDefault="00FE7236" w:rsidP="00BE2DA1">
      <w:pPr>
        <w:pStyle w:val="Akapitzlist"/>
        <w:numPr>
          <w:ilvl w:val="0"/>
          <w:numId w:val="40"/>
        </w:numPr>
        <w:spacing w:line="240" w:lineRule="auto"/>
        <w:ind w:left="714" w:hanging="357"/>
        <w:rPr>
          <w:rFonts w:ascii="Times New Roman" w:eastAsia="TimesNewRoman" w:hAnsi="Times New Roman"/>
          <w:sz w:val="24"/>
          <w:szCs w:val="24"/>
        </w:rPr>
      </w:pPr>
      <w:r w:rsidRPr="00BA34B2">
        <w:rPr>
          <w:rFonts w:ascii="Times New Roman" w:hAnsi="Times New Roman"/>
          <w:sz w:val="24"/>
          <w:szCs w:val="24"/>
        </w:rPr>
        <w:t>66110000-4 Usługi bankowe</w:t>
      </w:r>
    </w:p>
    <w:p w14:paraId="5CA9C68E" w14:textId="77777777" w:rsidR="00BA34B2" w:rsidRPr="00BA34B2" w:rsidRDefault="00FE7236" w:rsidP="00BE2DA1">
      <w:pPr>
        <w:pStyle w:val="Akapitzlist"/>
        <w:numPr>
          <w:ilvl w:val="0"/>
          <w:numId w:val="40"/>
        </w:numPr>
        <w:spacing w:line="240" w:lineRule="auto"/>
        <w:ind w:left="714" w:hanging="357"/>
        <w:rPr>
          <w:rFonts w:ascii="Times New Roman" w:eastAsia="TimesNewRoman" w:hAnsi="Times New Roman"/>
          <w:sz w:val="24"/>
          <w:szCs w:val="24"/>
        </w:rPr>
      </w:pPr>
      <w:r w:rsidRPr="00BA34B2">
        <w:rPr>
          <w:rFonts w:ascii="Times New Roman" w:hAnsi="Times New Roman"/>
          <w:sz w:val="24"/>
          <w:szCs w:val="24"/>
        </w:rPr>
        <w:t>66100000-1 Usługi bankowe i inwestycyjne</w:t>
      </w:r>
    </w:p>
    <w:p w14:paraId="284E42E4" w14:textId="6FC466D4" w:rsidR="00FE7236" w:rsidRPr="00BA34B2" w:rsidRDefault="00FE7236" w:rsidP="00BE2DA1">
      <w:pPr>
        <w:pStyle w:val="Akapitzlist"/>
        <w:numPr>
          <w:ilvl w:val="0"/>
          <w:numId w:val="40"/>
        </w:numPr>
        <w:spacing w:line="240" w:lineRule="auto"/>
        <w:ind w:left="714" w:hanging="357"/>
        <w:rPr>
          <w:rFonts w:ascii="Times New Roman" w:eastAsia="TimesNewRoman" w:hAnsi="Times New Roman"/>
          <w:sz w:val="24"/>
          <w:szCs w:val="24"/>
        </w:rPr>
      </w:pPr>
      <w:r w:rsidRPr="00BA34B2">
        <w:rPr>
          <w:rFonts w:ascii="Times New Roman" w:hAnsi="Times New Roman"/>
          <w:sz w:val="24"/>
          <w:szCs w:val="24"/>
        </w:rPr>
        <w:t>66000000-0 Usługi finansowe i ubezpieczeniowe</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704B856A" w14:textId="3298F609" w:rsidR="00062BF6" w:rsidRPr="00BA34B2" w:rsidRDefault="00062BF6" w:rsidP="00BE2DA1">
      <w:pPr>
        <w:pStyle w:val="Akapitzlist"/>
        <w:numPr>
          <w:ilvl w:val="0"/>
          <w:numId w:val="36"/>
        </w:numPr>
        <w:jc w:val="both"/>
        <w:rPr>
          <w:rFonts w:ascii="Times New Roman" w:hAnsi="Times New Roman"/>
          <w:sz w:val="24"/>
          <w:szCs w:val="24"/>
        </w:rPr>
      </w:pPr>
      <w:r w:rsidRPr="00BA34B2">
        <w:rPr>
          <w:rFonts w:ascii="Times New Roman" w:hAnsi="Times New Roman"/>
          <w:sz w:val="24"/>
          <w:szCs w:val="24"/>
        </w:rPr>
        <w:t xml:space="preserve">Uzasadnienie braku podziału zamówienia na części: </w:t>
      </w:r>
    </w:p>
    <w:p w14:paraId="06341315" w14:textId="77777777" w:rsidR="00062BF6" w:rsidRPr="00062BF6" w:rsidRDefault="00062BF6" w:rsidP="00062BF6">
      <w:pPr>
        <w:pStyle w:val="Akapitzlist"/>
        <w:spacing w:line="240" w:lineRule="auto"/>
        <w:jc w:val="both"/>
        <w:rPr>
          <w:rFonts w:ascii="Times New Roman" w:hAnsi="Times New Roman"/>
          <w:sz w:val="24"/>
          <w:szCs w:val="24"/>
        </w:rPr>
      </w:pPr>
    </w:p>
    <w:p w14:paraId="7544D0AD" w14:textId="1CEE09AF" w:rsidR="00062BF6" w:rsidRPr="00062BF6" w:rsidRDefault="00062BF6" w:rsidP="00062BF6">
      <w:pPr>
        <w:pStyle w:val="Akapitzlist"/>
        <w:spacing w:line="240" w:lineRule="auto"/>
        <w:jc w:val="both"/>
        <w:rPr>
          <w:rFonts w:ascii="Times New Roman" w:hAnsi="Times New Roman"/>
          <w:sz w:val="24"/>
          <w:szCs w:val="24"/>
        </w:rPr>
      </w:pPr>
      <w:r w:rsidRPr="00062BF6">
        <w:rPr>
          <w:rFonts w:ascii="Times New Roman" w:hAnsi="Times New Roman"/>
          <w:sz w:val="24"/>
          <w:szCs w:val="24"/>
        </w:rPr>
        <w:t>Nie przewiduje się podziału na części z uwagi na to, że w przypadku podziału na części, nierozstrzygnięcie jednej z wydzielonych części uniemożliwiłoby realizację całego zadania</w:t>
      </w:r>
      <w:r>
        <w:rPr>
          <w:rFonts w:ascii="Times New Roman" w:hAnsi="Times New Roman"/>
          <w:sz w:val="24"/>
          <w:szCs w:val="24"/>
        </w:rPr>
        <w:t>.</w:t>
      </w:r>
      <w:r w:rsidRPr="00062BF6">
        <w:rPr>
          <w:rFonts w:ascii="Times New Roman" w:hAnsi="Times New Roman"/>
          <w:sz w:val="24"/>
          <w:szCs w:val="24"/>
        </w:rPr>
        <w:t xml:space="preserve"> </w:t>
      </w:r>
      <w:r w:rsidR="00BA34B2">
        <w:rPr>
          <w:rFonts w:ascii="Times New Roman" w:hAnsi="Times New Roman"/>
          <w:sz w:val="24"/>
          <w:szCs w:val="24"/>
        </w:rPr>
        <w:t xml:space="preserve">Przedmiotem zamówienia jest kredyt </w:t>
      </w:r>
      <w:proofErr w:type="spellStart"/>
      <w:r w:rsidR="00BA34B2">
        <w:rPr>
          <w:rFonts w:ascii="Times New Roman" w:hAnsi="Times New Roman"/>
          <w:sz w:val="24"/>
          <w:szCs w:val="24"/>
        </w:rPr>
        <w:t>długterminowy</w:t>
      </w:r>
      <w:proofErr w:type="spellEnd"/>
      <w:r w:rsidRPr="00062BF6">
        <w:rPr>
          <w:rFonts w:ascii="Times New Roman" w:hAnsi="Times New Roman"/>
          <w:sz w:val="24"/>
          <w:szCs w:val="24"/>
        </w:rPr>
        <w:t xml:space="preserve">. Dzielenie na kilka części przedmiotu zamówienia skutkowałoby wyższymi kosztami oraz problemami </w:t>
      </w:r>
      <w:r w:rsidR="00BA34B2">
        <w:rPr>
          <w:rFonts w:ascii="Times New Roman" w:hAnsi="Times New Roman"/>
          <w:sz w:val="24"/>
          <w:szCs w:val="24"/>
        </w:rPr>
        <w:t>związanymi z pogłębiającym się deficytem budżetowym</w:t>
      </w:r>
      <w:r w:rsidRPr="00062BF6">
        <w:rPr>
          <w:rFonts w:ascii="Times New Roman" w:hAnsi="Times New Roman"/>
          <w:sz w:val="24"/>
          <w:szCs w:val="24"/>
        </w:rPr>
        <w:t xml:space="preserve">. Dlatego zasadnym jest nie dzielić zamówienia na części. Ponadto realizacja zamówienia przez jednego Wykonawcę obniży koszty </w:t>
      </w:r>
      <w:r w:rsidR="00BA34B2">
        <w:rPr>
          <w:rFonts w:ascii="Times New Roman" w:hAnsi="Times New Roman"/>
          <w:sz w:val="24"/>
          <w:szCs w:val="24"/>
        </w:rPr>
        <w:t>zamówienia</w:t>
      </w:r>
      <w:r w:rsidRPr="00062BF6">
        <w:rPr>
          <w:rFonts w:ascii="Times New Roman" w:hAnsi="Times New Roman"/>
          <w:sz w:val="24"/>
          <w:szCs w:val="24"/>
        </w:rPr>
        <w:t xml:space="preserve"> oraz da Wykonawcy realizującemu niniejszy przedmiot zamówienia, możliwość uczestniczenia w zamówieniu od samego początku, co finalnie ma się przełożyć dla Zamawiającego na gwarancję osiągnięcia celu o jak najlepszych parametrach, zgodnych z oczekiwaniami stawianymi w niniejszej SWZ wraz z załącznikami.</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52924009"/>
      <w:r w:rsidRPr="00050671">
        <w:rPr>
          <w:rFonts w:ascii="Times New Roman" w:hAnsi="Times New Roman"/>
          <w:b/>
          <w:sz w:val="24"/>
          <w:szCs w:val="24"/>
          <w:lang w:eastAsia="pl-PL"/>
        </w:rPr>
        <w:lastRenderedPageBreak/>
        <w:t>VI. Termin wykonania zamówienia.</w:t>
      </w:r>
      <w:bookmarkEnd w:id="5"/>
    </w:p>
    <w:p w14:paraId="6858C26D" w14:textId="77777777" w:rsidR="008763B0" w:rsidRPr="00050671" w:rsidRDefault="008763B0" w:rsidP="00050671"/>
    <w:p w14:paraId="249B963D" w14:textId="6D773E7E" w:rsidR="006E4AA3" w:rsidRPr="00D56E59" w:rsidRDefault="008763B0" w:rsidP="00D56E59">
      <w:r w:rsidRPr="00593E20">
        <w:t>Termin wykonania zamówienia</w:t>
      </w:r>
      <w:r w:rsidR="00BA34B2">
        <w:t xml:space="preserve">: do 31 </w:t>
      </w:r>
      <w:r w:rsidR="001474CB">
        <w:t>lipca</w:t>
      </w:r>
      <w:r w:rsidR="00BA34B2">
        <w:t xml:space="preserve"> 2026 r.</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52924010"/>
      <w:r w:rsidRPr="00050671">
        <w:rPr>
          <w:rFonts w:ascii="Times New Roman" w:hAnsi="Times New Roman"/>
          <w:b/>
          <w:sz w:val="24"/>
          <w:szCs w:val="24"/>
          <w:lang w:eastAsia="pl-PL"/>
        </w:rPr>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16EFC748" w:rsidR="008763B0" w:rsidRPr="002B730F" w:rsidRDefault="008763B0" w:rsidP="00BE2DA1">
      <w:pPr>
        <w:pStyle w:val="Akapitzlist"/>
        <w:numPr>
          <w:ilvl w:val="0"/>
          <w:numId w:val="6"/>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Załącznik</w:t>
      </w:r>
      <w:r w:rsidR="00B0098B">
        <w:rPr>
          <w:rFonts w:ascii="Times New Roman" w:hAnsi="Times New Roman"/>
          <w:sz w:val="24"/>
          <w:szCs w:val="24"/>
          <w:lang w:eastAsia="pl-PL"/>
        </w:rPr>
        <w:t>u</w:t>
      </w:r>
      <w:r w:rsidR="00E57294" w:rsidRPr="002B730F">
        <w:rPr>
          <w:rFonts w:ascii="Times New Roman" w:hAnsi="Times New Roman"/>
          <w:sz w:val="24"/>
          <w:szCs w:val="24"/>
          <w:lang w:eastAsia="pl-PL"/>
        </w:rPr>
        <w:t xml:space="preserve"> </w:t>
      </w:r>
      <w:r w:rsidR="002B730F" w:rsidRPr="002B730F">
        <w:rPr>
          <w:rFonts w:ascii="Times New Roman" w:hAnsi="Times New Roman"/>
          <w:sz w:val="24"/>
          <w:szCs w:val="24"/>
          <w:lang w:eastAsia="pl-PL"/>
        </w:rPr>
        <w:t xml:space="preserve">nr </w:t>
      </w:r>
      <w:r w:rsidR="0032366E">
        <w:rPr>
          <w:rFonts w:ascii="Times New Roman" w:hAnsi="Times New Roman"/>
          <w:sz w:val="24"/>
          <w:szCs w:val="24"/>
          <w:lang w:eastAsia="pl-PL"/>
        </w:rPr>
        <w:t>10</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rsidP="00BE2DA1">
      <w:pPr>
        <w:pStyle w:val="Akapitzlist"/>
        <w:numPr>
          <w:ilvl w:val="0"/>
          <w:numId w:val="6"/>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52924011"/>
      <w:r w:rsidRPr="00050671">
        <w:rPr>
          <w:rFonts w:ascii="Times New Roman" w:hAnsi="Times New Roman"/>
          <w:b/>
          <w:sz w:val="24"/>
          <w:szCs w:val="24"/>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BE2DA1">
      <w:pPr>
        <w:pStyle w:val="Akapitzlist"/>
        <w:numPr>
          <w:ilvl w:val="6"/>
          <w:numId w:val="19"/>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rsidP="00BE2DA1">
      <w:pPr>
        <w:pStyle w:val="Akapitzlist"/>
        <w:numPr>
          <w:ilvl w:val="0"/>
          <w:numId w:val="19"/>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BE2DA1">
      <w:pPr>
        <w:pStyle w:val="Akapitzlist"/>
        <w:numPr>
          <w:ilvl w:val="0"/>
          <w:numId w:val="19"/>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rsidP="00BE2DA1">
      <w:pPr>
        <w:pStyle w:val="Akapitzlist"/>
        <w:numPr>
          <w:ilvl w:val="0"/>
          <w:numId w:val="19"/>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BE2DA1">
      <w:pPr>
        <w:pStyle w:val="Akapitzlist"/>
        <w:numPr>
          <w:ilvl w:val="6"/>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 xml:space="preserve">a Wykonawcami w szczególności składanie oświadczeń, wniosków (innych niż wskazanych w pkt B), zawiadomień oraz przekazywanie informacji odbywa się przy </w:t>
      </w:r>
      <w:r w:rsidRPr="006B0B6A">
        <w:rPr>
          <w:rFonts w:ascii="Times New Roman" w:hAnsi="Times New Roman"/>
          <w:sz w:val="24"/>
          <w:szCs w:val="24"/>
        </w:rPr>
        <w:lastRenderedPageBreak/>
        <w:t>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o wyjaśnienie treści SWZ, oraz pozostałych czynności podejmowanych w niniejszym postępowaniu są zawarte w zakładce „Instrukcje dla Wykonawców" (dostępnej na stronie internetowej pod adresem: https://platformazakupowa.pl/strona/45-instrukcje) 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55A8A115"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sidR="00062BF6">
        <w:rPr>
          <w:rFonts w:ascii="Times New Roman" w:hAnsi="Times New Roman"/>
          <w:sz w:val="24"/>
          <w:szCs w:val="24"/>
        </w:rPr>
        <w:t xml:space="preserve"> z </w:t>
      </w:r>
      <w:proofErr w:type="spellStart"/>
      <w:r w:rsidR="00062BF6">
        <w:rPr>
          <w:rFonts w:ascii="Times New Roman" w:hAnsi="Times New Roman"/>
          <w:sz w:val="24"/>
          <w:szCs w:val="24"/>
        </w:rPr>
        <w:t>późn</w:t>
      </w:r>
      <w:proofErr w:type="spellEnd"/>
      <w:r w:rsidR="00062BF6">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rsidP="00BE2DA1">
      <w:pPr>
        <w:pStyle w:val="Akapitzlist"/>
        <w:numPr>
          <w:ilvl w:val="0"/>
          <w:numId w:val="20"/>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03AA04F" w:rsidR="000C1EB3" w:rsidRPr="000C1EB3" w:rsidRDefault="00C023B5" w:rsidP="00BE2DA1">
      <w:pPr>
        <w:pStyle w:val="Akapitzlist"/>
        <w:numPr>
          <w:ilvl w:val="6"/>
          <w:numId w:val="21"/>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3848D930" w14:textId="5E8F0A4E" w:rsidR="00C023B5" w:rsidRPr="000C1EB3" w:rsidRDefault="00C023B5" w:rsidP="00BE2DA1">
      <w:pPr>
        <w:pStyle w:val="Akapitzlist"/>
        <w:numPr>
          <w:ilvl w:val="6"/>
          <w:numId w:val="21"/>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rsidP="00BE2DA1">
      <w:pPr>
        <w:pStyle w:val="Akapitzlist"/>
        <w:numPr>
          <w:ilvl w:val="6"/>
          <w:numId w:val="21"/>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rsidP="00BE2DA1">
      <w:pPr>
        <w:pStyle w:val="Akapitzlist"/>
        <w:numPr>
          <w:ilvl w:val="0"/>
          <w:numId w:val="21"/>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rsidP="00BE2DA1">
      <w:pPr>
        <w:pStyle w:val="Akapitzlist"/>
        <w:numPr>
          <w:ilvl w:val="0"/>
          <w:numId w:val="21"/>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rsidP="00BE2DA1">
      <w:pPr>
        <w:pStyle w:val="Akapitzlist"/>
        <w:numPr>
          <w:ilvl w:val="0"/>
          <w:numId w:val="21"/>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rsidP="00BE2DA1">
      <w:pPr>
        <w:pStyle w:val="Akapitzlist"/>
        <w:numPr>
          <w:ilvl w:val="0"/>
          <w:numId w:val="22"/>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rsidP="00BE2DA1">
      <w:pPr>
        <w:pStyle w:val="Akapitzlist"/>
        <w:numPr>
          <w:ilvl w:val="0"/>
          <w:numId w:val="22"/>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rsidP="00BE2DA1">
      <w:pPr>
        <w:pStyle w:val="Akapitzlist"/>
        <w:numPr>
          <w:ilvl w:val="0"/>
          <w:numId w:val="22"/>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rsidP="00BE2DA1">
      <w:pPr>
        <w:pStyle w:val="Akapitzlist"/>
        <w:numPr>
          <w:ilvl w:val="0"/>
          <w:numId w:val="23"/>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niniejszej SWZ, pod warunkiem, że wniosek o wyjaśnienie treści specyfikacji wpłynął do zamawiającego nie później niż na 4 dni przed upływem terminu składania ofert.</w:t>
      </w:r>
    </w:p>
    <w:p w14:paraId="01BB350D" w14:textId="25BF8B2E" w:rsidR="00C023B5" w:rsidRPr="006B0B6A" w:rsidRDefault="00C023B5" w:rsidP="00BE2DA1">
      <w:pPr>
        <w:pStyle w:val="Akapitzlist"/>
        <w:numPr>
          <w:ilvl w:val="0"/>
          <w:numId w:val="23"/>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rsidP="00BE2DA1">
      <w:pPr>
        <w:pStyle w:val="Akapitzlist"/>
        <w:numPr>
          <w:ilvl w:val="0"/>
          <w:numId w:val="23"/>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lastRenderedPageBreak/>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rsidP="00BE2DA1">
      <w:pPr>
        <w:pStyle w:val="Akapitzlist"/>
        <w:numPr>
          <w:ilvl w:val="0"/>
          <w:numId w:val="23"/>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rsidP="00BE2DA1">
      <w:pPr>
        <w:pStyle w:val="Akapitzlist"/>
        <w:numPr>
          <w:ilvl w:val="0"/>
          <w:numId w:val="23"/>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Default="00C023B5" w:rsidP="00BE2DA1">
      <w:pPr>
        <w:pStyle w:val="Akapitzlist"/>
        <w:numPr>
          <w:ilvl w:val="0"/>
          <w:numId w:val="23"/>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52924012"/>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52924013"/>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7C61B417"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w:t>
      </w:r>
      <w:r w:rsidR="0032366E">
        <w:t xml:space="preserve"> Paweł Twardowski,</w:t>
      </w:r>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52924014"/>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46C50F27"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32366E">
        <w:rPr>
          <w:rFonts w:ascii="Times New Roman" w:hAnsi="Times New Roman"/>
          <w:sz w:val="24"/>
          <w:szCs w:val="24"/>
          <w:lang w:eastAsia="pl-PL"/>
        </w:rPr>
        <w:t>13 stycznia</w:t>
      </w:r>
      <w:r w:rsidR="005353D5">
        <w:rPr>
          <w:rFonts w:ascii="Times New Roman" w:hAnsi="Times New Roman"/>
          <w:sz w:val="24"/>
          <w:szCs w:val="24"/>
          <w:lang w:eastAsia="pl-PL"/>
        </w:rPr>
        <w:t xml:space="preserve"> </w:t>
      </w:r>
      <w:r w:rsidR="00800A39">
        <w:rPr>
          <w:rFonts w:ascii="Times New Roman" w:hAnsi="Times New Roman"/>
          <w:sz w:val="24"/>
          <w:szCs w:val="24"/>
          <w:lang w:eastAsia="pl-PL"/>
        </w:rPr>
        <w:t>202</w:t>
      </w:r>
      <w:r w:rsidR="0032366E">
        <w:rPr>
          <w:rFonts w:ascii="Times New Roman" w:hAnsi="Times New Roman"/>
          <w:sz w:val="24"/>
          <w:szCs w:val="24"/>
          <w:lang w:eastAsia="pl-PL"/>
        </w:rPr>
        <w:t>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52924015"/>
      <w:r w:rsidRPr="00050671">
        <w:rPr>
          <w:rFonts w:ascii="Times New Roman" w:hAnsi="Times New Roman"/>
          <w:b/>
          <w:sz w:val="24"/>
          <w:szCs w:val="24"/>
          <w:lang w:eastAsia="pl-PL"/>
        </w:rPr>
        <w:lastRenderedPageBreak/>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738E60BA" w:rsidR="000A301E" w:rsidRPr="000A301E" w:rsidRDefault="000A301E" w:rsidP="00BE2DA1">
      <w:pPr>
        <w:numPr>
          <w:ilvl w:val="0"/>
          <w:numId w:val="8"/>
        </w:numPr>
        <w:ind w:left="709" w:hanging="283"/>
        <w:contextualSpacing/>
        <w:jc w:val="both"/>
      </w:pPr>
      <w:r w:rsidRPr="000A301E">
        <w:rPr>
          <w:color w:val="000000" w:themeColor="text1"/>
          <w:lang w:bidi="pl-PL"/>
        </w:rPr>
        <w:t>Wykonawca może złożyć</w:t>
      </w:r>
      <w:r w:rsidR="007C581B">
        <w:rPr>
          <w:color w:val="000000" w:themeColor="text1"/>
          <w:lang w:bidi="pl-PL"/>
        </w:rPr>
        <w:t xml:space="preserve"> tylko</w:t>
      </w:r>
      <w:r w:rsidRPr="000A301E">
        <w:rPr>
          <w:color w:val="000000" w:themeColor="text1"/>
          <w:lang w:bidi="pl-PL"/>
        </w:rPr>
        <w:t xml:space="preserve"> jedną ofertę na formularzu ofertowym stanowiącym załącznik nr </w:t>
      </w:r>
      <w:r w:rsidR="0032366E">
        <w:rPr>
          <w:color w:val="000000" w:themeColor="text1"/>
          <w:lang w:bidi="pl-PL"/>
        </w:rPr>
        <w:t>7</w:t>
      </w:r>
      <w:r w:rsidRPr="000A301E">
        <w:rPr>
          <w:color w:val="000000" w:themeColor="text1"/>
          <w:lang w:bidi="pl-PL"/>
        </w:rPr>
        <w:t xml:space="preserve"> do SWZ</w:t>
      </w:r>
      <w:r w:rsidR="007C581B">
        <w:rPr>
          <w:color w:val="000000" w:themeColor="text1"/>
          <w:lang w:bidi="pl-PL"/>
        </w:rPr>
        <w:t xml:space="preserve">. </w:t>
      </w:r>
    </w:p>
    <w:p w14:paraId="30C7BB6F" w14:textId="1FBDB48E" w:rsidR="000A301E" w:rsidRPr="000A301E" w:rsidRDefault="000A301E" w:rsidP="00BE2DA1">
      <w:pPr>
        <w:numPr>
          <w:ilvl w:val="0"/>
          <w:numId w:val="8"/>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1A6599B0" w:rsidR="000A301E" w:rsidRPr="000A301E" w:rsidRDefault="000A301E" w:rsidP="00BE2DA1">
      <w:pPr>
        <w:numPr>
          <w:ilvl w:val="0"/>
          <w:numId w:val="8"/>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062BF6">
        <w:rPr>
          <w:color w:val="000000" w:themeColor="text1"/>
          <w:lang w:bidi="pl-PL"/>
        </w:rPr>
        <w:t>3</w:t>
      </w:r>
      <w:r w:rsidRPr="00630D97">
        <w:rPr>
          <w:color w:val="000000" w:themeColor="text1"/>
          <w:lang w:bidi="pl-PL"/>
        </w:rPr>
        <w:t xml:space="preserve"> i </w:t>
      </w:r>
      <w:r w:rsidR="00062BF6">
        <w:rPr>
          <w:color w:val="000000" w:themeColor="text1"/>
          <w:lang w:bidi="pl-PL"/>
        </w:rPr>
        <w:t>4</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rsidP="00BE2DA1">
      <w:pPr>
        <w:numPr>
          <w:ilvl w:val="0"/>
          <w:numId w:val="8"/>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rsidP="00BE2DA1">
      <w:pPr>
        <w:numPr>
          <w:ilvl w:val="0"/>
          <w:numId w:val="8"/>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rsidP="00BE2DA1">
      <w:pPr>
        <w:numPr>
          <w:ilvl w:val="0"/>
          <w:numId w:val="8"/>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26BB77C2" w:rsidR="000A301E" w:rsidRPr="000A301E" w:rsidRDefault="000A301E" w:rsidP="00BE2DA1">
      <w:pPr>
        <w:numPr>
          <w:ilvl w:val="0"/>
          <w:numId w:val="8"/>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do oddania mu do dyspozycji niezbędnych zasobów na potrzeby realizacji danego zamówienia lub inny podmiotowy środek dowodowy potwierdzający, że Wykonawca realizując zamówienie, będzie dysponował niezbędnymi zasobami tych podmiotów</w:t>
      </w:r>
      <w:r w:rsidR="0032366E">
        <w:rPr>
          <w:color w:val="000000" w:themeColor="text1"/>
          <w:lang w:bidi="pl-PL"/>
        </w:rPr>
        <w:t>.</w:t>
      </w:r>
    </w:p>
    <w:p w14:paraId="1886686E" w14:textId="77777777" w:rsidR="000A301E" w:rsidRPr="000A301E" w:rsidRDefault="000A301E" w:rsidP="00BE2DA1">
      <w:pPr>
        <w:numPr>
          <w:ilvl w:val="0"/>
          <w:numId w:val="8"/>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rsidP="00BE2DA1">
      <w:pPr>
        <w:numPr>
          <w:ilvl w:val="1"/>
          <w:numId w:val="10"/>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rsidP="00BE2DA1">
      <w:pPr>
        <w:numPr>
          <w:ilvl w:val="1"/>
          <w:numId w:val="10"/>
        </w:numPr>
        <w:ind w:left="1276"/>
        <w:contextualSpacing/>
        <w:jc w:val="both"/>
        <w:rPr>
          <w:color w:val="000000" w:themeColor="text1"/>
          <w:lang w:bidi="pl-PL"/>
        </w:rPr>
      </w:pPr>
      <w:r w:rsidRPr="000A301E">
        <w:rPr>
          <w:color w:val="000000" w:themeColor="text1"/>
          <w:lang w:bidi="pl-PL"/>
        </w:rPr>
        <w:t>sposób i okres udostępnienia Wykonawcy i wykorzystania przez niego zasobów podmiotu udostępniającego te zasoby przy wykonywaniu zamówienia;</w:t>
      </w:r>
    </w:p>
    <w:p w14:paraId="5C68EA57" w14:textId="77777777" w:rsidR="000A301E" w:rsidRPr="000A301E" w:rsidRDefault="000A301E" w:rsidP="00BE2DA1">
      <w:pPr>
        <w:numPr>
          <w:ilvl w:val="1"/>
          <w:numId w:val="10"/>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lastRenderedPageBreak/>
        <w:t xml:space="preserve">Pełnomocnictwo powinno zawierać w szczególności wskazanie: </w:t>
      </w:r>
    </w:p>
    <w:p w14:paraId="46E9EE83" w14:textId="77777777" w:rsidR="000A301E" w:rsidRPr="000A301E" w:rsidRDefault="000A301E" w:rsidP="00BE2DA1">
      <w:pPr>
        <w:numPr>
          <w:ilvl w:val="1"/>
          <w:numId w:val="9"/>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rsidP="00BE2DA1">
      <w:pPr>
        <w:numPr>
          <w:ilvl w:val="1"/>
          <w:numId w:val="9"/>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rsidP="00BE2DA1">
      <w:pPr>
        <w:numPr>
          <w:ilvl w:val="1"/>
          <w:numId w:val="9"/>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6B29DA24"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rsidP="00BE2DA1">
      <w:pPr>
        <w:pStyle w:val="Akapitzlist"/>
        <w:numPr>
          <w:ilvl w:val="1"/>
          <w:numId w:val="24"/>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rsidP="00BE2DA1">
      <w:pPr>
        <w:pStyle w:val="Akapitzlist"/>
        <w:numPr>
          <w:ilvl w:val="1"/>
          <w:numId w:val="24"/>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lastRenderedPageBreak/>
        <w:t>innych dokumentów – odpowiednio Wykonawca lub Wykonawca wspólnie ubiegający się o udzielenie zamówienia, w zakresie dokumentów, które każdego z nich dotyczą.</w:t>
      </w:r>
    </w:p>
    <w:p w14:paraId="3027E7D4" w14:textId="2BC2529A"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rsidP="00BE2DA1">
      <w:pPr>
        <w:pStyle w:val="Akapitzlist"/>
        <w:numPr>
          <w:ilvl w:val="1"/>
          <w:numId w:val="25"/>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rsidP="00BE2DA1">
      <w:pPr>
        <w:pStyle w:val="Akapitzlist"/>
        <w:numPr>
          <w:ilvl w:val="1"/>
          <w:numId w:val="25"/>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rsidP="00BE2DA1">
      <w:pPr>
        <w:pStyle w:val="Akapitzlist"/>
        <w:numPr>
          <w:ilvl w:val="1"/>
          <w:numId w:val="25"/>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rsidP="00BE2DA1">
      <w:pPr>
        <w:numPr>
          <w:ilvl w:val="0"/>
          <w:numId w:val="8"/>
        </w:numPr>
        <w:ind w:left="709"/>
        <w:contextualSpacing/>
        <w:jc w:val="both"/>
        <w:rPr>
          <w:color w:val="000000" w:themeColor="text1"/>
          <w:lang w:bidi="pl-PL"/>
        </w:rPr>
      </w:pPr>
      <w:r w:rsidRPr="000A301E">
        <w:rPr>
          <w:color w:val="000000" w:themeColor="text1"/>
          <w:lang w:bidi="pl-PL"/>
        </w:rPr>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rsidP="00BE2DA1">
      <w:pPr>
        <w:numPr>
          <w:ilvl w:val="0"/>
          <w:numId w:val="8"/>
        </w:numPr>
        <w:ind w:left="709"/>
        <w:contextualSpacing/>
        <w:jc w:val="both"/>
        <w:rPr>
          <w:color w:val="000000" w:themeColor="text1"/>
          <w:lang w:bidi="pl-PL"/>
        </w:rPr>
      </w:pPr>
      <w:r>
        <w:rPr>
          <w:color w:val="000000" w:themeColor="text1"/>
          <w:lang w:bidi="pl-PL"/>
        </w:rPr>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52924016"/>
      <w:r w:rsidRPr="00050671">
        <w:rPr>
          <w:rFonts w:ascii="Times New Roman" w:hAnsi="Times New Roman"/>
          <w:b/>
          <w:sz w:val="24"/>
          <w:szCs w:val="24"/>
          <w:lang w:eastAsia="pl-PL"/>
        </w:rPr>
        <w:t>XIII. Sposób oraz termin składania ofert.</w:t>
      </w:r>
      <w:bookmarkEnd w:id="12"/>
    </w:p>
    <w:p w14:paraId="3CFB4C0E" w14:textId="6C7C0B9F"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32366E">
        <w:rPr>
          <w:b/>
          <w:bCs/>
        </w:rPr>
        <w:t>15 grudnia</w:t>
      </w:r>
      <w:r w:rsidR="005353D5">
        <w:rPr>
          <w:b/>
          <w:bCs/>
        </w:rPr>
        <w:t xml:space="preserve"> </w:t>
      </w:r>
      <w:r w:rsidRPr="00585ADF">
        <w:rPr>
          <w:b/>
          <w:bCs/>
        </w:rPr>
        <w:t>202</w:t>
      </w:r>
      <w:r>
        <w:rPr>
          <w:b/>
          <w:bCs/>
        </w:rPr>
        <w:t>3</w:t>
      </w:r>
      <w:r w:rsidRPr="00585ADF">
        <w:rPr>
          <w:b/>
          <w:bCs/>
        </w:rPr>
        <w:t xml:space="preserve"> r. do godz. </w:t>
      </w:r>
      <w:r w:rsidR="00062BF6">
        <w:rPr>
          <w:b/>
          <w:bCs/>
        </w:rPr>
        <w:t>1</w:t>
      </w:r>
      <w:r w:rsidR="005C5624">
        <w:rPr>
          <w:b/>
          <w:bCs/>
        </w:rPr>
        <w:t>4</w:t>
      </w:r>
      <w:r w:rsidR="005353D5">
        <w:rPr>
          <w:b/>
          <w:bCs/>
        </w:rPr>
        <w:t>:0</w:t>
      </w:r>
      <w:r w:rsidR="001474CB">
        <w:rPr>
          <w:b/>
          <w:bCs/>
        </w:rPr>
        <w:t>5</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52924017"/>
      <w:r w:rsidRPr="00050671">
        <w:rPr>
          <w:rFonts w:ascii="Times New Roman" w:hAnsi="Times New Roman"/>
          <w:b/>
          <w:sz w:val="24"/>
          <w:szCs w:val="24"/>
          <w:lang w:eastAsia="pl-PL"/>
        </w:rPr>
        <w:lastRenderedPageBreak/>
        <w:t>XIV. Termin otwarcia ofert.</w:t>
      </w:r>
      <w:bookmarkEnd w:id="13"/>
    </w:p>
    <w:p w14:paraId="41012749" w14:textId="77777777" w:rsidR="008763B0" w:rsidRPr="00050671" w:rsidRDefault="008763B0" w:rsidP="00050671"/>
    <w:p w14:paraId="644CF847" w14:textId="6085B7A8"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32366E">
        <w:rPr>
          <w:rFonts w:ascii="Times New Roman" w:hAnsi="Times New Roman"/>
          <w:b/>
          <w:bCs/>
          <w:sz w:val="24"/>
          <w:szCs w:val="24"/>
          <w:lang w:eastAsia="pl-PL"/>
        </w:rPr>
        <w:t>15</w:t>
      </w:r>
      <w:proofErr w:type="gramEnd"/>
      <w:r w:rsidR="0032366E">
        <w:rPr>
          <w:rFonts w:ascii="Times New Roman" w:hAnsi="Times New Roman"/>
          <w:b/>
          <w:bCs/>
          <w:sz w:val="24"/>
          <w:szCs w:val="24"/>
          <w:lang w:eastAsia="pl-PL"/>
        </w:rPr>
        <w:t xml:space="preserve"> grudnia</w:t>
      </w:r>
      <w:r w:rsidR="005353D5">
        <w:rPr>
          <w:rFonts w:ascii="Times New Roman" w:hAnsi="Times New Roman"/>
          <w:b/>
          <w:bCs/>
          <w:sz w:val="24"/>
          <w:szCs w:val="24"/>
          <w:lang w:eastAsia="pl-PL"/>
        </w:rPr>
        <w:t xml:space="preserve">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062BF6">
        <w:rPr>
          <w:rFonts w:ascii="Times New Roman" w:hAnsi="Times New Roman"/>
          <w:b/>
          <w:bCs/>
          <w:sz w:val="24"/>
          <w:szCs w:val="24"/>
          <w:lang w:eastAsia="pl-PL"/>
        </w:rPr>
        <w:t>1</w:t>
      </w:r>
      <w:r w:rsidR="005C5624">
        <w:rPr>
          <w:rFonts w:ascii="Times New Roman" w:hAnsi="Times New Roman"/>
          <w:b/>
          <w:bCs/>
          <w:sz w:val="24"/>
          <w:szCs w:val="24"/>
          <w:lang w:eastAsia="pl-PL"/>
        </w:rPr>
        <w:t>4</w:t>
      </w:r>
      <w:r w:rsidR="00062BF6">
        <w:rPr>
          <w:rFonts w:ascii="Times New Roman" w:hAnsi="Times New Roman"/>
          <w:b/>
          <w:bCs/>
          <w:sz w:val="24"/>
          <w:szCs w:val="24"/>
          <w:lang w:eastAsia="pl-PL"/>
        </w:rPr>
        <w:t>:3</w:t>
      </w:r>
      <w:r w:rsidR="001474CB">
        <w:rPr>
          <w:rFonts w:ascii="Times New Roman" w:hAnsi="Times New Roman"/>
          <w:b/>
          <w:bCs/>
          <w:sz w:val="24"/>
          <w:szCs w:val="24"/>
          <w:lang w:eastAsia="pl-PL"/>
        </w:rPr>
        <w:t>5</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52924018"/>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BE2DA1">
      <w:pPr>
        <w:pStyle w:val="Akapitzlist"/>
        <w:numPr>
          <w:ilvl w:val="0"/>
          <w:numId w:val="11"/>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BE2DA1">
      <w:pPr>
        <w:pStyle w:val="Akapitzlist"/>
        <w:numPr>
          <w:ilvl w:val="0"/>
          <w:numId w:val="34"/>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BE2DA1">
      <w:pPr>
        <w:pStyle w:val="Akapitzlist"/>
        <w:numPr>
          <w:ilvl w:val="0"/>
          <w:numId w:val="34"/>
        </w:numPr>
        <w:jc w:val="both"/>
        <w:rPr>
          <w:rFonts w:ascii="Times New Roman" w:hAnsi="Times New Roman"/>
          <w:sz w:val="24"/>
          <w:szCs w:val="24"/>
        </w:rPr>
      </w:pPr>
      <w:r w:rsidRPr="0044757F">
        <w:rPr>
          <w:rFonts w:ascii="Times New Roman" w:hAnsi="Times New Roman"/>
          <w:color w:val="000000" w:themeColor="text1"/>
          <w:sz w:val="24"/>
          <w:szCs w:val="24"/>
        </w:rPr>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BE2DA1">
      <w:pPr>
        <w:numPr>
          <w:ilvl w:val="0"/>
          <w:numId w:val="7"/>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BE2DA1">
      <w:pPr>
        <w:numPr>
          <w:ilvl w:val="0"/>
          <w:numId w:val="7"/>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w:t>
      </w:r>
      <w:r w:rsidRPr="00585ADF">
        <w:lastRenderedPageBreak/>
        <w:t>społeczne lub zdrowotne wraz z odsetkami lub grzywnami lub zawarł wiążące porozumienie w sprawie spłaty tych należności.</w:t>
      </w:r>
    </w:p>
    <w:p w14:paraId="1EC38099" w14:textId="77777777" w:rsidR="00321E5E" w:rsidRPr="00585ADF" w:rsidRDefault="00321E5E" w:rsidP="00BE2DA1">
      <w:pPr>
        <w:numPr>
          <w:ilvl w:val="0"/>
          <w:numId w:val="7"/>
        </w:numPr>
        <w:contextualSpacing/>
        <w:jc w:val="both"/>
      </w:pPr>
      <w:r w:rsidRPr="00585ADF">
        <w:t>Wobec którego prawomocnie orzeczono zakaz ubiegania się o zamówienia publiczne.</w:t>
      </w:r>
    </w:p>
    <w:p w14:paraId="4D292986" w14:textId="77777777" w:rsidR="00321E5E" w:rsidRPr="00585ADF" w:rsidRDefault="00321E5E" w:rsidP="00BE2DA1">
      <w:pPr>
        <w:numPr>
          <w:ilvl w:val="0"/>
          <w:numId w:val="7"/>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BE2DA1">
      <w:pPr>
        <w:numPr>
          <w:ilvl w:val="0"/>
          <w:numId w:val="7"/>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BE2DA1">
      <w:pPr>
        <w:numPr>
          <w:ilvl w:val="0"/>
          <w:numId w:val="7"/>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BE2DA1">
      <w:pPr>
        <w:numPr>
          <w:ilvl w:val="0"/>
          <w:numId w:val="12"/>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BE2DA1">
      <w:pPr>
        <w:numPr>
          <w:ilvl w:val="0"/>
          <w:numId w:val="12"/>
        </w:numPr>
        <w:spacing w:before="100" w:beforeAutospacing="1" w:after="100" w:afterAutospacing="1"/>
        <w:ind w:left="993"/>
        <w:jc w:val="both"/>
      </w:pPr>
      <w:r w:rsidRPr="00585ADF">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BE2DA1">
      <w:pPr>
        <w:numPr>
          <w:ilvl w:val="0"/>
          <w:numId w:val="12"/>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BE2DA1">
      <w:pPr>
        <w:pStyle w:val="Akapitzlist"/>
        <w:numPr>
          <w:ilvl w:val="0"/>
          <w:numId w:val="7"/>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52924019"/>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rsidP="00BE2DA1">
      <w:pPr>
        <w:pStyle w:val="Akapitzlist"/>
        <w:numPr>
          <w:ilvl w:val="6"/>
          <w:numId w:val="13"/>
        </w:numPr>
        <w:ind w:left="426"/>
        <w:jc w:val="both"/>
        <w:rPr>
          <w:rFonts w:ascii="Times New Roman" w:hAnsi="Times New Roman"/>
          <w:sz w:val="24"/>
          <w:szCs w:val="24"/>
          <w:lang w:eastAsia="pl-PL"/>
        </w:rPr>
      </w:pPr>
      <w:r w:rsidRPr="008E7C74">
        <w:rPr>
          <w:rFonts w:ascii="Times New Roman" w:hAnsi="Times New Roman"/>
          <w:sz w:val="24"/>
          <w:szCs w:val="24"/>
          <w:lang w:eastAsia="pl-PL"/>
        </w:rPr>
        <w:lastRenderedPageBreak/>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rsidP="00BE2DA1">
      <w:pPr>
        <w:pStyle w:val="Akapitzlist"/>
        <w:numPr>
          <w:ilvl w:val="6"/>
          <w:numId w:val="13"/>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rsidP="00BE2DA1">
      <w:pPr>
        <w:pStyle w:val="Akapitzlist"/>
        <w:numPr>
          <w:ilvl w:val="6"/>
          <w:numId w:val="13"/>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rsidP="00BE2DA1">
      <w:pPr>
        <w:pStyle w:val="Akapitzlist"/>
        <w:numPr>
          <w:ilvl w:val="6"/>
          <w:numId w:val="13"/>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41F7BF30" w14:textId="27BDB281" w:rsidR="00E36C7F" w:rsidRPr="00221120" w:rsidRDefault="00E36C7F" w:rsidP="00BE2DA1">
      <w:pPr>
        <w:pStyle w:val="Akapitzlist"/>
        <w:numPr>
          <w:ilvl w:val="6"/>
          <w:numId w:val="13"/>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rsidP="00BE2DA1">
      <w:pPr>
        <w:pStyle w:val="Akapitzlist"/>
        <w:numPr>
          <w:ilvl w:val="6"/>
          <w:numId w:val="13"/>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00007A35" w14:textId="77777777" w:rsidR="001474CB" w:rsidRPr="001474CB" w:rsidRDefault="00E36C7F" w:rsidP="001474CB">
      <w:pPr>
        <w:pStyle w:val="Akapitzlist"/>
        <w:numPr>
          <w:ilvl w:val="6"/>
          <w:numId w:val="13"/>
        </w:numPr>
        <w:ind w:left="426"/>
        <w:jc w:val="both"/>
        <w:rPr>
          <w:rFonts w:ascii="Times New Roman" w:hAnsi="Times New Roman"/>
          <w:color w:val="000000" w:themeColor="text1"/>
          <w:sz w:val="24"/>
          <w:szCs w:val="24"/>
          <w:lang w:eastAsia="pl-PL"/>
        </w:rPr>
      </w:pPr>
      <w:r w:rsidRPr="008E7C74">
        <w:rPr>
          <w:rFonts w:ascii="Times New Roman" w:hAnsi="Times New Roman"/>
          <w:sz w:val="24"/>
          <w:szCs w:val="24"/>
          <w:lang w:eastAsia="pl-PL"/>
        </w:rPr>
        <w:t xml:space="preserve">Przy ustaleniu ceny oferty należy uwzględnić ryzyko Wykonawcy z tytułu oszacowania wszelkich kosztów związanych z realizacją przedmiotu zamówienia. Niedoszacowanie, </w:t>
      </w:r>
      <w:r w:rsidRPr="001474CB">
        <w:rPr>
          <w:rFonts w:ascii="Times New Roman" w:hAnsi="Times New Roman"/>
          <w:color w:val="000000" w:themeColor="text1"/>
          <w:sz w:val="24"/>
          <w:szCs w:val="24"/>
          <w:lang w:eastAsia="pl-PL"/>
        </w:rPr>
        <w:t>pominięcie oraz brak rozpoznania zakresu przedmiotu zamówienia nie może być podstawą do zmiany wynagrodzenia Wykonawcy.</w:t>
      </w:r>
    </w:p>
    <w:p w14:paraId="50A78DD7" w14:textId="77777777"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Wykonawca zawiera w cenie oferty wszystkie koszty obsługi kredytu na okres trwania umowy.</w:t>
      </w:r>
    </w:p>
    <w:p w14:paraId="61AD6407" w14:textId="77777777"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 xml:space="preserve">Zamawiający nie zakłada kosztów prowizji od uruchomienia kredytu. </w:t>
      </w:r>
    </w:p>
    <w:p w14:paraId="38A7B043" w14:textId="77777777"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 xml:space="preserve">Cenę oferty stanowi koszt całkowity kredytu równy oprocentowaniu kredytu (wyliczonemu w oparciu o stawkę WIBOR 3M 5,83% + marża Wykonawcy stała w całym okresie kredytowym). </w:t>
      </w:r>
    </w:p>
    <w:p w14:paraId="6409A02B" w14:textId="77777777"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Oprocentowanie kredytu należy określić w oparciu o zasadę WIBOR 3M + marża banku.</w:t>
      </w:r>
    </w:p>
    <w:p w14:paraId="409D06A6" w14:textId="77777777"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Cena udzielenia kredytu zostanie obliczona jako suma wszystkich składników kosztów:</w:t>
      </w:r>
    </w:p>
    <w:p w14:paraId="0C8F96F6" w14:textId="77777777" w:rsidR="001474CB" w:rsidRPr="001474CB" w:rsidRDefault="001474CB" w:rsidP="001474CB">
      <w:pPr>
        <w:pStyle w:val="Akapitzlist"/>
        <w:ind w:left="426"/>
        <w:jc w:val="both"/>
        <w:rPr>
          <w:rFonts w:ascii="Times New Roman" w:hAnsi="Times New Roman"/>
          <w:b/>
          <w:color w:val="000000" w:themeColor="text1"/>
          <w:sz w:val="24"/>
          <w:szCs w:val="24"/>
        </w:rPr>
      </w:pPr>
      <w:r w:rsidRPr="001474CB">
        <w:rPr>
          <w:rFonts w:ascii="Times New Roman" w:hAnsi="Times New Roman"/>
          <w:b/>
          <w:color w:val="000000" w:themeColor="text1"/>
          <w:sz w:val="24"/>
          <w:szCs w:val="24"/>
        </w:rPr>
        <w:t>marża banku (zł) + WIBOR 3M na dzień 30.11.2023 r., tj. 5,83% = cena w zł</w:t>
      </w:r>
    </w:p>
    <w:p w14:paraId="7D556E93" w14:textId="66585328"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 xml:space="preserve">Do kalkulacji odsetek należy przyjąć, że okres odsetkowy liczy rzeczywistą liczbę dni </w:t>
      </w:r>
      <w:r>
        <w:rPr>
          <w:rFonts w:ascii="Times New Roman" w:hAnsi="Times New Roman"/>
          <w:color w:val="000000" w:themeColor="text1"/>
          <w:sz w:val="24"/>
          <w:szCs w:val="24"/>
        </w:rPr>
        <w:br/>
      </w:r>
      <w:r w:rsidRPr="001474CB">
        <w:rPr>
          <w:rFonts w:ascii="Times New Roman" w:hAnsi="Times New Roman"/>
          <w:color w:val="000000" w:themeColor="text1"/>
          <w:sz w:val="24"/>
          <w:szCs w:val="24"/>
        </w:rPr>
        <w:t xml:space="preserve">a rok 365 dni. </w:t>
      </w:r>
    </w:p>
    <w:p w14:paraId="57808040" w14:textId="657B0C08" w:rsidR="001474CB" w:rsidRPr="001474CB" w:rsidRDefault="001474CB" w:rsidP="001474CB">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rPr>
        <w:t xml:space="preserve">Łączna cena ofertowa winna obejmować wszystkie koszty i składniki związane </w:t>
      </w:r>
      <w:r>
        <w:rPr>
          <w:rFonts w:ascii="Times New Roman" w:hAnsi="Times New Roman"/>
          <w:color w:val="000000" w:themeColor="text1"/>
          <w:sz w:val="24"/>
          <w:szCs w:val="24"/>
        </w:rPr>
        <w:br/>
      </w:r>
      <w:r w:rsidRPr="001474CB">
        <w:rPr>
          <w:rFonts w:ascii="Times New Roman" w:hAnsi="Times New Roman"/>
          <w:color w:val="000000" w:themeColor="text1"/>
          <w:sz w:val="24"/>
          <w:szCs w:val="24"/>
        </w:rPr>
        <w:t>z wykonaniem zamówienia i uwzględniać cały zakres przedmiotu zamówienia.</w:t>
      </w:r>
    </w:p>
    <w:p w14:paraId="5A7248FA" w14:textId="77777777" w:rsidR="00E36C7F" w:rsidRPr="001474CB" w:rsidRDefault="00E36C7F" w:rsidP="00BE2DA1">
      <w:pPr>
        <w:pStyle w:val="Akapitzlist"/>
        <w:numPr>
          <w:ilvl w:val="6"/>
          <w:numId w:val="13"/>
        </w:numPr>
        <w:ind w:left="426"/>
        <w:jc w:val="both"/>
        <w:rPr>
          <w:rFonts w:ascii="Times New Roman" w:hAnsi="Times New Roman"/>
          <w:color w:val="000000" w:themeColor="text1"/>
          <w:sz w:val="24"/>
          <w:szCs w:val="24"/>
          <w:lang w:eastAsia="pl-PL"/>
        </w:rPr>
      </w:pPr>
      <w:r w:rsidRPr="001474CB">
        <w:rPr>
          <w:rFonts w:ascii="Times New Roman" w:hAnsi="Times New Roman"/>
          <w:color w:val="000000" w:themeColor="text1"/>
          <w:sz w:val="24"/>
          <w:szCs w:val="24"/>
          <w:lang w:eastAsia="pl-PL"/>
        </w:rPr>
        <w:t xml:space="preserve">Prawidłowe ustalenie podatku VAT należy do obowiązków Wykonawcy, zgodnie </w:t>
      </w:r>
      <w:r w:rsidRPr="001474CB">
        <w:rPr>
          <w:rFonts w:ascii="Times New Roman" w:hAnsi="Times New Roman"/>
          <w:color w:val="000000" w:themeColor="text1"/>
          <w:sz w:val="24"/>
          <w:szCs w:val="24"/>
          <w:lang w:eastAsia="pl-PL"/>
        </w:rPr>
        <w:br/>
        <w:t xml:space="preserve">z przepisami ustawy o podatku od towarów i usług oraz podatku akcyzowym. </w:t>
      </w:r>
    </w:p>
    <w:p w14:paraId="6D66810D" w14:textId="1AE40945" w:rsidR="00E36C7F" w:rsidRDefault="00E36C7F" w:rsidP="00BE2DA1">
      <w:pPr>
        <w:pStyle w:val="Akapitzlist"/>
        <w:numPr>
          <w:ilvl w:val="6"/>
          <w:numId w:val="13"/>
        </w:numPr>
        <w:ind w:left="426"/>
        <w:jc w:val="both"/>
        <w:rPr>
          <w:rFonts w:ascii="Times New Roman" w:hAnsi="Times New Roman"/>
          <w:sz w:val="24"/>
          <w:szCs w:val="24"/>
          <w:lang w:eastAsia="pl-PL"/>
        </w:rPr>
      </w:pPr>
      <w:r w:rsidRPr="001474CB">
        <w:rPr>
          <w:rFonts w:ascii="Times New Roman" w:hAnsi="Times New Roman"/>
          <w:color w:val="000000" w:themeColor="text1"/>
          <w:sz w:val="24"/>
          <w:szCs w:val="24"/>
          <w:lang w:eastAsia="pl-PL"/>
        </w:rPr>
        <w:t>Zgodnie z art. 632 Kodeksu Cywilnego (Dz. U. z 202</w:t>
      </w:r>
      <w:r w:rsidR="00FE5220" w:rsidRPr="001474CB">
        <w:rPr>
          <w:rFonts w:ascii="Times New Roman" w:hAnsi="Times New Roman"/>
          <w:color w:val="000000" w:themeColor="text1"/>
          <w:sz w:val="24"/>
          <w:szCs w:val="24"/>
          <w:lang w:eastAsia="pl-PL"/>
        </w:rPr>
        <w:t>3 r.</w:t>
      </w:r>
      <w:r w:rsidRPr="001474CB">
        <w:rPr>
          <w:rFonts w:ascii="Times New Roman" w:hAnsi="Times New Roman"/>
          <w:color w:val="000000" w:themeColor="text1"/>
          <w:sz w:val="24"/>
          <w:szCs w:val="24"/>
          <w:lang w:eastAsia="pl-PL"/>
        </w:rPr>
        <w:t xml:space="preserve"> poz. 1</w:t>
      </w:r>
      <w:r w:rsidR="0066729B" w:rsidRPr="001474CB">
        <w:rPr>
          <w:rFonts w:ascii="Times New Roman" w:hAnsi="Times New Roman"/>
          <w:color w:val="000000" w:themeColor="text1"/>
          <w:sz w:val="24"/>
          <w:szCs w:val="24"/>
          <w:lang w:eastAsia="pl-PL"/>
        </w:rPr>
        <w:t>610</w:t>
      </w:r>
      <w:r w:rsidR="003E61D1" w:rsidRPr="001474CB">
        <w:rPr>
          <w:rFonts w:ascii="Times New Roman" w:hAnsi="Times New Roman"/>
          <w:color w:val="000000" w:themeColor="text1"/>
          <w:sz w:val="24"/>
          <w:szCs w:val="24"/>
          <w:lang w:eastAsia="pl-PL"/>
        </w:rPr>
        <w:t xml:space="preserve"> z </w:t>
      </w:r>
      <w:proofErr w:type="spellStart"/>
      <w:r w:rsidR="003E61D1" w:rsidRPr="001474CB">
        <w:rPr>
          <w:rFonts w:ascii="Times New Roman" w:hAnsi="Times New Roman"/>
          <w:color w:val="000000" w:themeColor="text1"/>
          <w:sz w:val="24"/>
          <w:szCs w:val="24"/>
          <w:lang w:eastAsia="pl-PL"/>
        </w:rPr>
        <w:t>późn</w:t>
      </w:r>
      <w:proofErr w:type="spellEnd"/>
      <w:r w:rsidR="003E61D1" w:rsidRPr="001474CB">
        <w:rPr>
          <w:rFonts w:ascii="Times New Roman" w:hAnsi="Times New Roman"/>
          <w:color w:val="000000" w:themeColor="text1"/>
          <w:sz w:val="24"/>
          <w:szCs w:val="24"/>
          <w:lang w:eastAsia="pl-PL"/>
        </w:rPr>
        <w:t>. zm.</w:t>
      </w:r>
      <w:r w:rsidRPr="001474CB">
        <w:rPr>
          <w:rFonts w:ascii="Times New Roman" w:hAnsi="Times New Roman"/>
          <w:color w:val="000000" w:themeColor="text1"/>
          <w:sz w:val="24"/>
          <w:szCs w:val="24"/>
          <w:lang w:eastAsia="pl-PL"/>
        </w:rPr>
        <w:t xml:space="preserve">) przyjmujący zamówienie nie może żądać podwyższenia wynagrodzenia, chociażby </w:t>
      </w:r>
      <w:r w:rsidR="003E61D1" w:rsidRPr="001474CB">
        <w:rPr>
          <w:rFonts w:ascii="Times New Roman" w:hAnsi="Times New Roman"/>
          <w:color w:val="000000" w:themeColor="text1"/>
          <w:sz w:val="24"/>
          <w:szCs w:val="24"/>
          <w:lang w:eastAsia="pl-PL"/>
        </w:rPr>
        <w:br/>
      </w:r>
      <w:r w:rsidRPr="001474CB">
        <w:rPr>
          <w:rFonts w:ascii="Times New Roman" w:hAnsi="Times New Roman"/>
          <w:color w:val="000000" w:themeColor="text1"/>
          <w:sz w:val="24"/>
          <w:szCs w:val="24"/>
          <w:lang w:eastAsia="pl-PL"/>
        </w:rPr>
        <w:t xml:space="preserve">w czasie zawarcia </w:t>
      </w:r>
      <w:r w:rsidRPr="008E7C74">
        <w:rPr>
          <w:rFonts w:ascii="Times New Roman" w:hAnsi="Times New Roman"/>
          <w:sz w:val="24"/>
          <w:szCs w:val="24"/>
          <w:lang w:eastAsia="pl-PL"/>
        </w:rPr>
        <w:t>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52924020"/>
      <w:r w:rsidRPr="00050671">
        <w:rPr>
          <w:rFonts w:ascii="Times New Roman" w:hAnsi="Times New Roman"/>
          <w:b/>
          <w:sz w:val="24"/>
          <w:szCs w:val="24"/>
          <w:lang w:eastAsia="pl-PL"/>
        </w:rPr>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rsidP="00BE2DA1">
      <w:pPr>
        <w:pStyle w:val="Tekstpodstawowy"/>
        <w:numPr>
          <w:ilvl w:val="6"/>
          <w:numId w:val="14"/>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30BF03BA" w:rsidR="008763B0" w:rsidRPr="005F484C" w:rsidRDefault="0032366E" w:rsidP="00221120">
            <w:pPr>
              <w:pStyle w:val="Tekstpodstawowy"/>
              <w:contextualSpacing/>
              <w:rPr>
                <w:szCs w:val="24"/>
              </w:rPr>
            </w:pPr>
            <w:r>
              <w:rPr>
                <w:szCs w:val="24"/>
              </w:rPr>
              <w:t>100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rsidP="00BE2DA1">
      <w:pPr>
        <w:pStyle w:val="Tekstpodstawowy"/>
        <w:numPr>
          <w:ilvl w:val="6"/>
          <w:numId w:val="14"/>
        </w:numPr>
        <w:ind w:left="426" w:hanging="284"/>
        <w:contextualSpacing/>
        <w:rPr>
          <w:szCs w:val="24"/>
        </w:rPr>
      </w:pPr>
      <w:r w:rsidRPr="005F484C">
        <w:rPr>
          <w:szCs w:val="24"/>
        </w:rPr>
        <w:lastRenderedPageBreak/>
        <w:t>Zamawiający dokona oceny ofert przyznając punkty w ramach poszczególnych kryteriów oceny ofert, przyjmując zasadę, że 1% = 1 punkt.</w:t>
      </w:r>
    </w:p>
    <w:p w14:paraId="16C44394" w14:textId="269077FC" w:rsidR="008763B0" w:rsidRPr="00E36C7F" w:rsidRDefault="008763B0" w:rsidP="00BE2DA1">
      <w:pPr>
        <w:pStyle w:val="Tekstpodstawowy"/>
        <w:numPr>
          <w:ilvl w:val="6"/>
          <w:numId w:val="14"/>
        </w:numPr>
        <w:ind w:left="426" w:hanging="284"/>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xml:space="preserve">” (waga </w:t>
      </w:r>
      <w:r w:rsidR="00B52381">
        <w:rPr>
          <w:szCs w:val="24"/>
          <w:u w:val="single"/>
        </w:rPr>
        <w:t>10</w:t>
      </w:r>
      <w:r w:rsidRPr="00E36C7F">
        <w:rPr>
          <w:szCs w:val="24"/>
          <w:u w:val="single"/>
        </w:rPr>
        <w:t>0%) zostaną obliczone według wzoru</w:t>
      </w:r>
      <w:r w:rsidRPr="00E36C7F">
        <w:rPr>
          <w:szCs w:val="24"/>
        </w:rPr>
        <w:t>:</w:t>
      </w:r>
    </w:p>
    <w:p w14:paraId="02613A58" w14:textId="2CCCC226"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100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0F1A1A8E" w:rsidR="008763B0" w:rsidRDefault="008763B0" w:rsidP="00221120">
      <w:pPr>
        <w:pStyle w:val="Tekstpodstawowy"/>
        <w:contextualSpacing/>
        <w:rPr>
          <w:bCs/>
          <w:szCs w:val="24"/>
        </w:rPr>
      </w:pPr>
      <w:r w:rsidRPr="005F484C">
        <w:rPr>
          <w:bCs/>
          <w:szCs w:val="24"/>
        </w:rPr>
        <w:t xml:space="preserve">W kryterium „Cena”, oferta z najniższą ceną otrzyma </w:t>
      </w:r>
      <w:r w:rsidR="0032366E">
        <w:rPr>
          <w:bCs/>
          <w:szCs w:val="24"/>
        </w:rPr>
        <w:t>100</w:t>
      </w:r>
      <w:r w:rsidRPr="005F484C">
        <w:rPr>
          <w:bCs/>
          <w:szCs w:val="24"/>
        </w:rPr>
        <w:t xml:space="preserve">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4E800956" w14:textId="28A015B7" w:rsidR="008763B0" w:rsidRPr="005F484C" w:rsidRDefault="008763B0" w:rsidP="00BE2DA1">
      <w:pPr>
        <w:pStyle w:val="Tekstpodstawowy"/>
        <w:numPr>
          <w:ilvl w:val="6"/>
          <w:numId w:val="14"/>
        </w:numPr>
        <w:ind w:left="567"/>
        <w:contextualSpacing/>
        <w:rPr>
          <w:szCs w:val="24"/>
        </w:rPr>
      </w:pPr>
      <w:r w:rsidRPr="005F484C">
        <w:rPr>
          <w:szCs w:val="24"/>
        </w:rPr>
        <w:t>Za najkorzystniejszą ofertę zostanie uznana oferta, która otrzyma największą ilość punktów obliczoną na podstawie wzoru:</w:t>
      </w:r>
    </w:p>
    <w:p w14:paraId="47602158" w14:textId="77777777" w:rsidR="0032366E" w:rsidRDefault="008763B0" w:rsidP="0032366E">
      <w:pPr>
        <w:pStyle w:val="Tekstpodstawowy"/>
        <w:contextualSpacing/>
        <w:rPr>
          <w:b/>
          <w:bCs/>
          <w:i/>
          <w:szCs w:val="24"/>
        </w:rPr>
      </w:pPr>
      <w:r>
        <w:rPr>
          <w:b/>
          <w:bCs/>
          <w:i/>
          <w:szCs w:val="24"/>
        </w:rPr>
        <w:t>Przyznana ilość punktów = C</w:t>
      </w:r>
      <w:r w:rsidRPr="005F484C">
        <w:rPr>
          <w:b/>
          <w:bCs/>
          <w:i/>
          <w:szCs w:val="24"/>
        </w:rPr>
        <w:t xml:space="preserve"> </w:t>
      </w:r>
    </w:p>
    <w:p w14:paraId="60C8C1DE" w14:textId="376B305A" w:rsidR="008763B0" w:rsidRPr="00E36C7F" w:rsidRDefault="008763B0" w:rsidP="00BE2DA1">
      <w:pPr>
        <w:pStyle w:val="Tekstpodstawowy"/>
        <w:numPr>
          <w:ilvl w:val="6"/>
          <w:numId w:val="14"/>
        </w:numPr>
        <w:ind w:left="567" w:hanging="425"/>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52924021"/>
      <w:r w:rsidRPr="00050671">
        <w:rPr>
          <w:rFonts w:ascii="Times New Roman" w:hAnsi="Times New Roman"/>
          <w:b/>
          <w:sz w:val="24"/>
          <w:szCs w:val="24"/>
          <w:lang w:eastAsia="pl-PL"/>
        </w:rPr>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rsidP="00BE2DA1">
      <w:pPr>
        <w:pStyle w:val="Akapitzlist"/>
        <w:numPr>
          <w:ilvl w:val="0"/>
          <w:numId w:val="15"/>
        </w:numPr>
        <w:spacing w:line="240" w:lineRule="auto"/>
        <w:ind w:lef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rsidP="00BE2DA1">
      <w:pPr>
        <w:pStyle w:val="Akapitzlist"/>
        <w:numPr>
          <w:ilvl w:val="0"/>
          <w:numId w:val="15"/>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rsidP="00BE2DA1">
      <w:pPr>
        <w:pStyle w:val="Akapitzlist"/>
        <w:numPr>
          <w:ilvl w:val="0"/>
          <w:numId w:val="15"/>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7A7C3489" w14:textId="1EDDA3A8" w:rsidR="00321E5E" w:rsidRPr="0032366E" w:rsidRDefault="008763B0" w:rsidP="00BE2DA1">
      <w:pPr>
        <w:pStyle w:val="Akapitzlist"/>
        <w:numPr>
          <w:ilvl w:val="0"/>
          <w:numId w:val="15"/>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w:t>
      </w:r>
      <w:r w:rsidR="00994D90">
        <w:rPr>
          <w:rFonts w:ascii="Times New Roman" w:hAnsi="Times New Roman"/>
          <w:sz w:val="24"/>
          <w:szCs w:val="24"/>
          <w:lang w:eastAsia="pl-PL"/>
        </w:rPr>
        <w:t>.</w:t>
      </w:r>
    </w:p>
    <w:p w14:paraId="09B13B34" w14:textId="3E59C2F8" w:rsidR="008763B0" w:rsidRDefault="008763B0" w:rsidP="00BE2DA1">
      <w:pPr>
        <w:pStyle w:val="Akapitzlist"/>
        <w:numPr>
          <w:ilvl w:val="0"/>
          <w:numId w:val="15"/>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52924022"/>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52924023"/>
      <w:r w:rsidRPr="00050671">
        <w:rPr>
          <w:rFonts w:ascii="Times New Roman" w:hAnsi="Times New Roman"/>
          <w:b/>
          <w:sz w:val="24"/>
          <w:szCs w:val="24"/>
          <w:lang w:eastAsia="pl-PL"/>
        </w:rPr>
        <w:lastRenderedPageBreak/>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F5102A" w:rsidRDefault="00A43692" w:rsidP="00BE2DA1">
      <w:pPr>
        <w:pStyle w:val="Akapitzlist"/>
        <w:numPr>
          <w:ilvl w:val="3"/>
          <w:numId w:val="16"/>
        </w:numPr>
        <w:suppressAutoHyphens/>
        <w:ind w:left="567"/>
        <w:textAlignment w:val="baseline"/>
        <w:rPr>
          <w:rFonts w:ascii="Times New Roman" w:hAnsi="Times New Roman"/>
          <w:sz w:val="24"/>
          <w:szCs w:val="24"/>
        </w:rPr>
      </w:pPr>
      <w:r w:rsidRPr="00F5102A">
        <w:rPr>
          <w:rFonts w:ascii="Times New Roman" w:hAnsi="Times New Roman"/>
          <w:sz w:val="24"/>
          <w:szCs w:val="24"/>
          <w:lang w:eastAsia="pl-PL"/>
        </w:rPr>
        <w:t>Zamawiający określa warunki udziału w postępowaniu, dotyczące:</w:t>
      </w:r>
    </w:p>
    <w:p w14:paraId="402E2BCB" w14:textId="77777777" w:rsidR="00275028" w:rsidRPr="00F5102A" w:rsidRDefault="00275028" w:rsidP="00275028"/>
    <w:p w14:paraId="56171764" w14:textId="4F4C4170" w:rsidR="00A575C8" w:rsidRPr="00F5102A" w:rsidRDefault="00A575C8" w:rsidP="00BE2DA1">
      <w:pPr>
        <w:pStyle w:val="Akapitzlist"/>
        <w:numPr>
          <w:ilvl w:val="1"/>
          <w:numId w:val="43"/>
        </w:numPr>
        <w:ind w:left="851"/>
        <w:jc w:val="both"/>
        <w:rPr>
          <w:rFonts w:ascii="Times New Roman" w:eastAsiaTheme="majorEastAsia" w:hAnsi="Times New Roman"/>
          <w:sz w:val="24"/>
          <w:szCs w:val="24"/>
          <w:u w:val="single"/>
        </w:rPr>
      </w:pPr>
      <w:r w:rsidRPr="00F5102A">
        <w:rPr>
          <w:rFonts w:ascii="Times New Roman" w:eastAsiaTheme="majorEastAsia" w:hAnsi="Times New Roman"/>
          <w:sz w:val="24"/>
          <w:szCs w:val="24"/>
          <w:u w:val="single"/>
        </w:rPr>
        <w:t>uprawnień do prowadzenia określonej działalności gospodarczej lub zawodowej, jeśli wynika to z odrębnych przepisów</w:t>
      </w:r>
      <w:r w:rsidR="00F5102A">
        <w:rPr>
          <w:rFonts w:ascii="Times New Roman" w:eastAsiaTheme="majorEastAsia" w:hAnsi="Times New Roman"/>
          <w:sz w:val="24"/>
          <w:szCs w:val="24"/>
          <w:u w:val="single"/>
        </w:rPr>
        <w:t>:</w:t>
      </w:r>
    </w:p>
    <w:p w14:paraId="4EE937C3" w14:textId="47BA4379" w:rsidR="00A575C8" w:rsidRPr="00F5102A" w:rsidRDefault="00A575C8" w:rsidP="00F5102A">
      <w:pPr>
        <w:tabs>
          <w:tab w:val="num" w:pos="709"/>
        </w:tabs>
        <w:autoSpaceDE w:val="0"/>
        <w:autoSpaceDN w:val="0"/>
        <w:spacing w:before="100" w:beforeAutospacing="1" w:after="100" w:afterAutospacing="1" w:line="276" w:lineRule="auto"/>
        <w:ind w:left="851"/>
        <w:jc w:val="both"/>
      </w:pPr>
      <w:r w:rsidRPr="00F5102A">
        <w:rPr>
          <w:b/>
          <w:bCs/>
        </w:rPr>
        <w:t xml:space="preserve">Wykonawca spełni warunek dotyczący uprawnień do prowadzenia określonej działalności gospodarczej lub zawodowej, </w:t>
      </w:r>
      <w:r w:rsidRPr="00F5102A">
        <w:rPr>
          <w:bCs/>
        </w:rPr>
        <w:t xml:space="preserve">jeżeli wykaże, </w:t>
      </w:r>
      <w:r w:rsidRPr="00F5102A">
        <w:t xml:space="preserve">że posiada uprawnienia </w:t>
      </w:r>
      <w:r w:rsidR="00F5102A">
        <w:br/>
      </w:r>
      <w:r w:rsidRPr="00F5102A">
        <w:t>do prowadzenia na terenie Polski działalności gospodarczej w zakresie wykonywania czynności bankowych obejmujących udzielanie kredytów, zgodnie z przepisami ustawy z dnia 29 sierpnia 1997 r. - Prawo bankowe (Dz. U. z 202</w:t>
      </w:r>
      <w:r w:rsidR="00F5102A">
        <w:t>3</w:t>
      </w:r>
      <w:r w:rsidRPr="00F5102A">
        <w:t xml:space="preserve"> r. poz. 2</w:t>
      </w:r>
      <w:r w:rsidR="00F5102A">
        <w:t>488</w:t>
      </w:r>
      <w:r w:rsidRPr="00F5102A">
        <w:t xml:space="preserve"> </w:t>
      </w:r>
      <w:r w:rsidR="00F5102A">
        <w:br/>
      </w:r>
      <w:r w:rsidRPr="00F5102A">
        <w:t>z</w:t>
      </w:r>
      <w:r w:rsidR="00F5102A">
        <w:t xml:space="preserve"> </w:t>
      </w:r>
      <w:proofErr w:type="spellStart"/>
      <w:r w:rsidR="00F5102A">
        <w:t>późn</w:t>
      </w:r>
      <w:proofErr w:type="spellEnd"/>
      <w:r w:rsidR="00F5102A">
        <w:t>.</w:t>
      </w:r>
      <w:r w:rsidRPr="00F5102A">
        <w:t xml:space="preserve"> zm.), a w przypadku określonym w art. 178 ust 1 ustawy Prawo Bankowe inny dokument potwierdzający rozpoczęcie działalności przed </w:t>
      </w:r>
      <w:proofErr w:type="gramStart"/>
      <w:r w:rsidRPr="00F5102A">
        <w:t>dniem  wejście</w:t>
      </w:r>
      <w:proofErr w:type="gramEnd"/>
      <w:r w:rsidRPr="00F5102A">
        <w:t xml:space="preserve"> w życie ustawy o której mowa w art. 193 ustawy Prawo bankowe.</w:t>
      </w:r>
    </w:p>
    <w:p w14:paraId="4A522B36" w14:textId="640D04E9" w:rsidR="00255D1C" w:rsidRPr="00FE16D8" w:rsidRDefault="00255D1C" w:rsidP="00A575C8">
      <w:pPr>
        <w:suppressAutoHyphens/>
        <w:jc w:val="both"/>
        <w:textAlignment w:val="baseline"/>
        <w:rPr>
          <w:b/>
          <w:bCs/>
        </w:rPr>
      </w:pPr>
    </w:p>
    <w:p w14:paraId="77A5E639" w14:textId="3A297AD4" w:rsidR="00F5102A" w:rsidRPr="00F5102A" w:rsidRDefault="00F5102A" w:rsidP="00BE2DA1">
      <w:pPr>
        <w:pStyle w:val="Akapitzlist"/>
        <w:numPr>
          <w:ilvl w:val="0"/>
          <w:numId w:val="16"/>
        </w:numPr>
        <w:spacing w:before="120"/>
        <w:ind w:left="567"/>
        <w:jc w:val="both"/>
        <w:rPr>
          <w:rFonts w:ascii="Times New Roman" w:hAnsi="Times New Roman"/>
          <w:sz w:val="24"/>
          <w:szCs w:val="24"/>
        </w:rPr>
      </w:pPr>
      <w:r w:rsidRPr="00F5102A">
        <w:rPr>
          <w:rFonts w:ascii="Times New Roman" w:hAnsi="Times New Roman"/>
          <w:sz w:val="24"/>
          <w:szCs w:val="24"/>
        </w:rPr>
        <w:t xml:space="preserve">Wykonawcy mogą wspólnie ubiegać się o udzielenie zamówienia. Żaden z Wykonawców wspólnie ubiegających się o udzielenie zamówienia nie może podlegać wykluczeniu </w:t>
      </w:r>
      <w:r>
        <w:rPr>
          <w:rFonts w:ascii="Times New Roman" w:hAnsi="Times New Roman"/>
          <w:sz w:val="24"/>
          <w:szCs w:val="24"/>
        </w:rPr>
        <w:br/>
      </w:r>
      <w:r w:rsidRPr="00F5102A">
        <w:rPr>
          <w:rFonts w:ascii="Times New Roman" w:hAnsi="Times New Roman"/>
          <w:sz w:val="24"/>
          <w:szCs w:val="24"/>
        </w:rPr>
        <w:t xml:space="preserve">z postępowania. W przypadku Wykonawców wspólnie ubiegających się o udzielenie zamówienia warunki udziału w postępowaniu określone w </w:t>
      </w:r>
      <w:r>
        <w:rPr>
          <w:rFonts w:ascii="Times New Roman" w:hAnsi="Times New Roman"/>
          <w:sz w:val="24"/>
          <w:szCs w:val="24"/>
        </w:rPr>
        <w:t>ust. 1 pkt 1</w:t>
      </w:r>
      <w:r w:rsidRPr="00F5102A">
        <w:rPr>
          <w:rFonts w:ascii="Times New Roman" w:hAnsi="Times New Roman"/>
          <w:sz w:val="24"/>
          <w:szCs w:val="24"/>
        </w:rPr>
        <w:t xml:space="preserve"> powinni spełniać łącznie wszyscy Wykonawcy</w:t>
      </w:r>
      <w:r>
        <w:rPr>
          <w:rFonts w:ascii="Times New Roman" w:hAnsi="Times New Roman"/>
          <w:sz w:val="24"/>
          <w:szCs w:val="24"/>
        </w:rPr>
        <w:t>.</w:t>
      </w:r>
      <w:r w:rsidRPr="00F5102A">
        <w:rPr>
          <w:rFonts w:ascii="Times New Roman" w:hAnsi="Times New Roman"/>
          <w:sz w:val="24"/>
          <w:szCs w:val="24"/>
        </w:rPr>
        <w:t xml:space="preserve"> </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52924024"/>
      <w:r w:rsidRPr="00050671">
        <w:rPr>
          <w:rFonts w:ascii="Times New Roman" w:hAnsi="Times New Roman"/>
          <w:b/>
          <w:sz w:val="24"/>
          <w:szCs w:val="24"/>
          <w:lang w:eastAsia="pl-PL"/>
        </w:rPr>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F5102A" w:rsidRDefault="007846AB" w:rsidP="007846AB">
      <w:pPr>
        <w:jc w:val="both"/>
      </w:pPr>
      <w:r w:rsidRPr="00F5102A">
        <w:t xml:space="preserve">Zamawiający żąda w celu potwierdzenia spełniania przez Wykonawcę warunków udziału </w:t>
      </w:r>
      <w:r w:rsidRPr="00F5102A">
        <w:br/>
        <w:t>w postępowaniu dotyczących:</w:t>
      </w:r>
    </w:p>
    <w:p w14:paraId="2211E562" w14:textId="568913BC" w:rsidR="007846AB" w:rsidRPr="00F5102A" w:rsidRDefault="00F5102A" w:rsidP="00BE2DA1">
      <w:pPr>
        <w:pStyle w:val="Akapitzlist"/>
        <w:numPr>
          <w:ilvl w:val="1"/>
          <w:numId w:val="26"/>
        </w:numPr>
        <w:jc w:val="both"/>
        <w:rPr>
          <w:rFonts w:ascii="Times New Roman" w:eastAsiaTheme="majorEastAsia" w:hAnsi="Times New Roman"/>
          <w:sz w:val="24"/>
          <w:szCs w:val="24"/>
          <w:u w:val="single"/>
        </w:rPr>
      </w:pPr>
      <w:r w:rsidRPr="00F5102A">
        <w:rPr>
          <w:rFonts w:ascii="Times New Roman" w:eastAsiaTheme="majorEastAsia" w:hAnsi="Times New Roman"/>
          <w:sz w:val="24"/>
          <w:szCs w:val="24"/>
          <w:u w:val="single"/>
        </w:rPr>
        <w:t>uprawnień do prowadzenia określonej działalności gospodarczej lub zawodowej, jeśli wynika to z odrębnych przepisów:</w:t>
      </w:r>
    </w:p>
    <w:p w14:paraId="39D1740A" w14:textId="7A647882" w:rsidR="00321E5E" w:rsidRPr="00F5102A" w:rsidRDefault="00F5102A" w:rsidP="00BE2DA1">
      <w:pPr>
        <w:pStyle w:val="Akapitzlist"/>
        <w:numPr>
          <w:ilvl w:val="1"/>
          <w:numId w:val="7"/>
        </w:numPr>
        <w:ind w:left="1276"/>
        <w:jc w:val="both"/>
        <w:rPr>
          <w:rFonts w:ascii="Times New Roman" w:hAnsi="Times New Roman"/>
          <w:sz w:val="24"/>
          <w:szCs w:val="24"/>
        </w:rPr>
      </w:pPr>
      <w:r w:rsidRPr="00F5102A">
        <w:rPr>
          <w:rFonts w:ascii="Times New Roman" w:hAnsi="Times New Roman"/>
          <w:color w:val="000000" w:themeColor="text1"/>
          <w:sz w:val="24"/>
          <w:szCs w:val="24"/>
        </w:rPr>
        <w:t xml:space="preserve">zezwolenia na prowadzenie działalności bankowej na terenie Polski, a także realizację usług objętych przedmiotem zamówienia, zgodnie z przepisami ustawy z dnia 29 sierpnia 1997 r Prawo Bankowe (Dz. U. z 2023, poz. 2488 z </w:t>
      </w:r>
      <w:proofErr w:type="spellStart"/>
      <w:r w:rsidRPr="00F5102A">
        <w:rPr>
          <w:rFonts w:ascii="Times New Roman" w:hAnsi="Times New Roman"/>
          <w:color w:val="000000" w:themeColor="text1"/>
          <w:sz w:val="24"/>
          <w:szCs w:val="24"/>
        </w:rPr>
        <w:t>późn</w:t>
      </w:r>
      <w:proofErr w:type="spellEnd"/>
      <w:r w:rsidRPr="00F5102A">
        <w:rPr>
          <w:rFonts w:ascii="Times New Roman" w:hAnsi="Times New Roman"/>
          <w:color w:val="000000" w:themeColor="text1"/>
          <w:sz w:val="24"/>
          <w:szCs w:val="24"/>
        </w:rPr>
        <w:t xml:space="preserve">. </w:t>
      </w:r>
      <w:proofErr w:type="spellStart"/>
      <w:r w:rsidRPr="00F5102A">
        <w:rPr>
          <w:rFonts w:ascii="Times New Roman" w:hAnsi="Times New Roman"/>
          <w:color w:val="000000" w:themeColor="text1"/>
          <w:sz w:val="24"/>
          <w:szCs w:val="24"/>
        </w:rPr>
        <w:t>zm</w:t>
      </w:r>
      <w:proofErr w:type="spellEnd"/>
      <w:r w:rsidRPr="00F5102A">
        <w:rPr>
          <w:rFonts w:ascii="Times New Roman" w:hAnsi="Times New Roman"/>
          <w:color w:val="000000" w:themeColor="text1"/>
          <w:sz w:val="24"/>
          <w:szCs w:val="24"/>
        </w:rPr>
        <w:t xml:space="preserve">), a w przypadku określonym w art. 178 ust. 1 ustawy Prawo Bankowe, </w:t>
      </w:r>
      <w:r w:rsidRPr="00F5102A">
        <w:rPr>
          <w:rFonts w:ascii="Times New Roman" w:hAnsi="Times New Roman"/>
          <w:color w:val="000000" w:themeColor="text1"/>
          <w:sz w:val="24"/>
          <w:szCs w:val="24"/>
          <w:u w:val="single"/>
        </w:rPr>
        <w:t>lub inny dokument potwierdzający</w:t>
      </w:r>
      <w:r w:rsidRPr="00F5102A">
        <w:rPr>
          <w:rFonts w:ascii="Times New Roman" w:hAnsi="Times New Roman"/>
          <w:color w:val="000000" w:themeColor="text1"/>
          <w:sz w:val="24"/>
          <w:szCs w:val="24"/>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14:paraId="4BB72FD9" w14:textId="4DB91B87" w:rsidR="008763B0" w:rsidRPr="00050671" w:rsidRDefault="008763B0" w:rsidP="00F070A3">
      <w:pPr>
        <w:pStyle w:val="Nagwek1"/>
        <w:jc w:val="both"/>
        <w:rPr>
          <w:rFonts w:ascii="Times New Roman" w:hAnsi="Times New Roman"/>
          <w:b/>
          <w:sz w:val="24"/>
          <w:szCs w:val="24"/>
          <w:lang w:eastAsia="pl-PL"/>
        </w:rPr>
      </w:pPr>
      <w:bookmarkStart w:id="23" w:name="_Toc152924025"/>
      <w:r w:rsidRPr="00050671">
        <w:rPr>
          <w:rFonts w:ascii="Times New Roman" w:hAnsi="Times New Roman"/>
          <w:b/>
          <w:sz w:val="24"/>
          <w:szCs w:val="24"/>
          <w:lang w:eastAsia="pl-PL"/>
        </w:rPr>
        <w:lastRenderedPageBreak/>
        <w:t>XX</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3"/>
    </w:p>
    <w:p w14:paraId="4DB38514" w14:textId="77777777" w:rsidR="008763B0" w:rsidRDefault="008763B0" w:rsidP="00F5102A">
      <w:pPr>
        <w:contextualSpacing/>
        <w:jc w:val="both"/>
      </w:pPr>
    </w:p>
    <w:p w14:paraId="1C4073EB" w14:textId="48FAAA23" w:rsidR="00A9568D" w:rsidRPr="00F5102A" w:rsidRDefault="008763B0" w:rsidP="00BE2DA1">
      <w:pPr>
        <w:pStyle w:val="Akapitzlist"/>
        <w:numPr>
          <w:ilvl w:val="0"/>
          <w:numId w:val="17"/>
        </w:numPr>
        <w:spacing w:line="240" w:lineRule="auto"/>
        <w:jc w:val="both"/>
        <w:rPr>
          <w:rStyle w:val="size"/>
          <w:rFonts w:ascii="Times New Roman" w:hAnsi="Times New Roman"/>
          <w:sz w:val="24"/>
          <w:szCs w:val="24"/>
          <w:lang w:eastAsia="pl-PL"/>
        </w:rPr>
      </w:pPr>
      <w:r w:rsidRPr="00F5102A">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sidRPr="00F5102A">
        <w:rPr>
          <w:rFonts w:ascii="Times New Roman" w:hAnsi="Times New Roman"/>
          <w:sz w:val="24"/>
          <w:szCs w:val="24"/>
          <w:lang w:eastAsia="pl-PL"/>
        </w:rPr>
        <w:br/>
      </w:r>
      <w:r w:rsidRPr="00F5102A">
        <w:rPr>
          <w:rFonts w:ascii="Times New Roman" w:hAnsi="Times New Roman"/>
          <w:sz w:val="24"/>
          <w:szCs w:val="24"/>
          <w:lang w:eastAsia="pl-PL"/>
        </w:rPr>
        <w:t>26 czerwca 1974 r. Kodeks pracy</w:t>
      </w:r>
      <w:r w:rsidR="006B3568" w:rsidRPr="00F5102A">
        <w:rPr>
          <w:rFonts w:ascii="Times New Roman" w:hAnsi="Times New Roman"/>
          <w:sz w:val="24"/>
          <w:szCs w:val="24"/>
          <w:lang w:eastAsia="pl-PL"/>
        </w:rPr>
        <w:t xml:space="preserve">. </w:t>
      </w:r>
      <w:r w:rsidR="00A9568D" w:rsidRPr="00F5102A">
        <w:rPr>
          <w:rStyle w:val="size"/>
          <w:rFonts w:ascii="Times New Roman" w:hAnsi="Times New Roman"/>
          <w:sz w:val="24"/>
          <w:szCs w:val="24"/>
        </w:rPr>
        <w:t>Obowiązek zatrudnienia na podstawie umowy o pracę dotyczy osób wykonujących wskazane czynności związane z udzieleniem i obsługą kredytu w trakcie trwania umowy kredytowej, tj.:</w:t>
      </w:r>
    </w:p>
    <w:p w14:paraId="6FABBC69" w14:textId="5A5E473E" w:rsidR="00A9568D" w:rsidRPr="00F5102A" w:rsidRDefault="00A9568D" w:rsidP="00BE2DA1">
      <w:pPr>
        <w:pStyle w:val="Akapitzlist"/>
        <w:numPr>
          <w:ilvl w:val="0"/>
          <w:numId w:val="41"/>
        </w:numPr>
        <w:spacing w:after="0" w:line="240" w:lineRule="auto"/>
        <w:ind w:left="1134"/>
        <w:jc w:val="both"/>
        <w:rPr>
          <w:rFonts w:ascii="Times New Roman" w:hAnsi="Times New Roman"/>
          <w:color w:val="000000" w:themeColor="text1"/>
          <w:sz w:val="24"/>
          <w:szCs w:val="24"/>
        </w:rPr>
      </w:pPr>
      <w:r w:rsidRPr="00F5102A">
        <w:rPr>
          <w:rFonts w:ascii="Times New Roman" w:hAnsi="Times New Roman"/>
          <w:color w:val="000000" w:themeColor="text1"/>
          <w:sz w:val="24"/>
          <w:szCs w:val="24"/>
        </w:rPr>
        <w:t>uruchomieniem kredytu w systemie bankowym</w:t>
      </w:r>
    </w:p>
    <w:p w14:paraId="2A67F145" w14:textId="1FE39B21" w:rsidR="00A9568D" w:rsidRPr="00F5102A" w:rsidRDefault="00A9568D" w:rsidP="00BE2DA1">
      <w:pPr>
        <w:pStyle w:val="Akapitzlist"/>
        <w:numPr>
          <w:ilvl w:val="0"/>
          <w:numId w:val="41"/>
        </w:numPr>
        <w:spacing w:after="0" w:line="240" w:lineRule="auto"/>
        <w:ind w:left="1134"/>
        <w:jc w:val="both"/>
        <w:rPr>
          <w:rFonts w:ascii="Times New Roman" w:hAnsi="Times New Roman"/>
          <w:color w:val="000000" w:themeColor="text1"/>
          <w:sz w:val="24"/>
          <w:szCs w:val="24"/>
        </w:rPr>
      </w:pPr>
      <w:r w:rsidRPr="00F5102A">
        <w:rPr>
          <w:rFonts w:ascii="Times New Roman" w:hAnsi="Times New Roman"/>
          <w:color w:val="000000" w:themeColor="text1"/>
          <w:sz w:val="24"/>
          <w:szCs w:val="24"/>
        </w:rPr>
        <w:t>obliczaniem należnych odsetek bankowych,</w:t>
      </w:r>
    </w:p>
    <w:p w14:paraId="709FB7E9" w14:textId="4A25E880" w:rsidR="00A9568D" w:rsidRPr="00F5102A" w:rsidRDefault="00A9568D" w:rsidP="00BE2DA1">
      <w:pPr>
        <w:pStyle w:val="Akapitzlist"/>
        <w:numPr>
          <w:ilvl w:val="0"/>
          <w:numId w:val="41"/>
        </w:numPr>
        <w:spacing w:line="240" w:lineRule="auto"/>
        <w:ind w:left="1134"/>
        <w:jc w:val="both"/>
        <w:rPr>
          <w:rStyle w:val="size"/>
          <w:rFonts w:ascii="Times New Roman" w:hAnsi="Times New Roman"/>
          <w:sz w:val="24"/>
          <w:szCs w:val="24"/>
        </w:rPr>
      </w:pPr>
      <w:r w:rsidRPr="00F5102A">
        <w:rPr>
          <w:rStyle w:val="size"/>
          <w:rFonts w:ascii="Times New Roman" w:hAnsi="Times New Roman"/>
          <w:sz w:val="24"/>
          <w:szCs w:val="24"/>
        </w:rPr>
        <w:t>informowanie o bieżącym stanie kredytu;</w:t>
      </w:r>
    </w:p>
    <w:p w14:paraId="3A5F494D" w14:textId="6DDFEEE9" w:rsidR="00A9568D" w:rsidRPr="00F5102A" w:rsidRDefault="00A9568D" w:rsidP="00F5102A">
      <w:pPr>
        <w:pStyle w:val="Akapitzlist"/>
        <w:spacing w:line="240" w:lineRule="auto"/>
        <w:ind w:left="709"/>
        <w:jc w:val="both"/>
        <w:rPr>
          <w:rFonts w:ascii="Times New Roman" w:eastAsia="Times New Roman" w:hAnsi="Times New Roman"/>
          <w:sz w:val="24"/>
          <w:szCs w:val="24"/>
        </w:rPr>
      </w:pPr>
      <w:r w:rsidRPr="00F5102A">
        <w:rPr>
          <w:rFonts w:ascii="Times New Roman" w:hAnsi="Times New Roman"/>
          <w:sz w:val="24"/>
          <w:szCs w:val="24"/>
        </w:rPr>
        <w:t>- o ile czynności te nie będą wykonywane przez osobę w ramach prowadzonej przez nią działalności gospodarczej.</w:t>
      </w:r>
      <w:r w:rsidRPr="00F5102A">
        <w:rPr>
          <w:rFonts w:ascii="Times New Roman" w:eastAsia="Times New Roman" w:hAnsi="Times New Roman"/>
          <w:sz w:val="24"/>
          <w:szCs w:val="24"/>
        </w:rPr>
        <w:t xml:space="preserve"> </w:t>
      </w:r>
      <w:proofErr w:type="gramStart"/>
      <w:r w:rsidRPr="00F5102A">
        <w:rPr>
          <w:rFonts w:ascii="Times New Roman" w:eastAsia="Times New Roman" w:hAnsi="Times New Roman"/>
          <w:sz w:val="24"/>
          <w:szCs w:val="24"/>
        </w:rPr>
        <w:t>Zamawiający  nie</w:t>
      </w:r>
      <w:proofErr w:type="gramEnd"/>
      <w:r w:rsidRPr="00F5102A">
        <w:rPr>
          <w:rFonts w:ascii="Times New Roman" w:eastAsia="Times New Roman" w:hAnsi="Times New Roman"/>
          <w:sz w:val="24"/>
          <w:szCs w:val="24"/>
        </w:rPr>
        <w:t xml:space="preserve"> określa wymiaru etatu zatrudnienia osób realizujących wskazane powyżej czynności, z tym, że wskazane przez Wykonawcę czynności muszą być wykonywane przez osoby zatrudnione przez Wykonawcę  </w:t>
      </w:r>
      <w:r w:rsidR="00F5102A" w:rsidRPr="00F5102A">
        <w:rPr>
          <w:rFonts w:ascii="Times New Roman" w:eastAsia="Times New Roman" w:hAnsi="Times New Roman"/>
          <w:sz w:val="24"/>
          <w:szCs w:val="24"/>
        </w:rPr>
        <w:br/>
      </w:r>
      <w:r w:rsidRPr="00F5102A">
        <w:rPr>
          <w:rFonts w:ascii="Times New Roman" w:eastAsia="Times New Roman" w:hAnsi="Times New Roman"/>
          <w:sz w:val="24"/>
          <w:szCs w:val="24"/>
        </w:rPr>
        <w:t>lub podwykonawcę na podstawie stosunku pracy.</w:t>
      </w:r>
    </w:p>
    <w:p w14:paraId="748BD8C6" w14:textId="01DECC44" w:rsidR="00A9568D" w:rsidRPr="00F5102A" w:rsidRDefault="00A9568D" w:rsidP="00BE2DA1">
      <w:pPr>
        <w:pStyle w:val="Akapitzlist"/>
        <w:numPr>
          <w:ilvl w:val="0"/>
          <w:numId w:val="17"/>
        </w:numPr>
        <w:spacing w:line="240" w:lineRule="auto"/>
        <w:jc w:val="both"/>
        <w:rPr>
          <w:rStyle w:val="size"/>
          <w:rFonts w:ascii="Times New Roman" w:hAnsi="Times New Roman"/>
          <w:sz w:val="24"/>
          <w:szCs w:val="24"/>
        </w:rPr>
      </w:pPr>
      <w:r w:rsidRPr="00F5102A">
        <w:rPr>
          <w:rStyle w:val="size"/>
          <w:rFonts w:ascii="Times New Roman" w:hAnsi="Times New Roman"/>
          <w:sz w:val="24"/>
          <w:szCs w:val="24"/>
        </w:rPr>
        <w:t xml:space="preserve">Zamawiający zastrzega sobie możliwość kontroli zatrudnienia oraz żądania przedstawienia </w:t>
      </w:r>
      <w:proofErr w:type="gramStart"/>
      <w:r w:rsidRPr="00F5102A">
        <w:rPr>
          <w:rStyle w:val="size"/>
          <w:rFonts w:ascii="Times New Roman" w:hAnsi="Times New Roman"/>
          <w:sz w:val="24"/>
          <w:szCs w:val="24"/>
        </w:rPr>
        <w:t>przez  Wykonawcę</w:t>
      </w:r>
      <w:proofErr w:type="gramEnd"/>
      <w:r w:rsidRPr="00F5102A">
        <w:rPr>
          <w:rStyle w:val="size"/>
          <w:rFonts w:ascii="Times New Roman" w:hAnsi="Times New Roman"/>
          <w:sz w:val="24"/>
          <w:szCs w:val="24"/>
        </w:rPr>
        <w:t xml:space="preserve"> dowodów na zatrudnienie osób na podstawie umów o pracę przez cały okres realizacji zamówienia.</w:t>
      </w:r>
    </w:p>
    <w:p w14:paraId="2FAD02FA" w14:textId="0E4941AB" w:rsidR="00F5102A" w:rsidRPr="00F5102A" w:rsidRDefault="00A9568D" w:rsidP="00BE2DA1">
      <w:pPr>
        <w:pStyle w:val="Akapitzlist"/>
        <w:numPr>
          <w:ilvl w:val="0"/>
          <w:numId w:val="17"/>
        </w:numPr>
        <w:spacing w:line="240" w:lineRule="auto"/>
        <w:ind w:left="709"/>
        <w:jc w:val="both"/>
        <w:rPr>
          <w:rStyle w:val="size"/>
          <w:rFonts w:ascii="Times New Roman" w:hAnsi="Times New Roman"/>
          <w:sz w:val="24"/>
          <w:szCs w:val="24"/>
        </w:rPr>
      </w:pPr>
      <w:r w:rsidRPr="00F5102A">
        <w:rPr>
          <w:rStyle w:val="size"/>
          <w:rFonts w:ascii="Times New Roman" w:hAnsi="Times New Roman"/>
          <w:sz w:val="24"/>
          <w:szCs w:val="24"/>
        </w:rPr>
        <w:t>W przypadku rozwiązania stosunku pracy przed zakończeniem wykonywania danych czynności, Wykonawca lub podwykonawca jest zobowiązany do niezwłocznego zatrudnienia w to miejsce innej osoby na umowę o pracę – o ile jest to niezbędne do ich zakończenia.</w:t>
      </w:r>
    </w:p>
    <w:p w14:paraId="36E36396" w14:textId="20C57802" w:rsidR="00A9568D" w:rsidRPr="00F5102A" w:rsidRDefault="00A9568D" w:rsidP="00BE2DA1">
      <w:pPr>
        <w:pStyle w:val="Akapitzlist"/>
        <w:numPr>
          <w:ilvl w:val="0"/>
          <w:numId w:val="17"/>
        </w:numPr>
        <w:spacing w:line="240" w:lineRule="auto"/>
        <w:ind w:left="709"/>
        <w:jc w:val="both"/>
        <w:rPr>
          <w:rFonts w:ascii="Times New Roman" w:hAnsi="Times New Roman"/>
          <w:sz w:val="24"/>
          <w:szCs w:val="24"/>
        </w:rPr>
      </w:pPr>
      <w:r w:rsidRPr="00F5102A">
        <w:rPr>
          <w:rFonts w:ascii="Times New Roman" w:hAnsi="Times New Roman"/>
          <w:sz w:val="24"/>
          <w:szCs w:val="24"/>
        </w:rPr>
        <w:t xml:space="preserve">W celu kontroli spełnienia przez Wykonawcę wymagań, o których mowa w art. 95 ust. 1 ustawy Prawo zamówień publicznych, (dalej jako ustawa </w:t>
      </w:r>
      <w:proofErr w:type="spellStart"/>
      <w:r w:rsidRPr="00F5102A">
        <w:rPr>
          <w:rFonts w:ascii="Times New Roman" w:hAnsi="Times New Roman"/>
          <w:sz w:val="24"/>
          <w:szCs w:val="24"/>
        </w:rPr>
        <w:t>Pzp</w:t>
      </w:r>
      <w:proofErr w:type="spellEnd"/>
      <w:r w:rsidRPr="00F5102A">
        <w:rPr>
          <w:rFonts w:ascii="Times New Roman" w:hAnsi="Times New Roman"/>
          <w:sz w:val="24"/>
          <w:szCs w:val="24"/>
        </w:rPr>
        <w:t xml:space="preserve">) Wykonawca na żądanie zamawiającego i w wyznaczonym przez niego terminie przedłoży dokumenty w celu potwierdzenia spełniania wymogu zatrudnienia na umowę o pracę przez Wykonawcę lub podwykonawcę osób wykonujących w trakcie realizacji zamówienia czynności, </w:t>
      </w:r>
      <w:r w:rsidR="00F5102A">
        <w:rPr>
          <w:rFonts w:ascii="Times New Roman" w:hAnsi="Times New Roman"/>
          <w:sz w:val="24"/>
          <w:szCs w:val="24"/>
        </w:rPr>
        <w:br/>
      </w:r>
      <w:r w:rsidRPr="00F5102A">
        <w:rPr>
          <w:rFonts w:ascii="Times New Roman" w:hAnsi="Times New Roman"/>
          <w:sz w:val="24"/>
          <w:szCs w:val="24"/>
        </w:rPr>
        <w:t>o których mowa w ust. 18, w szczególności mogą to być:</w:t>
      </w:r>
    </w:p>
    <w:p w14:paraId="4C703C45" w14:textId="77777777" w:rsidR="00A9568D" w:rsidRPr="00F5102A" w:rsidRDefault="00A9568D" w:rsidP="00BE2DA1">
      <w:pPr>
        <w:pStyle w:val="Akapitzlist"/>
        <w:numPr>
          <w:ilvl w:val="0"/>
          <w:numId w:val="42"/>
        </w:numPr>
        <w:spacing w:after="0" w:line="240" w:lineRule="auto"/>
        <w:ind w:left="993"/>
        <w:jc w:val="both"/>
        <w:rPr>
          <w:rFonts w:ascii="Times New Roman" w:hAnsi="Times New Roman"/>
          <w:sz w:val="24"/>
          <w:szCs w:val="24"/>
        </w:rPr>
      </w:pPr>
      <w:r w:rsidRPr="00F5102A">
        <w:rPr>
          <w:rFonts w:ascii="Times New Roman" w:hAnsi="Times New Roman"/>
          <w:sz w:val="24"/>
          <w:szCs w:val="24"/>
        </w:rPr>
        <w:t>oświadczenie zatrudnionego pracownika;</w:t>
      </w:r>
    </w:p>
    <w:p w14:paraId="08C5078D" w14:textId="77777777" w:rsidR="00A9568D" w:rsidRPr="00F5102A" w:rsidRDefault="00A9568D" w:rsidP="00BE2DA1">
      <w:pPr>
        <w:pStyle w:val="Akapitzlist"/>
        <w:numPr>
          <w:ilvl w:val="0"/>
          <w:numId w:val="42"/>
        </w:numPr>
        <w:spacing w:after="0" w:line="240" w:lineRule="auto"/>
        <w:ind w:left="993"/>
        <w:jc w:val="both"/>
        <w:rPr>
          <w:rFonts w:ascii="Times New Roman" w:hAnsi="Times New Roman"/>
          <w:sz w:val="24"/>
          <w:szCs w:val="24"/>
        </w:rPr>
      </w:pPr>
      <w:r w:rsidRPr="00F5102A">
        <w:rPr>
          <w:rFonts w:ascii="Times New Roman" w:hAnsi="Times New Roman"/>
          <w:sz w:val="24"/>
          <w:szCs w:val="24"/>
        </w:rPr>
        <w:t>oświadczenie Banku lub podwykonawcy o zatrudnieniu pracownika na podstawie umowy o pracę;</w:t>
      </w:r>
    </w:p>
    <w:p w14:paraId="09BF4F98" w14:textId="77777777" w:rsidR="00A9568D" w:rsidRPr="00F5102A" w:rsidRDefault="00A9568D" w:rsidP="00BE2DA1">
      <w:pPr>
        <w:pStyle w:val="Akapitzlist"/>
        <w:numPr>
          <w:ilvl w:val="0"/>
          <w:numId w:val="42"/>
        </w:numPr>
        <w:spacing w:after="0" w:line="240" w:lineRule="auto"/>
        <w:ind w:left="993"/>
        <w:jc w:val="both"/>
        <w:rPr>
          <w:rFonts w:ascii="Times New Roman" w:hAnsi="Times New Roman"/>
          <w:sz w:val="24"/>
          <w:szCs w:val="24"/>
        </w:rPr>
      </w:pPr>
      <w:r w:rsidRPr="00F5102A">
        <w:rPr>
          <w:rFonts w:ascii="Times New Roman" w:hAnsi="Times New Roman"/>
          <w:sz w:val="24"/>
          <w:szCs w:val="24"/>
        </w:rPr>
        <w:t>poświadczona odpowiednio przez Wykonawcę Bank lub podwykonawcę kopia umowy o pracę zatrudnionego pracownika;</w:t>
      </w:r>
    </w:p>
    <w:p w14:paraId="0B5D2382" w14:textId="77777777" w:rsidR="00A9568D" w:rsidRPr="00F5102A" w:rsidRDefault="00A9568D" w:rsidP="00BE2DA1">
      <w:pPr>
        <w:pStyle w:val="Akapitzlist"/>
        <w:numPr>
          <w:ilvl w:val="0"/>
          <w:numId w:val="42"/>
        </w:numPr>
        <w:spacing w:after="0" w:line="240" w:lineRule="auto"/>
        <w:ind w:left="993"/>
        <w:jc w:val="both"/>
        <w:rPr>
          <w:rFonts w:ascii="Times New Roman" w:hAnsi="Times New Roman"/>
          <w:sz w:val="24"/>
          <w:szCs w:val="24"/>
        </w:rPr>
      </w:pPr>
      <w:r w:rsidRPr="00F5102A">
        <w:rPr>
          <w:rFonts w:ascii="Times New Roman" w:hAnsi="Times New Roman"/>
          <w:sz w:val="24"/>
          <w:szCs w:val="24"/>
        </w:rPr>
        <w:t xml:space="preserve">inne dokumenty  </w:t>
      </w:r>
    </w:p>
    <w:p w14:paraId="2B6E1BCE" w14:textId="77777777" w:rsidR="00F5102A" w:rsidRPr="00F5102A" w:rsidRDefault="00A9568D" w:rsidP="00F5102A">
      <w:pPr>
        <w:ind w:left="709"/>
        <w:contextualSpacing/>
        <w:jc w:val="both"/>
      </w:pPr>
      <w:r w:rsidRPr="00F5102A">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091F9681" w14:textId="2B68F95D" w:rsidR="00A9568D" w:rsidRPr="00F5102A" w:rsidRDefault="00A9568D" w:rsidP="00BE2DA1">
      <w:pPr>
        <w:pStyle w:val="Akapitzlist"/>
        <w:numPr>
          <w:ilvl w:val="0"/>
          <w:numId w:val="17"/>
        </w:numPr>
        <w:spacing w:line="240" w:lineRule="auto"/>
        <w:jc w:val="both"/>
        <w:rPr>
          <w:rFonts w:ascii="Times New Roman" w:hAnsi="Times New Roman"/>
          <w:sz w:val="24"/>
          <w:szCs w:val="24"/>
        </w:rPr>
      </w:pPr>
      <w:r w:rsidRPr="00F5102A">
        <w:rPr>
          <w:rFonts w:ascii="Times New Roman" w:hAnsi="Times New Roman"/>
          <w:sz w:val="24"/>
          <w:szCs w:val="24"/>
        </w:rPr>
        <w:t xml:space="preserve">W przypadku uzasadnionych wątpliwości co do przestrzegania prawa pracy przez Bank lub podwykonawcę, Kredytobiorca może zwrócić się o przeprowadzenie kontroli </w:t>
      </w:r>
      <w:r w:rsidR="00F5102A">
        <w:rPr>
          <w:rFonts w:ascii="Times New Roman" w:hAnsi="Times New Roman"/>
          <w:sz w:val="24"/>
          <w:szCs w:val="24"/>
        </w:rPr>
        <w:br/>
      </w:r>
      <w:r w:rsidRPr="00F5102A">
        <w:rPr>
          <w:rFonts w:ascii="Times New Roman" w:hAnsi="Times New Roman"/>
          <w:sz w:val="24"/>
          <w:szCs w:val="24"/>
        </w:rPr>
        <w:t xml:space="preserve">do Państwowej Inspekcji Pracy. </w:t>
      </w:r>
    </w:p>
    <w:p w14:paraId="1BDD9481" w14:textId="15732909" w:rsidR="00A9568D" w:rsidRPr="00F5102A" w:rsidRDefault="00A9568D" w:rsidP="00BE2DA1">
      <w:pPr>
        <w:pStyle w:val="Akapitzlist"/>
        <w:numPr>
          <w:ilvl w:val="0"/>
          <w:numId w:val="17"/>
        </w:numPr>
        <w:spacing w:line="240" w:lineRule="auto"/>
        <w:jc w:val="both"/>
        <w:rPr>
          <w:rFonts w:ascii="Times New Roman" w:hAnsi="Times New Roman"/>
          <w:sz w:val="24"/>
          <w:szCs w:val="24"/>
        </w:rPr>
      </w:pPr>
      <w:r w:rsidRPr="00F5102A">
        <w:rPr>
          <w:rFonts w:ascii="Times New Roman" w:hAnsi="Times New Roman"/>
          <w:sz w:val="24"/>
          <w:szCs w:val="24"/>
        </w:rPr>
        <w:t xml:space="preserve">Za niewypełnienie obowiązku zatrudnienia pracowników na umowę o pracę, </w:t>
      </w:r>
      <w:r w:rsidRPr="00F5102A">
        <w:rPr>
          <w:rFonts w:ascii="Times New Roman" w:eastAsia="Times New Roman" w:hAnsi="Times New Roman"/>
          <w:sz w:val="24"/>
          <w:szCs w:val="24"/>
        </w:rPr>
        <w:t xml:space="preserve">wykonujących czynności, </w:t>
      </w:r>
      <w:r w:rsidRPr="00F5102A">
        <w:rPr>
          <w:rFonts w:ascii="Times New Roman" w:hAnsi="Times New Roman"/>
          <w:sz w:val="24"/>
          <w:szCs w:val="24"/>
        </w:rPr>
        <w:t xml:space="preserve">o których mowa w ust. </w:t>
      </w:r>
      <w:r w:rsidR="00F5102A">
        <w:rPr>
          <w:rFonts w:ascii="Times New Roman" w:hAnsi="Times New Roman"/>
          <w:sz w:val="24"/>
          <w:szCs w:val="24"/>
        </w:rPr>
        <w:t xml:space="preserve">1 </w:t>
      </w:r>
      <w:proofErr w:type="gramStart"/>
      <w:r w:rsidR="00F5102A">
        <w:rPr>
          <w:rFonts w:ascii="Times New Roman" w:hAnsi="Times New Roman"/>
          <w:sz w:val="24"/>
          <w:szCs w:val="24"/>
        </w:rPr>
        <w:t>pkt</w:t>
      </w:r>
      <w:r w:rsidRPr="00F5102A">
        <w:rPr>
          <w:rFonts w:ascii="Times New Roman" w:hAnsi="Times New Roman"/>
          <w:sz w:val="24"/>
          <w:szCs w:val="24"/>
        </w:rPr>
        <w:t xml:space="preserve">  1</w:t>
      </w:r>
      <w:proofErr w:type="gramEnd"/>
      <w:r w:rsidRPr="00F5102A">
        <w:rPr>
          <w:rFonts w:ascii="Times New Roman" w:hAnsi="Times New Roman"/>
          <w:sz w:val="24"/>
          <w:szCs w:val="24"/>
        </w:rPr>
        <w:t>-3  Bank zapłaci Kredytobiorcy  karę w wysokości 2.000 zł (słownie: dwa tysiące złotych) za każdy stwierdzony przypadek.</w:t>
      </w:r>
    </w:p>
    <w:p w14:paraId="6394AC79" w14:textId="77777777" w:rsidR="000D2D94" w:rsidRDefault="000D2D94" w:rsidP="000D2D94">
      <w:pPr>
        <w:jc w:val="both"/>
      </w:pPr>
    </w:p>
    <w:p w14:paraId="11A43AAF" w14:textId="42BCE708" w:rsidR="000D2D94" w:rsidRPr="00050671" w:rsidRDefault="000D2D94" w:rsidP="000D2D94">
      <w:pPr>
        <w:pStyle w:val="Nagwek1"/>
        <w:jc w:val="both"/>
        <w:rPr>
          <w:rFonts w:ascii="Times New Roman" w:hAnsi="Times New Roman"/>
          <w:b/>
          <w:sz w:val="24"/>
          <w:szCs w:val="24"/>
          <w:lang w:eastAsia="pl-PL"/>
        </w:rPr>
      </w:pPr>
      <w:bookmarkStart w:id="24" w:name="_Toc144969242"/>
      <w:bookmarkStart w:id="25" w:name="_Toc152924026"/>
      <w:r w:rsidRPr="00050671">
        <w:rPr>
          <w:rFonts w:ascii="Times New Roman" w:hAnsi="Times New Roman"/>
          <w:b/>
          <w:sz w:val="24"/>
          <w:szCs w:val="24"/>
          <w:lang w:eastAsia="pl-PL"/>
        </w:rPr>
        <w:t>XX</w:t>
      </w:r>
      <w:r>
        <w:rPr>
          <w:rFonts w:ascii="Times New Roman" w:hAnsi="Times New Roman"/>
          <w:b/>
          <w:sz w:val="24"/>
          <w:szCs w:val="24"/>
          <w:lang w:eastAsia="pl-PL"/>
        </w:rPr>
        <w:t>I</w:t>
      </w:r>
      <w:r w:rsidR="00643B0C">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4"/>
      <w:bookmarkEnd w:id="25"/>
    </w:p>
    <w:p w14:paraId="646BF708" w14:textId="77777777" w:rsidR="000D2D94" w:rsidRPr="00050671" w:rsidRDefault="000D2D94" w:rsidP="000D2D94"/>
    <w:p w14:paraId="1CF0D53C" w14:textId="2B1BEA18" w:rsidR="000D2D94" w:rsidRPr="00153005" w:rsidRDefault="000D2D94" w:rsidP="00BE2DA1">
      <w:pPr>
        <w:pStyle w:val="Akapitzlist"/>
        <w:numPr>
          <w:ilvl w:val="6"/>
          <w:numId w:val="27"/>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r>
        <w:rPr>
          <w:rFonts w:ascii="Times New Roman" w:hAnsi="Times New Roman"/>
          <w:spacing w:val="-1"/>
          <w:sz w:val="24"/>
          <w:szCs w:val="24"/>
        </w:rPr>
        <w:t xml:space="preserve"> </w:t>
      </w:r>
      <w:r w:rsidR="001474CB">
        <w:rPr>
          <w:rFonts w:ascii="Times New Roman" w:hAnsi="Times New Roman"/>
          <w:spacing w:val="-1"/>
          <w:sz w:val="24"/>
          <w:szCs w:val="24"/>
        </w:rPr>
        <w:t>6</w:t>
      </w:r>
      <w:r w:rsidR="00A9568D">
        <w:rPr>
          <w:rFonts w:ascii="Times New Roman" w:hAnsi="Times New Roman"/>
          <w:spacing w:val="-1"/>
          <w:sz w:val="24"/>
          <w:szCs w:val="24"/>
        </w:rPr>
        <w:t>.000,00</w:t>
      </w:r>
      <w:r>
        <w:rPr>
          <w:rFonts w:ascii="Times New Roman" w:hAnsi="Times New Roman"/>
          <w:spacing w:val="-1"/>
          <w:sz w:val="24"/>
          <w:szCs w:val="24"/>
        </w:rPr>
        <w:t xml:space="preserve"> zł</w:t>
      </w:r>
      <w:r w:rsidR="00DE7E29">
        <w:rPr>
          <w:rFonts w:ascii="Times New Roman" w:hAnsi="Times New Roman"/>
          <w:spacing w:val="-1"/>
          <w:sz w:val="24"/>
          <w:szCs w:val="24"/>
        </w:rPr>
        <w:t>.</w:t>
      </w:r>
    </w:p>
    <w:p w14:paraId="5E3124C7" w14:textId="5EAA238D" w:rsidR="000D2D94" w:rsidRPr="00664998" w:rsidRDefault="000D2D94" w:rsidP="00BE2DA1">
      <w:pPr>
        <w:pStyle w:val="Akapitzlist"/>
        <w:numPr>
          <w:ilvl w:val="0"/>
          <w:numId w:val="27"/>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lastRenderedPageBreak/>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p>
    <w:p w14:paraId="1E5CD929" w14:textId="77777777" w:rsidR="000D2D94" w:rsidRPr="00664998" w:rsidRDefault="000D2D94" w:rsidP="00BE2DA1">
      <w:pPr>
        <w:pStyle w:val="Akapitzlist"/>
        <w:numPr>
          <w:ilvl w:val="0"/>
          <w:numId w:val="27"/>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BE2DA1">
      <w:pPr>
        <w:pStyle w:val="Akapitzlist"/>
        <w:numPr>
          <w:ilvl w:val="0"/>
          <w:numId w:val="27"/>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BE2DA1">
      <w:pPr>
        <w:pStyle w:val="Akapitzlist"/>
        <w:numPr>
          <w:ilvl w:val="1"/>
          <w:numId w:val="28"/>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BE2DA1">
      <w:pPr>
        <w:pStyle w:val="Akapitzlist"/>
        <w:numPr>
          <w:ilvl w:val="1"/>
          <w:numId w:val="28"/>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BE2DA1">
      <w:pPr>
        <w:pStyle w:val="Akapitzlist"/>
        <w:numPr>
          <w:ilvl w:val="1"/>
          <w:numId w:val="28"/>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579F5EF6" w:rsidR="000D2D94" w:rsidRPr="00664998" w:rsidRDefault="000D2D94" w:rsidP="00BE2DA1">
      <w:pPr>
        <w:pStyle w:val="Akapitzlist"/>
        <w:numPr>
          <w:ilvl w:val="1"/>
          <w:numId w:val="28"/>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w:t>
      </w:r>
      <w:r w:rsidR="00643B0C">
        <w:rPr>
          <w:rFonts w:ascii="Times New Roman" w:hAnsi="Times New Roman"/>
          <w:color w:val="000000"/>
          <w:spacing w:val="-1"/>
          <w:sz w:val="24"/>
          <w:szCs w:val="24"/>
        </w:rPr>
        <w:t>23</w:t>
      </w:r>
      <w:r w:rsidRPr="00664998">
        <w:rPr>
          <w:rFonts w:ascii="Times New Roman" w:hAnsi="Times New Roman"/>
          <w:color w:val="000000"/>
          <w:spacing w:val="-1"/>
          <w:sz w:val="24"/>
          <w:szCs w:val="24"/>
        </w:rPr>
        <w:t xml:space="preserve"> r. poz. </w:t>
      </w:r>
      <w:r w:rsidR="00643B0C">
        <w:rPr>
          <w:rFonts w:ascii="Times New Roman" w:hAnsi="Times New Roman"/>
          <w:color w:val="000000"/>
          <w:spacing w:val="-1"/>
          <w:sz w:val="24"/>
          <w:szCs w:val="24"/>
        </w:rPr>
        <w:t>462</w:t>
      </w:r>
      <w:r w:rsidRPr="00664998">
        <w:rPr>
          <w:rFonts w:ascii="Times New Roman" w:hAnsi="Times New Roman"/>
          <w:color w:val="000000"/>
          <w:spacing w:val="-1"/>
          <w:sz w:val="24"/>
          <w:szCs w:val="24"/>
        </w:rPr>
        <w:t>).</w:t>
      </w:r>
    </w:p>
    <w:p w14:paraId="01066F5D" w14:textId="68954792" w:rsidR="000D2D94" w:rsidRPr="003339AF" w:rsidRDefault="000D2D94" w:rsidP="00BE2DA1">
      <w:pPr>
        <w:pStyle w:val="Akapitzlist"/>
        <w:numPr>
          <w:ilvl w:val="0"/>
          <w:numId w:val="27"/>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r w:rsidR="008923ED" w:rsidRPr="007040D0">
        <w:rPr>
          <w:rFonts w:ascii="Times New Roman" w:hAnsi="Times New Roman"/>
          <w:bCs/>
          <w:color w:val="000000" w:themeColor="text1"/>
          <w:sz w:val="24"/>
          <w:szCs w:val="24"/>
        </w:rPr>
        <w:t>GKR.272.1</w:t>
      </w:r>
      <w:r w:rsidR="001474CB">
        <w:rPr>
          <w:rFonts w:ascii="Times New Roman" w:hAnsi="Times New Roman"/>
          <w:bCs/>
          <w:color w:val="000000" w:themeColor="text1"/>
          <w:sz w:val="24"/>
          <w:szCs w:val="24"/>
        </w:rPr>
        <w:t>5</w:t>
      </w:r>
      <w:r w:rsidR="008923ED" w:rsidRPr="007040D0">
        <w:rPr>
          <w:rFonts w:ascii="Times New Roman" w:hAnsi="Times New Roman"/>
          <w:bCs/>
          <w:color w:val="000000" w:themeColor="text1"/>
          <w:sz w:val="24"/>
          <w:szCs w:val="24"/>
        </w:rPr>
        <w:t>.2023.TG</w:t>
      </w:r>
      <w:r w:rsidR="007040D0" w:rsidRPr="007040D0">
        <w:rPr>
          <w:rFonts w:ascii="Times New Roman" w:hAnsi="Times New Roman"/>
          <w:bCs/>
          <w:color w:val="000000" w:themeColor="text1"/>
          <w:sz w:val="24"/>
          <w:szCs w:val="24"/>
        </w:rPr>
        <w:t>”</w:t>
      </w:r>
    </w:p>
    <w:p w14:paraId="6EEAE1E1" w14:textId="77777777" w:rsidR="000D2D94" w:rsidRPr="003339AF" w:rsidRDefault="000D2D94" w:rsidP="00BE2DA1">
      <w:pPr>
        <w:pStyle w:val="Akapitzlist"/>
        <w:numPr>
          <w:ilvl w:val="0"/>
          <w:numId w:val="27"/>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BE2DA1">
      <w:pPr>
        <w:pStyle w:val="Akapitzlist"/>
        <w:numPr>
          <w:ilvl w:val="0"/>
          <w:numId w:val="27"/>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BE2DA1">
      <w:pPr>
        <w:pStyle w:val="Akapitzlist"/>
        <w:numPr>
          <w:ilvl w:val="0"/>
          <w:numId w:val="27"/>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BE2DA1">
      <w:pPr>
        <w:pStyle w:val="Akapitzlist"/>
        <w:numPr>
          <w:ilvl w:val="0"/>
          <w:numId w:val="27"/>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BE2DA1">
      <w:pPr>
        <w:pStyle w:val="Akapitzlist"/>
        <w:numPr>
          <w:ilvl w:val="0"/>
          <w:numId w:val="27"/>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409DDDD7" w14:textId="3CD54252" w:rsidR="008763B0" w:rsidRPr="00050671" w:rsidRDefault="008763B0" w:rsidP="00050671">
      <w:pPr>
        <w:pStyle w:val="Nagwek1"/>
        <w:jc w:val="both"/>
        <w:rPr>
          <w:rFonts w:ascii="Times New Roman" w:hAnsi="Times New Roman"/>
          <w:b/>
          <w:sz w:val="24"/>
          <w:szCs w:val="24"/>
          <w:lang w:eastAsia="pl-PL"/>
        </w:rPr>
      </w:pPr>
      <w:bookmarkStart w:id="26" w:name="_Toc152924027"/>
      <w:r w:rsidRPr="00050671">
        <w:rPr>
          <w:rFonts w:ascii="Times New Roman" w:hAnsi="Times New Roman"/>
          <w:b/>
          <w:sz w:val="24"/>
          <w:szCs w:val="24"/>
          <w:lang w:eastAsia="pl-PL"/>
        </w:rPr>
        <w:t>XX</w:t>
      </w:r>
      <w:r w:rsidR="00A9568D">
        <w:rPr>
          <w:rFonts w:ascii="Times New Roman" w:hAnsi="Times New Roman"/>
          <w:b/>
          <w:sz w:val="24"/>
          <w:szCs w:val="24"/>
          <w:lang w:eastAsia="pl-PL"/>
        </w:rPr>
        <w:t>I</w:t>
      </w:r>
      <w:r w:rsidR="000D2D94">
        <w:rPr>
          <w:rFonts w:ascii="Times New Roman" w:hAnsi="Times New Roman"/>
          <w:b/>
          <w:sz w:val="24"/>
          <w:szCs w:val="24"/>
          <w:lang w:eastAsia="pl-PL"/>
        </w:rPr>
        <w:t>V</w:t>
      </w:r>
      <w:r w:rsidR="00643B0C">
        <w:rPr>
          <w:rFonts w:ascii="Times New Roman" w:hAnsi="Times New Roman"/>
          <w:b/>
          <w:sz w:val="24"/>
          <w:szCs w:val="24"/>
          <w:lang w:eastAsia="pl-PL"/>
        </w:rPr>
        <w:t>.</w:t>
      </w:r>
      <w:r w:rsidRPr="00050671">
        <w:rPr>
          <w:rFonts w:ascii="Times New Roman" w:hAnsi="Times New Roman"/>
          <w:b/>
          <w:sz w:val="24"/>
          <w:szCs w:val="24"/>
          <w:lang w:eastAsia="pl-PL"/>
        </w:rPr>
        <w:t xml:space="preserve"> Ochrona danych osobowych.</w:t>
      </w:r>
      <w:bookmarkEnd w:id="26"/>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BE2DA1">
      <w:pPr>
        <w:pStyle w:val="Akapitzlist"/>
        <w:numPr>
          <w:ilvl w:val="6"/>
          <w:numId w:val="33"/>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BE2DA1">
      <w:pPr>
        <w:pStyle w:val="Akapitzlist"/>
        <w:numPr>
          <w:ilvl w:val="6"/>
          <w:numId w:val="33"/>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BE2DA1">
      <w:pPr>
        <w:pStyle w:val="Akapitzlist"/>
        <w:numPr>
          <w:ilvl w:val="0"/>
          <w:numId w:val="33"/>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BE2DA1">
      <w:pPr>
        <w:pStyle w:val="NormalnyWeb"/>
        <w:numPr>
          <w:ilvl w:val="0"/>
          <w:numId w:val="31"/>
        </w:numPr>
        <w:contextualSpacing/>
        <w:jc w:val="both"/>
      </w:pPr>
      <w:r w:rsidRPr="003339AF">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BE2DA1">
      <w:pPr>
        <w:pStyle w:val="NormalnyWeb"/>
        <w:numPr>
          <w:ilvl w:val="0"/>
          <w:numId w:val="32"/>
        </w:numPr>
        <w:contextualSpacing/>
        <w:jc w:val="both"/>
      </w:pPr>
      <w:r w:rsidRPr="003339AF">
        <w:rPr>
          <w:bCs/>
        </w:rPr>
        <w:lastRenderedPageBreak/>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1A3F1FDE" w:rsidR="00AB2B1E" w:rsidRPr="005256C9" w:rsidRDefault="00AB2B1E" w:rsidP="00BE2DA1">
      <w:pPr>
        <w:pStyle w:val="NormalnyWeb"/>
        <w:numPr>
          <w:ilvl w:val="0"/>
          <w:numId w:val="31"/>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32366E" w:rsidRPr="00FE7236">
        <w:rPr>
          <w:b/>
          <w:bCs/>
        </w:rPr>
        <w:t xml:space="preserve">Udzielenie i obsługa kredytu długoterminowego – część </w:t>
      </w:r>
      <w:r w:rsidR="001474CB">
        <w:rPr>
          <w:b/>
          <w:bCs/>
        </w:rPr>
        <w:t>I</w:t>
      </w:r>
      <w:r w:rsidR="0032366E" w:rsidRPr="00FE7236">
        <w:rPr>
          <w:b/>
          <w:bCs/>
        </w:rPr>
        <w:t>I</w:t>
      </w:r>
      <w:r w:rsidR="001F1C03" w:rsidRPr="005256C9">
        <w:rPr>
          <w:b/>
        </w:rPr>
        <w:t>”</w:t>
      </w:r>
      <w:r w:rsidRPr="005256C9">
        <w:rPr>
          <w:b/>
          <w:bCs/>
        </w:rPr>
        <w:t>,</w:t>
      </w:r>
      <w:r w:rsidRPr="005256C9">
        <w:rPr>
          <w:b/>
        </w:rPr>
        <w:t xml:space="preserve"> </w:t>
      </w:r>
      <w:r w:rsidRPr="005256C9">
        <w:rPr>
          <w:b/>
          <w:bCs/>
        </w:rPr>
        <w:t>Znak sprawy:</w:t>
      </w:r>
      <w:r w:rsidR="008923ED">
        <w:rPr>
          <w:b/>
          <w:bCs/>
        </w:rPr>
        <w:t xml:space="preserve"> </w:t>
      </w:r>
      <w:r w:rsidR="008923ED" w:rsidRPr="007040D0">
        <w:rPr>
          <w:b/>
          <w:color w:val="000000" w:themeColor="text1"/>
        </w:rPr>
        <w:t>GKR.272.1</w:t>
      </w:r>
      <w:r w:rsidR="001474CB">
        <w:rPr>
          <w:b/>
          <w:color w:val="000000" w:themeColor="text1"/>
        </w:rPr>
        <w:t>5</w:t>
      </w:r>
      <w:r w:rsidR="008923ED" w:rsidRPr="007040D0">
        <w:rPr>
          <w:b/>
          <w:color w:val="000000" w:themeColor="text1"/>
        </w:rPr>
        <w:t>.2023.TG</w:t>
      </w:r>
      <w:r w:rsidR="007040D0" w:rsidRPr="007040D0">
        <w:rPr>
          <w:b/>
          <w:color w:val="000000" w:themeColor="text1"/>
        </w:rPr>
        <w:t>;</w:t>
      </w:r>
    </w:p>
    <w:p w14:paraId="4CD79BA2" w14:textId="77777777" w:rsidR="00AB2B1E" w:rsidRPr="00AB2B1E" w:rsidRDefault="00AB2B1E" w:rsidP="00BE2DA1">
      <w:pPr>
        <w:pStyle w:val="Akapitzlist"/>
        <w:numPr>
          <w:ilvl w:val="0"/>
          <w:numId w:val="18"/>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rsidP="00BE2DA1">
      <w:pPr>
        <w:pStyle w:val="Akapitzlist"/>
        <w:numPr>
          <w:ilvl w:val="0"/>
          <w:numId w:val="18"/>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rsidP="00BE2DA1">
      <w:pPr>
        <w:pStyle w:val="Akapitzlist"/>
        <w:numPr>
          <w:ilvl w:val="0"/>
          <w:numId w:val="18"/>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rsidP="00BE2DA1">
      <w:pPr>
        <w:pStyle w:val="Akapitzlist"/>
        <w:numPr>
          <w:ilvl w:val="0"/>
          <w:numId w:val="18"/>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rsidP="00BE2DA1">
      <w:pPr>
        <w:pStyle w:val="Akapitzlist"/>
        <w:numPr>
          <w:ilvl w:val="0"/>
          <w:numId w:val="18"/>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rsidP="00BE2DA1">
      <w:pPr>
        <w:pStyle w:val="Akapitzlist"/>
        <w:numPr>
          <w:ilvl w:val="0"/>
          <w:numId w:val="18"/>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lastRenderedPageBreak/>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07442AA8" w:rsidR="008763B0" w:rsidRDefault="008763B0" w:rsidP="00050671">
      <w:pPr>
        <w:pStyle w:val="Nagwek1"/>
        <w:jc w:val="both"/>
        <w:rPr>
          <w:rFonts w:ascii="Times New Roman" w:hAnsi="Times New Roman"/>
          <w:b/>
          <w:sz w:val="24"/>
          <w:szCs w:val="24"/>
          <w:lang w:eastAsia="pl-PL"/>
        </w:rPr>
      </w:pPr>
      <w:bookmarkStart w:id="27" w:name="_Toc152924028"/>
      <w:r w:rsidRPr="00050671">
        <w:rPr>
          <w:rFonts w:ascii="Times New Roman" w:hAnsi="Times New Roman"/>
          <w:b/>
          <w:sz w:val="24"/>
          <w:szCs w:val="24"/>
          <w:lang w:eastAsia="pl-PL"/>
        </w:rPr>
        <w:t>XX</w:t>
      </w:r>
      <w:r>
        <w:rPr>
          <w:rFonts w:ascii="Times New Roman" w:hAnsi="Times New Roman"/>
          <w:b/>
          <w:sz w:val="24"/>
          <w:szCs w:val="24"/>
          <w:lang w:eastAsia="pl-PL"/>
        </w:rPr>
        <w:t>V</w:t>
      </w:r>
      <w:r w:rsidRPr="00050671">
        <w:rPr>
          <w:rFonts w:ascii="Times New Roman" w:hAnsi="Times New Roman"/>
          <w:b/>
          <w:sz w:val="24"/>
          <w:szCs w:val="24"/>
          <w:lang w:eastAsia="pl-PL"/>
        </w:rPr>
        <w:t>. Wykaz załączników do SWZ.</w:t>
      </w:r>
      <w:bookmarkEnd w:id="27"/>
    </w:p>
    <w:p w14:paraId="435805F1" w14:textId="22E8C41F" w:rsidR="00E941C4" w:rsidRDefault="00E941C4" w:rsidP="00E941C4"/>
    <w:p w14:paraId="56B89D5F" w14:textId="00F8B27F" w:rsidR="00E941C4" w:rsidRPr="007040D0" w:rsidRDefault="00E941C4" w:rsidP="007C581B">
      <w:pPr>
        <w:jc w:val="both"/>
        <w:rPr>
          <w:color w:val="000000" w:themeColor="text1"/>
        </w:rPr>
      </w:pPr>
      <w:r w:rsidRPr="0028728E">
        <w:t xml:space="preserve">Załącznik nr 1 – </w:t>
      </w:r>
      <w:r w:rsidR="00BA34B2">
        <w:t>Uchwała nr XII/6</w:t>
      </w:r>
      <w:r w:rsidR="001474CB">
        <w:t>5</w:t>
      </w:r>
      <w:r w:rsidR="00BA34B2">
        <w:t xml:space="preserve">/2023 Składu Orzekającego Regionalnej Izby Obrachunkowej we Wrocławiu z 18 sierpnia </w:t>
      </w:r>
      <w:r w:rsidR="00BA34B2" w:rsidRPr="007040D0">
        <w:rPr>
          <w:color w:val="000000" w:themeColor="text1"/>
        </w:rPr>
        <w:t>2023 r. w sprawie opinii o możliwości spłaty przez Gminę Czarny Bó</w:t>
      </w:r>
      <w:r w:rsidR="00AC3BEC" w:rsidRPr="007040D0">
        <w:rPr>
          <w:color w:val="000000" w:themeColor="text1"/>
        </w:rPr>
        <w:t>r kredytu długoterminowego w kwo</w:t>
      </w:r>
      <w:r w:rsidR="00BA34B2" w:rsidRPr="007040D0">
        <w:rPr>
          <w:color w:val="000000" w:themeColor="text1"/>
        </w:rPr>
        <w:t>cie 7.</w:t>
      </w:r>
      <w:r w:rsidR="001474CB">
        <w:rPr>
          <w:color w:val="000000" w:themeColor="text1"/>
        </w:rPr>
        <w:t>731</w:t>
      </w:r>
      <w:r w:rsidR="00BA34B2" w:rsidRPr="007040D0">
        <w:rPr>
          <w:color w:val="000000" w:themeColor="text1"/>
        </w:rPr>
        <w:t>.000,00 zł zaciąganego na pokrycie planowanego deficytu budżetowego.</w:t>
      </w:r>
      <w:r w:rsidR="007C581B" w:rsidRPr="007040D0">
        <w:rPr>
          <w:color w:val="000000" w:themeColor="text1"/>
        </w:rPr>
        <w:t xml:space="preserve"> </w:t>
      </w:r>
    </w:p>
    <w:p w14:paraId="5DAE7FE7" w14:textId="0F577F92" w:rsidR="00BA34B2" w:rsidRPr="007040D0" w:rsidRDefault="00BA34B2" w:rsidP="00322F04">
      <w:pPr>
        <w:jc w:val="both"/>
        <w:rPr>
          <w:color w:val="000000" w:themeColor="text1"/>
        </w:rPr>
      </w:pPr>
      <w:r w:rsidRPr="007040D0">
        <w:rPr>
          <w:color w:val="000000" w:themeColor="text1"/>
        </w:rPr>
        <w:t xml:space="preserve">Załącznik nr </w:t>
      </w:r>
      <w:r w:rsidR="00322F04" w:rsidRPr="007040D0">
        <w:rPr>
          <w:color w:val="000000" w:themeColor="text1"/>
        </w:rPr>
        <w:t>2</w:t>
      </w:r>
      <w:r w:rsidRPr="007040D0">
        <w:rPr>
          <w:color w:val="000000" w:themeColor="text1"/>
        </w:rPr>
        <w:t xml:space="preserve"> – </w:t>
      </w:r>
      <w:r w:rsidR="00322F04" w:rsidRPr="007040D0">
        <w:rPr>
          <w:color w:val="000000" w:themeColor="text1"/>
        </w:rPr>
        <w:t>Uchwała NR LXXVIII/398/2023 Rady Gminy Czarny Bór z dnia 28 listopada 2023 roku w sprawie zmian w budżecie gminy Czarny Bór na 2023 rok</w:t>
      </w:r>
    </w:p>
    <w:p w14:paraId="464B9C0D" w14:textId="4C012F3B" w:rsidR="00BA34B2" w:rsidRPr="007040D0" w:rsidRDefault="00322F04" w:rsidP="007C581B">
      <w:pPr>
        <w:jc w:val="both"/>
        <w:rPr>
          <w:color w:val="000000" w:themeColor="text1"/>
        </w:rPr>
      </w:pPr>
      <w:r w:rsidRPr="007040D0">
        <w:rPr>
          <w:color w:val="000000" w:themeColor="text1"/>
        </w:rPr>
        <w:t>Załącznik nr 3 – Uchwała NR LXXVIII/399/2023 Rady Gminy Czarny Bór z dnia 28 listopada 2023 roku w sprawie zmiany Wieloletniej Prognozy Finansowej Gminy Czarny Bór</w:t>
      </w:r>
    </w:p>
    <w:p w14:paraId="2E31AF16" w14:textId="5679D83A" w:rsidR="00322F04" w:rsidRPr="007040D0" w:rsidRDefault="00AC3BEC" w:rsidP="007C581B">
      <w:pPr>
        <w:jc w:val="both"/>
        <w:rPr>
          <w:color w:val="000000" w:themeColor="text1"/>
        </w:rPr>
      </w:pPr>
      <w:r w:rsidRPr="007040D0">
        <w:rPr>
          <w:color w:val="000000" w:themeColor="text1"/>
        </w:rPr>
        <w:t>Załącznik nr 4 – Sprawozdania budżetowe za III Kwartał 2023 roku</w:t>
      </w:r>
      <w:r w:rsidR="00322F04" w:rsidRPr="007040D0">
        <w:rPr>
          <w:color w:val="000000" w:themeColor="text1"/>
        </w:rPr>
        <w:t>,</w:t>
      </w:r>
    </w:p>
    <w:p w14:paraId="47A160F6" w14:textId="7A557461" w:rsidR="007040D0" w:rsidRPr="007040D0" w:rsidRDefault="007040D0" w:rsidP="007C581B">
      <w:pPr>
        <w:jc w:val="both"/>
        <w:rPr>
          <w:color w:val="000000" w:themeColor="text1"/>
        </w:rPr>
      </w:pPr>
      <w:r w:rsidRPr="007040D0">
        <w:rPr>
          <w:color w:val="000000" w:themeColor="text1"/>
        </w:rPr>
        <w:t>Załącznik nr 4a – Sprawozdanie finansowe za 2022 r.</w:t>
      </w:r>
    </w:p>
    <w:p w14:paraId="3FB10681" w14:textId="62A9EFAB" w:rsidR="00322F04" w:rsidRPr="007040D0" w:rsidRDefault="00322F04" w:rsidP="007C581B">
      <w:pPr>
        <w:jc w:val="both"/>
        <w:rPr>
          <w:color w:val="000000" w:themeColor="text1"/>
        </w:rPr>
      </w:pPr>
      <w:r w:rsidRPr="007040D0">
        <w:rPr>
          <w:color w:val="000000" w:themeColor="text1"/>
        </w:rPr>
        <w:t>Załącznik nr 5 – Zaświadczenie o wyb</w:t>
      </w:r>
      <w:r w:rsidR="00AC3BEC" w:rsidRPr="007040D0">
        <w:rPr>
          <w:color w:val="000000" w:themeColor="text1"/>
        </w:rPr>
        <w:t>orze</w:t>
      </w:r>
      <w:r w:rsidRPr="007040D0">
        <w:rPr>
          <w:color w:val="000000" w:themeColor="text1"/>
        </w:rPr>
        <w:t xml:space="preserve"> Wójta Gminy Czarny Bór</w:t>
      </w:r>
    </w:p>
    <w:p w14:paraId="099EABE1" w14:textId="6EB60BDE" w:rsidR="00322F04" w:rsidRPr="007040D0" w:rsidRDefault="00322F04" w:rsidP="007C581B">
      <w:pPr>
        <w:jc w:val="both"/>
        <w:rPr>
          <w:color w:val="000000" w:themeColor="text1"/>
        </w:rPr>
      </w:pPr>
      <w:r w:rsidRPr="007040D0">
        <w:rPr>
          <w:color w:val="000000" w:themeColor="text1"/>
        </w:rPr>
        <w:t xml:space="preserve">Załącznik nr </w:t>
      </w:r>
      <w:r w:rsidR="0032366E" w:rsidRPr="007040D0">
        <w:rPr>
          <w:color w:val="000000" w:themeColor="text1"/>
        </w:rPr>
        <w:t>6</w:t>
      </w:r>
      <w:r w:rsidR="00AC3BEC" w:rsidRPr="007040D0">
        <w:rPr>
          <w:color w:val="000000" w:themeColor="text1"/>
        </w:rPr>
        <w:t xml:space="preserve"> – Uchwała</w:t>
      </w:r>
      <w:r w:rsidRPr="007040D0">
        <w:rPr>
          <w:color w:val="000000" w:themeColor="text1"/>
        </w:rPr>
        <w:t xml:space="preserve"> o wyborze Skarbnika Gminy Czarny Bór</w:t>
      </w:r>
    </w:p>
    <w:p w14:paraId="012311EB" w14:textId="0956AEB2" w:rsidR="000A301E" w:rsidRDefault="00E941C4" w:rsidP="007C581B">
      <w:pPr>
        <w:jc w:val="both"/>
      </w:pPr>
      <w:r w:rsidRPr="0028728E">
        <w:t xml:space="preserve">Załącznik nr </w:t>
      </w:r>
      <w:r w:rsidR="0032366E">
        <w:t>7</w:t>
      </w:r>
      <w:r w:rsidRPr="0028728E">
        <w:t xml:space="preserve"> – </w:t>
      </w:r>
      <w:r w:rsidR="00F7056E" w:rsidRPr="0028728E">
        <w:t>Formularz ofertowy</w:t>
      </w:r>
      <w:r w:rsidR="007C581B">
        <w:t xml:space="preserve"> </w:t>
      </w:r>
    </w:p>
    <w:p w14:paraId="7496C2A5" w14:textId="1849252C" w:rsidR="00E941C4" w:rsidRPr="0028728E" w:rsidRDefault="000A301E" w:rsidP="007C581B">
      <w:pPr>
        <w:jc w:val="both"/>
      </w:pPr>
      <w:r w:rsidRPr="0028728E">
        <w:t xml:space="preserve">Załącznik nr </w:t>
      </w:r>
      <w:r w:rsidR="0032366E">
        <w:t>8</w:t>
      </w:r>
      <w:r w:rsidRPr="0028728E">
        <w:t xml:space="preserve"> </w:t>
      </w:r>
      <w:r>
        <w:t xml:space="preserve">- </w:t>
      </w:r>
      <w:r w:rsidR="00F7056E" w:rsidRPr="0028728E">
        <w:t>Oświadczenie dotyczące podstaw do wykluczenia z postępowania</w:t>
      </w:r>
      <w:r w:rsidR="00E941C4" w:rsidRPr="0028728E">
        <w:t>,</w:t>
      </w:r>
    </w:p>
    <w:p w14:paraId="1CFAD899" w14:textId="7DB0CDA0" w:rsidR="00E941C4" w:rsidRPr="0028728E" w:rsidRDefault="00E941C4" w:rsidP="007C581B">
      <w:pPr>
        <w:jc w:val="both"/>
      </w:pPr>
      <w:r w:rsidRPr="0028728E">
        <w:t xml:space="preserve">Załącznik nr </w:t>
      </w:r>
      <w:r w:rsidR="0032366E">
        <w:t>9</w:t>
      </w:r>
      <w:r w:rsidRPr="0028728E">
        <w:t xml:space="preserve">- </w:t>
      </w:r>
      <w:r w:rsidR="002F1F88" w:rsidRPr="0028728E">
        <w:t>Oświadczenie dotyczące spełnienia warunków udziału w postępowaniu</w:t>
      </w:r>
      <w:r w:rsidR="0028728E" w:rsidRPr="0028728E">
        <w:t>,</w:t>
      </w:r>
    </w:p>
    <w:p w14:paraId="076A8198" w14:textId="73A836D5" w:rsidR="0028728E" w:rsidRDefault="0028728E" w:rsidP="007C581B">
      <w:pPr>
        <w:jc w:val="both"/>
      </w:pPr>
      <w:r w:rsidRPr="0028728E">
        <w:t xml:space="preserve">Załącznik nr </w:t>
      </w:r>
      <w:r w:rsidR="0032366E">
        <w:t>10</w:t>
      </w:r>
      <w:r w:rsidRPr="0028728E">
        <w:t xml:space="preserve"> </w:t>
      </w:r>
      <w:r w:rsidR="00B0098B">
        <w:t>–</w:t>
      </w:r>
      <w:r w:rsidRPr="0028728E">
        <w:t xml:space="preserve"> </w:t>
      </w:r>
      <w:r w:rsidR="002F1F88" w:rsidRPr="0028728E">
        <w:t>Projekt</w:t>
      </w:r>
      <w:r w:rsidR="00B0098B">
        <w:t>owane postanowienia</w:t>
      </w:r>
      <w:r w:rsidR="002F1F88" w:rsidRPr="0028728E">
        <w:t xml:space="preserve"> umowy</w:t>
      </w:r>
      <w:r w:rsidR="0032366E">
        <w:t>.</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footerReference w:type="default" r:id="rId8"/>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764E" w14:textId="77777777" w:rsidR="006B78DF" w:rsidRDefault="006B78DF" w:rsidP="00C72268">
      <w:r>
        <w:separator/>
      </w:r>
    </w:p>
  </w:endnote>
  <w:endnote w:type="continuationSeparator" w:id="0">
    <w:p w14:paraId="349452BC" w14:textId="77777777" w:rsidR="006B78DF" w:rsidRDefault="006B78DF"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20B0604020202020204"/>
    <w:charset w:val="80"/>
    <w:family w:val="auto"/>
    <w:pitch w:val="default"/>
    <w:sig w:usb0="00000005" w:usb1="08070000" w:usb2="00000010" w:usb3="00000000" w:csb0="00020002"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AC3BEC">
      <w:rPr>
        <w:rFonts w:ascii="Cambria" w:hAnsi="Cambria"/>
        <w:b/>
        <w:noProof/>
        <w:sz w:val="20"/>
        <w:bdr w:val="single" w:sz="4" w:space="0" w:color="auto"/>
      </w:rPr>
      <w:t>22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AC3BEC">
      <w:rPr>
        <w:rFonts w:ascii="Cambria" w:hAnsi="Cambria"/>
        <w:b/>
        <w:noProof/>
        <w:sz w:val="20"/>
        <w:bdr w:val="single" w:sz="4" w:space="0" w:color="auto"/>
      </w:rPr>
      <w:t>22</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6182" w14:textId="77777777" w:rsidR="006B78DF" w:rsidRDefault="006B78DF" w:rsidP="00C72268">
      <w:r>
        <w:separator/>
      </w:r>
    </w:p>
  </w:footnote>
  <w:footnote w:type="continuationSeparator" w:id="0">
    <w:p w14:paraId="114183E6" w14:textId="77777777" w:rsidR="006B78DF" w:rsidRDefault="006B78DF" w:rsidP="00C7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656068"/>
    <w:multiLevelType w:val="hybridMultilevel"/>
    <w:tmpl w:val="5D9CB51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184E61"/>
    <w:multiLevelType w:val="hybridMultilevel"/>
    <w:tmpl w:val="1C6CA03A"/>
    <w:lvl w:ilvl="0" w:tplc="549C6E3A">
      <w:start w:val="1"/>
      <w:numFmt w:val="ordinal"/>
      <w:lvlText w:val="2.%1"/>
      <w:lvlJc w:val="left"/>
      <w:pPr>
        <w:ind w:left="360" w:hanging="360"/>
      </w:pPr>
      <w:rPr>
        <w:rFonts w:hint="default"/>
        <w:b w:val="0"/>
        <w:i w:val="0"/>
      </w:rPr>
    </w:lvl>
    <w:lvl w:ilvl="1" w:tplc="5D18DF62">
      <w:start w:val="1"/>
      <w:numFmt w:val="decimal"/>
      <w:lvlText w:val="%2)"/>
      <w:lvlJc w:val="left"/>
      <w:pPr>
        <w:ind w:left="786" w:hanging="360"/>
      </w:pPr>
      <w:rPr>
        <w:rFonts w:ascii="Times New Roman" w:hAnsi="Times New Roman"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34B18"/>
    <w:multiLevelType w:val="multilevel"/>
    <w:tmpl w:val="3C40BD7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9"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C167256"/>
    <w:multiLevelType w:val="multilevel"/>
    <w:tmpl w:val="5B62269C"/>
    <w:lvl w:ilvl="0">
      <w:start w:val="3"/>
      <w:numFmt w:val="decimal"/>
      <w:lvlText w:val="%1."/>
      <w:lvlJc w:val="left"/>
      <w:pPr>
        <w:ind w:left="360" w:hanging="360"/>
      </w:pPr>
      <w:rPr>
        <w:rFonts w:hint="default"/>
        <w:b w:val="0"/>
        <w:i w:val="0"/>
      </w:rPr>
    </w:lvl>
    <w:lvl w:ilvl="1">
      <w:start w:val="1"/>
      <w:numFmt w:val="decimal"/>
      <w:lvlText w:val="%2."/>
      <w:lvlJc w:val="left"/>
      <w:pPr>
        <w:ind w:left="360" w:hanging="360"/>
      </w:pPr>
      <w:rPr>
        <w:rFonts w:hint="default"/>
        <w:b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9" w15:restartNumberingAfterBreak="0">
    <w:nsid w:val="388165EE"/>
    <w:multiLevelType w:val="hybridMultilevel"/>
    <w:tmpl w:val="1A96704A"/>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F475314"/>
    <w:multiLevelType w:val="hybridMultilevel"/>
    <w:tmpl w:val="449C93C8"/>
    <w:lvl w:ilvl="0" w:tplc="04150011">
      <w:start w:val="1"/>
      <w:numFmt w:val="decimal"/>
      <w:lvlText w:val="%1)"/>
      <w:lvlJc w:val="left"/>
      <w:pPr>
        <w:ind w:left="72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4300077B"/>
    <w:multiLevelType w:val="hybridMultilevel"/>
    <w:tmpl w:val="FB1AC842"/>
    <w:lvl w:ilvl="0" w:tplc="5B461C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CA368D"/>
    <w:multiLevelType w:val="hybridMultilevel"/>
    <w:tmpl w:val="9CEEF1E8"/>
    <w:lvl w:ilvl="0" w:tplc="04150017">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DCA5546"/>
    <w:multiLevelType w:val="hybridMultilevel"/>
    <w:tmpl w:val="C9485084"/>
    <w:lvl w:ilvl="0" w:tplc="FFFFFFFF">
      <w:start w:val="1"/>
      <w:numFmt w:val="ordinal"/>
      <w:lvlText w:val="2.%1"/>
      <w:lvlJc w:val="left"/>
      <w:pPr>
        <w:ind w:left="360" w:hanging="360"/>
      </w:pPr>
      <w:rPr>
        <w:rFonts w:hint="default"/>
        <w:b w:val="0"/>
        <w:i w:val="0"/>
      </w:rPr>
    </w:lvl>
    <w:lvl w:ilvl="1" w:tplc="04150011">
      <w:start w:val="1"/>
      <w:numFmt w:val="decimal"/>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8A6C41"/>
    <w:multiLevelType w:val="hybridMultilevel"/>
    <w:tmpl w:val="9FB09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C12AF"/>
    <w:multiLevelType w:val="hybridMultilevel"/>
    <w:tmpl w:val="2320C5E0"/>
    <w:lvl w:ilvl="0" w:tplc="FFFFFFFF">
      <w:start w:val="1"/>
      <w:numFmt w:val="decimal"/>
      <w:lvlText w:val="%1)"/>
      <w:lvlJc w:val="left"/>
      <w:pPr>
        <w:ind w:left="578" w:hanging="360"/>
      </w:pPr>
    </w:lvl>
    <w:lvl w:ilvl="1" w:tplc="04150011">
      <w:start w:val="1"/>
      <w:numFmt w:val="decimal"/>
      <w:lvlText w:val="%2)"/>
      <w:lvlJc w:val="left"/>
      <w:pPr>
        <w:ind w:left="2880"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7"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409380262">
    <w:abstractNumId w:val="0"/>
  </w:num>
  <w:num w:numId="2" w16cid:durableId="1428187099">
    <w:abstractNumId w:val="44"/>
  </w:num>
  <w:num w:numId="3" w16cid:durableId="867450107">
    <w:abstractNumId w:val="31"/>
  </w:num>
  <w:num w:numId="4" w16cid:durableId="1804957336">
    <w:abstractNumId w:val="30"/>
  </w:num>
  <w:num w:numId="5" w16cid:durableId="1940721743">
    <w:abstractNumId w:val="15"/>
  </w:num>
  <w:num w:numId="6" w16cid:durableId="991444835">
    <w:abstractNumId w:val="11"/>
  </w:num>
  <w:num w:numId="7" w16cid:durableId="1856536050">
    <w:abstractNumId w:val="2"/>
  </w:num>
  <w:num w:numId="8" w16cid:durableId="1731686839">
    <w:abstractNumId w:val="38"/>
  </w:num>
  <w:num w:numId="9" w16cid:durableId="1846045855">
    <w:abstractNumId w:val="14"/>
  </w:num>
  <w:num w:numId="10" w16cid:durableId="580721212">
    <w:abstractNumId w:val="23"/>
  </w:num>
  <w:num w:numId="11" w16cid:durableId="1011378449">
    <w:abstractNumId w:val="28"/>
  </w:num>
  <w:num w:numId="12" w16cid:durableId="1228420974">
    <w:abstractNumId w:val="17"/>
  </w:num>
  <w:num w:numId="13" w16cid:durableId="193813225">
    <w:abstractNumId w:val="29"/>
  </w:num>
  <w:num w:numId="14" w16cid:durableId="1700547153">
    <w:abstractNumId w:val="33"/>
  </w:num>
  <w:num w:numId="15" w16cid:durableId="1539121770">
    <w:abstractNumId w:val="19"/>
  </w:num>
  <w:num w:numId="16" w16cid:durableId="1799762013">
    <w:abstractNumId w:val="40"/>
  </w:num>
  <w:num w:numId="17" w16cid:durableId="334459839">
    <w:abstractNumId w:val="43"/>
  </w:num>
  <w:num w:numId="18" w16cid:durableId="1772821021">
    <w:abstractNumId w:val="25"/>
  </w:num>
  <w:num w:numId="19" w16cid:durableId="1791170351">
    <w:abstractNumId w:val="10"/>
  </w:num>
  <w:num w:numId="20" w16cid:durableId="522285308">
    <w:abstractNumId w:val="27"/>
  </w:num>
  <w:num w:numId="21" w16cid:durableId="898781374">
    <w:abstractNumId w:val="16"/>
  </w:num>
  <w:num w:numId="22" w16cid:durableId="275332076">
    <w:abstractNumId w:val="8"/>
  </w:num>
  <w:num w:numId="23" w16cid:durableId="140315014">
    <w:abstractNumId w:val="13"/>
  </w:num>
  <w:num w:numId="24" w16cid:durableId="459805121">
    <w:abstractNumId w:val="37"/>
  </w:num>
  <w:num w:numId="25" w16cid:durableId="323555723">
    <w:abstractNumId w:val="7"/>
  </w:num>
  <w:num w:numId="26" w16cid:durableId="1402943067">
    <w:abstractNumId w:val="9"/>
  </w:num>
  <w:num w:numId="27" w16cid:durableId="1378579854">
    <w:abstractNumId w:val="4"/>
  </w:num>
  <w:num w:numId="28" w16cid:durableId="169031602">
    <w:abstractNumId w:val="6"/>
  </w:num>
  <w:num w:numId="29" w16cid:durableId="1670668825">
    <w:abstractNumId w:val="39"/>
  </w:num>
  <w:num w:numId="30" w16cid:durableId="450244001">
    <w:abstractNumId w:val="24"/>
  </w:num>
  <w:num w:numId="31" w16cid:durableId="545878164">
    <w:abstractNumId w:val="35"/>
  </w:num>
  <w:num w:numId="32" w16cid:durableId="878930867">
    <w:abstractNumId w:val="41"/>
  </w:num>
  <w:num w:numId="33" w16cid:durableId="1539312683">
    <w:abstractNumId w:val="42"/>
  </w:num>
  <w:num w:numId="34" w16cid:durableId="1550996472">
    <w:abstractNumId w:val="12"/>
  </w:num>
  <w:num w:numId="35" w16cid:durableId="2145151565">
    <w:abstractNumId w:val="26"/>
  </w:num>
  <w:num w:numId="36" w16cid:durableId="403190393">
    <w:abstractNumId w:val="18"/>
  </w:num>
  <w:num w:numId="37" w16cid:durableId="595285339">
    <w:abstractNumId w:val="32"/>
  </w:num>
  <w:num w:numId="38" w16cid:durableId="1071851654">
    <w:abstractNumId w:val="21"/>
  </w:num>
  <w:num w:numId="39" w16cid:durableId="864710479">
    <w:abstractNumId w:val="22"/>
  </w:num>
  <w:num w:numId="40" w16cid:durableId="1904947955">
    <w:abstractNumId w:val="1"/>
  </w:num>
  <w:num w:numId="41" w16cid:durableId="463932192">
    <w:abstractNumId w:val="34"/>
  </w:num>
  <w:num w:numId="42" w16cid:durableId="1655603011">
    <w:abstractNumId w:val="20"/>
  </w:num>
  <w:num w:numId="43" w16cid:durableId="1078869562">
    <w:abstractNumId w:val="36"/>
  </w:num>
  <w:num w:numId="44" w16cid:durableId="2086755428">
    <w:abstractNumId w:val="3"/>
  </w:num>
  <w:num w:numId="45" w16cid:durableId="1573614746">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2BF6"/>
    <w:rsid w:val="00065294"/>
    <w:rsid w:val="00076AB6"/>
    <w:rsid w:val="000875EE"/>
    <w:rsid w:val="00091463"/>
    <w:rsid w:val="00094A86"/>
    <w:rsid w:val="000A301E"/>
    <w:rsid w:val="000A48D1"/>
    <w:rsid w:val="000A5E62"/>
    <w:rsid w:val="000B2A4A"/>
    <w:rsid w:val="000C1EB3"/>
    <w:rsid w:val="000D2D94"/>
    <w:rsid w:val="000D2DAC"/>
    <w:rsid w:val="000D3D30"/>
    <w:rsid w:val="000E67CF"/>
    <w:rsid w:val="000F0D29"/>
    <w:rsid w:val="000F108F"/>
    <w:rsid w:val="00105CC0"/>
    <w:rsid w:val="00105CD7"/>
    <w:rsid w:val="00113AB5"/>
    <w:rsid w:val="00114CCA"/>
    <w:rsid w:val="00116D0C"/>
    <w:rsid w:val="00120F3B"/>
    <w:rsid w:val="00123246"/>
    <w:rsid w:val="001302EF"/>
    <w:rsid w:val="00133809"/>
    <w:rsid w:val="0014113A"/>
    <w:rsid w:val="00141A1F"/>
    <w:rsid w:val="001474CB"/>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2F04"/>
    <w:rsid w:val="0032366E"/>
    <w:rsid w:val="00327492"/>
    <w:rsid w:val="0033135A"/>
    <w:rsid w:val="003339AF"/>
    <w:rsid w:val="00353248"/>
    <w:rsid w:val="00355B31"/>
    <w:rsid w:val="00355FF0"/>
    <w:rsid w:val="00357C88"/>
    <w:rsid w:val="00362203"/>
    <w:rsid w:val="00375004"/>
    <w:rsid w:val="00376373"/>
    <w:rsid w:val="003778C4"/>
    <w:rsid w:val="00395399"/>
    <w:rsid w:val="00396376"/>
    <w:rsid w:val="003A404D"/>
    <w:rsid w:val="003A470A"/>
    <w:rsid w:val="003B310B"/>
    <w:rsid w:val="003B613A"/>
    <w:rsid w:val="003C5616"/>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D00D2"/>
    <w:rsid w:val="004D0308"/>
    <w:rsid w:val="004D1145"/>
    <w:rsid w:val="004E2BE2"/>
    <w:rsid w:val="004E4A23"/>
    <w:rsid w:val="004E4C43"/>
    <w:rsid w:val="004F0BB7"/>
    <w:rsid w:val="004F466D"/>
    <w:rsid w:val="0050030C"/>
    <w:rsid w:val="00503109"/>
    <w:rsid w:val="005138D2"/>
    <w:rsid w:val="00515927"/>
    <w:rsid w:val="00517E25"/>
    <w:rsid w:val="00523E79"/>
    <w:rsid w:val="005256C9"/>
    <w:rsid w:val="005353D5"/>
    <w:rsid w:val="00535AD1"/>
    <w:rsid w:val="0054439F"/>
    <w:rsid w:val="005577DE"/>
    <w:rsid w:val="00574DA3"/>
    <w:rsid w:val="00585ADF"/>
    <w:rsid w:val="005920ED"/>
    <w:rsid w:val="00593E20"/>
    <w:rsid w:val="005B1D58"/>
    <w:rsid w:val="005B3F50"/>
    <w:rsid w:val="005C0967"/>
    <w:rsid w:val="005C5624"/>
    <w:rsid w:val="005C7DE4"/>
    <w:rsid w:val="005D1A37"/>
    <w:rsid w:val="005E0F61"/>
    <w:rsid w:val="005E5498"/>
    <w:rsid w:val="005E5AEE"/>
    <w:rsid w:val="005F484C"/>
    <w:rsid w:val="005F59B3"/>
    <w:rsid w:val="00612698"/>
    <w:rsid w:val="006218BA"/>
    <w:rsid w:val="006233C8"/>
    <w:rsid w:val="00623D26"/>
    <w:rsid w:val="00626265"/>
    <w:rsid w:val="00630D97"/>
    <w:rsid w:val="00641132"/>
    <w:rsid w:val="00642A94"/>
    <w:rsid w:val="00643B0C"/>
    <w:rsid w:val="00651B7D"/>
    <w:rsid w:val="00656F05"/>
    <w:rsid w:val="00661C73"/>
    <w:rsid w:val="00665A69"/>
    <w:rsid w:val="006666E9"/>
    <w:rsid w:val="00666D1A"/>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B78DF"/>
    <w:rsid w:val="006C064C"/>
    <w:rsid w:val="006E4AA3"/>
    <w:rsid w:val="006E4E7E"/>
    <w:rsid w:val="006E5A43"/>
    <w:rsid w:val="006F182B"/>
    <w:rsid w:val="006F2EC3"/>
    <w:rsid w:val="006F7DFF"/>
    <w:rsid w:val="007016E0"/>
    <w:rsid w:val="00701B91"/>
    <w:rsid w:val="00703806"/>
    <w:rsid w:val="007040D0"/>
    <w:rsid w:val="00706E9A"/>
    <w:rsid w:val="00727C6F"/>
    <w:rsid w:val="007330BC"/>
    <w:rsid w:val="00740F7F"/>
    <w:rsid w:val="00753FFD"/>
    <w:rsid w:val="0075591A"/>
    <w:rsid w:val="00761922"/>
    <w:rsid w:val="0077427C"/>
    <w:rsid w:val="007846AB"/>
    <w:rsid w:val="00792A9B"/>
    <w:rsid w:val="0079337A"/>
    <w:rsid w:val="00795C77"/>
    <w:rsid w:val="007A12A9"/>
    <w:rsid w:val="007A18CE"/>
    <w:rsid w:val="007B437A"/>
    <w:rsid w:val="007C1EBC"/>
    <w:rsid w:val="007C4069"/>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23ED"/>
    <w:rsid w:val="00893CFF"/>
    <w:rsid w:val="008961C3"/>
    <w:rsid w:val="00896EB7"/>
    <w:rsid w:val="008A2E95"/>
    <w:rsid w:val="008A46B8"/>
    <w:rsid w:val="008A4BB1"/>
    <w:rsid w:val="008B207A"/>
    <w:rsid w:val="008C68E3"/>
    <w:rsid w:val="008D1E2E"/>
    <w:rsid w:val="008D466F"/>
    <w:rsid w:val="008E349E"/>
    <w:rsid w:val="008E3A49"/>
    <w:rsid w:val="008E58DA"/>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56379"/>
    <w:rsid w:val="00964249"/>
    <w:rsid w:val="00973C88"/>
    <w:rsid w:val="0099036E"/>
    <w:rsid w:val="009925CA"/>
    <w:rsid w:val="00994D90"/>
    <w:rsid w:val="009A0F1A"/>
    <w:rsid w:val="009A1D46"/>
    <w:rsid w:val="009C2461"/>
    <w:rsid w:val="009C389F"/>
    <w:rsid w:val="009C44E6"/>
    <w:rsid w:val="009F7474"/>
    <w:rsid w:val="00A052CC"/>
    <w:rsid w:val="00A2092B"/>
    <w:rsid w:val="00A24994"/>
    <w:rsid w:val="00A24AFE"/>
    <w:rsid w:val="00A24D1E"/>
    <w:rsid w:val="00A256F8"/>
    <w:rsid w:val="00A33AB7"/>
    <w:rsid w:val="00A43692"/>
    <w:rsid w:val="00A4783A"/>
    <w:rsid w:val="00A5412B"/>
    <w:rsid w:val="00A575C8"/>
    <w:rsid w:val="00A62C9E"/>
    <w:rsid w:val="00A66152"/>
    <w:rsid w:val="00A70516"/>
    <w:rsid w:val="00A760AB"/>
    <w:rsid w:val="00A7679C"/>
    <w:rsid w:val="00A85B87"/>
    <w:rsid w:val="00A87CC7"/>
    <w:rsid w:val="00A9568D"/>
    <w:rsid w:val="00AA0181"/>
    <w:rsid w:val="00AB257B"/>
    <w:rsid w:val="00AB2B1E"/>
    <w:rsid w:val="00AB73F3"/>
    <w:rsid w:val="00AC3BEC"/>
    <w:rsid w:val="00AC3E2E"/>
    <w:rsid w:val="00AC68A2"/>
    <w:rsid w:val="00AD2A2A"/>
    <w:rsid w:val="00AD53EE"/>
    <w:rsid w:val="00AD6966"/>
    <w:rsid w:val="00AE1184"/>
    <w:rsid w:val="00AE35D4"/>
    <w:rsid w:val="00B0098B"/>
    <w:rsid w:val="00B02E8E"/>
    <w:rsid w:val="00B04158"/>
    <w:rsid w:val="00B2073F"/>
    <w:rsid w:val="00B20757"/>
    <w:rsid w:val="00B26FDE"/>
    <w:rsid w:val="00B277E7"/>
    <w:rsid w:val="00B41B75"/>
    <w:rsid w:val="00B52381"/>
    <w:rsid w:val="00B60498"/>
    <w:rsid w:val="00B82B9A"/>
    <w:rsid w:val="00B82F35"/>
    <w:rsid w:val="00B83963"/>
    <w:rsid w:val="00B83F79"/>
    <w:rsid w:val="00B87FBE"/>
    <w:rsid w:val="00B94167"/>
    <w:rsid w:val="00BA303A"/>
    <w:rsid w:val="00BA34B2"/>
    <w:rsid w:val="00BA5A33"/>
    <w:rsid w:val="00BA7EFF"/>
    <w:rsid w:val="00BB163A"/>
    <w:rsid w:val="00BB3D38"/>
    <w:rsid w:val="00BB7270"/>
    <w:rsid w:val="00BC01D7"/>
    <w:rsid w:val="00BC5982"/>
    <w:rsid w:val="00BC64DD"/>
    <w:rsid w:val="00BE2DA1"/>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2DC0"/>
    <w:rsid w:val="00C8693B"/>
    <w:rsid w:val="00C95EF0"/>
    <w:rsid w:val="00CA1B48"/>
    <w:rsid w:val="00CC3530"/>
    <w:rsid w:val="00CD140F"/>
    <w:rsid w:val="00CF105F"/>
    <w:rsid w:val="00CF59DA"/>
    <w:rsid w:val="00D01471"/>
    <w:rsid w:val="00D04234"/>
    <w:rsid w:val="00D15563"/>
    <w:rsid w:val="00D2187A"/>
    <w:rsid w:val="00D3174E"/>
    <w:rsid w:val="00D32715"/>
    <w:rsid w:val="00D34569"/>
    <w:rsid w:val="00D414E4"/>
    <w:rsid w:val="00D47AB1"/>
    <w:rsid w:val="00D52E43"/>
    <w:rsid w:val="00D539E1"/>
    <w:rsid w:val="00D56E59"/>
    <w:rsid w:val="00D6088D"/>
    <w:rsid w:val="00D619E4"/>
    <w:rsid w:val="00D67722"/>
    <w:rsid w:val="00D86544"/>
    <w:rsid w:val="00D92405"/>
    <w:rsid w:val="00D95516"/>
    <w:rsid w:val="00DA00C2"/>
    <w:rsid w:val="00DB23E7"/>
    <w:rsid w:val="00DB3E63"/>
    <w:rsid w:val="00DC4781"/>
    <w:rsid w:val="00DC72DB"/>
    <w:rsid w:val="00DE7E29"/>
    <w:rsid w:val="00E02264"/>
    <w:rsid w:val="00E11ACF"/>
    <w:rsid w:val="00E13BE7"/>
    <w:rsid w:val="00E2159E"/>
    <w:rsid w:val="00E36C7F"/>
    <w:rsid w:val="00E377F8"/>
    <w:rsid w:val="00E4229E"/>
    <w:rsid w:val="00E55C0A"/>
    <w:rsid w:val="00E57294"/>
    <w:rsid w:val="00E57FAD"/>
    <w:rsid w:val="00E652DD"/>
    <w:rsid w:val="00E67907"/>
    <w:rsid w:val="00E70471"/>
    <w:rsid w:val="00E75C83"/>
    <w:rsid w:val="00E8356D"/>
    <w:rsid w:val="00E878E6"/>
    <w:rsid w:val="00E941C4"/>
    <w:rsid w:val="00E967B9"/>
    <w:rsid w:val="00EA1FB3"/>
    <w:rsid w:val="00EA360A"/>
    <w:rsid w:val="00EB1FCD"/>
    <w:rsid w:val="00EB37FB"/>
    <w:rsid w:val="00EC151E"/>
    <w:rsid w:val="00EC2E09"/>
    <w:rsid w:val="00EE01C2"/>
    <w:rsid w:val="00F0063B"/>
    <w:rsid w:val="00F00688"/>
    <w:rsid w:val="00F02A47"/>
    <w:rsid w:val="00F070A3"/>
    <w:rsid w:val="00F13B56"/>
    <w:rsid w:val="00F15B0D"/>
    <w:rsid w:val="00F175F4"/>
    <w:rsid w:val="00F2041F"/>
    <w:rsid w:val="00F217A0"/>
    <w:rsid w:val="00F23F0F"/>
    <w:rsid w:val="00F27713"/>
    <w:rsid w:val="00F4037C"/>
    <w:rsid w:val="00F5102A"/>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E7236"/>
    <w:rsid w:val="00FF0E98"/>
    <w:rsid w:val="00FF4C26"/>
    <w:rsid w:val="00FF5420"/>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x"/>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x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customStyle="1" w:styleId="Nierozpoznanawzmianka3">
    <w:name w:val="Nierozpoznana wzmianka3"/>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29"/>
      </w:numPr>
    </w:pPr>
  </w:style>
  <w:style w:type="numbering" w:customStyle="1" w:styleId="Biecalista2">
    <w:name w:val="Bieżąca lista2"/>
    <w:uiPriority w:val="99"/>
    <w:rsid w:val="007C581B"/>
    <w:pPr>
      <w:numPr>
        <w:numId w:val="30"/>
      </w:numPr>
    </w:pPr>
  </w:style>
  <w:style w:type="numbering" w:customStyle="1" w:styleId="Biecalista3">
    <w:name w:val="Bieżąca lista3"/>
    <w:uiPriority w:val="99"/>
    <w:rsid w:val="0044757F"/>
    <w:pPr>
      <w:numPr>
        <w:numId w:val="35"/>
      </w:numPr>
    </w:pPr>
  </w:style>
  <w:style w:type="character" w:customStyle="1" w:styleId="size">
    <w:name w:val="size"/>
    <w:basedOn w:val="Domylnaczcionkaakapitu"/>
    <w:rsid w:val="00A9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CB99-F352-41AC-AEFF-23FDFCDB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8544</Words>
  <Characters>51269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8</cp:revision>
  <cp:lastPrinted>2021-05-04T09:18:00Z</cp:lastPrinted>
  <dcterms:created xsi:type="dcterms:W3CDTF">2023-12-08T12:21:00Z</dcterms:created>
  <dcterms:modified xsi:type="dcterms:W3CDTF">2023-12-08T13:36:00Z</dcterms:modified>
</cp:coreProperties>
</file>